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40F74" w14:textId="518BA3B0" w:rsidR="00F55591" w:rsidRPr="00F55591" w:rsidRDefault="00E63B52" w:rsidP="00F55591">
      <w:pPr>
        <w:rPr>
          <w:noProof/>
          <w:kern w:val="2"/>
          <w14:ligatures w14:val="standardContextual"/>
        </w:rPr>
      </w:pPr>
      <w:r>
        <w:rPr>
          <w:noProof/>
          <w:kern w:val="2"/>
          <w14:ligatures w14:val="standardContextual"/>
        </w:rPr>
        <w:t xml:space="preserve"> </w:t>
      </w:r>
      <w:r w:rsidR="00F55591" w:rsidRPr="00F55591">
        <w:rPr>
          <w:noProof/>
          <w:kern w:val="2"/>
          <w14:ligatures w14:val="standardContextual"/>
        </w:rPr>
        <w:drawing>
          <wp:inline distT="0" distB="0" distL="0" distR="0" wp14:anchorId="33BCDB69" wp14:editId="418E16FB">
            <wp:extent cx="6120000" cy="1857600"/>
            <wp:effectExtent l="0" t="0" r="0" b="9525"/>
            <wp:docPr id="2142191132"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1132" name="Picture 1" descr="A purple text on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000" cy="1857600"/>
                    </a:xfrm>
                    <a:prstGeom prst="rect">
                      <a:avLst/>
                    </a:prstGeom>
                  </pic:spPr>
                </pic:pic>
              </a:graphicData>
            </a:graphic>
          </wp:inline>
        </w:drawing>
      </w:r>
    </w:p>
    <w:p w14:paraId="5991840B" w14:textId="77777777" w:rsidR="00F55591" w:rsidRPr="00F55591" w:rsidRDefault="00F55591" w:rsidP="00F55591">
      <w:pPr>
        <w:rPr>
          <w:noProof/>
          <w:kern w:val="2"/>
          <w14:ligatures w14:val="standardContextual"/>
        </w:rPr>
      </w:pPr>
    </w:p>
    <w:p w14:paraId="3E838EF6" w14:textId="77777777" w:rsidR="00F55591" w:rsidRPr="00F55591" w:rsidRDefault="00F55591" w:rsidP="00F55591">
      <w:pPr>
        <w:rPr>
          <w:kern w:val="2"/>
          <w14:ligatures w14:val="standardContextual"/>
        </w:rPr>
      </w:pPr>
    </w:p>
    <w:p w14:paraId="5810529A" w14:textId="77777777" w:rsidR="00F55591" w:rsidRPr="00F55591" w:rsidRDefault="00F55591" w:rsidP="00F55591">
      <w:pPr>
        <w:rPr>
          <w:kern w:val="2"/>
          <w14:ligatures w14:val="standardContextual"/>
        </w:rPr>
      </w:pPr>
    </w:p>
    <w:p w14:paraId="053DB29E" w14:textId="77777777" w:rsidR="00F55591" w:rsidRPr="00F55591" w:rsidRDefault="00F55591" w:rsidP="00F55591">
      <w:pPr>
        <w:jc w:val="center"/>
        <w:rPr>
          <w:rFonts w:cstheme="minorHAnsi"/>
          <w:b/>
          <w:bCs/>
          <w:kern w:val="2"/>
          <w:sz w:val="32"/>
          <w:szCs w:val="32"/>
          <w14:ligatures w14:val="standardContextual"/>
        </w:rPr>
      </w:pPr>
      <w:r w:rsidRPr="00F55591">
        <w:rPr>
          <w:rFonts w:cstheme="minorHAnsi"/>
          <w:b/>
          <w:bCs/>
          <w:kern w:val="2"/>
          <w:sz w:val="32"/>
          <w:szCs w:val="32"/>
          <w14:ligatures w14:val="standardContextual"/>
        </w:rPr>
        <w:t>Public involvement in palliative care research: a qualitative evidence synthesis and case study approach</w:t>
      </w:r>
    </w:p>
    <w:p w14:paraId="2AFA149E" w14:textId="77777777" w:rsidR="00F55591" w:rsidRPr="00F55591" w:rsidRDefault="00F55591" w:rsidP="00F55591">
      <w:pPr>
        <w:jc w:val="center"/>
        <w:rPr>
          <w:rFonts w:cstheme="minorHAnsi"/>
          <w:b/>
          <w:bCs/>
          <w:kern w:val="2"/>
          <w:sz w:val="32"/>
          <w:szCs w:val="32"/>
          <w14:ligatures w14:val="standardContextual"/>
        </w:rPr>
      </w:pPr>
    </w:p>
    <w:p w14:paraId="56F5B43C" w14:textId="77777777" w:rsidR="00F55591" w:rsidRPr="00F55591" w:rsidRDefault="00F55591" w:rsidP="00F55591">
      <w:pPr>
        <w:jc w:val="center"/>
        <w:rPr>
          <w:rFonts w:cstheme="minorHAnsi"/>
          <w:b/>
          <w:bCs/>
          <w:kern w:val="2"/>
          <w:sz w:val="32"/>
          <w:szCs w:val="32"/>
          <w14:ligatures w14:val="standardContextual"/>
        </w:rPr>
      </w:pPr>
    </w:p>
    <w:p w14:paraId="2B103C89" w14:textId="77777777" w:rsidR="00F55591" w:rsidRPr="00F55591" w:rsidRDefault="00F55591" w:rsidP="00F55591">
      <w:pPr>
        <w:jc w:val="center"/>
        <w:rPr>
          <w:rFonts w:cstheme="minorHAnsi"/>
          <w:b/>
          <w:bCs/>
          <w:kern w:val="2"/>
          <w:sz w:val="32"/>
          <w:szCs w:val="32"/>
          <w14:ligatures w14:val="standardContextual"/>
        </w:rPr>
      </w:pPr>
      <w:r w:rsidRPr="00F55591">
        <w:rPr>
          <w:rFonts w:cstheme="minorHAnsi"/>
          <w:b/>
          <w:bCs/>
          <w:kern w:val="2"/>
          <w:sz w:val="32"/>
          <w:szCs w:val="32"/>
          <w14:ligatures w14:val="standardContextual"/>
        </w:rPr>
        <w:t>Eleni Chambers</w:t>
      </w:r>
    </w:p>
    <w:p w14:paraId="28EF2C56" w14:textId="77777777" w:rsidR="00F55591" w:rsidRPr="00F55591" w:rsidRDefault="00F55591" w:rsidP="00F55591">
      <w:pPr>
        <w:jc w:val="center"/>
        <w:rPr>
          <w:rFonts w:cstheme="minorHAnsi"/>
          <w:b/>
          <w:bCs/>
          <w:kern w:val="2"/>
          <w:sz w:val="32"/>
          <w:szCs w:val="32"/>
          <w14:ligatures w14:val="standardContextual"/>
        </w:rPr>
      </w:pPr>
    </w:p>
    <w:p w14:paraId="7A84AD8A" w14:textId="77777777" w:rsidR="00F55591" w:rsidRPr="00F55591" w:rsidRDefault="00F55591" w:rsidP="00F55591">
      <w:pPr>
        <w:jc w:val="center"/>
        <w:rPr>
          <w:rFonts w:cstheme="minorHAnsi"/>
          <w:b/>
          <w:bCs/>
          <w:kern w:val="2"/>
          <w:sz w:val="24"/>
          <w:szCs w:val="24"/>
          <w14:ligatures w14:val="standardContextual"/>
        </w:rPr>
      </w:pPr>
    </w:p>
    <w:p w14:paraId="4F028037" w14:textId="77777777" w:rsidR="00F55591" w:rsidRPr="00F55591" w:rsidRDefault="00F55591" w:rsidP="00F55591">
      <w:pPr>
        <w:autoSpaceDE w:val="0"/>
        <w:autoSpaceDN w:val="0"/>
        <w:adjustRightInd w:val="0"/>
        <w:spacing w:after="0" w:line="240" w:lineRule="auto"/>
        <w:jc w:val="center"/>
        <w:rPr>
          <w:rFonts w:cstheme="minorHAnsi"/>
          <w:b/>
          <w:bCs/>
          <w:kern w:val="2"/>
          <w:sz w:val="32"/>
          <w:szCs w:val="32"/>
          <w14:ligatures w14:val="standardContextual"/>
        </w:rPr>
      </w:pPr>
      <w:r w:rsidRPr="00F55591">
        <w:rPr>
          <w:rFonts w:cstheme="minorHAnsi"/>
          <w:b/>
          <w:bCs/>
          <w:kern w:val="2"/>
          <w:sz w:val="32"/>
          <w:szCs w:val="32"/>
          <w14:ligatures w14:val="standardContextual"/>
        </w:rPr>
        <w:t xml:space="preserve">A thesis submitted in partial fulfilment of the requirements for the degree of Doctor of Philosophy </w:t>
      </w:r>
    </w:p>
    <w:p w14:paraId="2DFDAC34" w14:textId="77777777" w:rsidR="00F55591" w:rsidRPr="00F55591" w:rsidRDefault="00F55591" w:rsidP="00F55591">
      <w:pPr>
        <w:rPr>
          <w:rFonts w:cstheme="minorHAnsi"/>
          <w:b/>
          <w:bCs/>
          <w:kern w:val="2"/>
          <w:sz w:val="32"/>
          <w:szCs w:val="32"/>
          <w14:ligatures w14:val="standardContextual"/>
        </w:rPr>
      </w:pPr>
    </w:p>
    <w:p w14:paraId="77C401C8" w14:textId="77777777" w:rsidR="00F55591" w:rsidRPr="00F55591" w:rsidRDefault="00F55591" w:rsidP="00F55591">
      <w:pPr>
        <w:rPr>
          <w:rFonts w:cstheme="minorHAnsi"/>
          <w:b/>
          <w:bCs/>
          <w:kern w:val="2"/>
          <w:sz w:val="32"/>
          <w:szCs w:val="32"/>
          <w14:ligatures w14:val="standardContextual"/>
        </w:rPr>
      </w:pPr>
    </w:p>
    <w:p w14:paraId="35854D05" w14:textId="77777777" w:rsidR="00F55591" w:rsidRPr="00F55591" w:rsidRDefault="00F55591" w:rsidP="00F55591">
      <w:pPr>
        <w:jc w:val="center"/>
        <w:rPr>
          <w:rFonts w:cstheme="minorHAnsi"/>
          <w:b/>
          <w:bCs/>
          <w:kern w:val="2"/>
          <w:sz w:val="32"/>
          <w:szCs w:val="32"/>
          <w14:ligatures w14:val="standardContextual"/>
        </w:rPr>
      </w:pPr>
    </w:p>
    <w:p w14:paraId="55E879EE" w14:textId="77777777" w:rsidR="00F55591" w:rsidRPr="00F55591" w:rsidRDefault="00F55591" w:rsidP="00F55591">
      <w:pPr>
        <w:jc w:val="center"/>
        <w:rPr>
          <w:rFonts w:cstheme="minorHAnsi"/>
          <w:b/>
          <w:bCs/>
          <w:kern w:val="2"/>
          <w:sz w:val="32"/>
          <w:szCs w:val="32"/>
          <w14:ligatures w14:val="standardContextual"/>
        </w:rPr>
      </w:pPr>
      <w:r w:rsidRPr="00F55591">
        <w:rPr>
          <w:rFonts w:cstheme="minorHAnsi"/>
          <w:b/>
          <w:bCs/>
          <w:kern w:val="2"/>
          <w:sz w:val="32"/>
          <w:szCs w:val="32"/>
          <w14:ligatures w14:val="standardContextual"/>
        </w:rPr>
        <w:t>The University of Sheffield</w:t>
      </w:r>
    </w:p>
    <w:p w14:paraId="529A7361" w14:textId="77777777" w:rsidR="00F55591" w:rsidRPr="00F55591" w:rsidRDefault="00F55591" w:rsidP="00F55591">
      <w:pPr>
        <w:jc w:val="center"/>
        <w:rPr>
          <w:rFonts w:cstheme="minorHAnsi"/>
          <w:b/>
          <w:bCs/>
          <w:kern w:val="2"/>
          <w:sz w:val="32"/>
          <w:szCs w:val="32"/>
          <w14:ligatures w14:val="standardContextual"/>
        </w:rPr>
      </w:pPr>
      <w:r w:rsidRPr="00F55591">
        <w:rPr>
          <w:rFonts w:cstheme="minorHAnsi"/>
          <w:b/>
          <w:bCs/>
          <w:kern w:val="2"/>
          <w:sz w:val="32"/>
          <w:szCs w:val="32"/>
          <w14:ligatures w14:val="standardContextual"/>
        </w:rPr>
        <w:t>Faculty of Health</w:t>
      </w:r>
    </w:p>
    <w:p w14:paraId="0A493ADD" w14:textId="77777777" w:rsidR="00F55591" w:rsidRPr="00F55591" w:rsidRDefault="00F55591" w:rsidP="00F55591">
      <w:pPr>
        <w:jc w:val="center"/>
        <w:rPr>
          <w:b/>
          <w:bCs/>
          <w:color w:val="000000"/>
          <w:kern w:val="2"/>
          <w:sz w:val="32"/>
          <w:szCs w:val="32"/>
          <w14:ligatures w14:val="standardContextual"/>
        </w:rPr>
      </w:pPr>
      <w:r w:rsidRPr="00F55591">
        <w:rPr>
          <w:b/>
          <w:bCs/>
          <w:color w:val="000000"/>
          <w:kern w:val="2"/>
          <w:sz w:val="32"/>
          <w:szCs w:val="32"/>
          <w14:ligatures w14:val="standardContextual"/>
        </w:rPr>
        <w:t>School of Allied Health Professions, Nursing and Midwifery</w:t>
      </w:r>
    </w:p>
    <w:p w14:paraId="3663F5F8" w14:textId="77777777" w:rsidR="00F55591" w:rsidRPr="00F55591" w:rsidRDefault="00F55591" w:rsidP="00F55591">
      <w:pPr>
        <w:jc w:val="center"/>
        <w:rPr>
          <w:b/>
          <w:bCs/>
          <w:color w:val="000000"/>
          <w:kern w:val="2"/>
          <w:sz w:val="32"/>
          <w:szCs w:val="32"/>
          <w14:ligatures w14:val="standardContextual"/>
        </w:rPr>
      </w:pPr>
    </w:p>
    <w:p w14:paraId="33E00216" w14:textId="77777777" w:rsidR="00F55591" w:rsidRPr="00F55591" w:rsidRDefault="00F55591" w:rsidP="00F55591">
      <w:pPr>
        <w:jc w:val="center"/>
        <w:rPr>
          <w:rFonts w:cstheme="minorHAnsi"/>
          <w:b/>
          <w:bCs/>
          <w:kern w:val="2"/>
          <w:sz w:val="32"/>
          <w:szCs w:val="32"/>
          <w14:ligatures w14:val="standardContextual"/>
        </w:rPr>
      </w:pPr>
      <w:r w:rsidRPr="00F55591">
        <w:rPr>
          <w:b/>
          <w:bCs/>
          <w:color w:val="000000"/>
          <w:kern w:val="2"/>
          <w:sz w:val="32"/>
          <w:szCs w:val="32"/>
          <w14:ligatures w14:val="standardContextual"/>
        </w:rPr>
        <w:t>December 2023</w:t>
      </w:r>
    </w:p>
    <w:p w14:paraId="652BCA9E" w14:textId="77777777" w:rsidR="00F55591" w:rsidRDefault="00F55591">
      <w:pPr>
        <w:rPr>
          <w:b/>
        </w:rPr>
      </w:pPr>
      <w:r>
        <w:rPr>
          <w:b/>
        </w:rPr>
        <w:br w:type="page"/>
      </w:r>
    </w:p>
    <w:p w14:paraId="5FA9ACBB" w14:textId="77777777" w:rsidR="0094049E" w:rsidRPr="006C0782" w:rsidRDefault="0094049E" w:rsidP="0094049E">
      <w:pPr>
        <w:spacing w:after="0" w:line="240" w:lineRule="auto"/>
        <w:rPr>
          <w:b/>
          <w:bCs/>
          <w:kern w:val="2"/>
          <w:sz w:val="28"/>
          <w:szCs w:val="28"/>
          <w14:ligatures w14:val="standardContextual"/>
        </w:rPr>
      </w:pPr>
      <w:bookmarkStart w:id="0" w:name="Acknowledgements"/>
      <w:bookmarkEnd w:id="0"/>
      <w:r w:rsidRPr="006C0782">
        <w:rPr>
          <w:b/>
          <w:bCs/>
          <w:kern w:val="2"/>
          <w:sz w:val="28"/>
          <w:szCs w:val="28"/>
          <w14:ligatures w14:val="standardContextual"/>
        </w:rPr>
        <w:lastRenderedPageBreak/>
        <w:t>Acknowledgements</w:t>
      </w:r>
    </w:p>
    <w:p w14:paraId="0B546CA3" w14:textId="77777777" w:rsidR="0094049E" w:rsidRPr="006C0782" w:rsidRDefault="0094049E" w:rsidP="0094049E">
      <w:pPr>
        <w:spacing w:after="0" w:line="240" w:lineRule="auto"/>
        <w:rPr>
          <w:rFonts w:cstheme="minorHAnsi"/>
          <w:kern w:val="2"/>
          <w:sz w:val="24"/>
          <w:szCs w:val="24"/>
          <w14:ligatures w14:val="standardContextual"/>
        </w:rPr>
      </w:pPr>
    </w:p>
    <w:p w14:paraId="40D84F81" w14:textId="77777777" w:rsidR="0094049E" w:rsidRPr="006C0782" w:rsidRDefault="0094049E" w:rsidP="0094049E">
      <w:pPr>
        <w:keepNext/>
        <w:keepLines/>
        <w:spacing w:after="0" w:line="240" w:lineRule="auto"/>
        <w:outlineLvl w:val="4"/>
        <w:rPr>
          <w:rFonts w:eastAsiaTheme="majorEastAsia" w:cstheme="minorHAnsi"/>
          <w:kern w:val="2"/>
          <w:sz w:val="24"/>
          <w:szCs w:val="24"/>
          <w14:ligatures w14:val="standardContextual"/>
        </w:rPr>
      </w:pPr>
      <w:r w:rsidRPr="006C0782">
        <w:rPr>
          <w:rFonts w:eastAsiaTheme="majorEastAsia" w:cstheme="minorHAnsi"/>
          <w:kern w:val="2"/>
          <w:sz w:val="24"/>
          <w:szCs w:val="24"/>
          <w14:ligatures w14:val="standardContextual"/>
        </w:rPr>
        <w:t>With many thanks to the two case study sites,  t</w:t>
      </w:r>
      <w:r w:rsidRPr="006C0782">
        <w:rPr>
          <w:rFonts w:eastAsia="Times New Roman" w:cstheme="minorHAnsi"/>
          <w:sz w:val="24"/>
          <w:szCs w:val="24"/>
          <w:lang w:eastAsia="en-GB"/>
        </w:rPr>
        <w:t xml:space="preserve">he Wolfson Palliative Care Research Centre and the </w:t>
      </w:r>
      <w:hyperlink r:id="rId8" w:tooltip="Cicely Saunders Institute of Palliative Care, Policy &amp; Rehabilitation homepage" w:history="1">
        <w:r w:rsidRPr="006C0782">
          <w:rPr>
            <w:rFonts w:eastAsiaTheme="majorEastAsia" w:cstheme="minorHAnsi"/>
            <w:kern w:val="2"/>
            <w:sz w:val="24"/>
            <w:szCs w:val="24"/>
            <w14:ligatures w14:val="standardContextual"/>
          </w:rPr>
          <w:t>Cicely Saunders Institute of Palliative Care, Policy &amp; Rehabilitation</w:t>
        </w:r>
      </w:hyperlink>
      <w:r w:rsidRPr="006C0782">
        <w:rPr>
          <w:rFonts w:eastAsiaTheme="majorEastAsia" w:cstheme="minorHAnsi"/>
          <w:kern w:val="2"/>
          <w:sz w:val="24"/>
          <w:szCs w:val="24"/>
          <w14:ligatures w14:val="standardContextual"/>
        </w:rPr>
        <w:t>. In particular, thanks to the involvement coordinators within the centres, members of staff who acted as a liaison, and all the public members and staff who participated in the study.</w:t>
      </w:r>
    </w:p>
    <w:p w14:paraId="456EDABC" w14:textId="77777777" w:rsidR="0094049E" w:rsidRPr="006C0782" w:rsidRDefault="0094049E" w:rsidP="0094049E">
      <w:pPr>
        <w:spacing w:after="0" w:line="240" w:lineRule="auto"/>
        <w:rPr>
          <w:kern w:val="2"/>
          <w:lang w:eastAsia="en-GB"/>
          <w14:ligatures w14:val="standardContextual"/>
        </w:rPr>
      </w:pPr>
    </w:p>
    <w:p w14:paraId="48CA3417" w14:textId="77777777" w:rsidR="0094049E" w:rsidRPr="006C0782" w:rsidRDefault="0094049E" w:rsidP="0094049E">
      <w:pPr>
        <w:spacing w:after="0" w:line="240" w:lineRule="auto"/>
        <w:rPr>
          <w:rFonts w:cstheme="minorHAnsi"/>
          <w:kern w:val="2"/>
          <w:sz w:val="24"/>
          <w:szCs w:val="24"/>
          <w14:ligatures w14:val="standardContextual"/>
        </w:rPr>
      </w:pPr>
      <w:r w:rsidRPr="006C0782">
        <w:rPr>
          <w:rFonts w:cstheme="minorHAnsi"/>
          <w:kern w:val="2"/>
          <w:sz w:val="24"/>
          <w:szCs w:val="24"/>
          <w14:ligatures w14:val="standardContextual"/>
        </w:rPr>
        <w:t>Particular thanks also to the patients and carers who formed the Reference Group for this study, whose involvement was invaluable throughout.</w:t>
      </w:r>
    </w:p>
    <w:p w14:paraId="103D2F60" w14:textId="77777777" w:rsidR="0094049E" w:rsidRPr="006C0782" w:rsidRDefault="0094049E" w:rsidP="0094049E">
      <w:pPr>
        <w:spacing w:after="0" w:line="240" w:lineRule="auto"/>
        <w:rPr>
          <w:rFonts w:cstheme="minorHAnsi"/>
          <w:kern w:val="2"/>
          <w:sz w:val="24"/>
          <w:szCs w:val="24"/>
          <w14:ligatures w14:val="standardContextual"/>
        </w:rPr>
      </w:pPr>
    </w:p>
    <w:p w14:paraId="164F2143" w14:textId="77777777" w:rsidR="0094049E" w:rsidRPr="006C0782" w:rsidRDefault="0094049E" w:rsidP="0094049E">
      <w:pPr>
        <w:spacing w:after="0" w:line="240" w:lineRule="auto"/>
        <w:rPr>
          <w:rFonts w:cstheme="minorHAnsi"/>
          <w:kern w:val="2"/>
          <w:sz w:val="24"/>
          <w:szCs w:val="24"/>
          <w14:ligatures w14:val="standardContextual"/>
        </w:rPr>
      </w:pPr>
      <w:r w:rsidRPr="006C0782">
        <w:rPr>
          <w:rFonts w:cstheme="minorHAnsi"/>
          <w:kern w:val="2"/>
          <w:sz w:val="24"/>
          <w:szCs w:val="24"/>
          <w14:ligatures w14:val="standardContextual"/>
        </w:rPr>
        <w:t>Finally, thanks to my supervisors, Clare Gardiner, Jill Thompson and Jane Seymour, for their advice and support over the years.</w:t>
      </w:r>
    </w:p>
    <w:p w14:paraId="74BBC155" w14:textId="77777777" w:rsidR="0094049E" w:rsidRPr="006C0782" w:rsidRDefault="0094049E" w:rsidP="0094049E">
      <w:pPr>
        <w:spacing w:after="0" w:line="240" w:lineRule="auto"/>
        <w:rPr>
          <w:rFonts w:cstheme="minorHAnsi"/>
          <w:kern w:val="2"/>
          <w:sz w:val="24"/>
          <w:szCs w:val="24"/>
          <w14:ligatures w14:val="standardContextual"/>
        </w:rPr>
      </w:pPr>
    </w:p>
    <w:p w14:paraId="61F4CA58" w14:textId="77777777" w:rsidR="0094049E" w:rsidRPr="006C0782" w:rsidRDefault="0094049E" w:rsidP="0094049E">
      <w:pPr>
        <w:spacing w:after="0" w:line="240" w:lineRule="auto"/>
        <w:rPr>
          <w:rFonts w:cstheme="minorHAnsi"/>
          <w:kern w:val="2"/>
          <w:sz w:val="24"/>
          <w:szCs w:val="24"/>
          <w14:ligatures w14:val="standardContextual"/>
        </w:rPr>
      </w:pPr>
      <w:r w:rsidRPr="006C0782">
        <w:rPr>
          <w:rFonts w:cstheme="minorHAnsi"/>
          <w:kern w:val="2"/>
          <w:sz w:val="24"/>
          <w:szCs w:val="24"/>
          <w14:ligatures w14:val="standardContextual"/>
        </w:rPr>
        <w:t>This research has been funded from a Doctoral Academy Scholarship, awarded jointly from the School of Allied Health Professions, Nursing and Midwifery and the Faculty of Health, University of Sheffield.</w:t>
      </w:r>
    </w:p>
    <w:p w14:paraId="553F3683" w14:textId="77777777" w:rsidR="007B31FD" w:rsidRDefault="007B31FD">
      <w:pPr>
        <w:rPr>
          <w:b/>
          <w:bCs/>
          <w:kern w:val="2"/>
          <w:sz w:val="28"/>
          <w:szCs w:val="28"/>
          <w14:ligatures w14:val="standardContextual"/>
        </w:rPr>
      </w:pPr>
    </w:p>
    <w:p w14:paraId="2B41076B" w14:textId="77777777" w:rsidR="007B31FD" w:rsidRDefault="007B31FD">
      <w:pPr>
        <w:rPr>
          <w:b/>
          <w:bCs/>
          <w:kern w:val="2"/>
          <w:sz w:val="28"/>
          <w:szCs w:val="28"/>
          <w14:ligatures w14:val="standardContextual"/>
        </w:rPr>
      </w:pPr>
    </w:p>
    <w:p w14:paraId="3340FFFF" w14:textId="751B16A7" w:rsidR="0094049E" w:rsidRDefault="0094049E">
      <w:pPr>
        <w:rPr>
          <w:b/>
          <w:bCs/>
          <w:kern w:val="2"/>
          <w:sz w:val="28"/>
          <w:szCs w:val="28"/>
          <w14:ligatures w14:val="standardContextual"/>
        </w:rPr>
      </w:pPr>
      <w:r>
        <w:rPr>
          <w:b/>
          <w:bCs/>
          <w:kern w:val="2"/>
          <w:sz w:val="28"/>
          <w:szCs w:val="28"/>
          <w14:ligatures w14:val="standardContextual"/>
        </w:rPr>
        <w:br w:type="page"/>
      </w:r>
    </w:p>
    <w:p w14:paraId="219DFB77" w14:textId="77777777" w:rsidR="00E21F7A" w:rsidRDefault="00E21F7A" w:rsidP="00F55591">
      <w:pPr>
        <w:rPr>
          <w:b/>
          <w:bCs/>
          <w:kern w:val="2"/>
          <w:sz w:val="28"/>
          <w:szCs w:val="28"/>
          <w14:ligatures w14:val="standardContextual"/>
        </w:rPr>
        <w:sectPr w:rsidR="00E21F7A" w:rsidSect="00DB7D4A">
          <w:footerReference w:type="default" r:id="rId9"/>
          <w:pgSz w:w="11906" w:h="16838" w:code="9"/>
          <w:pgMar w:top="1134" w:right="1134" w:bottom="1134" w:left="1134" w:header="709" w:footer="709" w:gutter="0"/>
          <w:pgNumType w:start="0"/>
          <w:cols w:space="708"/>
          <w:titlePg/>
          <w:docGrid w:linePitch="360"/>
        </w:sectPr>
      </w:pPr>
    </w:p>
    <w:p w14:paraId="68748EF6" w14:textId="77777777" w:rsidR="008722F2" w:rsidRPr="00D61AC4" w:rsidRDefault="008722F2" w:rsidP="008722F2">
      <w:pPr>
        <w:spacing w:before="100" w:beforeAutospacing="1" w:after="100" w:afterAutospacing="1" w:line="240" w:lineRule="auto"/>
        <w:rPr>
          <w:rFonts w:eastAsia="Times New Roman" w:cstheme="minorHAnsi"/>
          <w:sz w:val="24"/>
          <w:szCs w:val="24"/>
        </w:rPr>
      </w:pPr>
      <w:bookmarkStart w:id="1" w:name="Abstract"/>
      <w:bookmarkEnd w:id="1"/>
      <w:r w:rsidRPr="00D61AC4">
        <w:rPr>
          <w:rFonts w:eastAsia="Times New Roman" w:cstheme="minorHAnsi"/>
          <w:b/>
          <w:bCs/>
          <w:sz w:val="24"/>
          <w:szCs w:val="24"/>
        </w:rPr>
        <w:lastRenderedPageBreak/>
        <w:t>Abstract</w:t>
      </w:r>
    </w:p>
    <w:p w14:paraId="5A9D70DF"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b/>
          <w:bCs/>
          <w:sz w:val="24"/>
          <w:szCs w:val="24"/>
        </w:rPr>
        <w:t>Introduction</w:t>
      </w:r>
    </w:p>
    <w:p w14:paraId="64FFFE5D" w14:textId="3EE2AC1A" w:rsidR="008722F2"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Although public involvement has grown in prominence</w:t>
      </w:r>
      <w:r>
        <w:rPr>
          <w:rFonts w:eastAsia="Times New Roman" w:cstheme="minorHAnsi"/>
          <w:sz w:val="24"/>
          <w:szCs w:val="24"/>
        </w:rPr>
        <w:t>,</w:t>
      </w:r>
      <w:r w:rsidRPr="00D61AC4">
        <w:rPr>
          <w:rFonts w:eastAsia="Times New Roman" w:cstheme="minorHAnsi"/>
          <w:sz w:val="24"/>
          <w:szCs w:val="24"/>
        </w:rPr>
        <w:t xml:space="preserve"> there is a lack of evidence o</w:t>
      </w:r>
      <w:r w:rsidR="00D63205">
        <w:rPr>
          <w:rFonts w:eastAsia="Times New Roman" w:cstheme="minorHAnsi"/>
          <w:sz w:val="24"/>
          <w:szCs w:val="24"/>
        </w:rPr>
        <w:t>n</w:t>
      </w:r>
      <w:r w:rsidRPr="00D61AC4">
        <w:rPr>
          <w:rFonts w:eastAsia="Times New Roman" w:cstheme="minorHAnsi"/>
          <w:sz w:val="24"/>
          <w:szCs w:val="24"/>
        </w:rPr>
        <w:t xml:space="preserve"> involvement in palliative care research compared to elsewhere in health and social care. Considering the ageing population, the need for palliative care service provision and research will grow,</w:t>
      </w:r>
      <w:r>
        <w:rPr>
          <w:rFonts w:eastAsia="Times New Roman" w:cstheme="minorHAnsi"/>
          <w:sz w:val="24"/>
          <w:szCs w:val="24"/>
        </w:rPr>
        <w:t xml:space="preserve"> </w:t>
      </w:r>
      <w:r w:rsidRPr="00D61AC4">
        <w:rPr>
          <w:rFonts w:eastAsia="Times New Roman" w:cstheme="minorHAnsi"/>
          <w:sz w:val="24"/>
          <w:szCs w:val="24"/>
        </w:rPr>
        <w:t xml:space="preserve">increasing the significance of involvement in this area. </w:t>
      </w:r>
    </w:p>
    <w:p w14:paraId="4BCE3071"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 xml:space="preserve">This study aimed to explore </w:t>
      </w:r>
      <w:r>
        <w:rPr>
          <w:rFonts w:eastAsia="Times New Roman" w:cstheme="minorHAnsi"/>
          <w:sz w:val="24"/>
          <w:szCs w:val="24"/>
        </w:rPr>
        <w:t>involvement</w:t>
      </w:r>
      <w:r w:rsidRPr="00D61AC4">
        <w:rPr>
          <w:rFonts w:eastAsia="Times New Roman" w:cstheme="minorHAnsi"/>
          <w:sz w:val="24"/>
          <w:szCs w:val="24"/>
        </w:rPr>
        <w:t xml:space="preserve"> in palliative care research</w:t>
      </w:r>
      <w:r>
        <w:rPr>
          <w:rFonts w:eastAsia="Times New Roman" w:cstheme="minorHAnsi"/>
          <w:sz w:val="24"/>
          <w:szCs w:val="24"/>
        </w:rPr>
        <w:t xml:space="preserve"> by </w:t>
      </w:r>
      <w:r w:rsidRPr="00D61AC4">
        <w:rPr>
          <w:rFonts w:eastAsia="Times New Roman" w:cstheme="minorHAnsi"/>
          <w:sz w:val="24"/>
          <w:szCs w:val="24"/>
        </w:rPr>
        <w:t xml:space="preserve">identifying facilitators and barriers for </w:t>
      </w:r>
      <w:r>
        <w:rPr>
          <w:rFonts w:eastAsia="Times New Roman" w:cstheme="minorHAnsi"/>
          <w:sz w:val="24"/>
          <w:szCs w:val="24"/>
        </w:rPr>
        <w:t>involvement,</w:t>
      </w:r>
      <w:r w:rsidRPr="00D61AC4">
        <w:rPr>
          <w:rFonts w:eastAsia="Times New Roman" w:cstheme="minorHAnsi"/>
          <w:sz w:val="24"/>
          <w:szCs w:val="24"/>
        </w:rPr>
        <w:t xml:space="preserve"> and gaps in the evidence base. Furthermore, to explore the</w:t>
      </w:r>
      <w:r w:rsidRPr="00D61AC4">
        <w:rPr>
          <w:rFonts w:eastAsia="Times New Roman" w:cstheme="minorHAnsi"/>
          <w:sz w:val="24"/>
          <w:szCs w:val="24"/>
          <w:lang w:val="en-US"/>
        </w:rPr>
        <w:t> effectiveness of involvement in palliative care research and how prominent issues have been addressed.</w:t>
      </w:r>
    </w:p>
    <w:p w14:paraId="40254627" w14:textId="77777777" w:rsidR="008722F2" w:rsidRPr="00D61AC4" w:rsidRDefault="008722F2" w:rsidP="008722F2">
      <w:pPr>
        <w:spacing w:after="0" w:line="240" w:lineRule="auto"/>
        <w:rPr>
          <w:rFonts w:eastAsia="Times New Roman" w:cstheme="minorHAnsi"/>
          <w:sz w:val="24"/>
          <w:szCs w:val="24"/>
        </w:rPr>
      </w:pPr>
      <w:r w:rsidRPr="00D61AC4">
        <w:rPr>
          <w:rFonts w:eastAsia="Times New Roman" w:cstheme="minorHAnsi"/>
          <w:noProof/>
          <w:sz w:val="24"/>
          <w:szCs w:val="24"/>
        </w:rPr>
        <w:drawing>
          <wp:inline distT="0" distB="0" distL="0" distR="0" wp14:anchorId="6805BDBB" wp14:editId="3F4CACAA">
            <wp:extent cx="7620" cy="7620"/>
            <wp:effectExtent l="0" t="0" r="0" b="0"/>
            <wp:docPr id="185552727" name="Picture 18555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61AC4">
        <w:rPr>
          <w:rFonts w:eastAsia="Times New Roman" w:cstheme="minorHAnsi"/>
          <w:b/>
          <w:bCs/>
          <w:sz w:val="24"/>
          <w:szCs w:val="24"/>
        </w:rPr>
        <w:t>Methods</w:t>
      </w:r>
    </w:p>
    <w:p w14:paraId="71011D9B" w14:textId="0409302A"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 xml:space="preserve">A multi-methods design was used. A qualitative evidence synthesis was undertaken.  </w:t>
      </w:r>
      <w:r w:rsidR="00581034">
        <w:rPr>
          <w:rFonts w:eastAsia="Times New Roman" w:cstheme="minorHAnsi"/>
          <w:sz w:val="24"/>
          <w:szCs w:val="24"/>
        </w:rPr>
        <w:t>S</w:t>
      </w:r>
      <w:r w:rsidRPr="00D61AC4">
        <w:rPr>
          <w:rFonts w:eastAsia="Times New Roman" w:cstheme="minorHAnsi"/>
          <w:sz w:val="24"/>
          <w:szCs w:val="24"/>
        </w:rPr>
        <w:t xml:space="preserve">ubsequently, a case study approach focussed on two palliative care research centres, as exemplars of involvement. Qualitative methods were used, including documentary analysis and interviews with public members and staff. </w:t>
      </w:r>
    </w:p>
    <w:p w14:paraId="52D9C289"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Reflexivity and an emphasis on involvement throughout the study, by working with a Patient and Carer Reference Group, improved both the quality and comprehensiveness.</w:t>
      </w:r>
    </w:p>
    <w:p w14:paraId="0708EC19"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b/>
          <w:bCs/>
          <w:sz w:val="24"/>
          <w:szCs w:val="24"/>
        </w:rPr>
        <w:t>Findings</w:t>
      </w:r>
    </w:p>
    <w:p w14:paraId="7C5624E3"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 xml:space="preserve">Although some believe involvement in this field to be complex and challenging, many similarities to involvement elsewhere were found. These include values and principles, diversity and inclusion, and the need for adequate resources, particularly for organisational level involvement. Other factors highlighted differences in involvement, largely due to palliative care bringing emotive and sensitive issues, resulting in increased staff, time and funding </w:t>
      </w:r>
      <w:r>
        <w:rPr>
          <w:rFonts w:eastAsia="Times New Roman" w:cstheme="minorHAnsi"/>
          <w:sz w:val="24"/>
          <w:szCs w:val="24"/>
        </w:rPr>
        <w:t xml:space="preserve">all being </w:t>
      </w:r>
      <w:r w:rsidRPr="00D61AC4">
        <w:rPr>
          <w:rFonts w:eastAsia="Times New Roman" w:cstheme="minorHAnsi"/>
          <w:sz w:val="24"/>
          <w:szCs w:val="24"/>
        </w:rPr>
        <w:t xml:space="preserve">required. Power was also significant, </w:t>
      </w:r>
      <w:r>
        <w:rPr>
          <w:rFonts w:eastAsia="Times New Roman" w:cstheme="minorHAnsi"/>
          <w:sz w:val="24"/>
          <w:szCs w:val="24"/>
        </w:rPr>
        <w:t>notably</w:t>
      </w:r>
      <w:r w:rsidRPr="00D61AC4">
        <w:rPr>
          <w:rFonts w:eastAsia="Times New Roman" w:cstheme="minorHAnsi"/>
          <w:sz w:val="24"/>
          <w:szCs w:val="24"/>
        </w:rPr>
        <w:t xml:space="preserve"> the exclusion of public members with experience of palliative care cannot be justified because of their perceived vulnerability.</w:t>
      </w:r>
    </w:p>
    <w:p w14:paraId="0FD2264F"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b/>
          <w:bCs/>
          <w:sz w:val="24"/>
          <w:szCs w:val="24"/>
        </w:rPr>
        <w:t>Discussion</w:t>
      </w:r>
    </w:p>
    <w:p w14:paraId="0C145256" w14:textId="77777777" w:rsidR="008722F2" w:rsidRPr="00D61AC4" w:rsidRDefault="008722F2" w:rsidP="008722F2">
      <w:pPr>
        <w:spacing w:before="100" w:beforeAutospacing="1" w:after="100" w:afterAutospacing="1" w:line="240" w:lineRule="auto"/>
        <w:rPr>
          <w:rFonts w:eastAsia="Times New Roman" w:cstheme="minorHAnsi"/>
          <w:sz w:val="24"/>
          <w:szCs w:val="24"/>
        </w:rPr>
      </w:pPr>
      <w:r w:rsidRPr="00D61AC4">
        <w:rPr>
          <w:rFonts w:eastAsia="Times New Roman" w:cstheme="minorHAnsi"/>
          <w:sz w:val="24"/>
          <w:szCs w:val="24"/>
        </w:rPr>
        <w:t xml:space="preserve">This study has identified factors common to all areas of involvement, including a need to develop and resource infrastructure to support </w:t>
      </w:r>
      <w:r>
        <w:rPr>
          <w:rFonts w:eastAsia="Times New Roman" w:cstheme="minorHAnsi"/>
          <w:sz w:val="24"/>
          <w:szCs w:val="24"/>
        </w:rPr>
        <w:t xml:space="preserve">both </w:t>
      </w:r>
      <w:r w:rsidRPr="00D61AC4">
        <w:rPr>
          <w:rFonts w:eastAsia="Times New Roman" w:cstheme="minorHAnsi"/>
          <w:sz w:val="24"/>
          <w:szCs w:val="24"/>
        </w:rPr>
        <w:t>research studies and organisational level involvement</w:t>
      </w:r>
      <w:r>
        <w:rPr>
          <w:rFonts w:eastAsia="Times New Roman" w:cstheme="minorHAnsi"/>
          <w:sz w:val="24"/>
          <w:szCs w:val="24"/>
        </w:rPr>
        <w:t>,</w:t>
      </w:r>
      <w:r w:rsidRPr="00D61AC4">
        <w:rPr>
          <w:rFonts w:eastAsia="Times New Roman" w:cstheme="minorHAnsi"/>
          <w:sz w:val="24"/>
          <w:szCs w:val="24"/>
        </w:rPr>
        <w:t xml:space="preserve"> and the development of a positive culture. Factors specific to palliative care research include the need for additional resources for involvement to be undertaken effectively. </w:t>
      </w:r>
    </w:p>
    <w:p w14:paraId="02A7521C" w14:textId="77777777" w:rsidR="008722F2" w:rsidRPr="00D61AC4" w:rsidRDefault="008722F2" w:rsidP="008722F2">
      <w:pPr>
        <w:rPr>
          <w:rFonts w:cstheme="minorHAnsi"/>
          <w:sz w:val="24"/>
          <w:szCs w:val="24"/>
        </w:rPr>
      </w:pPr>
    </w:p>
    <w:p w14:paraId="0BDBD3A7" w14:textId="77777777" w:rsidR="00157B46" w:rsidRDefault="00157B46" w:rsidP="00DB7D4A">
      <w:pPr>
        <w:rPr>
          <w:rFonts w:eastAsia="Times New Roman" w:cstheme="minorHAnsi"/>
          <w:sz w:val="24"/>
          <w:szCs w:val="24"/>
          <w:lang w:eastAsia="en-GB"/>
        </w:rPr>
      </w:pPr>
    </w:p>
    <w:p w14:paraId="193E348E" w14:textId="77777777" w:rsidR="00157B46" w:rsidRDefault="00157B46" w:rsidP="00DB7D4A">
      <w:pPr>
        <w:rPr>
          <w:rFonts w:eastAsia="Times New Roman" w:cstheme="minorHAnsi"/>
          <w:sz w:val="24"/>
          <w:szCs w:val="24"/>
          <w:lang w:eastAsia="en-GB"/>
        </w:rPr>
      </w:pPr>
    </w:p>
    <w:p w14:paraId="091ABF9B" w14:textId="77777777" w:rsidR="00983E1B" w:rsidRDefault="00983E1B">
      <w:pPr>
        <w:rPr>
          <w:rFonts w:cstheme="minorHAnsi"/>
          <w:b/>
          <w:bCs/>
          <w:kern w:val="2"/>
          <w:sz w:val="28"/>
          <w:szCs w:val="28"/>
          <w14:ligatures w14:val="standardContextual"/>
        </w:rPr>
      </w:pPr>
      <w:r>
        <w:rPr>
          <w:rFonts w:cstheme="minorHAnsi"/>
          <w:b/>
          <w:bCs/>
          <w:kern w:val="2"/>
          <w:sz w:val="28"/>
          <w:szCs w:val="28"/>
          <w14:ligatures w14:val="standardContextual"/>
        </w:rPr>
        <w:br w:type="page"/>
      </w:r>
    </w:p>
    <w:p w14:paraId="6458CD1F" w14:textId="64D3C09F" w:rsidR="00D376E2" w:rsidRPr="00B87E06" w:rsidRDefault="00D376E2" w:rsidP="00B87E06">
      <w:pPr>
        <w:rPr>
          <w:kern w:val="2"/>
          <w:sz w:val="24"/>
          <w:szCs w:val="24"/>
          <w14:ligatures w14:val="standardContextual"/>
        </w:rPr>
        <w:sectPr w:rsidR="00D376E2" w:rsidRPr="00B87E06" w:rsidSect="00AF6588">
          <w:headerReference w:type="first" r:id="rId11"/>
          <w:footerReference w:type="first" r:id="rId12"/>
          <w:pgSz w:w="11906" w:h="16838" w:code="9"/>
          <w:pgMar w:top="1134" w:right="1134" w:bottom="1134" w:left="1134" w:header="709" w:footer="709" w:gutter="0"/>
          <w:pgNumType w:start="0"/>
          <w:cols w:space="708"/>
          <w:titlePg/>
          <w:docGrid w:linePitch="360"/>
        </w:sectPr>
      </w:pPr>
      <w:bookmarkStart w:id="2" w:name="Listoftables"/>
      <w:bookmarkStart w:id="3" w:name="Declaration"/>
      <w:bookmarkEnd w:id="2"/>
      <w:bookmarkEnd w:id="3"/>
    </w:p>
    <w:p w14:paraId="297D96B3" w14:textId="77777777" w:rsidR="006C0782" w:rsidRPr="00D376E2" w:rsidRDefault="006C0782" w:rsidP="006C0782">
      <w:pPr>
        <w:spacing w:after="0" w:line="240" w:lineRule="auto"/>
        <w:rPr>
          <w:rFonts w:cstheme="minorHAnsi"/>
          <w:b/>
          <w:bCs/>
          <w:kern w:val="2"/>
          <w:sz w:val="28"/>
          <w:szCs w:val="28"/>
          <w14:ligatures w14:val="standardContextual"/>
        </w:rPr>
      </w:pPr>
      <w:bookmarkStart w:id="4" w:name="Contents"/>
      <w:bookmarkEnd w:id="4"/>
      <w:r w:rsidRPr="00D376E2">
        <w:rPr>
          <w:rFonts w:cstheme="minorHAnsi"/>
          <w:b/>
          <w:bCs/>
          <w:kern w:val="2"/>
          <w:sz w:val="28"/>
          <w:szCs w:val="28"/>
          <w14:ligatures w14:val="standardContextual"/>
        </w:rPr>
        <w:lastRenderedPageBreak/>
        <w:t>Contents</w:t>
      </w:r>
    </w:p>
    <w:p w14:paraId="520B1403" w14:textId="77777777" w:rsidR="006C0782" w:rsidRDefault="006C0782" w:rsidP="006C0782">
      <w:pPr>
        <w:spacing w:after="0" w:line="240" w:lineRule="auto"/>
        <w:rPr>
          <w:rFonts w:cstheme="minorHAnsi"/>
          <w:b/>
          <w:bCs/>
          <w:kern w:val="2"/>
          <w:sz w:val="24"/>
          <w:szCs w:val="24"/>
          <w14:ligatures w14:val="standardContextual"/>
        </w:rPr>
      </w:pPr>
    </w:p>
    <w:p w14:paraId="688F32E2" w14:textId="514F7304" w:rsidR="00DB7D4A" w:rsidRPr="00DB7D4A" w:rsidRDefault="00720C20" w:rsidP="006C0782">
      <w:pPr>
        <w:spacing w:after="0" w:line="240" w:lineRule="auto"/>
        <w:rPr>
          <w:rFonts w:cstheme="minorHAnsi"/>
          <w:kern w:val="2"/>
          <w:sz w:val="24"/>
          <w:szCs w:val="24"/>
          <w14:ligatures w14:val="standardContextual"/>
        </w:rPr>
      </w:pPr>
      <w:hyperlink w:anchor="Acknowledgements" w:history="1">
        <w:r w:rsidR="00DB7D4A" w:rsidRPr="002B6DF0">
          <w:rPr>
            <w:rStyle w:val="Hyperlink"/>
            <w:rFonts w:cstheme="minorHAnsi"/>
            <w:kern w:val="2"/>
            <w:sz w:val="24"/>
            <w:szCs w:val="24"/>
            <w14:ligatures w14:val="standardContextual"/>
          </w:rPr>
          <w:t>Acknowledgements</w:t>
        </w:r>
      </w:hyperlink>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t>i</w:t>
      </w:r>
    </w:p>
    <w:p w14:paraId="37B9CACC" w14:textId="7500E49F" w:rsidR="00DB7D4A" w:rsidRPr="00DB7D4A" w:rsidRDefault="00720C20" w:rsidP="006C0782">
      <w:pPr>
        <w:spacing w:after="0" w:line="240" w:lineRule="auto"/>
        <w:rPr>
          <w:rFonts w:cstheme="minorHAnsi"/>
          <w:kern w:val="2"/>
          <w:sz w:val="24"/>
          <w:szCs w:val="24"/>
          <w14:ligatures w14:val="standardContextual"/>
        </w:rPr>
      </w:pPr>
      <w:hyperlink w:anchor="Abstract" w:history="1">
        <w:r w:rsidR="00DB7D4A" w:rsidRPr="002B6DF0">
          <w:rPr>
            <w:rStyle w:val="Hyperlink"/>
            <w:rFonts w:cstheme="minorHAnsi"/>
            <w:kern w:val="2"/>
            <w:sz w:val="24"/>
            <w:szCs w:val="24"/>
            <w14:ligatures w14:val="standardContextual"/>
          </w:rPr>
          <w:t>Abstract</w:t>
        </w:r>
      </w:hyperlink>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t>ii</w:t>
      </w:r>
    </w:p>
    <w:p w14:paraId="4E4AA905" w14:textId="2BB5D03C" w:rsidR="00B87E06" w:rsidRDefault="00720C20" w:rsidP="006C0782">
      <w:pPr>
        <w:spacing w:after="0" w:line="240" w:lineRule="auto"/>
        <w:rPr>
          <w:rFonts w:cstheme="minorHAnsi"/>
          <w:kern w:val="2"/>
          <w:sz w:val="24"/>
          <w:szCs w:val="24"/>
          <w14:ligatures w14:val="standardContextual"/>
        </w:rPr>
      </w:pPr>
      <w:hyperlink w:anchor="Contents" w:history="1">
        <w:r w:rsidR="00B87E06" w:rsidRPr="002B6DF0">
          <w:rPr>
            <w:rStyle w:val="Hyperlink"/>
            <w:rFonts w:cstheme="minorHAnsi"/>
            <w:kern w:val="2"/>
            <w:sz w:val="24"/>
            <w:szCs w:val="24"/>
            <w14:ligatures w14:val="standardContextual"/>
          </w:rPr>
          <w:t>Contents</w:t>
        </w:r>
      </w:hyperlink>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r>
      <w:r w:rsidR="00B87E06">
        <w:rPr>
          <w:rFonts w:cstheme="minorHAnsi"/>
          <w:kern w:val="2"/>
          <w:sz w:val="24"/>
          <w:szCs w:val="24"/>
          <w14:ligatures w14:val="standardContextual"/>
        </w:rPr>
        <w:tab/>
        <w:t>iii</w:t>
      </w:r>
    </w:p>
    <w:p w14:paraId="4CF74B5F" w14:textId="2841D4D2" w:rsidR="00DB7D4A" w:rsidRPr="00DB7D4A" w:rsidRDefault="00720C20" w:rsidP="006C0782">
      <w:pPr>
        <w:spacing w:after="0" w:line="240" w:lineRule="auto"/>
        <w:rPr>
          <w:rFonts w:cstheme="minorHAnsi"/>
          <w:kern w:val="2"/>
          <w:sz w:val="24"/>
          <w:szCs w:val="24"/>
          <w14:ligatures w14:val="standardContextual"/>
        </w:rPr>
      </w:pPr>
      <w:hyperlink w:anchor="Listoftables" w:history="1">
        <w:r w:rsidR="00DB7D4A" w:rsidRPr="002B6DF0">
          <w:rPr>
            <w:rStyle w:val="Hyperlink"/>
            <w:rFonts w:cstheme="minorHAnsi"/>
            <w:kern w:val="2"/>
            <w:sz w:val="24"/>
            <w:szCs w:val="24"/>
            <w14:ligatures w14:val="standardContextual"/>
          </w:rPr>
          <w:t>List of tables</w:t>
        </w:r>
      </w:hyperlink>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E03AEC">
        <w:rPr>
          <w:rFonts w:cstheme="minorHAnsi"/>
          <w:kern w:val="2"/>
          <w:sz w:val="24"/>
          <w:szCs w:val="24"/>
          <w14:ligatures w14:val="standardContextual"/>
        </w:rPr>
        <w:t>ix</w:t>
      </w:r>
    </w:p>
    <w:p w14:paraId="1B2F5F53" w14:textId="584C8AEC" w:rsidR="00DB7D4A" w:rsidRPr="00DB7D4A" w:rsidRDefault="00720C20" w:rsidP="006C0782">
      <w:pPr>
        <w:spacing w:after="0" w:line="240" w:lineRule="auto"/>
        <w:rPr>
          <w:rFonts w:cstheme="minorHAnsi"/>
          <w:kern w:val="2"/>
          <w:sz w:val="24"/>
          <w:szCs w:val="24"/>
          <w14:ligatures w14:val="standardContextual"/>
        </w:rPr>
      </w:pPr>
      <w:hyperlink w:anchor="Listoffigures" w:history="1">
        <w:r w:rsidR="00DB7D4A" w:rsidRPr="002B6DF0">
          <w:rPr>
            <w:rStyle w:val="Hyperlink"/>
            <w:rFonts w:cstheme="minorHAnsi"/>
            <w:kern w:val="2"/>
            <w:sz w:val="24"/>
            <w:szCs w:val="24"/>
            <w14:ligatures w14:val="standardContextual"/>
          </w:rPr>
          <w:t>List of figures</w:t>
        </w:r>
      </w:hyperlink>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E03AEC">
        <w:rPr>
          <w:rFonts w:cstheme="minorHAnsi"/>
          <w:kern w:val="2"/>
          <w:sz w:val="24"/>
          <w:szCs w:val="24"/>
          <w14:ligatures w14:val="standardContextual"/>
        </w:rPr>
        <w:t>ix</w:t>
      </w:r>
    </w:p>
    <w:p w14:paraId="474BA509" w14:textId="78BA8B26" w:rsidR="00DB7D4A" w:rsidRPr="00DB7D4A" w:rsidRDefault="00720C20" w:rsidP="006C0782">
      <w:pPr>
        <w:spacing w:after="0" w:line="240" w:lineRule="auto"/>
        <w:rPr>
          <w:rFonts w:cstheme="minorHAnsi"/>
          <w:kern w:val="2"/>
          <w:sz w:val="24"/>
          <w:szCs w:val="24"/>
          <w14:ligatures w14:val="standardContextual"/>
        </w:rPr>
      </w:pPr>
      <w:hyperlink w:anchor="Listofvignettes" w:history="1">
        <w:r w:rsidR="00DB7D4A" w:rsidRPr="002B6DF0">
          <w:rPr>
            <w:rStyle w:val="Hyperlink"/>
            <w:rFonts w:cstheme="minorHAnsi"/>
            <w:kern w:val="2"/>
            <w:sz w:val="24"/>
            <w:szCs w:val="24"/>
            <w14:ligatures w14:val="standardContextual"/>
          </w:rPr>
          <w:t>List of vignettes</w:t>
        </w:r>
      </w:hyperlink>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370763">
        <w:rPr>
          <w:rFonts w:cstheme="minorHAnsi"/>
          <w:kern w:val="2"/>
          <w:sz w:val="24"/>
          <w:szCs w:val="24"/>
          <w14:ligatures w14:val="standardContextual"/>
        </w:rPr>
        <w:tab/>
      </w:r>
      <w:r w:rsidR="00E03AEC">
        <w:rPr>
          <w:rFonts w:cstheme="minorHAnsi"/>
          <w:kern w:val="2"/>
          <w:sz w:val="24"/>
          <w:szCs w:val="24"/>
          <w14:ligatures w14:val="standardContextual"/>
        </w:rPr>
        <w:t>ix</w:t>
      </w:r>
    </w:p>
    <w:p w14:paraId="01074A9E" w14:textId="182C9B1C" w:rsidR="007B31FD" w:rsidRPr="00907968" w:rsidRDefault="00720C20" w:rsidP="006C0782">
      <w:pPr>
        <w:spacing w:after="0" w:line="240" w:lineRule="auto"/>
        <w:rPr>
          <w:rFonts w:cstheme="minorHAnsi"/>
          <w:kern w:val="2"/>
          <w:sz w:val="24"/>
          <w:szCs w:val="24"/>
          <w14:ligatures w14:val="standardContextual"/>
        </w:rPr>
      </w:pPr>
      <w:hyperlink w:anchor="Declaration" w:history="1">
        <w:r w:rsidR="007B31FD" w:rsidRPr="002B6DF0">
          <w:rPr>
            <w:rStyle w:val="Hyperlink"/>
            <w:rFonts w:cstheme="minorHAnsi"/>
            <w:kern w:val="2"/>
            <w:sz w:val="24"/>
            <w:szCs w:val="24"/>
            <w14:ligatures w14:val="standardContextual"/>
          </w:rPr>
          <w:t>Declaration</w:t>
        </w:r>
      </w:hyperlink>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Pr>
          <w:rFonts w:cstheme="minorHAnsi"/>
          <w:kern w:val="2"/>
          <w:sz w:val="24"/>
          <w:szCs w:val="24"/>
          <w14:ligatures w14:val="standardContextual"/>
        </w:rPr>
        <w:tab/>
      </w:r>
      <w:r w:rsidR="007B31FD" w:rsidRPr="00907968">
        <w:rPr>
          <w:rFonts w:cstheme="minorHAnsi"/>
          <w:kern w:val="2"/>
          <w:sz w:val="24"/>
          <w:szCs w:val="24"/>
          <w14:ligatures w14:val="standardContextual"/>
        </w:rPr>
        <w:tab/>
      </w:r>
      <w:r w:rsidR="007B31FD" w:rsidRPr="00907968">
        <w:rPr>
          <w:rFonts w:cstheme="minorHAnsi"/>
          <w:kern w:val="2"/>
          <w:sz w:val="24"/>
          <w:szCs w:val="24"/>
          <w14:ligatures w14:val="standardContextual"/>
        </w:rPr>
        <w:tab/>
      </w:r>
      <w:r w:rsidR="00E03AEC">
        <w:rPr>
          <w:rFonts w:cstheme="minorHAnsi"/>
          <w:kern w:val="2"/>
          <w:sz w:val="24"/>
          <w:szCs w:val="24"/>
          <w14:ligatures w14:val="standardContextual"/>
        </w:rPr>
        <w:t>x</w:t>
      </w:r>
    </w:p>
    <w:p w14:paraId="25639DBF" w14:textId="3F4928DF" w:rsidR="00DB7D4A" w:rsidRPr="00907968" w:rsidRDefault="00720C20" w:rsidP="006C0782">
      <w:pPr>
        <w:spacing w:after="0" w:line="240" w:lineRule="auto"/>
        <w:rPr>
          <w:rFonts w:cstheme="minorHAnsi"/>
          <w:kern w:val="2"/>
          <w:sz w:val="24"/>
          <w:szCs w:val="24"/>
          <w14:ligatures w14:val="standardContextual"/>
        </w:rPr>
      </w:pPr>
      <w:hyperlink w:anchor="Publications" w:history="1">
        <w:r w:rsidR="00907968" w:rsidRPr="002B6DF0">
          <w:rPr>
            <w:rStyle w:val="Hyperlink"/>
            <w:rFonts w:cstheme="minorHAnsi"/>
            <w:kern w:val="2"/>
            <w:sz w:val="24"/>
            <w:szCs w:val="24"/>
            <w14:ligatures w14:val="standardContextual"/>
          </w:rPr>
          <w:t>Publications arising from the thesis</w:t>
        </w:r>
      </w:hyperlink>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907968" w:rsidRPr="00907968">
        <w:rPr>
          <w:rFonts w:cstheme="minorHAnsi"/>
          <w:kern w:val="2"/>
          <w:sz w:val="24"/>
          <w:szCs w:val="24"/>
          <w14:ligatures w14:val="standardContextual"/>
        </w:rPr>
        <w:tab/>
      </w:r>
      <w:r w:rsidR="00E03AEC">
        <w:rPr>
          <w:rFonts w:cstheme="minorHAnsi"/>
          <w:kern w:val="2"/>
          <w:sz w:val="24"/>
          <w:szCs w:val="24"/>
          <w14:ligatures w14:val="standardContextual"/>
        </w:rPr>
        <w:t>x</w:t>
      </w:r>
    </w:p>
    <w:p w14:paraId="47D72604" w14:textId="77777777" w:rsidR="00907968" w:rsidRPr="006C0782" w:rsidRDefault="00907968" w:rsidP="006C0782">
      <w:pPr>
        <w:spacing w:after="0" w:line="240" w:lineRule="auto"/>
        <w:rPr>
          <w:rFonts w:cstheme="minorHAnsi"/>
          <w:b/>
          <w:bCs/>
          <w:kern w:val="2"/>
          <w:sz w:val="24"/>
          <w:szCs w:val="24"/>
          <w14:ligatures w14:val="standardContextual"/>
        </w:rPr>
      </w:pPr>
    </w:p>
    <w:p w14:paraId="26195EFE" w14:textId="1F16456B" w:rsidR="001E1C71" w:rsidRPr="002B6DF0" w:rsidRDefault="006C0782" w:rsidP="006C0782">
      <w:pPr>
        <w:spacing w:after="0" w:line="240" w:lineRule="auto"/>
        <w:rPr>
          <w:rStyle w:val="Hyperlink"/>
          <w:rFonts w:cstheme="minorHAnsi"/>
          <w:b/>
          <w:bCs/>
          <w:kern w:val="2"/>
          <w:sz w:val="24"/>
          <w:szCs w:val="24"/>
          <w14:ligatures w14:val="standardContextual"/>
        </w:rPr>
      </w:pPr>
      <w:r w:rsidRPr="002B6DF0">
        <w:rPr>
          <w:rFonts w:cstheme="minorHAnsi"/>
          <w:b/>
          <w:bCs/>
          <w:kern w:val="2"/>
          <w:sz w:val="24"/>
          <w:szCs w:val="24"/>
          <w14:ligatures w14:val="standardContextual"/>
        </w:rPr>
        <w:t>Part 1</w:t>
      </w:r>
      <w:r w:rsidRPr="002B6DF0">
        <w:rPr>
          <w:rFonts w:cstheme="minorHAnsi"/>
          <w:kern w:val="2"/>
          <w:sz w:val="24"/>
          <w:szCs w:val="24"/>
          <w14:ligatures w14:val="standardContextual"/>
        </w:rPr>
        <w:tab/>
      </w:r>
      <w:r w:rsidRPr="002B6DF0">
        <w:rPr>
          <w:rFonts w:cstheme="minorHAnsi"/>
          <w:kern w:val="2"/>
          <w:sz w:val="24"/>
          <w:szCs w:val="24"/>
          <w14:ligatures w14:val="standardContextual"/>
        </w:rPr>
        <w:tab/>
      </w:r>
      <w:r w:rsidR="002B6DF0">
        <w:rPr>
          <w:rFonts w:cstheme="minorHAnsi"/>
          <w:b/>
          <w:bCs/>
          <w:kern w:val="2"/>
          <w:sz w:val="24"/>
          <w:szCs w:val="24"/>
          <w14:ligatures w14:val="standardContextual"/>
        </w:rPr>
        <w:fldChar w:fldCharType="begin"/>
      </w:r>
      <w:r w:rsidR="002B6DF0">
        <w:rPr>
          <w:rFonts w:cstheme="minorHAnsi"/>
          <w:b/>
          <w:bCs/>
          <w:kern w:val="2"/>
          <w:sz w:val="24"/>
          <w:szCs w:val="24"/>
          <w14:ligatures w14:val="standardContextual"/>
        </w:rPr>
        <w:instrText>HYPERLINK  \l "Part1"</w:instrText>
      </w:r>
      <w:r w:rsidR="002B6DF0">
        <w:rPr>
          <w:rFonts w:cstheme="minorHAnsi"/>
          <w:b/>
          <w:bCs/>
          <w:kern w:val="2"/>
          <w:sz w:val="24"/>
          <w:szCs w:val="24"/>
          <w14:ligatures w14:val="standardContextual"/>
        </w:rPr>
      </w:r>
      <w:r w:rsidR="002B6DF0">
        <w:rPr>
          <w:rFonts w:cstheme="minorHAnsi"/>
          <w:b/>
          <w:bCs/>
          <w:kern w:val="2"/>
          <w:sz w:val="24"/>
          <w:szCs w:val="24"/>
          <w14:ligatures w14:val="standardContextual"/>
        </w:rPr>
        <w:fldChar w:fldCharType="separate"/>
      </w:r>
      <w:r w:rsidRPr="002B6DF0">
        <w:rPr>
          <w:rStyle w:val="Hyperlink"/>
          <w:rFonts w:cstheme="minorHAnsi"/>
          <w:b/>
          <w:bCs/>
          <w:kern w:val="2"/>
          <w:sz w:val="24"/>
          <w:szCs w:val="24"/>
          <w14:ligatures w14:val="standardContextual"/>
        </w:rPr>
        <w:t>Introduction, Qualitative Evidence Synthesis and Methods of Case</w:t>
      </w:r>
    </w:p>
    <w:p w14:paraId="0E0B9FC5" w14:textId="3992F036" w:rsidR="006C0782" w:rsidRPr="006C0782" w:rsidRDefault="006C0782" w:rsidP="001E1C71">
      <w:pPr>
        <w:spacing w:after="0" w:line="240" w:lineRule="auto"/>
        <w:ind w:left="720" w:firstLine="720"/>
        <w:rPr>
          <w:rFonts w:cstheme="minorHAnsi"/>
          <w:b/>
          <w:bCs/>
          <w:kern w:val="2"/>
          <w:sz w:val="24"/>
          <w:szCs w:val="24"/>
          <w14:ligatures w14:val="standardContextual"/>
        </w:rPr>
      </w:pPr>
      <w:r w:rsidRPr="002B6DF0">
        <w:rPr>
          <w:rStyle w:val="Hyperlink"/>
          <w:rFonts w:cstheme="minorHAnsi"/>
          <w:b/>
          <w:bCs/>
          <w:kern w:val="2"/>
          <w:sz w:val="24"/>
          <w:szCs w:val="24"/>
          <w14:ligatures w14:val="standardContextual"/>
        </w:rPr>
        <w:t>Study Approach</w:t>
      </w:r>
      <w:r w:rsidR="002B6DF0">
        <w:rPr>
          <w:rFonts w:cstheme="minorHAnsi"/>
          <w:b/>
          <w:bCs/>
          <w:kern w:val="2"/>
          <w:sz w:val="24"/>
          <w:szCs w:val="24"/>
          <w14:ligatures w14:val="standardContextual"/>
        </w:rPr>
        <w:fldChar w:fldCharType="end"/>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r>
      <w:r w:rsidR="001E1C71">
        <w:rPr>
          <w:rFonts w:cstheme="minorHAnsi"/>
          <w:b/>
          <w:bCs/>
          <w:kern w:val="2"/>
          <w:sz w:val="24"/>
          <w:szCs w:val="24"/>
          <w14:ligatures w14:val="standardContextual"/>
        </w:rPr>
        <w:tab/>
        <w:t>1</w:t>
      </w:r>
    </w:p>
    <w:p w14:paraId="6EFCF286" w14:textId="77777777" w:rsidR="006C0782" w:rsidRPr="006C0782" w:rsidRDefault="006C0782" w:rsidP="006C0782">
      <w:pPr>
        <w:spacing w:after="0" w:line="240" w:lineRule="auto"/>
        <w:rPr>
          <w:rFonts w:cstheme="minorHAnsi"/>
          <w:kern w:val="2"/>
          <w:sz w:val="24"/>
          <w:szCs w:val="24"/>
          <w14:ligatures w14:val="standardContextual"/>
        </w:rPr>
      </w:pPr>
    </w:p>
    <w:p w14:paraId="78F0F417" w14:textId="185EF968" w:rsidR="006C0782" w:rsidRPr="006C0782" w:rsidRDefault="006C0782" w:rsidP="006C0782">
      <w:pPr>
        <w:spacing w:after="0" w:line="240" w:lineRule="auto"/>
        <w:rPr>
          <w:rFonts w:cstheme="minorHAnsi"/>
          <w:b/>
          <w:bCs/>
          <w:kern w:val="2"/>
          <w:sz w:val="24"/>
          <w:szCs w:val="24"/>
          <w14:ligatures w14:val="standardContextual"/>
        </w:rPr>
      </w:pPr>
      <w:r w:rsidRPr="002B6DF0">
        <w:rPr>
          <w:rFonts w:cstheme="minorHAnsi"/>
          <w:b/>
          <w:bCs/>
          <w:kern w:val="2"/>
          <w:sz w:val="24"/>
          <w:szCs w:val="24"/>
          <w14:ligatures w14:val="standardContextual"/>
        </w:rPr>
        <w:t>Chapter 1</w:t>
      </w:r>
      <w:r w:rsidRPr="002B6DF0">
        <w:rPr>
          <w:rFonts w:cstheme="minorHAnsi"/>
          <w:b/>
          <w:bCs/>
          <w:kern w:val="2"/>
          <w:sz w:val="24"/>
          <w:szCs w:val="24"/>
          <w14:ligatures w14:val="standardContextual"/>
        </w:rPr>
        <w:tab/>
      </w:r>
      <w:hyperlink w:anchor="Chapter1" w:history="1">
        <w:r w:rsidRPr="002B6DF0">
          <w:rPr>
            <w:rStyle w:val="Hyperlink"/>
            <w:rFonts w:cstheme="minorHAnsi"/>
            <w:b/>
            <w:bCs/>
            <w:kern w:val="2"/>
            <w:sz w:val="24"/>
            <w:szCs w:val="24"/>
            <w14:ligatures w14:val="standardContextual"/>
          </w:rPr>
          <w:t>Introduction</w:t>
        </w:r>
      </w:hyperlink>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r>
      <w:r w:rsidR="0076532E">
        <w:rPr>
          <w:rFonts w:cstheme="minorHAnsi"/>
          <w:b/>
          <w:bCs/>
          <w:kern w:val="2"/>
          <w:sz w:val="24"/>
          <w:szCs w:val="24"/>
          <w14:ligatures w14:val="standardContextual"/>
        </w:rPr>
        <w:tab/>
        <w:t>1</w:t>
      </w:r>
    </w:p>
    <w:p w14:paraId="4ED10878" w14:textId="77777777" w:rsidR="006C0782" w:rsidRPr="006C0782" w:rsidRDefault="006C0782" w:rsidP="006C0782">
      <w:pPr>
        <w:spacing w:after="0" w:line="240" w:lineRule="auto"/>
        <w:rPr>
          <w:rFonts w:cstheme="minorHAnsi"/>
          <w:b/>
          <w:bCs/>
          <w:kern w:val="2"/>
          <w:sz w:val="24"/>
          <w:szCs w:val="24"/>
          <w14:ligatures w14:val="standardContextual"/>
        </w:rPr>
      </w:pPr>
    </w:p>
    <w:p w14:paraId="443ED602" w14:textId="5F764253" w:rsidR="006C0782" w:rsidRPr="006C0782" w:rsidRDefault="00720C20" w:rsidP="001C5C34">
      <w:pPr>
        <w:numPr>
          <w:ilvl w:val="1"/>
          <w:numId w:val="22"/>
        </w:numPr>
        <w:spacing w:after="0" w:line="240" w:lineRule="auto"/>
        <w:contextualSpacing/>
        <w:rPr>
          <w:rFonts w:cstheme="minorHAnsi"/>
          <w:sz w:val="24"/>
          <w:szCs w:val="24"/>
        </w:rPr>
      </w:pPr>
      <w:hyperlink w:anchor="Introduction11" w:history="1">
        <w:r w:rsidR="006C0782" w:rsidRPr="002B6DF0">
          <w:rPr>
            <w:rStyle w:val="Hyperlink"/>
            <w:rFonts w:cstheme="minorHAnsi"/>
            <w:sz w:val="24"/>
            <w:szCs w:val="24"/>
          </w:rPr>
          <w:t>Introduction</w:t>
        </w:r>
      </w:hyperlink>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t>1</w:t>
      </w:r>
    </w:p>
    <w:p w14:paraId="39A4F294" w14:textId="7913E824" w:rsidR="006C0782" w:rsidRPr="006C0782" w:rsidRDefault="00720C20" w:rsidP="001C5C34">
      <w:pPr>
        <w:numPr>
          <w:ilvl w:val="1"/>
          <w:numId w:val="22"/>
        </w:numPr>
        <w:spacing w:after="0" w:line="240" w:lineRule="auto"/>
        <w:contextualSpacing/>
        <w:rPr>
          <w:rFonts w:cstheme="minorHAnsi"/>
          <w:sz w:val="24"/>
          <w:szCs w:val="24"/>
        </w:rPr>
      </w:pPr>
      <w:hyperlink w:anchor="Terms12" w:history="1">
        <w:r w:rsidR="006C0782" w:rsidRPr="002B6DF0">
          <w:rPr>
            <w:rStyle w:val="Hyperlink"/>
            <w:rFonts w:cstheme="minorHAnsi"/>
            <w:sz w:val="24"/>
            <w:szCs w:val="24"/>
          </w:rPr>
          <w:t>Terms, definitions and scope</w:t>
        </w:r>
      </w:hyperlink>
    </w:p>
    <w:p w14:paraId="07FAE82B" w14:textId="35E61AA8" w:rsidR="006C0782" w:rsidRPr="006C0782" w:rsidRDefault="00720C20" w:rsidP="001C5C34">
      <w:pPr>
        <w:numPr>
          <w:ilvl w:val="2"/>
          <w:numId w:val="22"/>
        </w:numPr>
        <w:spacing w:after="0" w:line="240" w:lineRule="auto"/>
        <w:ind w:left="2268" w:hanging="828"/>
        <w:contextualSpacing/>
        <w:rPr>
          <w:rFonts w:cstheme="minorHAnsi"/>
          <w:sz w:val="24"/>
          <w:szCs w:val="24"/>
        </w:rPr>
      </w:pPr>
      <w:hyperlink w:anchor="Whatispall121" w:history="1">
        <w:r w:rsidR="006C0782" w:rsidRPr="002B6DF0">
          <w:rPr>
            <w:rStyle w:val="Hyperlink"/>
            <w:rFonts w:cstheme="minorHAnsi"/>
            <w:sz w:val="24"/>
            <w:szCs w:val="24"/>
          </w:rPr>
          <w:t>What is palliative care?</w:t>
        </w:r>
      </w:hyperlink>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t>1</w:t>
      </w:r>
    </w:p>
    <w:p w14:paraId="3FA96947" w14:textId="25383E6A" w:rsidR="006C0782" w:rsidRPr="006C0782" w:rsidRDefault="00720C20" w:rsidP="001C5C34">
      <w:pPr>
        <w:numPr>
          <w:ilvl w:val="2"/>
          <w:numId w:val="22"/>
        </w:numPr>
        <w:spacing w:after="0" w:line="240" w:lineRule="auto"/>
        <w:ind w:left="2268" w:hanging="828"/>
        <w:contextualSpacing/>
        <w:rPr>
          <w:rFonts w:cstheme="minorHAnsi"/>
          <w:sz w:val="24"/>
          <w:szCs w:val="24"/>
        </w:rPr>
      </w:pPr>
      <w:hyperlink w:anchor="Whatispublic122" w:history="1">
        <w:r w:rsidR="006C0782" w:rsidRPr="002B6DF0">
          <w:rPr>
            <w:rStyle w:val="Hyperlink"/>
            <w:rFonts w:cstheme="minorHAnsi"/>
            <w:sz w:val="24"/>
            <w:szCs w:val="24"/>
          </w:rPr>
          <w:t>What is public involvement?</w:t>
        </w:r>
      </w:hyperlink>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t>2</w:t>
      </w:r>
    </w:p>
    <w:p w14:paraId="61389059" w14:textId="57345A0B" w:rsidR="006C0782" w:rsidRPr="006C0782" w:rsidRDefault="00720C20" w:rsidP="001C5C34">
      <w:pPr>
        <w:numPr>
          <w:ilvl w:val="1"/>
          <w:numId w:val="22"/>
        </w:numPr>
        <w:spacing w:after="0" w:line="240" w:lineRule="auto"/>
        <w:contextualSpacing/>
        <w:rPr>
          <w:rFonts w:cstheme="minorHAnsi"/>
          <w:sz w:val="24"/>
          <w:szCs w:val="24"/>
        </w:rPr>
      </w:pPr>
      <w:hyperlink w:anchor="Background13" w:history="1">
        <w:r w:rsidR="006C0782" w:rsidRPr="002B6DF0">
          <w:rPr>
            <w:rStyle w:val="Hyperlink"/>
            <w:rFonts w:cstheme="minorHAnsi"/>
            <w:sz w:val="24"/>
            <w:szCs w:val="24"/>
          </w:rPr>
          <w:t>Background and context</w:t>
        </w:r>
      </w:hyperlink>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t>3</w:t>
      </w:r>
    </w:p>
    <w:p w14:paraId="52069214" w14:textId="4107C49C" w:rsidR="006C0782" w:rsidRPr="006C0782" w:rsidRDefault="00720C20" w:rsidP="001C5C34">
      <w:pPr>
        <w:numPr>
          <w:ilvl w:val="1"/>
          <w:numId w:val="22"/>
        </w:numPr>
        <w:spacing w:after="0" w:line="240" w:lineRule="auto"/>
        <w:contextualSpacing/>
        <w:rPr>
          <w:rFonts w:cstheme="minorHAnsi"/>
          <w:sz w:val="24"/>
          <w:szCs w:val="24"/>
        </w:rPr>
      </w:pPr>
      <w:hyperlink w:anchor="Aims14" w:history="1">
        <w:r w:rsidR="006C0782" w:rsidRPr="002B6DF0">
          <w:rPr>
            <w:rStyle w:val="Hyperlink"/>
            <w:rFonts w:cstheme="minorHAnsi"/>
            <w:sz w:val="24"/>
            <w:szCs w:val="24"/>
          </w:rPr>
          <w:t>Aims and research questions</w:t>
        </w:r>
      </w:hyperlink>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r>
      <w:r w:rsidR="0076532E">
        <w:rPr>
          <w:rFonts w:cstheme="minorHAnsi"/>
          <w:sz w:val="24"/>
          <w:szCs w:val="24"/>
        </w:rPr>
        <w:tab/>
        <w:t>5</w:t>
      </w:r>
    </w:p>
    <w:p w14:paraId="611EEABF" w14:textId="3E3D5BA6" w:rsidR="006C0782" w:rsidRPr="006C0782" w:rsidRDefault="00720C20" w:rsidP="001C5C34">
      <w:pPr>
        <w:numPr>
          <w:ilvl w:val="1"/>
          <w:numId w:val="22"/>
        </w:numPr>
        <w:spacing w:after="0" w:line="240" w:lineRule="auto"/>
        <w:contextualSpacing/>
        <w:rPr>
          <w:rFonts w:cstheme="minorHAnsi"/>
          <w:sz w:val="24"/>
          <w:szCs w:val="24"/>
        </w:rPr>
      </w:pPr>
      <w:hyperlink w:anchor="Personal15" w:history="1">
        <w:r w:rsidR="006C0782" w:rsidRPr="002B6DF0">
          <w:rPr>
            <w:rStyle w:val="Hyperlink"/>
            <w:rFonts w:cstheme="minorHAnsi"/>
            <w:sz w:val="24"/>
            <w:szCs w:val="24"/>
          </w:rPr>
          <w:t>Personal reflections</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5</w:t>
      </w:r>
    </w:p>
    <w:p w14:paraId="7A208749" w14:textId="55DD4EB6" w:rsidR="006C0782" w:rsidRPr="006C0782" w:rsidRDefault="00720C20" w:rsidP="001C5C34">
      <w:pPr>
        <w:numPr>
          <w:ilvl w:val="1"/>
          <w:numId w:val="22"/>
        </w:numPr>
        <w:spacing w:after="0" w:line="240" w:lineRule="auto"/>
        <w:contextualSpacing/>
        <w:rPr>
          <w:rFonts w:cstheme="minorHAnsi"/>
          <w:sz w:val="24"/>
          <w:szCs w:val="24"/>
        </w:rPr>
      </w:pPr>
      <w:hyperlink w:anchor="Public16" w:history="1">
        <w:r w:rsidR="006C0782" w:rsidRPr="002B6DF0">
          <w:rPr>
            <w:rStyle w:val="Hyperlink"/>
            <w:rFonts w:cstheme="minorHAnsi"/>
            <w:sz w:val="24"/>
            <w:szCs w:val="24"/>
          </w:rPr>
          <w:t>Public involvement in this study</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6</w:t>
      </w:r>
    </w:p>
    <w:p w14:paraId="4CF2FCEC" w14:textId="72B7975E" w:rsidR="006C0782" w:rsidRPr="006C0782" w:rsidRDefault="00720C20" w:rsidP="001C5C34">
      <w:pPr>
        <w:numPr>
          <w:ilvl w:val="1"/>
          <w:numId w:val="22"/>
        </w:numPr>
        <w:spacing w:after="0" w:line="240" w:lineRule="auto"/>
        <w:contextualSpacing/>
        <w:rPr>
          <w:rFonts w:cstheme="minorHAnsi"/>
          <w:sz w:val="24"/>
          <w:szCs w:val="24"/>
        </w:rPr>
      </w:pPr>
      <w:hyperlink w:anchor="Structure17" w:history="1">
        <w:r w:rsidR="006C0782" w:rsidRPr="002B6DF0">
          <w:rPr>
            <w:rStyle w:val="Hyperlink"/>
            <w:rFonts w:cstheme="minorHAnsi"/>
            <w:sz w:val="24"/>
            <w:szCs w:val="24"/>
          </w:rPr>
          <w:t>Structure of the thesis</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6</w:t>
      </w:r>
    </w:p>
    <w:p w14:paraId="20DDB7E3" w14:textId="466782C9" w:rsidR="006C0782" w:rsidRPr="006C0782" w:rsidRDefault="00720C20" w:rsidP="001C5C34">
      <w:pPr>
        <w:numPr>
          <w:ilvl w:val="2"/>
          <w:numId w:val="22"/>
        </w:numPr>
        <w:spacing w:after="0" w:line="240" w:lineRule="auto"/>
        <w:contextualSpacing/>
        <w:rPr>
          <w:rFonts w:cstheme="minorHAnsi"/>
          <w:sz w:val="24"/>
          <w:szCs w:val="24"/>
        </w:rPr>
      </w:pPr>
      <w:hyperlink w:anchor="Overview171" w:history="1">
        <w:r w:rsidR="006C0782" w:rsidRPr="002B6DF0">
          <w:rPr>
            <w:rStyle w:val="Hyperlink"/>
            <w:rFonts w:cstheme="minorHAnsi"/>
            <w:sz w:val="24"/>
            <w:szCs w:val="24"/>
          </w:rPr>
          <w:t>Overview</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6</w:t>
      </w:r>
    </w:p>
    <w:p w14:paraId="74E4443F" w14:textId="19C1741A" w:rsidR="006C0782" w:rsidRPr="006C0782" w:rsidRDefault="00720C20" w:rsidP="001C5C34">
      <w:pPr>
        <w:numPr>
          <w:ilvl w:val="2"/>
          <w:numId w:val="22"/>
        </w:numPr>
        <w:spacing w:after="0" w:line="240" w:lineRule="auto"/>
        <w:contextualSpacing/>
        <w:rPr>
          <w:rFonts w:cstheme="minorHAnsi"/>
          <w:sz w:val="24"/>
          <w:szCs w:val="24"/>
        </w:rPr>
      </w:pPr>
      <w:hyperlink w:anchor="Part1172" w:history="1">
        <w:r w:rsidR="006C0782" w:rsidRPr="002B6DF0">
          <w:rPr>
            <w:rStyle w:val="Hyperlink"/>
            <w:rFonts w:cstheme="minorHAnsi"/>
            <w:sz w:val="24"/>
            <w:szCs w:val="24"/>
          </w:rPr>
          <w:t>Part 1</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6</w:t>
      </w:r>
    </w:p>
    <w:p w14:paraId="741B1B58" w14:textId="7DEAF831" w:rsidR="006C0782" w:rsidRPr="006C0782" w:rsidRDefault="00720C20" w:rsidP="001C5C34">
      <w:pPr>
        <w:numPr>
          <w:ilvl w:val="2"/>
          <w:numId w:val="22"/>
        </w:numPr>
        <w:spacing w:after="0" w:line="240" w:lineRule="auto"/>
        <w:contextualSpacing/>
        <w:rPr>
          <w:rFonts w:cstheme="minorHAnsi"/>
          <w:sz w:val="24"/>
          <w:szCs w:val="24"/>
        </w:rPr>
      </w:pPr>
      <w:hyperlink w:anchor="Part2173" w:history="1">
        <w:r w:rsidR="006C0782" w:rsidRPr="002B6DF0">
          <w:rPr>
            <w:rStyle w:val="Hyperlink"/>
            <w:rFonts w:cstheme="minorHAnsi"/>
            <w:sz w:val="24"/>
            <w:szCs w:val="24"/>
          </w:rPr>
          <w:t>Part 2</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7</w:t>
      </w:r>
    </w:p>
    <w:p w14:paraId="4EF505EA" w14:textId="2F7C1C1E" w:rsidR="006C0782" w:rsidRPr="006C0782" w:rsidRDefault="00720C20" w:rsidP="001C5C34">
      <w:pPr>
        <w:numPr>
          <w:ilvl w:val="2"/>
          <w:numId w:val="22"/>
        </w:numPr>
        <w:spacing w:after="0" w:line="240" w:lineRule="auto"/>
        <w:contextualSpacing/>
        <w:rPr>
          <w:rFonts w:cstheme="minorHAnsi"/>
          <w:sz w:val="24"/>
          <w:szCs w:val="24"/>
        </w:rPr>
      </w:pPr>
      <w:hyperlink w:anchor="Part3174" w:history="1">
        <w:r w:rsidR="006C0782" w:rsidRPr="002B6DF0">
          <w:rPr>
            <w:rStyle w:val="Hyperlink"/>
            <w:rFonts w:cstheme="minorHAnsi"/>
            <w:sz w:val="24"/>
            <w:szCs w:val="24"/>
          </w:rPr>
          <w:t>Part 3</w:t>
        </w:r>
      </w:hyperlink>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r>
      <w:r w:rsidR="009A0F0D">
        <w:rPr>
          <w:rFonts w:cstheme="minorHAnsi"/>
          <w:sz w:val="24"/>
          <w:szCs w:val="24"/>
        </w:rPr>
        <w:tab/>
        <w:t>7</w:t>
      </w:r>
    </w:p>
    <w:p w14:paraId="28F0C118" w14:textId="77777777" w:rsidR="006C0782" w:rsidRPr="006C0782" w:rsidRDefault="006C0782" w:rsidP="006C0782">
      <w:pPr>
        <w:spacing w:after="0" w:line="240" w:lineRule="auto"/>
        <w:ind w:left="1440"/>
        <w:contextualSpacing/>
        <w:rPr>
          <w:rFonts w:cstheme="minorHAnsi"/>
          <w:sz w:val="24"/>
          <w:szCs w:val="24"/>
        </w:rPr>
      </w:pPr>
    </w:p>
    <w:p w14:paraId="372C7C74" w14:textId="005F21EF" w:rsidR="006C0782" w:rsidRPr="006C0782" w:rsidRDefault="006C0782" w:rsidP="006C0782">
      <w:pPr>
        <w:spacing w:after="0" w:line="240" w:lineRule="auto"/>
        <w:rPr>
          <w:rFonts w:cstheme="minorHAnsi"/>
          <w:b/>
          <w:bCs/>
          <w:kern w:val="2"/>
          <w:sz w:val="24"/>
          <w:szCs w:val="24"/>
          <w14:ligatures w14:val="standardContextual"/>
        </w:rPr>
      </w:pPr>
      <w:r w:rsidRPr="002B6DF0">
        <w:rPr>
          <w:rFonts w:cstheme="minorHAnsi"/>
          <w:b/>
          <w:bCs/>
          <w:kern w:val="2"/>
          <w:sz w:val="24"/>
          <w:szCs w:val="24"/>
          <w14:ligatures w14:val="standardContextual"/>
        </w:rPr>
        <w:t>Chapter 2</w:t>
      </w:r>
      <w:r w:rsidRPr="002B6DF0">
        <w:rPr>
          <w:rFonts w:cstheme="minorHAnsi"/>
          <w:b/>
          <w:bCs/>
          <w:kern w:val="2"/>
          <w:sz w:val="24"/>
          <w:szCs w:val="24"/>
          <w14:ligatures w14:val="standardContextual"/>
        </w:rPr>
        <w:tab/>
      </w:r>
      <w:hyperlink w:anchor="Chapter2" w:history="1">
        <w:r w:rsidRPr="002B6DF0">
          <w:rPr>
            <w:rStyle w:val="Hyperlink"/>
            <w:rFonts w:cstheme="minorHAnsi"/>
            <w:b/>
            <w:bCs/>
            <w:kern w:val="2"/>
            <w:sz w:val="24"/>
            <w:szCs w:val="24"/>
            <w14:ligatures w14:val="standardContextual"/>
          </w:rPr>
          <w:t>Study stage 1: Qualitative Evidence Synthesis</w:t>
        </w:r>
      </w:hyperlink>
      <w:r w:rsidR="00E4441D">
        <w:rPr>
          <w:rFonts w:cstheme="minorHAnsi"/>
          <w:b/>
          <w:bCs/>
          <w:kern w:val="2"/>
          <w:sz w:val="24"/>
          <w:szCs w:val="24"/>
          <w14:ligatures w14:val="standardContextual"/>
        </w:rPr>
        <w:tab/>
      </w:r>
      <w:r w:rsidR="00E4441D">
        <w:rPr>
          <w:rFonts w:cstheme="minorHAnsi"/>
          <w:b/>
          <w:bCs/>
          <w:kern w:val="2"/>
          <w:sz w:val="24"/>
          <w:szCs w:val="24"/>
          <w14:ligatures w14:val="standardContextual"/>
        </w:rPr>
        <w:tab/>
      </w:r>
      <w:r w:rsidR="00E4441D">
        <w:rPr>
          <w:rFonts w:cstheme="minorHAnsi"/>
          <w:b/>
          <w:bCs/>
          <w:kern w:val="2"/>
          <w:sz w:val="24"/>
          <w:szCs w:val="24"/>
          <w14:ligatures w14:val="standardContextual"/>
        </w:rPr>
        <w:tab/>
      </w:r>
      <w:r w:rsidR="00E4441D">
        <w:rPr>
          <w:rFonts w:cstheme="minorHAnsi"/>
          <w:b/>
          <w:bCs/>
          <w:kern w:val="2"/>
          <w:sz w:val="24"/>
          <w:szCs w:val="24"/>
          <w14:ligatures w14:val="standardContextual"/>
        </w:rPr>
        <w:tab/>
        <w:t>8</w:t>
      </w:r>
    </w:p>
    <w:p w14:paraId="40AF3399" w14:textId="77777777" w:rsidR="006C0782" w:rsidRPr="006C0782" w:rsidRDefault="006C0782" w:rsidP="006C0782">
      <w:pPr>
        <w:spacing w:after="0" w:line="240" w:lineRule="auto"/>
        <w:rPr>
          <w:rFonts w:cstheme="minorHAnsi"/>
          <w:b/>
          <w:bCs/>
          <w:kern w:val="2"/>
          <w:sz w:val="24"/>
          <w:szCs w:val="24"/>
          <w14:ligatures w14:val="standardContextual"/>
        </w:rPr>
      </w:pPr>
    </w:p>
    <w:p w14:paraId="1C5B5D09" w14:textId="5E8DD981" w:rsidR="006C0782" w:rsidRPr="006C0782" w:rsidRDefault="006C0782" w:rsidP="006C0782">
      <w:pPr>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2.1</w:t>
      </w:r>
      <w:r w:rsidRPr="006C0782">
        <w:rPr>
          <w:rFonts w:cstheme="minorHAnsi"/>
          <w:kern w:val="2"/>
          <w:sz w:val="24"/>
          <w:szCs w:val="24"/>
          <w14:ligatures w14:val="standardContextual"/>
        </w:rPr>
        <w:tab/>
      </w:r>
      <w:hyperlink w:anchor="Introduction21" w:history="1">
        <w:r w:rsidRPr="002B6DF0">
          <w:rPr>
            <w:rStyle w:val="Hyperlink"/>
            <w:rFonts w:cstheme="minorHAnsi"/>
            <w:kern w:val="2"/>
            <w:sz w:val="24"/>
            <w:szCs w:val="24"/>
            <w14:ligatures w14:val="standardContextual"/>
          </w:rPr>
          <w:t>Introduction</w:t>
        </w:r>
      </w:hyperlink>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t>8</w:t>
      </w:r>
    </w:p>
    <w:p w14:paraId="780CDDAF" w14:textId="777F7A3B" w:rsidR="006C0782" w:rsidRPr="006C0782" w:rsidRDefault="006C0782" w:rsidP="006C0782">
      <w:pPr>
        <w:spacing w:after="0" w:line="240" w:lineRule="auto"/>
        <w:ind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2.2</w:t>
      </w:r>
      <w:r w:rsidRPr="006C0782">
        <w:rPr>
          <w:rFonts w:cstheme="minorHAnsi"/>
          <w:kern w:val="2"/>
          <w:sz w:val="24"/>
          <w:szCs w:val="24"/>
          <w14:ligatures w14:val="standardContextual"/>
        </w:rPr>
        <w:tab/>
      </w:r>
      <w:hyperlink w:anchor="Aims22" w:history="1">
        <w:r w:rsidRPr="002B6DF0">
          <w:rPr>
            <w:rStyle w:val="Hyperlink"/>
            <w:rFonts w:cstheme="minorHAnsi"/>
            <w:kern w:val="2"/>
            <w:sz w:val="24"/>
            <w:szCs w:val="24"/>
            <w14:ligatures w14:val="standardContextual"/>
          </w:rPr>
          <w:t>Aims</w:t>
        </w:r>
      </w:hyperlink>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t>8</w:t>
      </w:r>
    </w:p>
    <w:p w14:paraId="20A1845A" w14:textId="1061D958" w:rsidR="006C0782" w:rsidRPr="006C0782" w:rsidRDefault="006C0782" w:rsidP="006C0782">
      <w:pPr>
        <w:spacing w:after="0" w:line="240" w:lineRule="auto"/>
        <w:ind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w:t>
      </w:r>
      <w:r w:rsidRPr="006C0782">
        <w:rPr>
          <w:rFonts w:cstheme="minorHAnsi"/>
          <w:kern w:val="2"/>
          <w:sz w:val="24"/>
          <w:szCs w:val="24"/>
          <w14:ligatures w14:val="standardContextual"/>
        </w:rPr>
        <w:tab/>
      </w:r>
      <w:hyperlink w:anchor="Methods23" w:history="1">
        <w:r w:rsidRPr="002B6DF0">
          <w:rPr>
            <w:rStyle w:val="Hyperlink"/>
            <w:rFonts w:cstheme="minorHAnsi"/>
            <w:kern w:val="2"/>
            <w:sz w:val="24"/>
            <w:szCs w:val="24"/>
            <w14:ligatures w14:val="standardContextual"/>
          </w:rPr>
          <w:t>Methods</w:t>
        </w:r>
      </w:hyperlink>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t>8</w:t>
      </w:r>
    </w:p>
    <w:p w14:paraId="6F5F3B3F" w14:textId="40301D21" w:rsidR="006C0782" w:rsidRPr="006C0782" w:rsidRDefault="006C0782" w:rsidP="006C0782">
      <w:pPr>
        <w:tabs>
          <w:tab w:val="left" w:pos="2268"/>
        </w:tabs>
        <w:spacing w:after="0" w:line="240" w:lineRule="auto"/>
        <w:ind w:firstLine="1418"/>
        <w:contextualSpacing/>
        <w:rPr>
          <w:rFonts w:cstheme="minorHAnsi"/>
          <w:kern w:val="2"/>
          <w:sz w:val="24"/>
          <w:szCs w:val="24"/>
          <w14:ligatures w14:val="standardContextual"/>
        </w:rPr>
      </w:pPr>
      <w:r w:rsidRPr="006C0782">
        <w:rPr>
          <w:rFonts w:cstheme="minorHAnsi"/>
          <w:kern w:val="2"/>
          <w:sz w:val="24"/>
          <w:szCs w:val="24"/>
          <w14:ligatures w14:val="standardContextual"/>
        </w:rPr>
        <w:t>2.3.1</w:t>
      </w:r>
      <w:r w:rsidRPr="006C0782">
        <w:rPr>
          <w:rFonts w:cstheme="minorHAnsi"/>
          <w:kern w:val="2"/>
          <w:sz w:val="24"/>
          <w:szCs w:val="24"/>
          <w14:ligatures w14:val="standardContextual"/>
        </w:rPr>
        <w:tab/>
      </w:r>
      <w:hyperlink w:anchor="Eligibility231" w:history="1">
        <w:r w:rsidRPr="002B6DF0">
          <w:rPr>
            <w:rStyle w:val="Hyperlink"/>
            <w:rFonts w:cstheme="minorHAnsi"/>
            <w:kern w:val="2"/>
            <w:sz w:val="24"/>
            <w:szCs w:val="24"/>
            <w14:ligatures w14:val="standardContextual"/>
          </w:rPr>
          <w:t>Eligibility criteria</w:t>
        </w:r>
      </w:hyperlink>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r>
      <w:r w:rsidR="00E4441D">
        <w:rPr>
          <w:rFonts w:cstheme="minorHAnsi"/>
          <w:kern w:val="2"/>
          <w:sz w:val="24"/>
          <w:szCs w:val="24"/>
          <w14:ligatures w14:val="standardContextual"/>
        </w:rPr>
        <w:tab/>
        <w:t>9</w:t>
      </w:r>
    </w:p>
    <w:p w14:paraId="3370D5D3" w14:textId="26CFA150" w:rsidR="006C0782" w:rsidRPr="006C0782" w:rsidRDefault="006C0782" w:rsidP="006C0782">
      <w:pPr>
        <w:tabs>
          <w:tab w:val="left" w:pos="2268"/>
        </w:tabs>
        <w:spacing w:after="0" w:line="240" w:lineRule="auto"/>
        <w:ind w:firstLine="1418"/>
        <w:contextualSpacing/>
        <w:rPr>
          <w:rFonts w:cstheme="minorHAnsi"/>
          <w:kern w:val="2"/>
          <w:sz w:val="24"/>
          <w:szCs w:val="24"/>
          <w14:ligatures w14:val="standardContextual"/>
        </w:rPr>
      </w:pPr>
      <w:r w:rsidRPr="006C0782">
        <w:rPr>
          <w:rFonts w:cstheme="minorHAnsi"/>
          <w:kern w:val="2"/>
          <w:sz w:val="24"/>
          <w:szCs w:val="24"/>
          <w14:ligatures w14:val="standardContextual"/>
        </w:rPr>
        <w:t>2.3.2</w:t>
      </w:r>
      <w:r w:rsidRPr="006C0782">
        <w:rPr>
          <w:rFonts w:cstheme="minorHAnsi"/>
          <w:kern w:val="2"/>
          <w:sz w:val="24"/>
          <w:szCs w:val="24"/>
          <w14:ligatures w14:val="standardContextual"/>
        </w:rPr>
        <w:tab/>
      </w:r>
      <w:hyperlink w:anchor="Information232" w:history="1">
        <w:r w:rsidRPr="002B6DF0">
          <w:rPr>
            <w:rStyle w:val="Hyperlink"/>
            <w:rFonts w:cstheme="minorHAnsi"/>
            <w:kern w:val="2"/>
            <w:sz w:val="24"/>
            <w:szCs w:val="24"/>
            <w14:ligatures w14:val="standardContextual"/>
          </w:rPr>
          <w:t>Information sources and search</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F417CB">
        <w:rPr>
          <w:rFonts w:cstheme="minorHAnsi"/>
          <w:kern w:val="2"/>
          <w:sz w:val="24"/>
          <w:szCs w:val="24"/>
          <w14:ligatures w14:val="standardContextual"/>
        </w:rPr>
        <w:t>10</w:t>
      </w:r>
    </w:p>
    <w:p w14:paraId="0AC7D5E6" w14:textId="04E43635"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2.3.3</w:t>
      </w:r>
      <w:r w:rsidRPr="006C0782">
        <w:rPr>
          <w:rFonts w:cstheme="minorHAnsi"/>
          <w:kern w:val="2"/>
          <w:sz w:val="24"/>
          <w:szCs w:val="24"/>
          <w14:ligatures w14:val="standardContextual"/>
        </w:rPr>
        <w:tab/>
      </w:r>
      <w:hyperlink w:anchor="Evidence233" w:history="1">
        <w:r w:rsidRPr="002B6DF0">
          <w:rPr>
            <w:rStyle w:val="Hyperlink"/>
            <w:rFonts w:cstheme="minorHAnsi"/>
            <w:kern w:val="2"/>
            <w:sz w:val="24"/>
            <w:szCs w:val="24"/>
            <w14:ligatures w14:val="standardContextual"/>
          </w:rPr>
          <w:t>Evidence selection</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t>1</w:t>
      </w:r>
      <w:r w:rsidR="00F417CB">
        <w:rPr>
          <w:rFonts w:cstheme="minorHAnsi"/>
          <w:kern w:val="2"/>
          <w:sz w:val="24"/>
          <w:szCs w:val="24"/>
          <w14:ligatures w14:val="standardContextual"/>
        </w:rPr>
        <w:t>0</w:t>
      </w:r>
    </w:p>
    <w:p w14:paraId="2F658EA7" w14:textId="5B5FCF03"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2.3.4</w:t>
      </w:r>
      <w:r w:rsidRPr="006C0782">
        <w:rPr>
          <w:rFonts w:cstheme="minorHAnsi"/>
          <w:kern w:val="2"/>
          <w:sz w:val="24"/>
          <w:szCs w:val="24"/>
          <w14:ligatures w14:val="standardContextual"/>
        </w:rPr>
        <w:tab/>
      </w:r>
      <w:hyperlink w:anchor="Data234" w:history="1">
        <w:r w:rsidRPr="002B6DF0">
          <w:rPr>
            <w:rStyle w:val="Hyperlink"/>
            <w:rFonts w:cstheme="minorHAnsi"/>
            <w:kern w:val="2"/>
            <w:sz w:val="24"/>
            <w:szCs w:val="24"/>
            <w14:ligatures w14:val="standardContextual"/>
          </w:rPr>
          <w:t>Data collection process</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t>11</w:t>
      </w:r>
    </w:p>
    <w:p w14:paraId="661E7C0D" w14:textId="27BA8233"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2.3.5</w:t>
      </w:r>
      <w:r w:rsidRPr="006C0782">
        <w:rPr>
          <w:rFonts w:cstheme="minorHAnsi"/>
          <w:kern w:val="2"/>
          <w:sz w:val="24"/>
          <w:szCs w:val="24"/>
          <w14:ligatures w14:val="standardContextual"/>
        </w:rPr>
        <w:tab/>
      </w:r>
      <w:hyperlink w:anchor="Quality235" w:history="1">
        <w:r w:rsidRPr="009E24C1">
          <w:rPr>
            <w:rStyle w:val="Hyperlink"/>
            <w:rFonts w:cstheme="minorHAnsi"/>
            <w:kern w:val="2"/>
            <w:sz w:val="24"/>
            <w:szCs w:val="24"/>
            <w14:ligatures w14:val="standardContextual"/>
          </w:rPr>
          <w:t>Quality assessment</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t>11</w:t>
      </w:r>
    </w:p>
    <w:p w14:paraId="3A89E154" w14:textId="5BC31684"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2.3.6</w:t>
      </w:r>
      <w:r w:rsidRPr="006C0782">
        <w:rPr>
          <w:rFonts w:cstheme="minorHAnsi"/>
          <w:kern w:val="2"/>
          <w:sz w:val="24"/>
          <w:szCs w:val="24"/>
          <w14:ligatures w14:val="standardContextual"/>
        </w:rPr>
        <w:tab/>
      </w:r>
      <w:hyperlink w:anchor="Independent236" w:history="1">
        <w:r w:rsidRPr="009E24C1">
          <w:rPr>
            <w:rStyle w:val="Hyperlink"/>
            <w:rFonts w:cstheme="minorHAnsi"/>
            <w:kern w:val="2"/>
            <w:sz w:val="24"/>
            <w:szCs w:val="24"/>
            <w14:ligatures w14:val="standardContextual"/>
          </w:rPr>
          <w:t>Independent verification</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t>11</w:t>
      </w:r>
    </w:p>
    <w:p w14:paraId="56962EDA" w14:textId="6217CBF5"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2.3.7</w:t>
      </w:r>
      <w:r w:rsidRPr="006C0782">
        <w:rPr>
          <w:rFonts w:cstheme="minorHAnsi"/>
          <w:kern w:val="2"/>
          <w:sz w:val="24"/>
          <w:szCs w:val="24"/>
          <w14:ligatures w14:val="standardContextual"/>
        </w:rPr>
        <w:tab/>
      </w:r>
      <w:hyperlink w:anchor="Synthesis237" w:history="1">
        <w:r w:rsidRPr="009E24C1">
          <w:rPr>
            <w:rStyle w:val="Hyperlink"/>
            <w:rFonts w:cstheme="minorHAnsi"/>
            <w:kern w:val="2"/>
            <w:sz w:val="24"/>
            <w:szCs w:val="24"/>
            <w14:ligatures w14:val="standardContextual"/>
          </w:rPr>
          <w:t>Synthesis of results</w:t>
        </w:r>
        <w:r w:rsidR="001E1C71" w:rsidRPr="009E24C1">
          <w:rPr>
            <w:rStyle w:val="Hyperlink"/>
            <w:rFonts w:cstheme="minorHAnsi"/>
            <w:kern w:val="2"/>
            <w:sz w:val="24"/>
            <w:szCs w:val="24"/>
            <w:u w:val="none"/>
            <w14:ligatures w14:val="standardContextual"/>
          </w:rPr>
          <w:tab/>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r>
      <w:r w:rsidR="001E1C71">
        <w:rPr>
          <w:rFonts w:cstheme="minorHAnsi"/>
          <w:kern w:val="2"/>
          <w:sz w:val="24"/>
          <w:szCs w:val="24"/>
          <w14:ligatures w14:val="standardContextual"/>
        </w:rPr>
        <w:tab/>
        <w:t>11</w:t>
      </w:r>
    </w:p>
    <w:p w14:paraId="5A904B25" w14:textId="219547F6" w:rsid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2.3.8</w:t>
      </w:r>
      <w:r w:rsidRPr="006C0782">
        <w:rPr>
          <w:rFonts w:cstheme="minorHAnsi"/>
          <w:kern w:val="2"/>
          <w:sz w:val="24"/>
          <w:szCs w:val="24"/>
          <w14:ligatures w14:val="standardContextual"/>
        </w:rPr>
        <w:tab/>
      </w:r>
      <w:hyperlink w:anchor="Public238" w:history="1">
        <w:r w:rsidRPr="009E24C1">
          <w:rPr>
            <w:rStyle w:val="Hyperlink"/>
            <w:rFonts w:cstheme="minorHAnsi"/>
            <w:kern w:val="2"/>
            <w:sz w:val="24"/>
            <w:szCs w:val="24"/>
            <w14:ligatures w14:val="standardContextual"/>
          </w:rPr>
          <w:t>Public involvement in the Qualitative Evidence Synthesis</w:t>
        </w:r>
      </w:hyperlink>
      <w:r w:rsidR="001E1C71">
        <w:rPr>
          <w:rFonts w:cstheme="minorHAnsi"/>
          <w:kern w:val="2"/>
          <w:sz w:val="24"/>
          <w:szCs w:val="24"/>
          <w14:ligatures w14:val="standardContextual"/>
        </w:rPr>
        <w:tab/>
      </w:r>
      <w:r w:rsidR="001E1C71">
        <w:rPr>
          <w:rFonts w:cstheme="minorHAnsi"/>
          <w:kern w:val="2"/>
          <w:sz w:val="24"/>
          <w:szCs w:val="24"/>
          <w14:ligatures w14:val="standardContextual"/>
        </w:rPr>
        <w:tab/>
        <w:t>12</w:t>
      </w:r>
    </w:p>
    <w:p w14:paraId="6C9F9E22" w14:textId="7D2C1700" w:rsidR="006C0782" w:rsidRPr="006C0782" w:rsidRDefault="006C0782" w:rsidP="006C0782">
      <w:pPr>
        <w:spacing w:after="0" w:line="240" w:lineRule="auto"/>
        <w:ind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2.4</w:t>
      </w:r>
      <w:r w:rsidRPr="006C0782">
        <w:rPr>
          <w:rFonts w:cstheme="minorHAnsi"/>
          <w:kern w:val="2"/>
          <w:sz w:val="24"/>
          <w:szCs w:val="24"/>
          <w14:ligatures w14:val="standardContextual"/>
        </w:rPr>
        <w:tab/>
      </w:r>
      <w:hyperlink w:anchor="Results24" w:history="1">
        <w:r w:rsidRPr="009E24C1">
          <w:rPr>
            <w:rStyle w:val="Hyperlink"/>
            <w:rFonts w:cstheme="minorHAnsi"/>
            <w:kern w:val="2"/>
            <w:sz w:val="24"/>
            <w:szCs w:val="24"/>
            <w14:ligatures w14:val="standardContextual"/>
          </w:rPr>
          <w:t>Results</w:t>
        </w:r>
        <w:r w:rsidR="00817E54" w:rsidRPr="009E24C1">
          <w:rPr>
            <w:rStyle w:val="Hyperlink"/>
            <w:rFonts w:cstheme="minorHAnsi"/>
            <w:kern w:val="2"/>
            <w:sz w:val="24"/>
            <w:szCs w:val="24"/>
            <w14:ligatures w14:val="standardContextual"/>
          </w:rPr>
          <w:tab/>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12</w:t>
      </w:r>
    </w:p>
    <w:p w14:paraId="42827A6F" w14:textId="40E3ED3A" w:rsidR="006C0782" w:rsidRPr="006C0782" w:rsidRDefault="006C0782" w:rsidP="006C0782">
      <w:pPr>
        <w:tabs>
          <w:tab w:val="left" w:pos="1418"/>
          <w:tab w:val="left" w:pos="2268"/>
        </w:tabs>
        <w:spacing w:after="0" w:line="240" w:lineRule="auto"/>
        <w:ind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ab/>
        <w:t>2.4.1</w:t>
      </w:r>
      <w:r w:rsidRPr="006C0782">
        <w:rPr>
          <w:rFonts w:cstheme="minorHAnsi"/>
          <w:kern w:val="2"/>
          <w:sz w:val="24"/>
          <w:szCs w:val="24"/>
          <w14:ligatures w14:val="standardContextual"/>
        </w:rPr>
        <w:tab/>
      </w:r>
      <w:hyperlink w:anchor="Evidence241" w:history="1">
        <w:r w:rsidRPr="009E24C1">
          <w:rPr>
            <w:rStyle w:val="Hyperlink"/>
            <w:rFonts w:cstheme="minorHAnsi"/>
            <w:kern w:val="2"/>
            <w:sz w:val="24"/>
            <w:szCs w:val="24"/>
            <w14:ligatures w14:val="standardContextual"/>
          </w:rPr>
          <w:t>Evidence selection and characteristics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12</w:t>
      </w:r>
    </w:p>
    <w:p w14:paraId="229FC65F" w14:textId="30BFC10C" w:rsidR="006C0782" w:rsidRPr="006C0782" w:rsidRDefault="006C0782" w:rsidP="006C0782">
      <w:pPr>
        <w:tabs>
          <w:tab w:val="left" w:pos="2268"/>
        </w:tabs>
        <w:spacing w:after="0" w:line="240" w:lineRule="auto"/>
        <w:ind w:left="720" w:firstLine="720"/>
        <w:contextualSpacing/>
        <w:rPr>
          <w:rFonts w:cstheme="minorHAnsi"/>
          <w:kern w:val="2"/>
          <w:sz w:val="24"/>
          <w:szCs w:val="24"/>
          <w14:ligatures w14:val="standardContextual"/>
        </w:rPr>
      </w:pPr>
      <w:r w:rsidRPr="006C0782">
        <w:rPr>
          <w:rFonts w:cstheme="minorHAnsi"/>
          <w:kern w:val="2"/>
          <w:sz w:val="24"/>
          <w:szCs w:val="24"/>
          <w14:ligatures w14:val="standardContextual"/>
        </w:rPr>
        <w:t>2.4.2</w:t>
      </w:r>
      <w:r w:rsidRPr="006C0782">
        <w:rPr>
          <w:rFonts w:cstheme="minorHAnsi"/>
          <w:kern w:val="2"/>
          <w:sz w:val="24"/>
          <w:szCs w:val="24"/>
          <w14:ligatures w14:val="standardContextual"/>
        </w:rPr>
        <w:tab/>
      </w:r>
      <w:hyperlink w:anchor="Thematic242" w:history="1">
        <w:r w:rsidRPr="009E24C1">
          <w:rPr>
            <w:rStyle w:val="Hyperlink"/>
            <w:rFonts w:cstheme="minorHAnsi"/>
            <w:kern w:val="2"/>
            <w:sz w:val="24"/>
            <w:szCs w:val="24"/>
            <w14:ligatures w14:val="standardContextual"/>
          </w:rPr>
          <w:t>Thematic findings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14</w:t>
      </w:r>
    </w:p>
    <w:p w14:paraId="668A0061" w14:textId="6BDE2DBB" w:rsidR="006C0782" w:rsidRPr="006C0782" w:rsidRDefault="006C0782" w:rsidP="006C0782">
      <w:pPr>
        <w:tabs>
          <w:tab w:val="left" w:pos="3402"/>
        </w:tabs>
        <w:spacing w:after="0" w:line="240" w:lineRule="auto"/>
        <w:ind w:left="1440" w:firstLine="828"/>
        <w:contextualSpacing/>
        <w:rPr>
          <w:rFonts w:cstheme="minorHAnsi"/>
          <w:kern w:val="2"/>
          <w:sz w:val="24"/>
          <w:szCs w:val="24"/>
          <w14:ligatures w14:val="standardContextual"/>
        </w:rPr>
      </w:pPr>
      <w:r w:rsidRPr="006C0782">
        <w:rPr>
          <w:rFonts w:cstheme="minorHAnsi"/>
          <w:kern w:val="2"/>
          <w:sz w:val="24"/>
          <w:szCs w:val="24"/>
          <w14:ligatures w14:val="standardContextual"/>
        </w:rPr>
        <w:t>2.4.2.1</w:t>
      </w:r>
      <w:r w:rsidRPr="006C0782">
        <w:rPr>
          <w:rFonts w:cstheme="minorHAnsi"/>
          <w:kern w:val="2"/>
          <w:sz w:val="24"/>
          <w:szCs w:val="24"/>
          <w14:ligatures w14:val="standardContextual"/>
        </w:rPr>
        <w:tab/>
      </w:r>
      <w:hyperlink w:anchor="Descriptive2421" w:history="1">
        <w:r w:rsidRPr="009E24C1">
          <w:rPr>
            <w:rStyle w:val="Hyperlink"/>
            <w:rFonts w:cstheme="minorHAnsi"/>
            <w:kern w:val="2"/>
            <w:sz w:val="24"/>
            <w:szCs w:val="24"/>
            <w14:ligatures w14:val="standardContextual"/>
          </w:rPr>
          <w:t>Descriptive findings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14</w:t>
      </w:r>
    </w:p>
    <w:p w14:paraId="573D6938" w14:textId="6FB701D8" w:rsidR="006C0782" w:rsidRPr="006C0782" w:rsidRDefault="006C0782" w:rsidP="006C0782">
      <w:pPr>
        <w:tabs>
          <w:tab w:val="left" w:pos="2268"/>
          <w:tab w:val="left" w:pos="3402"/>
        </w:tabs>
        <w:spacing w:after="0" w:line="240" w:lineRule="auto"/>
        <w:ind w:left="720" w:firstLine="828"/>
        <w:contextualSpacing/>
        <w:rPr>
          <w:rFonts w:cstheme="minorHAnsi"/>
          <w:kern w:val="2"/>
          <w:sz w:val="24"/>
          <w:szCs w:val="24"/>
          <w14:ligatures w14:val="standardContextual"/>
        </w:rPr>
      </w:pPr>
      <w:r w:rsidRPr="006C0782">
        <w:rPr>
          <w:rFonts w:cstheme="minorHAnsi"/>
          <w:kern w:val="2"/>
          <w:sz w:val="24"/>
          <w:szCs w:val="24"/>
          <w14:ligatures w14:val="standardContextual"/>
        </w:rPr>
        <w:tab/>
        <w:t>2.4.2.2</w:t>
      </w:r>
      <w:r w:rsidRPr="006C0782">
        <w:rPr>
          <w:rFonts w:cstheme="minorHAnsi"/>
          <w:kern w:val="2"/>
          <w:sz w:val="24"/>
          <w:szCs w:val="24"/>
          <w14:ligatures w14:val="standardContextual"/>
        </w:rPr>
        <w:tab/>
      </w:r>
      <w:hyperlink w:anchor="Analytic2422" w:history="1">
        <w:r w:rsidRPr="009E24C1">
          <w:rPr>
            <w:rStyle w:val="Hyperlink"/>
            <w:rFonts w:cstheme="minorHAnsi"/>
            <w:kern w:val="2"/>
            <w:sz w:val="24"/>
            <w:szCs w:val="24"/>
            <w14:ligatures w14:val="standardContextual"/>
          </w:rPr>
          <w:t>Analytic findings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14</w:t>
      </w:r>
    </w:p>
    <w:p w14:paraId="69FA7D55" w14:textId="53260B20"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2.4.3</w:t>
      </w:r>
      <w:r w:rsidRPr="006C0782">
        <w:rPr>
          <w:rFonts w:cstheme="minorHAnsi"/>
          <w:kern w:val="2"/>
          <w:sz w:val="24"/>
          <w:szCs w:val="24"/>
          <w14:ligatures w14:val="standardContextual"/>
        </w:rPr>
        <w:tab/>
      </w:r>
      <w:hyperlink w:anchor="Definitions243" w:history="1">
        <w:r w:rsidRPr="009E24C1">
          <w:rPr>
            <w:rStyle w:val="Hyperlink"/>
            <w:rFonts w:cstheme="minorHAnsi"/>
            <w:kern w:val="2"/>
            <w:sz w:val="24"/>
            <w:szCs w:val="24"/>
            <w14:ligatures w14:val="standardContextual"/>
          </w:rPr>
          <w:t>Definitions and roles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15</w:t>
      </w:r>
    </w:p>
    <w:p w14:paraId="49A7069C" w14:textId="3B15084E"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lastRenderedPageBreak/>
        <w:tab/>
        <w:t>2.4.4</w:t>
      </w:r>
      <w:r w:rsidRPr="006C0782">
        <w:rPr>
          <w:rFonts w:cstheme="minorHAnsi"/>
          <w:kern w:val="2"/>
          <w:sz w:val="24"/>
          <w:szCs w:val="24"/>
          <w14:ligatures w14:val="standardContextual"/>
        </w:rPr>
        <w:tab/>
      </w:r>
      <w:hyperlink w:anchor="Values244" w:history="1">
        <w:r w:rsidRPr="009E24C1">
          <w:rPr>
            <w:rStyle w:val="Hyperlink"/>
            <w:rFonts w:cstheme="minorHAnsi"/>
            <w:kern w:val="2"/>
            <w:sz w:val="24"/>
            <w:szCs w:val="24"/>
            <w14:ligatures w14:val="standardContextual"/>
          </w:rPr>
          <w:t>Values and principles</w:t>
        </w:r>
        <w:r w:rsidR="00817E54" w:rsidRPr="009E24C1">
          <w:rPr>
            <w:rStyle w:val="Hyperlink"/>
            <w:rFonts w:cstheme="minorHAnsi"/>
            <w:kern w:val="2"/>
            <w:sz w:val="24"/>
            <w:szCs w:val="24"/>
            <w14:ligatures w14:val="standardContextual"/>
          </w:rPr>
          <w:tab/>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16</w:t>
      </w:r>
    </w:p>
    <w:p w14:paraId="27B57B9F" w14:textId="655FBF7D"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2.4.5</w:t>
      </w:r>
      <w:r w:rsidRPr="006C0782">
        <w:rPr>
          <w:rFonts w:cstheme="minorHAnsi"/>
          <w:kern w:val="2"/>
          <w:sz w:val="24"/>
          <w:szCs w:val="24"/>
          <w14:ligatures w14:val="standardContextual"/>
        </w:rPr>
        <w:tab/>
      </w:r>
      <w:hyperlink w:anchor="Organisations245" w:history="1">
        <w:r w:rsidRPr="009E24C1">
          <w:rPr>
            <w:rStyle w:val="Hyperlink"/>
            <w:rFonts w:cstheme="minorHAnsi"/>
            <w:kern w:val="2"/>
            <w:sz w:val="24"/>
            <w:szCs w:val="24"/>
            <w14:ligatures w14:val="standardContextual"/>
          </w:rPr>
          <w:t>Organisations and culture</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18</w:t>
      </w:r>
    </w:p>
    <w:p w14:paraId="78543A48" w14:textId="17320C90"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2.4.6</w:t>
      </w:r>
      <w:r w:rsidRPr="006C0782">
        <w:rPr>
          <w:rFonts w:cstheme="minorHAnsi"/>
          <w:kern w:val="2"/>
          <w:sz w:val="24"/>
          <w:szCs w:val="24"/>
          <w14:ligatures w14:val="standardContextual"/>
        </w:rPr>
        <w:tab/>
      </w:r>
      <w:hyperlink w:anchor="Training246" w:history="1">
        <w:r w:rsidRPr="009E24C1">
          <w:rPr>
            <w:rStyle w:val="Hyperlink"/>
            <w:rFonts w:cstheme="minorHAnsi"/>
            <w:kern w:val="2"/>
            <w:sz w:val="24"/>
            <w:szCs w:val="24"/>
            <w14:ligatures w14:val="standardContextual"/>
          </w:rPr>
          <w:t>Training and support</w:t>
        </w:r>
        <w:r w:rsidR="00817E54" w:rsidRPr="009E24C1">
          <w:rPr>
            <w:rStyle w:val="Hyperlink"/>
            <w:rFonts w:cstheme="minorHAnsi"/>
            <w:kern w:val="2"/>
            <w:sz w:val="24"/>
            <w:szCs w:val="24"/>
            <w14:ligatures w14:val="standardContextual"/>
          </w:rPr>
          <w:tab/>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20</w:t>
      </w:r>
    </w:p>
    <w:p w14:paraId="524CCCD9" w14:textId="080E03EA"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2.4.7</w:t>
      </w:r>
      <w:r w:rsidRPr="006C0782">
        <w:rPr>
          <w:rFonts w:cstheme="minorHAnsi"/>
          <w:kern w:val="2"/>
          <w:sz w:val="24"/>
          <w:szCs w:val="24"/>
          <w14:ligatures w14:val="standardContextual"/>
        </w:rPr>
        <w:tab/>
      </w:r>
      <w:hyperlink w:anchor="Networking247" w:history="1">
        <w:r w:rsidRPr="009E24C1">
          <w:rPr>
            <w:rStyle w:val="Hyperlink"/>
            <w:rFonts w:cstheme="minorHAnsi"/>
            <w:kern w:val="2"/>
            <w:sz w:val="24"/>
            <w:szCs w:val="24"/>
            <w14:ligatures w14:val="standardContextual"/>
          </w:rPr>
          <w:t>Networking and groups</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21</w:t>
      </w:r>
    </w:p>
    <w:p w14:paraId="675B81DD" w14:textId="06F31A1F"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2.4.8</w:t>
      </w:r>
      <w:r w:rsidRPr="006C0782">
        <w:rPr>
          <w:rFonts w:cstheme="minorHAnsi"/>
          <w:kern w:val="2"/>
          <w:sz w:val="24"/>
          <w:szCs w:val="24"/>
          <w14:ligatures w14:val="standardContextual"/>
        </w:rPr>
        <w:tab/>
      </w:r>
      <w:hyperlink w:anchor="Perspectives248" w:history="1">
        <w:r w:rsidRPr="009E24C1">
          <w:rPr>
            <w:rStyle w:val="Hyperlink"/>
            <w:rFonts w:cstheme="minorHAnsi"/>
            <w:kern w:val="2"/>
            <w:sz w:val="24"/>
            <w:szCs w:val="24"/>
            <w14:ligatures w14:val="standardContextual"/>
          </w:rPr>
          <w:t>Perspectives and diversity</w:t>
        </w:r>
        <w:r w:rsidR="00817E54" w:rsidRPr="009E24C1">
          <w:rPr>
            <w:rStyle w:val="Hyperlink"/>
            <w:rFonts w:cstheme="minorHAnsi"/>
            <w:kern w:val="2"/>
            <w:sz w:val="24"/>
            <w:szCs w:val="24"/>
            <w:u w:val="none"/>
            <w14:ligatures w14:val="standardContextual"/>
          </w:rPr>
          <w:tab/>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23</w:t>
      </w:r>
    </w:p>
    <w:p w14:paraId="3C91DDBE" w14:textId="16372324" w:rsidR="006C0782" w:rsidRP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2.4.9</w:t>
      </w:r>
      <w:r w:rsidRPr="006C0782">
        <w:rPr>
          <w:rFonts w:cstheme="minorHAnsi"/>
          <w:kern w:val="2"/>
          <w:sz w:val="24"/>
          <w:szCs w:val="24"/>
          <w14:ligatures w14:val="standardContextual"/>
        </w:rPr>
        <w:tab/>
      </w:r>
      <w:hyperlink w:anchor="Relationships249" w:history="1">
        <w:r w:rsidRPr="009E24C1">
          <w:rPr>
            <w:rStyle w:val="Hyperlink"/>
            <w:rFonts w:cstheme="minorHAnsi"/>
            <w:kern w:val="2"/>
            <w:sz w:val="24"/>
            <w:szCs w:val="24"/>
            <w14:ligatures w14:val="standardContextual"/>
          </w:rPr>
          <w:t>Relationships and communication</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26</w:t>
      </w:r>
    </w:p>
    <w:p w14:paraId="42F48F6D" w14:textId="060AE8C0" w:rsidR="006C0782" w:rsidRDefault="006C0782" w:rsidP="006C0782">
      <w:pPr>
        <w:tabs>
          <w:tab w:val="left" w:pos="1418"/>
          <w:tab w:val="left" w:pos="2268"/>
          <w:tab w:val="left" w:pos="3402"/>
        </w:tabs>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2.4.10</w:t>
      </w:r>
      <w:r w:rsidRPr="006C0782">
        <w:rPr>
          <w:rFonts w:cstheme="minorHAnsi"/>
          <w:kern w:val="2"/>
          <w:sz w:val="24"/>
          <w:szCs w:val="24"/>
          <w14:ligatures w14:val="standardContextual"/>
        </w:rPr>
        <w:tab/>
      </w:r>
      <w:hyperlink w:anchor="Emotions2410" w:history="1">
        <w:r w:rsidRPr="009E24C1">
          <w:rPr>
            <w:rStyle w:val="Hyperlink"/>
            <w:rFonts w:cstheme="minorHAnsi"/>
            <w:kern w:val="2"/>
            <w:sz w:val="24"/>
            <w:szCs w:val="24"/>
            <w14:ligatures w14:val="standardContextual"/>
          </w:rPr>
          <w:t>Emotions and impact</w:t>
        </w:r>
      </w:hyperlink>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r>
      <w:r w:rsidR="00817E54">
        <w:rPr>
          <w:rFonts w:cstheme="minorHAnsi"/>
          <w:kern w:val="2"/>
          <w:sz w:val="24"/>
          <w:szCs w:val="24"/>
          <w14:ligatures w14:val="standardContextual"/>
        </w:rPr>
        <w:tab/>
        <w:t>27</w:t>
      </w:r>
    </w:p>
    <w:p w14:paraId="0C7B9D6E" w14:textId="7B32AC1F" w:rsidR="00817E54" w:rsidRDefault="00817E54" w:rsidP="00817E54">
      <w:pPr>
        <w:tabs>
          <w:tab w:val="left" w:pos="709"/>
          <w:tab w:val="left" w:pos="1418"/>
          <w:tab w:val="left" w:pos="3402"/>
        </w:tabs>
        <w:spacing w:after="0" w:line="240" w:lineRule="auto"/>
        <w:contextualSpacing/>
        <w:rPr>
          <w:rFonts w:cstheme="minorHAnsi"/>
          <w:kern w:val="2"/>
          <w:sz w:val="24"/>
          <w:szCs w:val="24"/>
          <w14:ligatures w14:val="standardContextual"/>
        </w:rPr>
      </w:pPr>
      <w:r>
        <w:rPr>
          <w:rFonts w:cstheme="minorHAnsi"/>
          <w:kern w:val="2"/>
          <w:sz w:val="24"/>
          <w:szCs w:val="24"/>
          <w14:ligatures w14:val="standardContextual"/>
        </w:rPr>
        <w:tab/>
        <w:t>2.5</w:t>
      </w:r>
      <w:r>
        <w:rPr>
          <w:rFonts w:cstheme="minorHAnsi"/>
          <w:kern w:val="2"/>
          <w:sz w:val="24"/>
          <w:szCs w:val="24"/>
          <w14:ligatures w14:val="standardContextual"/>
        </w:rPr>
        <w:tab/>
      </w:r>
      <w:hyperlink w:anchor="Discussion25" w:history="1">
        <w:r w:rsidRPr="009E24C1">
          <w:rPr>
            <w:rStyle w:val="Hyperlink"/>
            <w:rFonts w:cstheme="minorHAnsi"/>
            <w:kern w:val="2"/>
            <w:sz w:val="24"/>
            <w:szCs w:val="24"/>
            <w14:ligatures w14:val="standardContextual"/>
          </w:rPr>
          <w:t>Discussion</w:t>
        </w:r>
      </w:hyperlink>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t>29</w:t>
      </w:r>
    </w:p>
    <w:p w14:paraId="60740EF6" w14:textId="6FA11DD2" w:rsidR="00817E54" w:rsidRDefault="00817E54" w:rsidP="00817E54">
      <w:pPr>
        <w:tabs>
          <w:tab w:val="left" w:pos="709"/>
          <w:tab w:val="left" w:pos="1418"/>
          <w:tab w:val="left" w:pos="2268"/>
        </w:tabs>
        <w:spacing w:after="0" w:line="240" w:lineRule="auto"/>
        <w:contextualSpacing/>
        <w:rPr>
          <w:rFonts w:cstheme="minorHAnsi"/>
          <w:kern w:val="2"/>
          <w:sz w:val="24"/>
          <w:szCs w:val="24"/>
          <w14:ligatures w14:val="standardContextual"/>
        </w:rPr>
      </w:pPr>
      <w:r>
        <w:rPr>
          <w:rFonts w:cstheme="minorHAnsi"/>
          <w:kern w:val="2"/>
          <w:sz w:val="24"/>
          <w:szCs w:val="24"/>
          <w14:ligatures w14:val="standardContextual"/>
        </w:rPr>
        <w:tab/>
      </w:r>
      <w:r>
        <w:rPr>
          <w:rFonts w:cstheme="minorHAnsi"/>
          <w:kern w:val="2"/>
          <w:sz w:val="24"/>
          <w:szCs w:val="24"/>
          <w14:ligatures w14:val="standardContextual"/>
        </w:rPr>
        <w:tab/>
        <w:t>2.5.1</w:t>
      </w:r>
      <w:r>
        <w:rPr>
          <w:rFonts w:cstheme="minorHAnsi"/>
          <w:kern w:val="2"/>
          <w:sz w:val="24"/>
          <w:szCs w:val="24"/>
          <w14:ligatures w14:val="standardContextual"/>
        </w:rPr>
        <w:tab/>
      </w:r>
      <w:hyperlink w:anchor="Strengths251" w:history="1">
        <w:r w:rsidRPr="009E24C1">
          <w:rPr>
            <w:rStyle w:val="Hyperlink"/>
            <w:rFonts w:cstheme="minorHAnsi"/>
            <w:kern w:val="2"/>
            <w:sz w:val="24"/>
            <w:szCs w:val="24"/>
            <w14:ligatures w14:val="standardContextual"/>
          </w:rPr>
          <w:t>Strengths and limitations</w:t>
        </w:r>
      </w:hyperlink>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t>30</w:t>
      </w:r>
    </w:p>
    <w:p w14:paraId="4DB73B51" w14:textId="0817F7D3" w:rsidR="00817E54" w:rsidRDefault="009D257C" w:rsidP="00817E54">
      <w:pPr>
        <w:tabs>
          <w:tab w:val="left" w:pos="709"/>
          <w:tab w:val="left" w:pos="1418"/>
          <w:tab w:val="left" w:pos="2268"/>
        </w:tabs>
        <w:spacing w:after="0" w:line="240" w:lineRule="auto"/>
        <w:contextualSpacing/>
        <w:rPr>
          <w:rFonts w:cstheme="minorHAnsi"/>
          <w:kern w:val="2"/>
          <w:sz w:val="24"/>
          <w:szCs w:val="24"/>
          <w14:ligatures w14:val="standardContextual"/>
        </w:rPr>
      </w:pPr>
      <w:r>
        <w:rPr>
          <w:rFonts w:cstheme="minorHAnsi"/>
          <w:kern w:val="2"/>
          <w:sz w:val="24"/>
          <w:szCs w:val="24"/>
          <w14:ligatures w14:val="standardContextual"/>
        </w:rPr>
        <w:tab/>
      </w:r>
      <w:r>
        <w:rPr>
          <w:rFonts w:cstheme="minorHAnsi"/>
          <w:kern w:val="2"/>
          <w:sz w:val="24"/>
          <w:szCs w:val="24"/>
          <w14:ligatures w14:val="standardContextual"/>
        </w:rPr>
        <w:tab/>
        <w:t>2.5.2</w:t>
      </w:r>
      <w:r>
        <w:rPr>
          <w:rFonts w:cstheme="minorHAnsi"/>
          <w:kern w:val="2"/>
          <w:sz w:val="24"/>
          <w:szCs w:val="24"/>
          <w14:ligatures w14:val="standardContextual"/>
        </w:rPr>
        <w:tab/>
      </w:r>
      <w:hyperlink w:anchor="Implications252" w:history="1">
        <w:r w:rsidRPr="009E24C1">
          <w:rPr>
            <w:rStyle w:val="Hyperlink"/>
            <w:rFonts w:cstheme="minorHAnsi"/>
            <w:kern w:val="2"/>
            <w:sz w:val="24"/>
            <w:szCs w:val="24"/>
            <w14:ligatures w14:val="standardContextual"/>
          </w:rPr>
          <w:t>Implications for future research and development</w:t>
        </w:r>
      </w:hyperlink>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t>31</w:t>
      </w:r>
    </w:p>
    <w:p w14:paraId="3B2F146D" w14:textId="722460DD" w:rsidR="006C0782" w:rsidRPr="006C0782" w:rsidRDefault="009D257C" w:rsidP="009D257C">
      <w:pPr>
        <w:tabs>
          <w:tab w:val="left" w:pos="709"/>
          <w:tab w:val="left" w:pos="1418"/>
          <w:tab w:val="left" w:pos="2268"/>
        </w:tabs>
        <w:spacing w:after="0" w:line="240" w:lineRule="auto"/>
        <w:contextualSpacing/>
        <w:rPr>
          <w:rFonts w:cstheme="minorHAnsi"/>
          <w:kern w:val="2"/>
          <w:sz w:val="24"/>
          <w:szCs w:val="24"/>
          <w14:ligatures w14:val="standardContextual"/>
        </w:rPr>
      </w:pPr>
      <w:r>
        <w:rPr>
          <w:rFonts w:cstheme="minorHAnsi"/>
          <w:kern w:val="2"/>
          <w:sz w:val="24"/>
          <w:szCs w:val="24"/>
          <w14:ligatures w14:val="standardContextual"/>
        </w:rPr>
        <w:tab/>
        <w:t>2.6</w:t>
      </w:r>
      <w:r>
        <w:rPr>
          <w:rFonts w:cstheme="minorHAnsi"/>
          <w:kern w:val="2"/>
          <w:sz w:val="24"/>
          <w:szCs w:val="24"/>
          <w14:ligatures w14:val="standardContextual"/>
        </w:rPr>
        <w:tab/>
      </w:r>
      <w:hyperlink w:anchor="Conclusion26" w:history="1">
        <w:r w:rsidRPr="009E24C1">
          <w:rPr>
            <w:rStyle w:val="Hyperlink"/>
            <w:rFonts w:cstheme="minorHAnsi"/>
            <w:kern w:val="2"/>
            <w:sz w:val="24"/>
            <w:szCs w:val="24"/>
            <w14:ligatures w14:val="standardContextual"/>
          </w:rPr>
          <w:t>Conclusion</w:t>
        </w:r>
      </w:hyperlink>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t>32</w:t>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Pr>
          <w:rFonts w:cstheme="minorHAnsi"/>
          <w:kern w:val="2"/>
          <w:sz w:val="24"/>
          <w:szCs w:val="24"/>
          <w14:ligatures w14:val="standardContextual"/>
        </w:rPr>
        <w:tab/>
      </w:r>
      <w:r w:rsidR="006C0782" w:rsidRPr="006C0782">
        <w:rPr>
          <w:rFonts w:cstheme="minorHAnsi"/>
          <w:kern w:val="2"/>
          <w:sz w:val="24"/>
          <w:szCs w:val="24"/>
          <w14:ligatures w14:val="standardContextual"/>
        </w:rPr>
        <w:tab/>
      </w:r>
    </w:p>
    <w:p w14:paraId="182F6C8C" w14:textId="0287EB0F" w:rsidR="006C0782" w:rsidRPr="006C0782" w:rsidRDefault="00720C20" w:rsidP="006C0782">
      <w:pPr>
        <w:spacing w:after="0" w:line="240" w:lineRule="auto"/>
        <w:contextualSpacing/>
        <w:rPr>
          <w:rFonts w:cstheme="minorHAnsi"/>
          <w:b/>
          <w:bCs/>
          <w:kern w:val="2"/>
          <w:sz w:val="24"/>
          <w:szCs w:val="24"/>
          <w14:ligatures w14:val="standardContextual"/>
        </w:rPr>
      </w:pPr>
      <w:hyperlink w:anchor="Chapter3" w:history="1">
        <w:r w:rsidR="006C0782" w:rsidRPr="00F13E28">
          <w:rPr>
            <w:rStyle w:val="Hyperlink"/>
            <w:rFonts w:cstheme="minorHAnsi"/>
            <w:b/>
            <w:bCs/>
            <w:kern w:val="2"/>
            <w:sz w:val="24"/>
            <w:szCs w:val="24"/>
            <w14:ligatures w14:val="standardContextual"/>
          </w:rPr>
          <w:t>Chapter 3</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Study stage 2: Methods of Case Study Approach</w:t>
        </w:r>
      </w:hyperlink>
      <w:r w:rsidR="007B57C3">
        <w:rPr>
          <w:rFonts w:cstheme="minorHAnsi"/>
          <w:b/>
          <w:bCs/>
          <w:kern w:val="2"/>
          <w:sz w:val="24"/>
          <w:szCs w:val="24"/>
          <w14:ligatures w14:val="standardContextual"/>
        </w:rPr>
        <w:tab/>
      </w:r>
      <w:r w:rsidR="007B57C3">
        <w:rPr>
          <w:rFonts w:cstheme="minorHAnsi"/>
          <w:b/>
          <w:bCs/>
          <w:kern w:val="2"/>
          <w:sz w:val="24"/>
          <w:szCs w:val="24"/>
          <w14:ligatures w14:val="standardContextual"/>
        </w:rPr>
        <w:tab/>
      </w:r>
      <w:r w:rsidR="007B57C3">
        <w:rPr>
          <w:rFonts w:cstheme="minorHAnsi"/>
          <w:b/>
          <w:bCs/>
          <w:kern w:val="2"/>
          <w:sz w:val="24"/>
          <w:szCs w:val="24"/>
          <w14:ligatures w14:val="standardContextual"/>
        </w:rPr>
        <w:tab/>
      </w:r>
      <w:r w:rsidR="007B57C3">
        <w:rPr>
          <w:rFonts w:cstheme="minorHAnsi"/>
          <w:b/>
          <w:bCs/>
          <w:kern w:val="2"/>
          <w:sz w:val="24"/>
          <w:szCs w:val="24"/>
          <w14:ligatures w14:val="standardContextual"/>
        </w:rPr>
        <w:tab/>
        <w:t>33</w:t>
      </w:r>
    </w:p>
    <w:p w14:paraId="6E63ED41" w14:textId="77777777" w:rsidR="006C0782" w:rsidRPr="006C0782" w:rsidRDefault="006C0782" w:rsidP="006C0782">
      <w:pPr>
        <w:spacing w:after="0" w:line="240" w:lineRule="auto"/>
        <w:contextualSpacing/>
        <w:rPr>
          <w:rFonts w:cstheme="minorHAnsi"/>
          <w:kern w:val="2"/>
          <w:sz w:val="24"/>
          <w:szCs w:val="24"/>
          <w14:ligatures w14:val="standardContextual"/>
        </w:rPr>
      </w:pPr>
    </w:p>
    <w:p w14:paraId="0A91D1E0" w14:textId="689F4C43" w:rsidR="006C0782" w:rsidRPr="006C0782" w:rsidRDefault="006C0782" w:rsidP="006C0782">
      <w:pPr>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3.1</w:t>
      </w:r>
      <w:r w:rsidRPr="006C0782">
        <w:rPr>
          <w:rFonts w:cstheme="minorHAnsi"/>
          <w:kern w:val="2"/>
          <w:sz w:val="24"/>
          <w:szCs w:val="24"/>
          <w14:ligatures w14:val="standardContextual"/>
        </w:rPr>
        <w:tab/>
      </w:r>
      <w:hyperlink w:anchor="Introduction31" w:history="1">
        <w:r w:rsidRPr="009E24C1">
          <w:rPr>
            <w:rStyle w:val="Hyperlink"/>
            <w:rFonts w:cstheme="minorHAnsi"/>
            <w:kern w:val="2"/>
            <w:sz w:val="24"/>
            <w:szCs w:val="24"/>
            <w14:ligatures w14:val="standardContextual"/>
          </w:rPr>
          <w:t>Introduction</w:t>
        </w:r>
      </w:hyperlink>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t>33</w:t>
      </w:r>
    </w:p>
    <w:p w14:paraId="172D2A36" w14:textId="38A46AED" w:rsidR="006C0782" w:rsidRPr="006C0782" w:rsidRDefault="006C0782" w:rsidP="006C0782">
      <w:pPr>
        <w:spacing w:after="0" w:line="240" w:lineRule="auto"/>
        <w:contextualSpacing/>
        <w:rPr>
          <w:rFonts w:cstheme="minorHAnsi"/>
          <w:kern w:val="2"/>
          <w:sz w:val="24"/>
          <w:szCs w:val="24"/>
          <w14:ligatures w14:val="standardContextual"/>
        </w:rPr>
      </w:pPr>
      <w:r w:rsidRPr="006C0782">
        <w:rPr>
          <w:rFonts w:cstheme="minorHAnsi"/>
          <w:kern w:val="2"/>
          <w:sz w:val="24"/>
          <w:szCs w:val="24"/>
          <w14:ligatures w14:val="standardContextual"/>
        </w:rPr>
        <w:tab/>
        <w:t>3.2</w:t>
      </w:r>
      <w:r w:rsidRPr="006C0782">
        <w:rPr>
          <w:rFonts w:cstheme="minorHAnsi"/>
          <w:kern w:val="2"/>
          <w:sz w:val="24"/>
          <w:szCs w:val="24"/>
          <w14:ligatures w14:val="standardContextual"/>
        </w:rPr>
        <w:tab/>
      </w:r>
      <w:hyperlink w:anchor="Aim32" w:history="1">
        <w:r w:rsidRPr="009E24C1">
          <w:rPr>
            <w:rStyle w:val="Hyperlink"/>
            <w:rFonts w:cstheme="minorHAnsi"/>
            <w:kern w:val="2"/>
            <w:sz w:val="24"/>
            <w:szCs w:val="24"/>
            <w14:ligatures w14:val="standardContextual"/>
          </w:rPr>
          <w:t>Aim and research questions</w:t>
        </w:r>
      </w:hyperlink>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r>
      <w:r w:rsidR="007B57C3">
        <w:rPr>
          <w:rFonts w:cstheme="minorHAnsi"/>
          <w:kern w:val="2"/>
          <w:sz w:val="24"/>
          <w:szCs w:val="24"/>
          <w14:ligatures w14:val="standardContextual"/>
        </w:rPr>
        <w:tab/>
        <w:t>33</w:t>
      </w:r>
    </w:p>
    <w:p w14:paraId="3AB9170F" w14:textId="14237326" w:rsidR="006C0782" w:rsidRPr="006C0782" w:rsidRDefault="006C0782" w:rsidP="006C0782">
      <w:pPr>
        <w:spacing w:after="0" w:line="240" w:lineRule="auto"/>
        <w:rPr>
          <w:rFonts w:cstheme="minorHAnsi"/>
          <w:sz w:val="24"/>
          <w:szCs w:val="24"/>
          <w:u w:color="000000"/>
          <w:lang w:val="en-US" w:eastAsia="en-GB"/>
        </w:rPr>
      </w:pPr>
      <w:r w:rsidRPr="006C0782">
        <w:rPr>
          <w:rFonts w:cstheme="minorHAnsi"/>
          <w:kern w:val="2"/>
          <w:sz w:val="24"/>
          <w:szCs w:val="24"/>
          <w14:ligatures w14:val="standardContextual"/>
        </w:rPr>
        <w:tab/>
        <w:t>3.3</w:t>
      </w:r>
      <w:r w:rsidRPr="006C0782">
        <w:rPr>
          <w:rFonts w:cstheme="minorHAnsi"/>
          <w:kern w:val="2"/>
          <w:sz w:val="24"/>
          <w:szCs w:val="24"/>
          <w14:ligatures w14:val="standardContextual"/>
        </w:rPr>
        <w:tab/>
      </w:r>
      <w:bookmarkStart w:id="5" w:name="_Hlk524007764"/>
      <w:bookmarkStart w:id="6" w:name="_Toc524691541"/>
      <w:bookmarkStart w:id="7" w:name="_Toc12807399"/>
      <w:bookmarkStart w:id="8" w:name="_Hlk524018263"/>
      <w:r w:rsidR="009E24C1">
        <w:rPr>
          <w:rFonts w:cstheme="minorHAnsi"/>
          <w:sz w:val="24"/>
          <w:szCs w:val="24"/>
          <w:lang w:val="en-US" w:eastAsia="en-GB"/>
        </w:rPr>
        <w:fldChar w:fldCharType="begin"/>
      </w:r>
      <w:r w:rsidR="009E24C1">
        <w:rPr>
          <w:rFonts w:cstheme="minorHAnsi"/>
          <w:sz w:val="24"/>
          <w:szCs w:val="24"/>
          <w:lang w:val="en-US" w:eastAsia="en-GB"/>
        </w:rPr>
        <w:instrText>HYPERLINK  \l "Epistemological33"</w:instrText>
      </w:r>
      <w:r w:rsidR="009E24C1">
        <w:rPr>
          <w:rFonts w:cstheme="minorHAnsi"/>
          <w:sz w:val="24"/>
          <w:szCs w:val="24"/>
          <w:lang w:val="en-US" w:eastAsia="en-GB"/>
        </w:rPr>
      </w:r>
      <w:r w:rsidR="009E24C1">
        <w:rPr>
          <w:rFonts w:cstheme="minorHAnsi"/>
          <w:sz w:val="24"/>
          <w:szCs w:val="24"/>
          <w:lang w:val="en-US" w:eastAsia="en-GB"/>
        </w:rPr>
        <w:fldChar w:fldCharType="separate"/>
      </w:r>
      <w:r w:rsidRPr="009E24C1">
        <w:rPr>
          <w:rStyle w:val="Hyperlink"/>
          <w:rFonts w:cstheme="minorHAnsi"/>
          <w:sz w:val="24"/>
          <w:szCs w:val="24"/>
          <w:lang w:val="en-US" w:eastAsia="en-GB"/>
        </w:rPr>
        <w:t>Epistemological</w:t>
      </w:r>
      <w:bookmarkEnd w:id="5"/>
      <w:r w:rsidRPr="009E24C1">
        <w:rPr>
          <w:rStyle w:val="Hyperlink"/>
          <w:rFonts w:cstheme="minorHAnsi"/>
          <w:sz w:val="24"/>
          <w:szCs w:val="24"/>
          <w:lang w:val="en-US" w:eastAsia="en-GB"/>
        </w:rPr>
        <w:t xml:space="preserve"> and theoretical influences</w:t>
      </w:r>
      <w:bookmarkEnd w:id="6"/>
      <w:bookmarkEnd w:id="7"/>
      <w:r w:rsidRPr="009E24C1">
        <w:rPr>
          <w:rStyle w:val="Hyperlink"/>
          <w:rFonts w:cstheme="minorHAnsi"/>
          <w:sz w:val="24"/>
          <w:szCs w:val="24"/>
          <w:lang w:val="en-US" w:eastAsia="en-GB"/>
        </w:rPr>
        <w:t xml:space="preserve"> of the Case Study Approach</w:t>
      </w:r>
      <w:r w:rsidR="009E24C1">
        <w:rPr>
          <w:rFonts w:cstheme="minorHAnsi"/>
          <w:sz w:val="24"/>
          <w:szCs w:val="24"/>
          <w:lang w:val="en-US" w:eastAsia="en-GB"/>
        </w:rPr>
        <w:fldChar w:fldCharType="end"/>
      </w:r>
      <w:r w:rsidR="007B57C3">
        <w:rPr>
          <w:rFonts w:cstheme="minorHAnsi"/>
          <w:sz w:val="24"/>
          <w:szCs w:val="24"/>
          <w:u w:color="000000"/>
          <w:lang w:val="en-US" w:eastAsia="en-GB"/>
        </w:rPr>
        <w:tab/>
        <w:t>3</w:t>
      </w:r>
      <w:r w:rsidR="00F417CB">
        <w:rPr>
          <w:rFonts w:cstheme="minorHAnsi"/>
          <w:sz w:val="24"/>
          <w:szCs w:val="24"/>
          <w:u w:color="000000"/>
          <w:lang w:val="en-US" w:eastAsia="en-GB"/>
        </w:rPr>
        <w:t>4</w:t>
      </w:r>
    </w:p>
    <w:p w14:paraId="69B67230" w14:textId="27C7625C" w:rsidR="006C0782" w:rsidRPr="006C0782" w:rsidRDefault="006C0782" w:rsidP="006C0782">
      <w:pPr>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w:t>
      </w:r>
      <w:r w:rsidRPr="006C0782">
        <w:rPr>
          <w:rFonts w:cstheme="minorHAnsi"/>
          <w:sz w:val="24"/>
          <w:szCs w:val="24"/>
          <w:u w:color="000000"/>
          <w:lang w:val="en-US" w:eastAsia="en-GB"/>
        </w:rPr>
        <w:tab/>
      </w:r>
      <w:hyperlink w:anchor="Public34" w:history="1">
        <w:r w:rsidRPr="009E24C1">
          <w:rPr>
            <w:rStyle w:val="Hyperlink"/>
            <w:rFonts w:cstheme="minorHAnsi"/>
            <w:sz w:val="24"/>
            <w:szCs w:val="24"/>
            <w:lang w:val="en-US" w:eastAsia="en-GB"/>
          </w:rPr>
          <w:t>Public involvement in the Case Study Approach</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34</w:t>
      </w:r>
    </w:p>
    <w:p w14:paraId="1747902E" w14:textId="6F7339D0" w:rsidR="006C0782" w:rsidRPr="006C0782" w:rsidRDefault="006C0782" w:rsidP="006C0782">
      <w:pPr>
        <w:tabs>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3.4.1</w:t>
      </w:r>
      <w:r w:rsidRPr="006C0782">
        <w:rPr>
          <w:rFonts w:cstheme="minorHAnsi"/>
          <w:sz w:val="24"/>
          <w:szCs w:val="24"/>
          <w:u w:color="000000"/>
          <w:lang w:val="en-US" w:eastAsia="en-GB"/>
        </w:rPr>
        <w:tab/>
      </w:r>
      <w:hyperlink w:anchor="Recruitment341" w:history="1">
        <w:r w:rsidRPr="009E24C1">
          <w:rPr>
            <w:rStyle w:val="Hyperlink"/>
            <w:rFonts w:cstheme="minorHAnsi"/>
            <w:sz w:val="24"/>
            <w:szCs w:val="24"/>
            <w:lang w:val="en-US" w:eastAsia="en-GB"/>
          </w:rPr>
          <w:t>Recruitment of patient and carer reference group</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35</w:t>
      </w:r>
    </w:p>
    <w:p w14:paraId="2F72E80A" w14:textId="64AE5B3C" w:rsidR="006C0782" w:rsidRPr="006C0782" w:rsidRDefault="006C0782" w:rsidP="006C0782">
      <w:pPr>
        <w:tabs>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3.4.2</w:t>
      </w:r>
      <w:r w:rsidRPr="006C0782">
        <w:rPr>
          <w:rFonts w:cstheme="minorHAnsi"/>
          <w:sz w:val="24"/>
          <w:szCs w:val="24"/>
          <w:u w:color="000000"/>
          <w:lang w:val="en-US" w:eastAsia="en-GB"/>
        </w:rPr>
        <w:tab/>
      </w:r>
      <w:hyperlink w:anchor="First342" w:history="1">
        <w:r w:rsidRPr="009E24C1">
          <w:rPr>
            <w:rStyle w:val="Hyperlink"/>
            <w:rFonts w:cstheme="minorHAnsi"/>
            <w:sz w:val="24"/>
            <w:szCs w:val="24"/>
            <w:lang w:val="en-US" w:eastAsia="en-GB"/>
          </w:rPr>
          <w:t>First meeting</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35</w:t>
      </w:r>
    </w:p>
    <w:p w14:paraId="663C8B5E" w14:textId="0174D642" w:rsidR="006C0782" w:rsidRPr="006C0782" w:rsidRDefault="006C0782" w:rsidP="006C0782">
      <w:pPr>
        <w:tabs>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3.4.3</w:t>
      </w:r>
      <w:r w:rsidRPr="006C0782">
        <w:rPr>
          <w:rFonts w:cstheme="minorHAnsi"/>
          <w:sz w:val="24"/>
          <w:szCs w:val="24"/>
          <w:u w:color="000000"/>
          <w:lang w:val="en-US" w:eastAsia="en-GB"/>
        </w:rPr>
        <w:tab/>
      </w:r>
      <w:hyperlink w:anchor="Ethics343" w:history="1">
        <w:r w:rsidRPr="009E24C1">
          <w:rPr>
            <w:rStyle w:val="Hyperlink"/>
            <w:rFonts w:cstheme="minorHAnsi"/>
            <w:sz w:val="24"/>
            <w:szCs w:val="24"/>
            <w:lang w:val="en-US" w:eastAsia="en-GB"/>
          </w:rPr>
          <w:t>Ethics application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35</w:t>
      </w:r>
    </w:p>
    <w:p w14:paraId="3BBB76C8" w14:textId="4AADB5DA" w:rsidR="006C0782" w:rsidRPr="006C0782" w:rsidRDefault="006C0782" w:rsidP="006C0782">
      <w:pPr>
        <w:tabs>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3.4.4</w:t>
      </w:r>
      <w:r w:rsidRPr="006C0782">
        <w:rPr>
          <w:rFonts w:cstheme="minorHAnsi"/>
          <w:sz w:val="24"/>
          <w:szCs w:val="24"/>
          <w:u w:color="000000"/>
          <w:lang w:val="en-US" w:eastAsia="en-GB"/>
        </w:rPr>
        <w:tab/>
      </w:r>
      <w:hyperlink w:anchor="Second344" w:history="1">
        <w:r w:rsidRPr="009E24C1">
          <w:rPr>
            <w:rStyle w:val="Hyperlink"/>
            <w:rFonts w:cstheme="minorHAnsi"/>
            <w:sz w:val="24"/>
            <w:szCs w:val="24"/>
            <w:lang w:val="en-US" w:eastAsia="en-GB"/>
          </w:rPr>
          <w:t>Second meeting</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36</w:t>
      </w:r>
    </w:p>
    <w:p w14:paraId="21C8A422" w14:textId="3698CC7F" w:rsidR="006C0782" w:rsidRDefault="006C0782" w:rsidP="006C0782">
      <w:pPr>
        <w:tabs>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3.4.5</w:t>
      </w:r>
      <w:r w:rsidRPr="006C0782">
        <w:rPr>
          <w:rFonts w:cstheme="minorHAnsi"/>
          <w:sz w:val="24"/>
          <w:szCs w:val="24"/>
          <w:u w:color="000000"/>
          <w:lang w:val="en-US" w:eastAsia="en-GB"/>
        </w:rPr>
        <w:tab/>
      </w:r>
      <w:hyperlink w:anchor="Interview345" w:history="1">
        <w:r w:rsidR="009E24C1" w:rsidRPr="009E24C1">
          <w:rPr>
            <w:rStyle w:val="Hyperlink"/>
            <w:rFonts w:cstheme="minorHAnsi"/>
            <w:sz w:val="24"/>
            <w:szCs w:val="24"/>
            <w:lang w:val="en-US" w:eastAsia="en-GB"/>
          </w:rPr>
          <w:t>I</w:t>
        </w:r>
        <w:r w:rsidRPr="009E24C1">
          <w:rPr>
            <w:rStyle w:val="Hyperlink"/>
            <w:rFonts w:cstheme="minorHAnsi"/>
            <w:sz w:val="24"/>
            <w:szCs w:val="24"/>
            <w:lang w:val="en-US" w:eastAsia="en-GB"/>
          </w:rPr>
          <w:t>nterview analysis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36</w:t>
      </w:r>
    </w:p>
    <w:p w14:paraId="766661F8" w14:textId="42163533" w:rsidR="00F417CB" w:rsidRPr="006C0782" w:rsidRDefault="00F417CB" w:rsidP="006C0782">
      <w:pPr>
        <w:tabs>
          <w:tab w:val="left" w:pos="1418"/>
          <w:tab w:val="left" w:pos="2268"/>
        </w:tabs>
        <w:spacing w:after="0" w:line="240" w:lineRule="auto"/>
        <w:rPr>
          <w:rFonts w:cstheme="minorHAnsi"/>
          <w:sz w:val="24"/>
          <w:szCs w:val="24"/>
          <w:u w:color="000000"/>
          <w:lang w:val="en-US" w:eastAsia="en-GB"/>
        </w:rPr>
      </w:pPr>
      <w:r>
        <w:rPr>
          <w:rFonts w:cstheme="minorHAnsi"/>
          <w:sz w:val="24"/>
          <w:szCs w:val="24"/>
          <w:u w:color="000000"/>
          <w:lang w:val="en-US" w:eastAsia="en-GB"/>
        </w:rPr>
        <w:tab/>
        <w:t>3.4.6</w:t>
      </w:r>
      <w:r>
        <w:rPr>
          <w:rFonts w:cstheme="minorHAnsi"/>
          <w:sz w:val="24"/>
          <w:szCs w:val="24"/>
          <w:u w:color="000000"/>
          <w:lang w:val="en-US" w:eastAsia="en-GB"/>
        </w:rPr>
        <w:tab/>
      </w:r>
      <w:hyperlink w:anchor="Writing346" w:history="1">
        <w:r w:rsidRPr="00F417CB">
          <w:rPr>
            <w:rStyle w:val="Hyperlink"/>
            <w:rFonts w:cstheme="minorHAnsi"/>
            <w:sz w:val="24"/>
            <w:szCs w:val="24"/>
            <w:lang w:val="en-US" w:eastAsia="en-GB"/>
          </w:rPr>
          <w:t>Writing the thesis</w:t>
        </w:r>
      </w:hyperlink>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t>37</w:t>
      </w:r>
    </w:p>
    <w:p w14:paraId="294D7F26" w14:textId="4FA90CA1" w:rsidR="006C0782" w:rsidRPr="006C0782" w:rsidRDefault="006C0782" w:rsidP="006C0782">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3.5</w:t>
      </w:r>
      <w:r w:rsidRPr="006C0782">
        <w:rPr>
          <w:rFonts w:cstheme="minorHAnsi"/>
          <w:sz w:val="24"/>
          <w:szCs w:val="24"/>
          <w:u w:color="000000"/>
          <w:lang w:val="en-US" w:eastAsia="en-GB"/>
        </w:rPr>
        <w:tab/>
      </w:r>
      <w:hyperlink w:anchor="Multi35" w:history="1">
        <w:r w:rsidRPr="009E24C1">
          <w:rPr>
            <w:rStyle w:val="Hyperlink"/>
            <w:rFonts w:cstheme="minorHAnsi"/>
            <w:sz w:val="24"/>
            <w:szCs w:val="24"/>
            <w:lang w:val="en-US" w:eastAsia="en-GB"/>
          </w:rPr>
          <w:t>Multi-methods design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w:t>
      </w:r>
      <w:r w:rsidR="00F417CB">
        <w:rPr>
          <w:rFonts w:cstheme="minorHAnsi"/>
          <w:sz w:val="24"/>
          <w:szCs w:val="24"/>
          <w:u w:color="000000"/>
          <w:lang w:val="en-US" w:eastAsia="en-GB"/>
        </w:rPr>
        <w:t>8</w:t>
      </w:r>
    </w:p>
    <w:p w14:paraId="1D13A3A2" w14:textId="450F0599" w:rsidR="006C0782" w:rsidRDefault="006C0782" w:rsidP="006C0782">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3.6</w:t>
      </w:r>
      <w:r w:rsidRPr="006C0782">
        <w:rPr>
          <w:rFonts w:cstheme="minorHAnsi"/>
          <w:sz w:val="24"/>
          <w:szCs w:val="24"/>
          <w:u w:color="000000"/>
          <w:lang w:val="en-US" w:eastAsia="en-GB"/>
        </w:rPr>
        <w:tab/>
      </w:r>
      <w:hyperlink w:anchor="Thecase36" w:history="1">
        <w:r w:rsidRPr="009E24C1">
          <w:rPr>
            <w:rStyle w:val="Hyperlink"/>
            <w:rFonts w:cstheme="minorHAnsi"/>
            <w:sz w:val="24"/>
            <w:szCs w:val="24"/>
            <w:lang w:val="en-US" w:eastAsia="en-GB"/>
          </w:rPr>
          <w:t>The Case Study Approach</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3</w:t>
      </w:r>
      <w:r w:rsidR="00F417CB">
        <w:rPr>
          <w:rFonts w:cstheme="minorHAnsi"/>
          <w:sz w:val="24"/>
          <w:szCs w:val="24"/>
          <w:u w:color="000000"/>
          <w:lang w:val="en-US" w:eastAsia="en-GB"/>
        </w:rPr>
        <w:t>8</w:t>
      </w:r>
    </w:p>
    <w:p w14:paraId="26005302" w14:textId="41716D32" w:rsidR="00B64848" w:rsidRPr="006C0782" w:rsidRDefault="00B64848" w:rsidP="006C0782">
      <w:pPr>
        <w:tabs>
          <w:tab w:val="left" w:pos="709"/>
        </w:tabs>
        <w:spacing w:after="0" w:line="240" w:lineRule="auto"/>
        <w:rPr>
          <w:rFonts w:cstheme="minorHAnsi"/>
          <w:sz w:val="24"/>
          <w:szCs w:val="24"/>
          <w:u w:color="000000"/>
          <w:lang w:val="en-US" w:eastAsia="en-GB"/>
        </w:rPr>
      </w:pPr>
      <w:r>
        <w:rPr>
          <w:rFonts w:cstheme="minorHAnsi"/>
          <w:sz w:val="24"/>
          <w:szCs w:val="24"/>
          <w:u w:color="000000"/>
          <w:lang w:val="en-US" w:eastAsia="en-GB"/>
        </w:rPr>
        <w:tab/>
        <w:t>3.7</w:t>
      </w:r>
      <w:r>
        <w:rPr>
          <w:rFonts w:cstheme="minorHAnsi"/>
          <w:sz w:val="24"/>
          <w:szCs w:val="24"/>
          <w:u w:color="000000"/>
          <w:lang w:val="en-US" w:eastAsia="en-GB"/>
        </w:rPr>
        <w:tab/>
      </w:r>
      <w:hyperlink w:anchor="Theresearcher37" w:history="1">
        <w:r w:rsidRPr="00B64848">
          <w:rPr>
            <w:rStyle w:val="Hyperlink"/>
            <w:rFonts w:cstheme="minorHAnsi"/>
            <w:sz w:val="24"/>
            <w:szCs w:val="24"/>
            <w:lang w:val="en-US" w:eastAsia="en-GB"/>
          </w:rPr>
          <w:t>‘The researcher self’</w:t>
        </w:r>
      </w:hyperlink>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sidR="00F417CB">
        <w:rPr>
          <w:rFonts w:cstheme="minorHAnsi"/>
          <w:sz w:val="24"/>
          <w:szCs w:val="24"/>
          <w:u w:color="000000"/>
          <w:lang w:val="en-US" w:eastAsia="en-GB"/>
        </w:rPr>
        <w:t>40</w:t>
      </w:r>
    </w:p>
    <w:p w14:paraId="65E4AF7F" w14:textId="661766EB" w:rsidR="006C0782" w:rsidRPr="006C0782" w:rsidRDefault="006C0782" w:rsidP="00B64848">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t>3.7.1</w:t>
      </w:r>
      <w:r w:rsidRPr="006C0782">
        <w:rPr>
          <w:rFonts w:cstheme="minorHAnsi"/>
          <w:sz w:val="24"/>
          <w:szCs w:val="24"/>
          <w:u w:color="000000"/>
          <w:lang w:val="en-US" w:eastAsia="en-GB"/>
        </w:rPr>
        <w:tab/>
      </w:r>
      <w:hyperlink w:anchor="Reflexive371" w:history="1">
        <w:r w:rsidRPr="002247E6">
          <w:rPr>
            <w:rStyle w:val="Hyperlink"/>
            <w:rFonts w:cstheme="minorHAnsi"/>
            <w:sz w:val="24"/>
            <w:szCs w:val="24"/>
            <w:lang w:val="en-US" w:eastAsia="en-GB"/>
          </w:rPr>
          <w:t>Reflexive exercise, Identifying my subjective selves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B64848">
        <w:rPr>
          <w:rFonts w:cstheme="minorHAnsi"/>
          <w:sz w:val="24"/>
          <w:szCs w:val="24"/>
          <w:u w:color="000000"/>
          <w:lang w:val="en-US" w:eastAsia="en-GB"/>
        </w:rPr>
        <w:tab/>
      </w:r>
      <w:r w:rsidR="007B57C3">
        <w:rPr>
          <w:rFonts w:cstheme="minorHAnsi"/>
          <w:sz w:val="24"/>
          <w:szCs w:val="24"/>
          <w:u w:color="000000"/>
          <w:lang w:val="en-US" w:eastAsia="en-GB"/>
        </w:rPr>
        <w:t>4</w:t>
      </w:r>
      <w:r w:rsidR="00F417CB">
        <w:rPr>
          <w:rFonts w:cstheme="minorHAnsi"/>
          <w:sz w:val="24"/>
          <w:szCs w:val="24"/>
          <w:u w:color="000000"/>
          <w:lang w:val="en-US" w:eastAsia="en-GB"/>
        </w:rPr>
        <w:t>1</w:t>
      </w:r>
    </w:p>
    <w:p w14:paraId="112D7F05" w14:textId="2781A37F" w:rsidR="006C0782" w:rsidRPr="006C0782" w:rsidRDefault="006C0782" w:rsidP="006C0782">
      <w:pPr>
        <w:tabs>
          <w:tab w:val="left" w:pos="709"/>
          <w:tab w:val="left" w:pos="2268"/>
          <w:tab w:val="left" w:pos="3402"/>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t>3.7.1.1</w:t>
      </w:r>
      <w:r w:rsidRPr="006C0782">
        <w:rPr>
          <w:rFonts w:cstheme="minorHAnsi"/>
          <w:sz w:val="24"/>
          <w:szCs w:val="24"/>
          <w:u w:color="000000"/>
          <w:lang w:val="en-US" w:eastAsia="en-GB"/>
        </w:rPr>
        <w:tab/>
      </w:r>
      <w:hyperlink w:anchor="Patient3711" w:history="1">
        <w:r w:rsidRPr="002247E6">
          <w:rPr>
            <w:rStyle w:val="Hyperlink"/>
            <w:rFonts w:cstheme="minorHAnsi"/>
            <w:sz w:val="24"/>
            <w:szCs w:val="24"/>
            <w:lang w:val="en-US" w:eastAsia="en-GB"/>
          </w:rPr>
          <w:t>Patient and disabled person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1</w:t>
      </w:r>
    </w:p>
    <w:p w14:paraId="196E9B2A" w14:textId="067B5572" w:rsidR="006C0782" w:rsidRPr="006C0782" w:rsidRDefault="006C0782" w:rsidP="006C0782">
      <w:pPr>
        <w:tabs>
          <w:tab w:val="left" w:pos="709"/>
          <w:tab w:val="left" w:pos="2268"/>
          <w:tab w:val="left" w:pos="3402"/>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t>3.7.1.2</w:t>
      </w:r>
      <w:r w:rsidRPr="006C0782">
        <w:rPr>
          <w:rFonts w:cstheme="minorHAnsi"/>
          <w:sz w:val="24"/>
          <w:szCs w:val="24"/>
          <w:u w:color="000000"/>
          <w:lang w:val="en-US" w:eastAsia="en-GB"/>
        </w:rPr>
        <w:tab/>
      </w:r>
      <w:hyperlink w:anchor="Activist3712" w:history="1">
        <w:r w:rsidRPr="002247E6">
          <w:rPr>
            <w:rStyle w:val="Hyperlink"/>
            <w:rFonts w:cstheme="minorHAnsi"/>
            <w:sz w:val="24"/>
            <w:szCs w:val="24"/>
            <w:lang w:val="en-US" w:eastAsia="en-GB"/>
          </w:rPr>
          <w:t>Activist and involved person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2</w:t>
      </w:r>
    </w:p>
    <w:p w14:paraId="43436483" w14:textId="728647A2" w:rsidR="006C0782" w:rsidRPr="006C0782" w:rsidRDefault="006C0782" w:rsidP="006C0782">
      <w:pPr>
        <w:tabs>
          <w:tab w:val="left" w:pos="709"/>
          <w:tab w:val="left" w:pos="2268"/>
          <w:tab w:val="left" w:pos="3402"/>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t>3.7.1.3</w:t>
      </w:r>
      <w:r w:rsidRPr="006C0782">
        <w:rPr>
          <w:rFonts w:cstheme="minorHAnsi"/>
          <w:sz w:val="24"/>
          <w:szCs w:val="24"/>
          <w:u w:color="000000"/>
          <w:lang w:val="en-US" w:eastAsia="en-GB"/>
        </w:rPr>
        <w:tab/>
      </w:r>
      <w:hyperlink w:anchor="Professional3713" w:history="1">
        <w:r w:rsidRPr="002247E6">
          <w:rPr>
            <w:rStyle w:val="Hyperlink"/>
            <w:rFonts w:cstheme="minorHAnsi"/>
            <w:sz w:val="24"/>
            <w:szCs w:val="24"/>
            <w:lang w:val="en-US" w:eastAsia="en-GB"/>
          </w:rPr>
          <w:t>Professional researcher</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3</w:t>
      </w:r>
    </w:p>
    <w:p w14:paraId="0B73CFA8" w14:textId="042255AF" w:rsidR="006C0782" w:rsidRPr="006C0782" w:rsidRDefault="006C0782" w:rsidP="006C0782">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3.8</w:t>
      </w:r>
      <w:r w:rsidRPr="006C0782">
        <w:rPr>
          <w:rFonts w:cstheme="minorHAnsi"/>
          <w:sz w:val="24"/>
          <w:szCs w:val="24"/>
          <w:u w:color="000000"/>
          <w:lang w:val="en-US" w:eastAsia="en-GB"/>
        </w:rPr>
        <w:tab/>
      </w:r>
      <w:hyperlink w:anchor="Selection38" w:history="1">
        <w:r w:rsidRPr="002247E6">
          <w:rPr>
            <w:rStyle w:val="Hyperlink"/>
            <w:rFonts w:cstheme="minorHAnsi"/>
            <w:sz w:val="24"/>
            <w:szCs w:val="24"/>
            <w:lang w:val="en-US" w:eastAsia="en-GB"/>
          </w:rPr>
          <w:t>Selection of case study sites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3</w:t>
      </w:r>
    </w:p>
    <w:p w14:paraId="74F2203E" w14:textId="44B45C43" w:rsidR="006C0782" w:rsidRPr="006C0782" w:rsidRDefault="006C0782" w:rsidP="006C0782">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3.9</w:t>
      </w:r>
      <w:r w:rsidRPr="006C0782">
        <w:rPr>
          <w:rFonts w:cstheme="minorHAnsi"/>
          <w:sz w:val="24"/>
          <w:szCs w:val="24"/>
          <w:u w:color="000000"/>
          <w:lang w:val="en-US" w:eastAsia="en-GB"/>
        </w:rPr>
        <w:tab/>
      </w:r>
      <w:hyperlink w:anchor="Access39" w:history="1">
        <w:r w:rsidRPr="002247E6">
          <w:rPr>
            <w:rStyle w:val="Hyperlink"/>
            <w:rFonts w:cstheme="minorHAnsi"/>
            <w:sz w:val="24"/>
            <w:szCs w:val="24"/>
            <w:lang w:val="en-US" w:eastAsia="en-GB"/>
          </w:rPr>
          <w:t>Access to case study sites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4</w:t>
      </w:r>
    </w:p>
    <w:p w14:paraId="07CBDDEB" w14:textId="1588691A" w:rsidR="006C0782" w:rsidRPr="006C0782" w:rsidRDefault="006C0782" w:rsidP="006C0782">
      <w:pPr>
        <w:tabs>
          <w:tab w:val="left" w:pos="709"/>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3.10</w:t>
      </w:r>
      <w:r w:rsidRPr="006C0782">
        <w:rPr>
          <w:rFonts w:cstheme="minorHAnsi"/>
          <w:sz w:val="24"/>
          <w:szCs w:val="24"/>
          <w:u w:color="000000"/>
          <w:lang w:val="en-US" w:eastAsia="en-GB"/>
        </w:rPr>
        <w:tab/>
      </w:r>
      <w:hyperlink w:anchor="Qualitative310" w:history="1">
        <w:r w:rsidRPr="002247E6">
          <w:rPr>
            <w:rStyle w:val="Hyperlink"/>
            <w:rFonts w:cstheme="minorHAnsi"/>
            <w:sz w:val="24"/>
            <w:szCs w:val="24"/>
            <w:lang w:val="en-US" w:eastAsia="en-GB"/>
          </w:rPr>
          <w:t>Qualitative methods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4</w:t>
      </w:r>
    </w:p>
    <w:p w14:paraId="330D295C" w14:textId="5CCE283D" w:rsidR="006C0782" w:rsidRPr="006C0782" w:rsidRDefault="006C0782" w:rsidP="006C0782">
      <w:pPr>
        <w:tabs>
          <w:tab w:val="left" w:pos="709"/>
          <w:tab w:val="left" w:pos="1276"/>
          <w:tab w:val="left" w:pos="1418"/>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t>3.10.1</w:t>
      </w:r>
      <w:r w:rsidRPr="006C0782">
        <w:rPr>
          <w:rFonts w:cstheme="minorHAnsi"/>
          <w:sz w:val="24"/>
          <w:szCs w:val="24"/>
          <w:u w:color="000000"/>
          <w:lang w:val="en-US" w:eastAsia="en-GB"/>
        </w:rPr>
        <w:tab/>
      </w:r>
      <w:hyperlink w:anchor="Interviews3101" w:history="1">
        <w:r w:rsidRPr="002247E6">
          <w:rPr>
            <w:rStyle w:val="Hyperlink"/>
            <w:rFonts w:cstheme="minorHAnsi"/>
            <w:sz w:val="24"/>
            <w:szCs w:val="24"/>
            <w:lang w:val="en-US" w:eastAsia="en-GB"/>
          </w:rPr>
          <w:t>Interviews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5</w:t>
      </w:r>
    </w:p>
    <w:p w14:paraId="07AB5DAD" w14:textId="05AEF3F5" w:rsidR="007B57C3" w:rsidRPr="002247E6" w:rsidRDefault="006C0782" w:rsidP="006C0782">
      <w:pPr>
        <w:tabs>
          <w:tab w:val="left" w:pos="2268"/>
          <w:tab w:val="left" w:pos="3402"/>
        </w:tabs>
        <w:spacing w:after="0" w:line="240" w:lineRule="auto"/>
        <w:rPr>
          <w:rStyle w:val="Hyperlink"/>
          <w:rFonts w:cstheme="minorHAnsi"/>
          <w:sz w:val="24"/>
          <w:szCs w:val="24"/>
          <w:lang w:val="en-US" w:eastAsia="en-GB"/>
        </w:rPr>
      </w:pPr>
      <w:r w:rsidRPr="006C0782">
        <w:rPr>
          <w:rFonts w:cstheme="minorHAnsi"/>
          <w:sz w:val="24"/>
          <w:szCs w:val="24"/>
          <w:u w:color="000000"/>
          <w:lang w:val="en-US" w:eastAsia="en-GB"/>
        </w:rPr>
        <w:tab/>
        <w:t>3.10.1.1</w:t>
      </w:r>
      <w:r w:rsidRPr="006C0782">
        <w:rPr>
          <w:rFonts w:cstheme="minorHAnsi"/>
          <w:sz w:val="24"/>
          <w:szCs w:val="24"/>
          <w:u w:color="000000"/>
          <w:lang w:val="en-US" w:eastAsia="en-GB"/>
        </w:rPr>
        <w:tab/>
      </w:r>
      <w:r w:rsidR="002247E6">
        <w:rPr>
          <w:rFonts w:cstheme="minorHAnsi"/>
          <w:sz w:val="24"/>
          <w:szCs w:val="24"/>
          <w:u w:color="000000"/>
          <w:lang w:val="en-US" w:eastAsia="en-GB"/>
        </w:rPr>
        <w:fldChar w:fldCharType="begin"/>
      </w:r>
      <w:r w:rsidR="002247E6">
        <w:rPr>
          <w:rFonts w:cstheme="minorHAnsi"/>
          <w:sz w:val="24"/>
          <w:szCs w:val="24"/>
          <w:u w:color="000000"/>
          <w:lang w:val="en-US" w:eastAsia="en-GB"/>
        </w:rPr>
        <w:instrText>HYPERLINK  \l "Epistemological31011"</w:instrText>
      </w:r>
      <w:r w:rsidR="002247E6">
        <w:rPr>
          <w:rFonts w:cstheme="minorHAnsi"/>
          <w:sz w:val="24"/>
          <w:szCs w:val="24"/>
          <w:u w:color="000000"/>
          <w:lang w:val="en-US" w:eastAsia="en-GB"/>
        </w:rPr>
      </w:r>
      <w:r w:rsidR="002247E6">
        <w:rPr>
          <w:rFonts w:cstheme="minorHAnsi"/>
          <w:sz w:val="24"/>
          <w:szCs w:val="24"/>
          <w:u w:color="000000"/>
          <w:lang w:val="en-US" w:eastAsia="en-GB"/>
        </w:rPr>
        <w:fldChar w:fldCharType="separate"/>
      </w:r>
      <w:r w:rsidRPr="002247E6">
        <w:rPr>
          <w:rStyle w:val="Hyperlink"/>
          <w:rFonts w:cstheme="minorHAnsi"/>
          <w:sz w:val="24"/>
          <w:szCs w:val="24"/>
          <w:lang w:val="en-US" w:eastAsia="en-GB"/>
        </w:rPr>
        <w:t>Epistemological and theoretical influences of</w:t>
      </w:r>
    </w:p>
    <w:p w14:paraId="1AF86F9D" w14:textId="225C7A8F" w:rsidR="006C0782" w:rsidRPr="006C0782" w:rsidRDefault="007B57C3" w:rsidP="006C0782">
      <w:pPr>
        <w:tabs>
          <w:tab w:val="left" w:pos="2268"/>
          <w:tab w:val="left" w:pos="3402"/>
        </w:tabs>
        <w:spacing w:after="0" w:line="240" w:lineRule="auto"/>
        <w:rPr>
          <w:rFonts w:cstheme="minorHAnsi"/>
          <w:sz w:val="24"/>
          <w:szCs w:val="24"/>
          <w:u w:color="000000"/>
          <w:lang w:val="en-US" w:eastAsia="en-GB"/>
        </w:rPr>
      </w:pPr>
      <w:r w:rsidRPr="002247E6">
        <w:rPr>
          <w:rStyle w:val="Hyperlink"/>
          <w:rFonts w:cstheme="minorHAnsi"/>
          <w:sz w:val="24"/>
          <w:szCs w:val="24"/>
          <w:u w:val="none"/>
          <w:lang w:val="en-US" w:eastAsia="en-GB"/>
        </w:rPr>
        <w:tab/>
      </w:r>
      <w:r w:rsidRPr="002247E6">
        <w:rPr>
          <w:rStyle w:val="Hyperlink"/>
          <w:rFonts w:cstheme="minorHAnsi"/>
          <w:sz w:val="24"/>
          <w:szCs w:val="24"/>
          <w:u w:val="none"/>
          <w:lang w:val="en-US" w:eastAsia="en-GB"/>
        </w:rPr>
        <w:tab/>
      </w:r>
      <w:r w:rsidRPr="002247E6">
        <w:rPr>
          <w:rStyle w:val="Hyperlink"/>
          <w:rFonts w:cstheme="minorHAnsi"/>
          <w:sz w:val="24"/>
          <w:szCs w:val="24"/>
          <w:lang w:val="en-US" w:eastAsia="en-GB"/>
        </w:rPr>
        <w:t>I</w:t>
      </w:r>
      <w:r w:rsidR="006C0782" w:rsidRPr="002247E6">
        <w:rPr>
          <w:rStyle w:val="Hyperlink"/>
          <w:rFonts w:cstheme="minorHAnsi"/>
          <w:sz w:val="24"/>
          <w:szCs w:val="24"/>
          <w:lang w:val="en-US" w:eastAsia="en-GB"/>
        </w:rPr>
        <w:t>nterviews</w:t>
      </w:r>
      <w:r w:rsidR="002247E6">
        <w:rPr>
          <w:rFonts w:cstheme="minorHAnsi"/>
          <w:sz w:val="24"/>
          <w:szCs w:val="24"/>
          <w:u w:color="000000"/>
          <w:lang w:val="en-US" w:eastAsia="en-GB"/>
        </w:rPr>
        <w:fldChar w:fldCharType="end"/>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r>
      <w:r>
        <w:rPr>
          <w:rFonts w:cstheme="minorHAnsi"/>
          <w:sz w:val="24"/>
          <w:szCs w:val="24"/>
          <w:u w:color="000000"/>
          <w:lang w:val="en-US" w:eastAsia="en-GB"/>
        </w:rPr>
        <w:tab/>
        <w:t>4</w:t>
      </w:r>
      <w:r w:rsidR="00F417CB">
        <w:rPr>
          <w:rFonts w:cstheme="minorHAnsi"/>
          <w:sz w:val="24"/>
          <w:szCs w:val="24"/>
          <w:u w:color="000000"/>
          <w:lang w:val="en-US" w:eastAsia="en-GB"/>
        </w:rPr>
        <w:t>5</w:t>
      </w:r>
    </w:p>
    <w:p w14:paraId="47DE8E8F" w14:textId="41D3555B" w:rsidR="006C0782" w:rsidRPr="006C0782" w:rsidRDefault="006C0782" w:rsidP="006C0782">
      <w:pPr>
        <w:tabs>
          <w:tab w:val="left" w:pos="2268"/>
          <w:tab w:val="left" w:pos="3402"/>
        </w:tabs>
        <w:spacing w:after="0" w:line="240" w:lineRule="auto"/>
        <w:ind w:left="2160" w:firstLine="108"/>
        <w:rPr>
          <w:rFonts w:cstheme="minorHAnsi"/>
          <w:sz w:val="24"/>
          <w:szCs w:val="24"/>
          <w:u w:color="000000"/>
          <w:lang w:val="en-US" w:eastAsia="en-GB"/>
        </w:rPr>
      </w:pPr>
      <w:r w:rsidRPr="006C0782">
        <w:rPr>
          <w:rFonts w:cstheme="minorHAnsi"/>
          <w:sz w:val="24"/>
          <w:szCs w:val="24"/>
          <w:u w:color="000000"/>
          <w:lang w:val="en-US" w:eastAsia="en-GB"/>
        </w:rPr>
        <w:t>3.10.1.2</w:t>
      </w:r>
      <w:r w:rsidRPr="006C0782">
        <w:rPr>
          <w:rFonts w:cstheme="minorHAnsi"/>
          <w:sz w:val="24"/>
          <w:szCs w:val="24"/>
          <w:u w:color="000000"/>
          <w:lang w:val="en-US" w:eastAsia="en-GB"/>
        </w:rPr>
        <w:tab/>
      </w:r>
      <w:hyperlink w:anchor="Identification31012" w:history="1">
        <w:r w:rsidRPr="002247E6">
          <w:rPr>
            <w:rStyle w:val="Hyperlink"/>
            <w:rFonts w:cstheme="minorHAnsi"/>
            <w:sz w:val="24"/>
            <w:szCs w:val="24"/>
            <w:lang w:val="en-US" w:eastAsia="en-GB"/>
          </w:rPr>
          <w:t>Identification and recruitment of participants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6</w:t>
      </w:r>
    </w:p>
    <w:p w14:paraId="400FEA74" w14:textId="5FABAC0B" w:rsidR="006C0782" w:rsidRPr="006C0782" w:rsidRDefault="006C0782" w:rsidP="006C0782">
      <w:pPr>
        <w:tabs>
          <w:tab w:val="left" w:pos="2268"/>
          <w:tab w:val="left" w:pos="3402"/>
        </w:tabs>
        <w:spacing w:after="0" w:line="240" w:lineRule="auto"/>
        <w:ind w:left="2160" w:firstLine="108"/>
        <w:rPr>
          <w:rFonts w:cstheme="minorHAnsi"/>
          <w:sz w:val="24"/>
          <w:szCs w:val="24"/>
          <w:u w:color="000000"/>
          <w:lang w:val="en-US" w:eastAsia="en-GB"/>
        </w:rPr>
      </w:pPr>
      <w:r w:rsidRPr="006C0782">
        <w:rPr>
          <w:rFonts w:cstheme="minorHAnsi"/>
          <w:sz w:val="24"/>
          <w:szCs w:val="24"/>
          <w:u w:color="000000"/>
          <w:lang w:val="en-US" w:eastAsia="en-GB"/>
        </w:rPr>
        <w:t>3.10.1.3</w:t>
      </w:r>
      <w:r w:rsidRPr="006C0782">
        <w:rPr>
          <w:rFonts w:cstheme="minorHAnsi"/>
          <w:sz w:val="24"/>
          <w:szCs w:val="24"/>
          <w:u w:color="000000"/>
          <w:lang w:val="en-US" w:eastAsia="en-GB"/>
        </w:rPr>
        <w:tab/>
      </w:r>
      <w:hyperlink w:anchor="Sample31013" w:history="1">
        <w:r w:rsidRPr="002247E6">
          <w:rPr>
            <w:rStyle w:val="Hyperlink"/>
            <w:rFonts w:cstheme="minorHAnsi"/>
            <w:sz w:val="24"/>
            <w:szCs w:val="24"/>
            <w:lang w:val="en-US" w:eastAsia="en-GB"/>
          </w:rPr>
          <w:t>Sample</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6</w:t>
      </w:r>
    </w:p>
    <w:p w14:paraId="3DA22A33" w14:textId="0ED36A8F" w:rsidR="006C0782" w:rsidRPr="006C0782" w:rsidRDefault="006C0782" w:rsidP="006C0782">
      <w:pPr>
        <w:tabs>
          <w:tab w:val="left" w:pos="2268"/>
          <w:tab w:val="left" w:pos="3402"/>
        </w:tabs>
        <w:spacing w:after="0" w:line="240" w:lineRule="auto"/>
        <w:ind w:left="2160" w:firstLine="108"/>
        <w:rPr>
          <w:rFonts w:cstheme="minorHAnsi"/>
          <w:sz w:val="24"/>
          <w:szCs w:val="24"/>
          <w:u w:color="000000"/>
          <w:lang w:val="en-US" w:eastAsia="en-GB"/>
        </w:rPr>
      </w:pPr>
      <w:r w:rsidRPr="006C0782">
        <w:rPr>
          <w:rFonts w:cstheme="minorHAnsi"/>
          <w:sz w:val="24"/>
          <w:szCs w:val="24"/>
          <w:u w:color="000000"/>
          <w:lang w:val="en-US" w:eastAsia="en-GB"/>
        </w:rPr>
        <w:t>3.10.1.4</w:t>
      </w:r>
      <w:r w:rsidRPr="006C0782">
        <w:rPr>
          <w:rFonts w:cstheme="minorHAnsi"/>
          <w:sz w:val="24"/>
          <w:szCs w:val="24"/>
          <w:u w:color="000000"/>
          <w:lang w:val="en-US" w:eastAsia="en-GB"/>
        </w:rPr>
        <w:tab/>
      </w:r>
      <w:hyperlink w:anchor="Data31014" w:history="1">
        <w:r w:rsidRPr="002247E6">
          <w:rPr>
            <w:rStyle w:val="Hyperlink"/>
            <w:rFonts w:cstheme="minorHAnsi"/>
            <w:sz w:val="24"/>
            <w:szCs w:val="24"/>
            <w:lang w:val="en-US" w:eastAsia="en-GB"/>
          </w:rPr>
          <w:t>Data collection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7</w:t>
      </w:r>
    </w:p>
    <w:p w14:paraId="1139BA00" w14:textId="47A6602E" w:rsidR="006C0782" w:rsidRPr="006C0782" w:rsidRDefault="006C0782" w:rsidP="006C0782">
      <w:pPr>
        <w:tabs>
          <w:tab w:val="left" w:pos="2268"/>
          <w:tab w:val="left" w:pos="3402"/>
        </w:tabs>
        <w:spacing w:after="0" w:line="240" w:lineRule="auto"/>
        <w:ind w:left="2160" w:firstLine="108"/>
        <w:rPr>
          <w:rFonts w:cstheme="minorHAnsi"/>
          <w:sz w:val="24"/>
          <w:szCs w:val="24"/>
          <w:u w:color="000000"/>
          <w:lang w:val="en-US" w:eastAsia="en-GB"/>
        </w:rPr>
      </w:pPr>
      <w:r w:rsidRPr="006C0782">
        <w:rPr>
          <w:rFonts w:cstheme="minorHAnsi"/>
          <w:sz w:val="24"/>
          <w:szCs w:val="24"/>
          <w:u w:color="000000"/>
          <w:lang w:val="en-US" w:eastAsia="en-GB"/>
        </w:rPr>
        <w:t>3.10.1.5</w:t>
      </w:r>
      <w:r w:rsidRPr="006C0782">
        <w:rPr>
          <w:rFonts w:cstheme="minorHAnsi"/>
          <w:sz w:val="24"/>
          <w:szCs w:val="24"/>
          <w:u w:color="000000"/>
          <w:lang w:val="en-US" w:eastAsia="en-GB"/>
        </w:rPr>
        <w:tab/>
      </w:r>
      <w:hyperlink w:anchor="Analysis31015" w:history="1">
        <w:r w:rsidRPr="002247E6">
          <w:rPr>
            <w:rStyle w:val="Hyperlink"/>
            <w:rFonts w:cstheme="minorHAnsi"/>
            <w:sz w:val="24"/>
            <w:szCs w:val="24"/>
            <w:lang w:val="en-US" w:eastAsia="en-GB"/>
          </w:rPr>
          <w:t>Analysis of interviews</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8</w:t>
      </w:r>
    </w:p>
    <w:p w14:paraId="6EA152CF" w14:textId="151A835F" w:rsidR="006C0782" w:rsidRPr="006C0782" w:rsidRDefault="006C0782" w:rsidP="006C0782">
      <w:pPr>
        <w:tabs>
          <w:tab w:val="left" w:pos="2268"/>
          <w:tab w:val="left" w:pos="3402"/>
        </w:tabs>
        <w:spacing w:after="0" w:line="240" w:lineRule="auto"/>
        <w:ind w:left="2160" w:firstLine="108"/>
        <w:rPr>
          <w:rFonts w:cstheme="minorHAnsi"/>
          <w:sz w:val="24"/>
          <w:szCs w:val="24"/>
          <w:u w:color="000000"/>
          <w:lang w:val="en-US" w:eastAsia="en-GB"/>
        </w:rPr>
      </w:pPr>
      <w:r w:rsidRPr="006C0782">
        <w:rPr>
          <w:rFonts w:cstheme="minorHAnsi"/>
          <w:sz w:val="24"/>
          <w:szCs w:val="24"/>
          <w:u w:color="000000"/>
          <w:lang w:val="en-US" w:eastAsia="en-GB"/>
        </w:rPr>
        <w:t>3.10.1.6</w:t>
      </w:r>
      <w:r w:rsidRPr="006C0782">
        <w:rPr>
          <w:rFonts w:cstheme="minorHAnsi"/>
          <w:sz w:val="24"/>
          <w:szCs w:val="24"/>
          <w:u w:color="000000"/>
          <w:lang w:val="en-US" w:eastAsia="en-GB"/>
        </w:rPr>
        <w:tab/>
      </w:r>
      <w:hyperlink w:anchor="Collaborative31016" w:history="1">
        <w:r w:rsidRPr="002247E6">
          <w:rPr>
            <w:rStyle w:val="Hyperlink"/>
            <w:rFonts w:cstheme="minorHAnsi"/>
            <w:sz w:val="24"/>
            <w:szCs w:val="24"/>
            <w:lang w:val="en-US" w:eastAsia="en-GB"/>
          </w:rPr>
          <w:t>Collaborative coding</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8</w:t>
      </w:r>
    </w:p>
    <w:p w14:paraId="3DF2D3F9" w14:textId="58F41BEE" w:rsidR="006C0782" w:rsidRPr="006C0782" w:rsidRDefault="006C0782" w:rsidP="006C0782">
      <w:pPr>
        <w:tabs>
          <w:tab w:val="left" w:pos="709"/>
          <w:tab w:val="left" w:pos="1418"/>
          <w:tab w:val="left" w:pos="2127"/>
          <w:tab w:val="left" w:pos="226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t>3.10.2</w:t>
      </w:r>
      <w:r w:rsidRPr="006C0782">
        <w:rPr>
          <w:rFonts w:cstheme="minorHAnsi"/>
          <w:sz w:val="24"/>
          <w:szCs w:val="24"/>
          <w:u w:color="000000"/>
          <w:lang w:val="en-US" w:eastAsia="en-GB"/>
        </w:rPr>
        <w:tab/>
      </w:r>
      <w:r w:rsidRPr="006C0782">
        <w:rPr>
          <w:rFonts w:cstheme="minorHAnsi"/>
          <w:sz w:val="24"/>
          <w:szCs w:val="24"/>
          <w:u w:color="000000"/>
          <w:lang w:val="en-US" w:eastAsia="en-GB"/>
        </w:rPr>
        <w:tab/>
      </w:r>
      <w:hyperlink w:anchor="Documentary3102" w:history="1">
        <w:r w:rsidRPr="002247E6">
          <w:rPr>
            <w:rStyle w:val="Hyperlink"/>
            <w:rFonts w:cstheme="minorHAnsi"/>
            <w:sz w:val="24"/>
            <w:szCs w:val="24"/>
            <w:lang w:val="en-US" w:eastAsia="en-GB"/>
          </w:rPr>
          <w:t>Documentary evidence</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t>4</w:t>
      </w:r>
      <w:r w:rsidR="00F417CB">
        <w:rPr>
          <w:rFonts w:cstheme="minorHAnsi"/>
          <w:sz w:val="24"/>
          <w:szCs w:val="24"/>
          <w:u w:color="000000"/>
          <w:lang w:val="en-US" w:eastAsia="en-GB"/>
        </w:rPr>
        <w:t>9</w:t>
      </w:r>
    </w:p>
    <w:p w14:paraId="27BACC34" w14:textId="1688FB34" w:rsidR="006C0782" w:rsidRPr="006C0782" w:rsidRDefault="006C0782" w:rsidP="006C0782">
      <w:pPr>
        <w:tabs>
          <w:tab w:val="left" w:pos="709"/>
          <w:tab w:val="left" w:pos="1418"/>
          <w:tab w:val="left" w:pos="2127"/>
          <w:tab w:val="left" w:pos="2268"/>
          <w:tab w:val="left" w:pos="3402"/>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t>3.10.2.1</w:t>
      </w:r>
      <w:r w:rsidRPr="006C0782">
        <w:rPr>
          <w:rFonts w:cstheme="minorHAnsi"/>
          <w:sz w:val="24"/>
          <w:szCs w:val="24"/>
          <w:u w:color="000000"/>
          <w:lang w:val="en-US" w:eastAsia="en-GB"/>
        </w:rPr>
        <w:tab/>
      </w:r>
      <w:hyperlink w:anchor="Data31021" w:history="1">
        <w:r w:rsidRPr="002247E6">
          <w:rPr>
            <w:rStyle w:val="Hyperlink"/>
            <w:rFonts w:cstheme="minorHAnsi"/>
            <w:sz w:val="24"/>
            <w:szCs w:val="24"/>
            <w:lang w:val="en-US" w:eastAsia="en-GB"/>
          </w:rPr>
          <w:t>Data collection</w:t>
        </w:r>
      </w:hyperlink>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7B57C3">
        <w:rPr>
          <w:rFonts w:cstheme="minorHAnsi"/>
          <w:sz w:val="24"/>
          <w:szCs w:val="24"/>
          <w:u w:color="000000"/>
          <w:lang w:val="en-US" w:eastAsia="en-GB"/>
        </w:rPr>
        <w:tab/>
      </w:r>
      <w:r w:rsidR="00F417CB">
        <w:rPr>
          <w:rFonts w:cstheme="minorHAnsi"/>
          <w:sz w:val="24"/>
          <w:szCs w:val="24"/>
          <w:u w:color="000000"/>
          <w:lang w:val="en-US" w:eastAsia="en-GB"/>
        </w:rPr>
        <w:t>50</w:t>
      </w:r>
    </w:p>
    <w:p w14:paraId="4438AB13" w14:textId="1689A4E4" w:rsidR="006C0782" w:rsidRPr="006C0782" w:rsidRDefault="006C0782" w:rsidP="006C0782">
      <w:pPr>
        <w:tabs>
          <w:tab w:val="left" w:pos="709"/>
          <w:tab w:val="left" w:pos="1418"/>
          <w:tab w:val="left" w:pos="2127"/>
          <w:tab w:val="left" w:pos="2268"/>
          <w:tab w:val="left" w:pos="3402"/>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r>
      <w:r w:rsidRPr="006C0782">
        <w:rPr>
          <w:rFonts w:cstheme="minorHAnsi"/>
          <w:sz w:val="24"/>
          <w:szCs w:val="24"/>
          <w:u w:color="000000"/>
          <w:lang w:val="en-US" w:eastAsia="en-GB"/>
        </w:rPr>
        <w:tab/>
        <w:t>3.10.2.2</w:t>
      </w:r>
      <w:r w:rsidRPr="006C0782">
        <w:rPr>
          <w:rFonts w:cstheme="minorHAnsi"/>
          <w:sz w:val="24"/>
          <w:szCs w:val="24"/>
          <w:u w:color="000000"/>
          <w:lang w:val="en-US" w:eastAsia="en-GB"/>
        </w:rPr>
        <w:tab/>
      </w:r>
      <w:hyperlink w:anchor="Analysis31022" w:history="1">
        <w:r w:rsidRPr="002247E6">
          <w:rPr>
            <w:rStyle w:val="Hyperlink"/>
            <w:rFonts w:cstheme="minorHAnsi"/>
            <w:sz w:val="24"/>
            <w:szCs w:val="24"/>
            <w:lang w:val="en-US" w:eastAsia="en-GB"/>
          </w:rPr>
          <w:t>Analysis</w:t>
        </w:r>
      </w:hyperlink>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t>5</w:t>
      </w:r>
      <w:r w:rsidR="00F417CB">
        <w:rPr>
          <w:rFonts w:cstheme="minorHAnsi"/>
          <w:sz w:val="24"/>
          <w:szCs w:val="24"/>
          <w:u w:color="000000"/>
          <w:lang w:val="en-US" w:eastAsia="en-GB"/>
        </w:rPr>
        <w:t>1</w:t>
      </w:r>
    </w:p>
    <w:p w14:paraId="4D07DCFB" w14:textId="1AFCBA3C" w:rsidR="006C0782" w:rsidRPr="006C0782" w:rsidRDefault="006C0782" w:rsidP="006C0782">
      <w:pPr>
        <w:tabs>
          <w:tab w:val="left" w:pos="709"/>
          <w:tab w:val="left" w:pos="141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3.11</w:t>
      </w:r>
      <w:r w:rsidRPr="006C0782">
        <w:rPr>
          <w:rFonts w:cstheme="minorHAnsi"/>
          <w:sz w:val="24"/>
          <w:szCs w:val="24"/>
          <w:u w:color="000000"/>
          <w:lang w:val="en-US" w:eastAsia="en-GB"/>
        </w:rPr>
        <w:tab/>
      </w:r>
      <w:hyperlink w:anchor="Quality311" w:history="1">
        <w:r w:rsidRPr="002247E6">
          <w:rPr>
            <w:rStyle w:val="Hyperlink"/>
            <w:rFonts w:cstheme="minorHAnsi"/>
            <w:sz w:val="24"/>
            <w:szCs w:val="24"/>
            <w:lang w:val="en-US" w:eastAsia="en-GB"/>
          </w:rPr>
          <w:t>Quality</w:t>
        </w:r>
      </w:hyperlink>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t>5</w:t>
      </w:r>
      <w:r w:rsidR="00F417CB">
        <w:rPr>
          <w:rFonts w:cstheme="minorHAnsi"/>
          <w:sz w:val="24"/>
          <w:szCs w:val="24"/>
          <w:u w:color="000000"/>
          <w:lang w:val="en-US" w:eastAsia="en-GB"/>
        </w:rPr>
        <w:t>1</w:t>
      </w:r>
    </w:p>
    <w:p w14:paraId="41B5644C" w14:textId="4E45CDA9" w:rsidR="006C0782" w:rsidRPr="006C0782" w:rsidRDefault="006C0782" w:rsidP="006C0782">
      <w:pPr>
        <w:tabs>
          <w:tab w:val="left" w:pos="709"/>
          <w:tab w:val="left" w:pos="141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3.12</w:t>
      </w:r>
      <w:r w:rsidRPr="006C0782">
        <w:rPr>
          <w:rFonts w:cstheme="minorHAnsi"/>
          <w:sz w:val="24"/>
          <w:szCs w:val="24"/>
          <w:u w:color="000000"/>
          <w:lang w:val="en-US" w:eastAsia="en-GB"/>
        </w:rPr>
        <w:tab/>
      </w:r>
      <w:hyperlink w:anchor="Ethical312" w:history="1">
        <w:r w:rsidRPr="002247E6">
          <w:rPr>
            <w:rStyle w:val="Hyperlink"/>
            <w:rFonts w:cstheme="minorHAnsi"/>
            <w:sz w:val="24"/>
            <w:szCs w:val="24"/>
            <w:lang w:val="en-US" w:eastAsia="en-GB"/>
          </w:rPr>
          <w:t>Ethical issues, including confidentiality</w:t>
        </w:r>
      </w:hyperlink>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t>5</w:t>
      </w:r>
      <w:r w:rsidR="00CE7453">
        <w:rPr>
          <w:rFonts w:cstheme="minorHAnsi"/>
          <w:sz w:val="24"/>
          <w:szCs w:val="24"/>
          <w:u w:color="000000"/>
          <w:lang w:val="en-US" w:eastAsia="en-GB"/>
        </w:rPr>
        <w:t>1</w:t>
      </w:r>
    </w:p>
    <w:p w14:paraId="66D58CA7" w14:textId="14A08843" w:rsidR="006C0782" w:rsidRDefault="006C0782" w:rsidP="006C0782">
      <w:pPr>
        <w:tabs>
          <w:tab w:val="left" w:pos="709"/>
          <w:tab w:val="left" w:pos="1418"/>
        </w:tabs>
        <w:spacing w:after="0" w:line="240" w:lineRule="auto"/>
        <w:rPr>
          <w:rFonts w:cstheme="minorHAnsi"/>
          <w:sz w:val="24"/>
          <w:szCs w:val="24"/>
          <w:u w:color="000000"/>
          <w:lang w:val="en-US" w:eastAsia="en-GB"/>
        </w:rPr>
      </w:pPr>
      <w:r w:rsidRPr="006C0782">
        <w:rPr>
          <w:rFonts w:cstheme="minorHAnsi"/>
          <w:sz w:val="24"/>
          <w:szCs w:val="24"/>
          <w:u w:color="000000"/>
          <w:lang w:val="en-US" w:eastAsia="en-GB"/>
        </w:rPr>
        <w:tab/>
        <w:t>3.13</w:t>
      </w:r>
      <w:r w:rsidRPr="006C0782">
        <w:rPr>
          <w:rFonts w:cstheme="minorHAnsi"/>
          <w:sz w:val="24"/>
          <w:szCs w:val="24"/>
          <w:u w:color="000000"/>
          <w:lang w:val="en-US" w:eastAsia="en-GB"/>
        </w:rPr>
        <w:tab/>
      </w:r>
      <w:hyperlink w:anchor="Impact313" w:history="1">
        <w:r w:rsidRPr="002247E6">
          <w:rPr>
            <w:rStyle w:val="Hyperlink"/>
            <w:rFonts w:cstheme="minorHAnsi"/>
            <w:sz w:val="24"/>
            <w:szCs w:val="24"/>
            <w:lang w:val="en-US" w:eastAsia="en-GB"/>
          </w:rPr>
          <w:t>Impact of Covid</w:t>
        </w:r>
      </w:hyperlink>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r>
      <w:r w:rsidR="006A2F57">
        <w:rPr>
          <w:rFonts w:cstheme="minorHAnsi"/>
          <w:sz w:val="24"/>
          <w:szCs w:val="24"/>
          <w:u w:color="000000"/>
          <w:lang w:val="en-US" w:eastAsia="en-GB"/>
        </w:rPr>
        <w:tab/>
        <w:t>5</w:t>
      </w:r>
      <w:r w:rsidR="00CE7453">
        <w:rPr>
          <w:rFonts w:cstheme="minorHAnsi"/>
          <w:sz w:val="24"/>
          <w:szCs w:val="24"/>
          <w:u w:color="000000"/>
          <w:lang w:val="en-US" w:eastAsia="en-GB"/>
        </w:rPr>
        <w:t>3</w:t>
      </w:r>
    </w:p>
    <w:p w14:paraId="691C2F0C" w14:textId="77777777" w:rsidR="006A2F57" w:rsidRDefault="006A2F57" w:rsidP="006C0782">
      <w:pPr>
        <w:tabs>
          <w:tab w:val="left" w:pos="709"/>
          <w:tab w:val="left" w:pos="1418"/>
        </w:tabs>
        <w:spacing w:after="0" w:line="240" w:lineRule="auto"/>
        <w:rPr>
          <w:rFonts w:cstheme="minorHAnsi"/>
          <w:sz w:val="24"/>
          <w:szCs w:val="24"/>
          <w:u w:color="000000"/>
          <w:lang w:val="en-US" w:eastAsia="en-GB"/>
        </w:rPr>
      </w:pPr>
    </w:p>
    <w:bookmarkEnd w:id="8"/>
    <w:p w14:paraId="72182E29" w14:textId="5DB1A499" w:rsidR="006C0782" w:rsidRPr="006C0782" w:rsidRDefault="006A2F57" w:rsidP="00CE7453">
      <w:pPr>
        <w:rPr>
          <w:rFonts w:cstheme="minorHAnsi"/>
          <w:b/>
          <w:bCs/>
          <w:kern w:val="2"/>
          <w:sz w:val="24"/>
          <w:szCs w:val="24"/>
          <w14:ligatures w14:val="standardContextual"/>
        </w:rPr>
      </w:pPr>
      <w:r>
        <w:rPr>
          <w:rFonts w:cstheme="minorHAnsi"/>
          <w:b/>
          <w:bCs/>
          <w:kern w:val="2"/>
          <w:sz w:val="24"/>
          <w:szCs w:val="24"/>
          <w14:ligatures w14:val="standardContextual"/>
        </w:rPr>
        <w:br w:type="page"/>
      </w:r>
      <w:hyperlink w:anchor="Part2" w:history="1">
        <w:r w:rsidR="006C0782" w:rsidRPr="002B6DF0">
          <w:rPr>
            <w:rStyle w:val="Hyperlink"/>
            <w:rFonts w:cstheme="minorHAnsi"/>
            <w:b/>
            <w:bCs/>
            <w:kern w:val="2"/>
            <w:sz w:val="24"/>
            <w:szCs w:val="24"/>
            <w14:ligatures w14:val="standardContextual"/>
          </w:rPr>
          <w:t>Part 2</w:t>
        </w:r>
        <w:r w:rsidR="006C0782" w:rsidRPr="002B6DF0">
          <w:rPr>
            <w:rStyle w:val="Hyperlink"/>
            <w:rFonts w:cstheme="minorHAnsi"/>
            <w:b/>
            <w:bCs/>
            <w:kern w:val="2"/>
            <w:sz w:val="24"/>
            <w:szCs w:val="24"/>
            <w:u w:val="none"/>
            <w14:ligatures w14:val="standardContextual"/>
          </w:rPr>
          <w:tab/>
        </w:r>
        <w:r w:rsidR="006C0782" w:rsidRPr="002B6DF0">
          <w:rPr>
            <w:rStyle w:val="Hyperlink"/>
            <w:rFonts w:cstheme="minorHAnsi"/>
            <w:b/>
            <w:bCs/>
            <w:kern w:val="2"/>
            <w:sz w:val="24"/>
            <w:szCs w:val="24"/>
            <w:u w:val="none"/>
            <w14:ligatures w14:val="standardContextual"/>
          </w:rPr>
          <w:tab/>
        </w:r>
        <w:r w:rsidR="006C0782" w:rsidRPr="002B6DF0">
          <w:rPr>
            <w:rStyle w:val="Hyperlink"/>
            <w:rFonts w:cstheme="minorHAnsi"/>
            <w:b/>
            <w:bCs/>
            <w:kern w:val="2"/>
            <w:sz w:val="24"/>
            <w:szCs w:val="24"/>
            <w14:ligatures w14:val="standardContextual"/>
          </w:rPr>
          <w:t>Study stage 2: Findings of Case Study Approach</w:t>
        </w:r>
      </w:hyperlink>
      <w:r>
        <w:rPr>
          <w:rFonts w:cstheme="minorHAnsi"/>
          <w:b/>
          <w:bCs/>
          <w:kern w:val="2"/>
          <w:sz w:val="24"/>
          <w:szCs w:val="24"/>
          <w14:ligatures w14:val="standardContextual"/>
        </w:rPr>
        <w:tab/>
      </w:r>
      <w:r>
        <w:rPr>
          <w:rFonts w:cstheme="minorHAnsi"/>
          <w:b/>
          <w:bCs/>
          <w:kern w:val="2"/>
          <w:sz w:val="24"/>
          <w:szCs w:val="24"/>
          <w14:ligatures w14:val="standardContextual"/>
        </w:rPr>
        <w:tab/>
      </w:r>
      <w:r>
        <w:rPr>
          <w:rFonts w:cstheme="minorHAnsi"/>
          <w:b/>
          <w:bCs/>
          <w:kern w:val="2"/>
          <w:sz w:val="24"/>
          <w:szCs w:val="24"/>
          <w14:ligatures w14:val="standardContextual"/>
        </w:rPr>
        <w:tab/>
      </w:r>
      <w:r>
        <w:rPr>
          <w:rFonts w:cstheme="minorHAnsi"/>
          <w:b/>
          <w:bCs/>
          <w:kern w:val="2"/>
          <w:sz w:val="24"/>
          <w:szCs w:val="24"/>
          <w14:ligatures w14:val="standardContextual"/>
        </w:rPr>
        <w:tab/>
        <w:t>5</w:t>
      </w:r>
      <w:r w:rsidR="00CE7453">
        <w:rPr>
          <w:rFonts w:cstheme="minorHAnsi"/>
          <w:b/>
          <w:bCs/>
          <w:kern w:val="2"/>
          <w:sz w:val="24"/>
          <w:szCs w:val="24"/>
          <w14:ligatures w14:val="standardContextual"/>
        </w:rPr>
        <w:t>4</w:t>
      </w:r>
    </w:p>
    <w:p w14:paraId="09DF7AF9" w14:textId="5DC03B87" w:rsidR="006C0782" w:rsidRPr="006C0782" w:rsidRDefault="00720C20" w:rsidP="006C0782">
      <w:pPr>
        <w:spacing w:after="0" w:line="240" w:lineRule="auto"/>
        <w:rPr>
          <w:rFonts w:cstheme="minorHAnsi"/>
          <w:b/>
          <w:bCs/>
          <w:kern w:val="2"/>
          <w:sz w:val="24"/>
          <w:szCs w:val="24"/>
          <w14:ligatures w14:val="standardContextual"/>
        </w:rPr>
      </w:pPr>
      <w:hyperlink w:anchor="Chapter4" w:history="1">
        <w:r w:rsidR="006C0782" w:rsidRPr="00F13E28">
          <w:rPr>
            <w:rStyle w:val="Hyperlink"/>
            <w:rFonts w:cstheme="minorHAnsi"/>
            <w:b/>
            <w:bCs/>
            <w:kern w:val="2"/>
            <w:sz w:val="24"/>
            <w:szCs w:val="24"/>
            <w14:ligatures w14:val="standardContextual"/>
          </w:rPr>
          <w:t>Chapter 4</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Overview of case study sites and evidence</w:t>
        </w:r>
      </w:hyperlink>
      <w:r w:rsidR="006A2F57">
        <w:rPr>
          <w:rFonts w:cstheme="minorHAnsi"/>
          <w:b/>
          <w:bCs/>
          <w:kern w:val="2"/>
          <w:sz w:val="24"/>
          <w:szCs w:val="24"/>
          <w14:ligatures w14:val="standardContextual"/>
        </w:rPr>
        <w:tab/>
      </w:r>
      <w:r w:rsidR="006A2F57">
        <w:rPr>
          <w:rFonts w:cstheme="minorHAnsi"/>
          <w:b/>
          <w:bCs/>
          <w:kern w:val="2"/>
          <w:sz w:val="24"/>
          <w:szCs w:val="24"/>
          <w14:ligatures w14:val="standardContextual"/>
        </w:rPr>
        <w:tab/>
      </w:r>
      <w:r w:rsidR="006A2F57">
        <w:rPr>
          <w:rFonts w:cstheme="minorHAnsi"/>
          <w:b/>
          <w:bCs/>
          <w:kern w:val="2"/>
          <w:sz w:val="24"/>
          <w:szCs w:val="24"/>
          <w14:ligatures w14:val="standardContextual"/>
        </w:rPr>
        <w:tab/>
      </w:r>
      <w:r w:rsidR="006A2F57">
        <w:rPr>
          <w:rFonts w:cstheme="minorHAnsi"/>
          <w:b/>
          <w:bCs/>
          <w:kern w:val="2"/>
          <w:sz w:val="24"/>
          <w:szCs w:val="24"/>
          <w14:ligatures w14:val="standardContextual"/>
        </w:rPr>
        <w:tab/>
      </w:r>
      <w:r w:rsidR="006A2F57">
        <w:rPr>
          <w:rFonts w:cstheme="minorHAnsi"/>
          <w:b/>
          <w:bCs/>
          <w:kern w:val="2"/>
          <w:sz w:val="24"/>
          <w:szCs w:val="24"/>
          <w14:ligatures w14:val="standardContextual"/>
        </w:rPr>
        <w:tab/>
        <w:t>5</w:t>
      </w:r>
      <w:r w:rsidR="00CE7453">
        <w:rPr>
          <w:rFonts w:cstheme="minorHAnsi"/>
          <w:b/>
          <w:bCs/>
          <w:kern w:val="2"/>
          <w:sz w:val="24"/>
          <w:szCs w:val="24"/>
          <w14:ligatures w14:val="standardContextual"/>
        </w:rPr>
        <w:t>5</w:t>
      </w:r>
    </w:p>
    <w:p w14:paraId="5D7D5675" w14:textId="77777777" w:rsidR="006C0782" w:rsidRPr="006C0782" w:rsidRDefault="006C0782" w:rsidP="006C0782">
      <w:pPr>
        <w:spacing w:after="0" w:line="240" w:lineRule="auto"/>
        <w:rPr>
          <w:rFonts w:cstheme="minorHAnsi"/>
          <w:b/>
          <w:bCs/>
          <w:kern w:val="2"/>
          <w:sz w:val="24"/>
          <w:szCs w:val="24"/>
          <w14:ligatures w14:val="standardContextual"/>
        </w:rPr>
      </w:pPr>
    </w:p>
    <w:p w14:paraId="2C6AA298" w14:textId="6E6E5DD5" w:rsidR="006C0782" w:rsidRPr="006C0782" w:rsidRDefault="006C0782" w:rsidP="006C0782">
      <w:pPr>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4.1</w:t>
      </w:r>
      <w:r w:rsidRPr="006C0782">
        <w:rPr>
          <w:rFonts w:cstheme="minorHAnsi"/>
          <w:kern w:val="2"/>
          <w:sz w:val="24"/>
          <w:szCs w:val="24"/>
          <w14:ligatures w14:val="standardContextual"/>
        </w:rPr>
        <w:tab/>
      </w:r>
      <w:hyperlink w:anchor="Introduction41" w:history="1">
        <w:r w:rsidRPr="00526F67">
          <w:rPr>
            <w:rStyle w:val="Hyperlink"/>
            <w:rFonts w:cstheme="minorHAnsi"/>
            <w:kern w:val="2"/>
            <w:sz w:val="24"/>
            <w:szCs w:val="24"/>
            <w14:ligatures w14:val="standardContextual"/>
          </w:rPr>
          <w:t>Introduction</w:t>
        </w:r>
      </w:hyperlink>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t>5</w:t>
      </w:r>
      <w:r w:rsidR="00CE7453">
        <w:rPr>
          <w:rFonts w:cstheme="minorHAnsi"/>
          <w:kern w:val="2"/>
          <w:sz w:val="24"/>
          <w:szCs w:val="24"/>
          <w14:ligatures w14:val="standardContextual"/>
        </w:rPr>
        <w:t>5</w:t>
      </w:r>
    </w:p>
    <w:p w14:paraId="11EC5DC4" w14:textId="3328BD9B" w:rsidR="006C0782" w:rsidRPr="006C0782" w:rsidRDefault="006C0782" w:rsidP="006C0782">
      <w:pPr>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4.2</w:t>
      </w:r>
      <w:r w:rsidRPr="006C0782">
        <w:rPr>
          <w:rFonts w:cstheme="minorHAnsi"/>
          <w:kern w:val="2"/>
          <w:sz w:val="24"/>
          <w:szCs w:val="24"/>
          <w14:ligatures w14:val="standardContextual"/>
        </w:rPr>
        <w:tab/>
      </w:r>
      <w:hyperlink w:anchor="Brief42" w:history="1">
        <w:r w:rsidRPr="00526F67">
          <w:rPr>
            <w:rStyle w:val="Hyperlink"/>
            <w:rFonts w:cstheme="minorHAnsi"/>
            <w:kern w:val="2"/>
            <w:sz w:val="24"/>
            <w:szCs w:val="24"/>
            <w14:ligatures w14:val="standardContextual"/>
          </w:rPr>
          <w:t>Brief descriptions of the two case study sites</w:t>
        </w:r>
      </w:hyperlink>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t>5</w:t>
      </w:r>
      <w:r w:rsidR="00CE7453">
        <w:rPr>
          <w:rFonts w:cstheme="minorHAnsi"/>
          <w:kern w:val="2"/>
          <w:sz w:val="24"/>
          <w:szCs w:val="24"/>
          <w14:ligatures w14:val="standardContextual"/>
        </w:rPr>
        <w:t>5</w:t>
      </w:r>
    </w:p>
    <w:p w14:paraId="33D5D2B0" w14:textId="1477434C" w:rsidR="006C0782" w:rsidRPr="006C0782" w:rsidRDefault="006C0782" w:rsidP="006C0782">
      <w:pPr>
        <w:spacing w:after="0" w:line="240" w:lineRule="auto"/>
        <w:ind w:left="720" w:firstLine="720"/>
        <w:rPr>
          <w:rFonts w:cstheme="minorHAnsi"/>
          <w:kern w:val="2"/>
          <w:sz w:val="24"/>
          <w:szCs w:val="24"/>
          <w14:ligatures w14:val="standardContextual"/>
        </w:rPr>
      </w:pPr>
      <w:r w:rsidRPr="006C0782">
        <w:rPr>
          <w:rFonts w:cstheme="minorHAnsi"/>
          <w:kern w:val="2"/>
          <w:sz w:val="24"/>
          <w:szCs w:val="24"/>
          <w14:ligatures w14:val="standardContextual"/>
        </w:rPr>
        <w:t>4.2.1</w:t>
      </w:r>
      <w:r w:rsidRPr="006C0782">
        <w:rPr>
          <w:rFonts w:cstheme="minorHAnsi"/>
          <w:kern w:val="2"/>
          <w:sz w:val="24"/>
          <w:szCs w:val="24"/>
          <w14:ligatures w14:val="standardContextual"/>
        </w:rPr>
        <w:tab/>
      </w:r>
      <w:hyperlink w:anchor="Case421" w:history="1">
        <w:r w:rsidRPr="00526F67">
          <w:rPr>
            <w:rStyle w:val="Hyperlink"/>
            <w:rFonts w:cstheme="minorHAnsi"/>
            <w:kern w:val="2"/>
            <w:sz w:val="24"/>
            <w:szCs w:val="24"/>
            <w14:ligatures w14:val="standardContextual"/>
          </w:rPr>
          <w:t>Case study site 1 – Wolfson Palliative Care Research Centre</w:t>
        </w:r>
      </w:hyperlink>
      <w:r w:rsidR="006A2F57">
        <w:rPr>
          <w:rFonts w:cstheme="minorHAnsi"/>
          <w:kern w:val="2"/>
          <w:sz w:val="24"/>
          <w:szCs w:val="24"/>
          <w14:ligatures w14:val="standardContextual"/>
        </w:rPr>
        <w:tab/>
      </w:r>
      <w:r w:rsidR="006A2F57">
        <w:rPr>
          <w:rFonts w:cstheme="minorHAnsi"/>
          <w:kern w:val="2"/>
          <w:sz w:val="24"/>
          <w:szCs w:val="24"/>
          <w14:ligatures w14:val="standardContextual"/>
        </w:rPr>
        <w:tab/>
        <w:t>5</w:t>
      </w:r>
      <w:r w:rsidR="00CE7453">
        <w:rPr>
          <w:rFonts w:cstheme="minorHAnsi"/>
          <w:kern w:val="2"/>
          <w:sz w:val="24"/>
          <w:szCs w:val="24"/>
          <w14:ligatures w14:val="standardContextual"/>
        </w:rPr>
        <w:t>5</w:t>
      </w:r>
    </w:p>
    <w:p w14:paraId="285D6B96" w14:textId="490AB483" w:rsidR="006A2F57" w:rsidRPr="00526F67" w:rsidRDefault="006C0782" w:rsidP="006C0782">
      <w:pPr>
        <w:spacing w:after="0" w:line="240" w:lineRule="auto"/>
        <w:ind w:left="2160" w:hanging="720"/>
        <w:rPr>
          <w:rStyle w:val="Hyperlink"/>
          <w:rFonts w:cstheme="minorHAnsi"/>
          <w:kern w:val="2"/>
          <w:sz w:val="24"/>
          <w:szCs w:val="24"/>
          <w14:ligatures w14:val="standardContextual"/>
        </w:rPr>
      </w:pPr>
      <w:r w:rsidRPr="006C0782">
        <w:rPr>
          <w:rFonts w:cstheme="minorHAnsi"/>
          <w:kern w:val="2"/>
          <w:sz w:val="24"/>
          <w:szCs w:val="24"/>
          <w14:ligatures w14:val="standardContextual"/>
        </w:rPr>
        <w:t>4.2.2</w:t>
      </w:r>
      <w:r w:rsidRPr="006C0782">
        <w:rPr>
          <w:rFonts w:cstheme="minorHAnsi"/>
          <w:kern w:val="2"/>
          <w:sz w:val="24"/>
          <w:szCs w:val="24"/>
          <w14:ligatures w14:val="standardContextual"/>
        </w:rPr>
        <w:tab/>
      </w:r>
      <w:r w:rsidR="00526F67">
        <w:rPr>
          <w:rFonts w:cstheme="minorHAnsi"/>
          <w:kern w:val="2"/>
          <w:sz w:val="24"/>
          <w:szCs w:val="24"/>
          <w14:ligatures w14:val="standardContextual"/>
        </w:rPr>
        <w:fldChar w:fldCharType="begin"/>
      </w:r>
      <w:r w:rsidR="00526F67">
        <w:rPr>
          <w:rFonts w:cstheme="minorHAnsi"/>
          <w:kern w:val="2"/>
          <w:sz w:val="24"/>
          <w:szCs w:val="24"/>
          <w14:ligatures w14:val="standardContextual"/>
        </w:rPr>
        <w:instrText>HYPERLINK  \l "Case422"</w:instrText>
      </w:r>
      <w:r w:rsidR="00526F67">
        <w:rPr>
          <w:rFonts w:cstheme="minorHAnsi"/>
          <w:kern w:val="2"/>
          <w:sz w:val="24"/>
          <w:szCs w:val="24"/>
          <w14:ligatures w14:val="standardContextual"/>
        </w:rPr>
      </w:r>
      <w:r w:rsidR="00526F67">
        <w:rPr>
          <w:rFonts w:cstheme="minorHAnsi"/>
          <w:kern w:val="2"/>
          <w:sz w:val="24"/>
          <w:szCs w:val="24"/>
          <w14:ligatures w14:val="standardContextual"/>
        </w:rPr>
        <w:fldChar w:fldCharType="separate"/>
      </w:r>
      <w:r w:rsidRPr="00526F67">
        <w:rPr>
          <w:rStyle w:val="Hyperlink"/>
          <w:rFonts w:cstheme="minorHAnsi"/>
          <w:kern w:val="2"/>
          <w:sz w:val="24"/>
          <w:szCs w:val="24"/>
          <w14:ligatures w14:val="standardContextual"/>
        </w:rPr>
        <w:t xml:space="preserve">Case study site 2 – Cicely Saunders Institute of Palliative Care, </w:t>
      </w:r>
    </w:p>
    <w:p w14:paraId="2D008367" w14:textId="2368DBBE" w:rsidR="006C0782" w:rsidRPr="006C0782" w:rsidRDefault="006C0782" w:rsidP="006C0782">
      <w:pPr>
        <w:spacing w:after="0" w:line="240" w:lineRule="auto"/>
        <w:ind w:left="2160" w:hanging="720"/>
        <w:rPr>
          <w:rFonts w:cstheme="minorHAnsi"/>
          <w:kern w:val="2"/>
          <w:sz w:val="24"/>
          <w:szCs w:val="24"/>
          <w14:ligatures w14:val="standardContextual"/>
        </w:rPr>
      </w:pPr>
      <w:r w:rsidRPr="00526F67">
        <w:rPr>
          <w:rStyle w:val="Hyperlink"/>
          <w:rFonts w:cstheme="minorHAnsi"/>
          <w:kern w:val="2"/>
          <w:sz w:val="24"/>
          <w:szCs w:val="24"/>
          <w14:ligatures w14:val="standardContextual"/>
        </w:rPr>
        <w:t>Policy &amp; Rehabilitation</w:t>
      </w:r>
      <w:r w:rsidR="00526F67">
        <w:rPr>
          <w:rFonts w:cstheme="minorHAnsi"/>
          <w:kern w:val="2"/>
          <w:sz w:val="24"/>
          <w:szCs w:val="24"/>
          <w14:ligatures w14:val="standardContextual"/>
        </w:rPr>
        <w:fldChar w:fldCharType="end"/>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t>5</w:t>
      </w:r>
      <w:r w:rsidR="00CE7453">
        <w:rPr>
          <w:rFonts w:cstheme="minorHAnsi"/>
          <w:kern w:val="2"/>
          <w:sz w:val="24"/>
          <w:szCs w:val="24"/>
          <w14:ligatures w14:val="standardContextual"/>
        </w:rPr>
        <w:t>6</w:t>
      </w:r>
    </w:p>
    <w:p w14:paraId="07BDDB9D" w14:textId="3249878B" w:rsidR="006C0782" w:rsidRPr="006C0782" w:rsidRDefault="006C0782" w:rsidP="00A90272">
      <w:pPr>
        <w:spacing w:after="0" w:line="240" w:lineRule="auto"/>
        <w:ind w:firstLine="720"/>
        <w:rPr>
          <w:rFonts w:cstheme="minorHAnsi"/>
          <w:kern w:val="2"/>
          <w:sz w:val="24"/>
          <w:szCs w:val="24"/>
          <w14:ligatures w14:val="standardContextual"/>
        </w:rPr>
      </w:pPr>
      <w:r w:rsidRPr="006C0782">
        <w:rPr>
          <w:rFonts w:cstheme="minorHAnsi"/>
          <w:kern w:val="2"/>
          <w:sz w:val="24"/>
          <w:szCs w:val="24"/>
          <w14:ligatures w14:val="standardContextual"/>
        </w:rPr>
        <w:t>4.3</w:t>
      </w:r>
      <w:r w:rsidRPr="006C0782">
        <w:rPr>
          <w:rFonts w:cstheme="minorHAnsi"/>
          <w:kern w:val="2"/>
          <w:sz w:val="24"/>
          <w:szCs w:val="24"/>
          <w14:ligatures w14:val="standardContextual"/>
        </w:rPr>
        <w:tab/>
      </w:r>
      <w:hyperlink w:anchor="Documentary43" w:history="1">
        <w:r w:rsidRPr="00526F67">
          <w:rPr>
            <w:rStyle w:val="Hyperlink"/>
            <w:rFonts w:cstheme="minorHAnsi"/>
            <w:kern w:val="2"/>
            <w:sz w:val="24"/>
            <w:szCs w:val="24"/>
            <w14:ligatures w14:val="standardContextual"/>
          </w:rPr>
          <w:t>Documentary evidence</w:t>
        </w:r>
      </w:hyperlink>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t>5</w:t>
      </w:r>
      <w:r w:rsidR="00CE7453">
        <w:rPr>
          <w:rFonts w:cstheme="minorHAnsi"/>
          <w:kern w:val="2"/>
          <w:sz w:val="24"/>
          <w:szCs w:val="24"/>
          <w14:ligatures w14:val="standardContextual"/>
        </w:rPr>
        <w:t>8</w:t>
      </w:r>
    </w:p>
    <w:p w14:paraId="199EDDAB" w14:textId="718D6110" w:rsidR="006C0782" w:rsidRPr="006C0782" w:rsidRDefault="006C0782" w:rsidP="006C0782">
      <w:pPr>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4.4</w:t>
      </w:r>
      <w:r w:rsidRPr="006C0782">
        <w:rPr>
          <w:rFonts w:cstheme="minorHAnsi"/>
          <w:kern w:val="2"/>
          <w:sz w:val="24"/>
          <w:szCs w:val="24"/>
          <w14:ligatures w14:val="standardContextual"/>
        </w:rPr>
        <w:tab/>
      </w:r>
      <w:hyperlink w:anchor="Interviews44" w:history="1">
        <w:r w:rsidRPr="00526F67">
          <w:rPr>
            <w:rStyle w:val="Hyperlink"/>
            <w:rFonts w:cstheme="minorHAnsi"/>
            <w:kern w:val="2"/>
            <w:sz w:val="24"/>
            <w:szCs w:val="24"/>
            <w14:ligatures w14:val="standardContextual"/>
          </w:rPr>
          <w:t>Interviews</w:t>
        </w:r>
      </w:hyperlink>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r>
      <w:r w:rsidR="006A2F57">
        <w:rPr>
          <w:rFonts w:cstheme="minorHAnsi"/>
          <w:kern w:val="2"/>
          <w:sz w:val="24"/>
          <w:szCs w:val="24"/>
          <w14:ligatures w14:val="standardContextual"/>
        </w:rPr>
        <w:tab/>
        <w:t>6</w:t>
      </w:r>
      <w:r w:rsidR="00CE7453">
        <w:rPr>
          <w:rFonts w:cstheme="minorHAnsi"/>
          <w:kern w:val="2"/>
          <w:sz w:val="24"/>
          <w:szCs w:val="24"/>
          <w14:ligatures w14:val="standardContextual"/>
        </w:rPr>
        <w:t>3</w:t>
      </w:r>
    </w:p>
    <w:p w14:paraId="7EAAB578" w14:textId="1BE6F623" w:rsidR="006C0782" w:rsidRPr="006C0782" w:rsidRDefault="006C0782" w:rsidP="006C0782">
      <w:pPr>
        <w:tabs>
          <w:tab w:val="left" w:pos="1418"/>
          <w:tab w:val="left" w:pos="2268"/>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t>4.4.1</w:t>
      </w:r>
      <w:r w:rsidRPr="006C0782">
        <w:rPr>
          <w:rFonts w:cstheme="minorHAnsi"/>
          <w:kern w:val="2"/>
          <w:sz w:val="24"/>
          <w:szCs w:val="24"/>
          <w14:ligatures w14:val="standardContextual"/>
        </w:rPr>
        <w:tab/>
      </w:r>
      <w:hyperlink w:anchor="Description441" w:history="1">
        <w:r w:rsidRPr="00526F67">
          <w:rPr>
            <w:rStyle w:val="Hyperlink"/>
            <w:rFonts w:cstheme="minorHAnsi"/>
            <w:kern w:val="2"/>
            <w:sz w:val="24"/>
            <w:szCs w:val="24"/>
            <w14:ligatures w14:val="standardContextual"/>
          </w:rPr>
          <w:t>Description of interviews and participants</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3</w:t>
      </w:r>
    </w:p>
    <w:p w14:paraId="7600C051" w14:textId="12EFBD27" w:rsidR="006C0782" w:rsidRPr="006C0782" w:rsidRDefault="006C0782" w:rsidP="006C0782">
      <w:pPr>
        <w:tabs>
          <w:tab w:val="left" w:pos="1418"/>
          <w:tab w:val="left" w:pos="2268"/>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t>4.4.2</w:t>
      </w:r>
      <w:r w:rsidRPr="006C0782">
        <w:rPr>
          <w:rFonts w:cstheme="minorHAnsi"/>
          <w:kern w:val="2"/>
          <w:sz w:val="24"/>
          <w:szCs w:val="24"/>
          <w14:ligatures w14:val="standardContextual"/>
        </w:rPr>
        <w:tab/>
      </w:r>
      <w:hyperlink w:anchor="Thematic442" w:history="1">
        <w:r w:rsidRPr="00526F67">
          <w:rPr>
            <w:rStyle w:val="Hyperlink"/>
            <w:rFonts w:cstheme="minorHAnsi"/>
            <w:kern w:val="2"/>
            <w:sz w:val="24"/>
            <w:szCs w:val="24"/>
            <w14:ligatures w14:val="standardContextual"/>
          </w:rPr>
          <w:t>Thematic analysis</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6</w:t>
      </w:r>
    </w:p>
    <w:p w14:paraId="15DEC9DB" w14:textId="13F1B0F7" w:rsidR="006C0782" w:rsidRPr="006C0782" w:rsidRDefault="006C0782" w:rsidP="006C0782">
      <w:pPr>
        <w:tabs>
          <w:tab w:val="left" w:pos="1418"/>
          <w:tab w:val="left" w:pos="2268"/>
          <w:tab w:val="left" w:pos="3402"/>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r>
      <w:r w:rsidRPr="006C0782">
        <w:rPr>
          <w:rFonts w:cstheme="minorHAnsi"/>
          <w:kern w:val="2"/>
          <w:sz w:val="24"/>
          <w:szCs w:val="24"/>
          <w14:ligatures w14:val="standardContextual"/>
        </w:rPr>
        <w:tab/>
        <w:t>4.4.2.1</w:t>
      </w:r>
      <w:r w:rsidRPr="006C0782">
        <w:rPr>
          <w:rFonts w:cstheme="minorHAnsi"/>
          <w:kern w:val="2"/>
          <w:sz w:val="24"/>
          <w:szCs w:val="24"/>
          <w14:ligatures w14:val="standardContextual"/>
        </w:rPr>
        <w:tab/>
      </w:r>
      <w:hyperlink w:anchor="generating4421" w:history="1">
        <w:r w:rsidRPr="00526F67">
          <w:rPr>
            <w:rStyle w:val="Hyperlink"/>
            <w:rFonts w:cstheme="minorHAnsi"/>
            <w:kern w:val="2"/>
            <w:sz w:val="24"/>
            <w:szCs w:val="24"/>
            <w14:ligatures w14:val="standardContextual"/>
          </w:rPr>
          <w:t>Generating initial themes</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6</w:t>
      </w:r>
    </w:p>
    <w:p w14:paraId="1EF295BA" w14:textId="480C6AE1" w:rsidR="006C0782" w:rsidRPr="006C0782" w:rsidRDefault="006C0782" w:rsidP="006C0782">
      <w:pPr>
        <w:tabs>
          <w:tab w:val="left" w:pos="1418"/>
          <w:tab w:val="left" w:pos="2268"/>
          <w:tab w:val="left" w:pos="3402"/>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r>
      <w:r w:rsidRPr="006C0782">
        <w:rPr>
          <w:rFonts w:cstheme="minorHAnsi"/>
          <w:kern w:val="2"/>
          <w:sz w:val="24"/>
          <w:szCs w:val="24"/>
          <w14:ligatures w14:val="standardContextual"/>
        </w:rPr>
        <w:tab/>
        <w:t>4.4.2.2</w:t>
      </w:r>
      <w:r w:rsidRPr="006C0782">
        <w:rPr>
          <w:rFonts w:cstheme="minorHAnsi"/>
          <w:kern w:val="2"/>
          <w:sz w:val="24"/>
          <w:szCs w:val="24"/>
          <w14:ligatures w14:val="standardContextual"/>
        </w:rPr>
        <w:tab/>
      </w:r>
      <w:hyperlink w:anchor="Developing4422" w:history="1">
        <w:r w:rsidRPr="00526F67">
          <w:rPr>
            <w:rStyle w:val="Hyperlink"/>
            <w:rFonts w:cstheme="minorHAnsi"/>
            <w:kern w:val="2"/>
            <w:sz w:val="24"/>
            <w:szCs w:val="24"/>
            <w14:ligatures w14:val="standardContextual"/>
          </w:rPr>
          <w:t>Developing and reviewing themes</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7</w:t>
      </w:r>
    </w:p>
    <w:p w14:paraId="5B66B8C4" w14:textId="35DFCE96" w:rsidR="006C0782" w:rsidRPr="006C0782" w:rsidRDefault="006C0782" w:rsidP="006C0782">
      <w:pPr>
        <w:tabs>
          <w:tab w:val="left" w:pos="1418"/>
          <w:tab w:val="left" w:pos="2268"/>
          <w:tab w:val="left" w:pos="3402"/>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r>
      <w:r w:rsidRPr="006C0782">
        <w:rPr>
          <w:rFonts w:cstheme="minorHAnsi"/>
          <w:kern w:val="2"/>
          <w:sz w:val="24"/>
          <w:szCs w:val="24"/>
          <w14:ligatures w14:val="standardContextual"/>
        </w:rPr>
        <w:tab/>
        <w:t>4.4.2.3</w:t>
      </w:r>
      <w:r w:rsidRPr="006C0782">
        <w:rPr>
          <w:rFonts w:cstheme="minorHAnsi"/>
          <w:kern w:val="2"/>
          <w:sz w:val="24"/>
          <w:szCs w:val="24"/>
          <w14:ligatures w14:val="standardContextual"/>
        </w:rPr>
        <w:tab/>
      </w:r>
      <w:hyperlink w:anchor="Refining4423" w:history="1">
        <w:r w:rsidRPr="00526F67">
          <w:rPr>
            <w:rStyle w:val="Hyperlink"/>
            <w:rFonts w:cstheme="minorHAnsi"/>
            <w:kern w:val="2"/>
            <w:sz w:val="24"/>
            <w:szCs w:val="24"/>
            <w14:ligatures w14:val="standardContextual"/>
          </w:rPr>
          <w:t>Refining, defining and naming themes</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7</w:t>
      </w:r>
    </w:p>
    <w:p w14:paraId="0ECB19E3" w14:textId="6DCE80B7" w:rsidR="006C0782" w:rsidRPr="006C0782" w:rsidRDefault="006C0782" w:rsidP="006C0782">
      <w:pPr>
        <w:tabs>
          <w:tab w:val="left" w:pos="1418"/>
          <w:tab w:val="left" w:pos="2268"/>
          <w:tab w:val="left" w:pos="3402"/>
        </w:tabs>
        <w:spacing w:after="0" w:line="240" w:lineRule="auto"/>
        <w:ind w:left="720"/>
        <w:rPr>
          <w:rFonts w:cstheme="minorHAnsi"/>
          <w:kern w:val="2"/>
          <w:sz w:val="24"/>
          <w:szCs w:val="24"/>
          <w14:ligatures w14:val="standardContextual"/>
        </w:rPr>
      </w:pPr>
      <w:r w:rsidRPr="006C0782">
        <w:rPr>
          <w:rFonts w:cstheme="minorHAnsi"/>
          <w:kern w:val="2"/>
          <w:sz w:val="24"/>
          <w:szCs w:val="24"/>
          <w14:ligatures w14:val="standardContextual"/>
        </w:rPr>
        <w:tab/>
      </w:r>
      <w:r w:rsidRPr="006C0782">
        <w:rPr>
          <w:rFonts w:cstheme="minorHAnsi"/>
          <w:kern w:val="2"/>
          <w:sz w:val="24"/>
          <w:szCs w:val="24"/>
          <w14:ligatures w14:val="standardContextual"/>
        </w:rPr>
        <w:tab/>
        <w:t>4.4.2.4</w:t>
      </w:r>
      <w:r w:rsidRPr="006C0782">
        <w:rPr>
          <w:rFonts w:cstheme="minorHAnsi"/>
          <w:kern w:val="2"/>
          <w:sz w:val="24"/>
          <w:szCs w:val="24"/>
          <w14:ligatures w14:val="standardContextual"/>
        </w:rPr>
        <w:tab/>
      </w:r>
      <w:hyperlink w:anchor="Use4424" w:history="1">
        <w:r w:rsidRPr="00526F67">
          <w:rPr>
            <w:rStyle w:val="Hyperlink"/>
            <w:rFonts w:cstheme="minorHAnsi"/>
            <w:kern w:val="2"/>
            <w:sz w:val="24"/>
            <w:szCs w:val="24"/>
            <w14:ligatures w14:val="standardContextual"/>
          </w:rPr>
          <w:t>Use of language</w:t>
        </w:r>
      </w:hyperlink>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r>
      <w:r w:rsidR="00FF46E7">
        <w:rPr>
          <w:rFonts w:cstheme="minorHAnsi"/>
          <w:kern w:val="2"/>
          <w:sz w:val="24"/>
          <w:szCs w:val="24"/>
          <w14:ligatures w14:val="standardContextual"/>
        </w:rPr>
        <w:tab/>
        <w:t>6</w:t>
      </w:r>
      <w:r w:rsidR="00CE7453">
        <w:rPr>
          <w:rFonts w:cstheme="minorHAnsi"/>
          <w:kern w:val="2"/>
          <w:sz w:val="24"/>
          <w:szCs w:val="24"/>
          <w14:ligatures w14:val="standardContextual"/>
        </w:rPr>
        <w:t>7</w:t>
      </w:r>
    </w:p>
    <w:p w14:paraId="20ACD569" w14:textId="77777777" w:rsidR="006C0782" w:rsidRPr="006C0782" w:rsidRDefault="006C0782" w:rsidP="006C0782">
      <w:pPr>
        <w:tabs>
          <w:tab w:val="left" w:pos="1418"/>
          <w:tab w:val="left" w:pos="2268"/>
          <w:tab w:val="left" w:pos="3402"/>
        </w:tabs>
        <w:spacing w:after="0" w:line="240" w:lineRule="auto"/>
        <w:ind w:left="720"/>
        <w:rPr>
          <w:rFonts w:cstheme="minorHAnsi"/>
          <w:kern w:val="2"/>
          <w:sz w:val="24"/>
          <w:szCs w:val="24"/>
          <w14:ligatures w14:val="standardContextual"/>
        </w:rPr>
      </w:pPr>
    </w:p>
    <w:p w14:paraId="2183DC9C" w14:textId="21254DEB" w:rsidR="006C0782" w:rsidRPr="006C0782" w:rsidRDefault="00720C20" w:rsidP="006C0782">
      <w:pPr>
        <w:tabs>
          <w:tab w:val="left" w:pos="1418"/>
          <w:tab w:val="left" w:pos="2268"/>
        </w:tabs>
        <w:spacing w:after="0" w:line="240" w:lineRule="auto"/>
        <w:rPr>
          <w:rFonts w:cstheme="minorHAnsi"/>
          <w:b/>
          <w:bCs/>
          <w:color w:val="000000" w:themeColor="text1"/>
          <w:kern w:val="2"/>
          <w:sz w:val="24"/>
          <w:szCs w:val="24"/>
          <w14:ligatures w14:val="standardContextual"/>
        </w:rPr>
      </w:pPr>
      <w:hyperlink w:anchor="Chapter5" w:history="1">
        <w:r w:rsidR="006C0782" w:rsidRPr="00F13E28">
          <w:rPr>
            <w:rStyle w:val="Hyperlink"/>
            <w:rFonts w:cstheme="minorHAnsi"/>
            <w:b/>
            <w:bCs/>
            <w:kern w:val="2"/>
            <w:sz w:val="24"/>
            <w:szCs w:val="24"/>
            <w14:ligatures w14:val="standardContextual"/>
          </w:rPr>
          <w:t>Chapter 5</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What involvement did the case study sites do?</w:t>
        </w:r>
      </w:hyperlink>
      <w:r w:rsidR="00FF46E7">
        <w:rPr>
          <w:rFonts w:cstheme="minorHAnsi"/>
          <w:b/>
          <w:bCs/>
          <w:kern w:val="2"/>
          <w:sz w:val="24"/>
          <w:szCs w:val="24"/>
          <w14:ligatures w14:val="standardContextual"/>
        </w:rPr>
        <w:tab/>
      </w:r>
      <w:r w:rsidR="00FF46E7">
        <w:rPr>
          <w:rFonts w:cstheme="minorHAnsi"/>
          <w:b/>
          <w:bCs/>
          <w:kern w:val="2"/>
          <w:sz w:val="24"/>
          <w:szCs w:val="24"/>
          <w14:ligatures w14:val="standardContextual"/>
        </w:rPr>
        <w:tab/>
      </w:r>
      <w:r w:rsidR="00FF46E7">
        <w:rPr>
          <w:rFonts w:cstheme="minorHAnsi"/>
          <w:b/>
          <w:bCs/>
          <w:kern w:val="2"/>
          <w:sz w:val="24"/>
          <w:szCs w:val="24"/>
          <w14:ligatures w14:val="standardContextual"/>
        </w:rPr>
        <w:tab/>
      </w:r>
      <w:r w:rsidR="00FF46E7">
        <w:rPr>
          <w:rFonts w:cstheme="minorHAnsi"/>
          <w:b/>
          <w:bCs/>
          <w:kern w:val="2"/>
          <w:sz w:val="24"/>
          <w:szCs w:val="24"/>
          <w14:ligatures w14:val="standardContextual"/>
        </w:rPr>
        <w:tab/>
        <w:t>6</w:t>
      </w:r>
      <w:r w:rsidR="00CE7453">
        <w:rPr>
          <w:rFonts w:cstheme="minorHAnsi"/>
          <w:b/>
          <w:bCs/>
          <w:kern w:val="2"/>
          <w:sz w:val="24"/>
          <w:szCs w:val="24"/>
          <w14:ligatures w14:val="standardContextual"/>
        </w:rPr>
        <w:t>9</w:t>
      </w:r>
    </w:p>
    <w:p w14:paraId="5AB320BD" w14:textId="77777777"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p>
    <w:p w14:paraId="24FBEB39" w14:textId="1C11E665"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5.1</w:t>
      </w:r>
      <w:r w:rsidRPr="006C0782">
        <w:rPr>
          <w:rFonts w:cstheme="minorHAnsi"/>
          <w:color w:val="000000" w:themeColor="text1"/>
          <w:kern w:val="2"/>
          <w:sz w:val="24"/>
          <w:szCs w:val="24"/>
          <w14:ligatures w14:val="standardContextual"/>
        </w:rPr>
        <w:tab/>
      </w:r>
      <w:hyperlink w:anchor="Introduction51" w:history="1">
        <w:r w:rsidRPr="000B4209">
          <w:rPr>
            <w:rStyle w:val="Hyperlink"/>
            <w:rFonts w:cstheme="minorHAnsi"/>
            <w:kern w:val="2"/>
            <w:sz w:val="24"/>
            <w:szCs w:val="24"/>
            <w14:ligatures w14:val="standardContextual"/>
          </w:rPr>
          <w:t>Introduction</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6</w:t>
      </w:r>
      <w:r w:rsidR="00CE7453">
        <w:rPr>
          <w:rFonts w:cstheme="minorHAnsi"/>
          <w:color w:val="000000" w:themeColor="text1"/>
          <w:kern w:val="2"/>
          <w:sz w:val="24"/>
          <w:szCs w:val="24"/>
          <w14:ligatures w14:val="standardContextual"/>
        </w:rPr>
        <w:t>9</w:t>
      </w:r>
    </w:p>
    <w:p w14:paraId="6F7BA725" w14:textId="714571FD"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5.2</w:t>
      </w:r>
      <w:r w:rsidRPr="006C0782">
        <w:rPr>
          <w:rFonts w:cstheme="minorHAnsi"/>
          <w:color w:val="000000" w:themeColor="text1"/>
          <w:kern w:val="2"/>
          <w:sz w:val="24"/>
          <w:szCs w:val="24"/>
          <w14:ligatures w14:val="standardContextual"/>
        </w:rPr>
        <w:tab/>
      </w:r>
      <w:hyperlink w:anchor="Involvement52" w:history="1">
        <w:r w:rsidRPr="000B4209">
          <w:rPr>
            <w:rStyle w:val="Hyperlink"/>
            <w:rFonts w:cstheme="minorHAnsi"/>
            <w:kern w:val="2"/>
            <w:sz w:val="24"/>
            <w:szCs w:val="24"/>
            <w14:ligatures w14:val="standardContextual"/>
          </w:rPr>
          <w:t>Involvement in research studies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1</w:t>
      </w:r>
    </w:p>
    <w:p w14:paraId="75C8348B" w14:textId="0BDD80B4"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5.2.1</w:t>
      </w:r>
      <w:r w:rsidRPr="006C0782">
        <w:rPr>
          <w:rFonts w:cstheme="minorHAnsi"/>
          <w:color w:val="000000" w:themeColor="text1"/>
          <w:kern w:val="2"/>
          <w:sz w:val="24"/>
          <w:szCs w:val="24"/>
          <w14:ligatures w14:val="standardContextual"/>
        </w:rPr>
        <w:tab/>
      </w:r>
      <w:hyperlink w:anchor="Introduction521" w:history="1">
        <w:r w:rsidRPr="000B4209">
          <w:rPr>
            <w:rStyle w:val="Hyperlink"/>
            <w:rFonts w:cstheme="minorHAnsi"/>
            <w:kern w:val="2"/>
            <w:sz w:val="24"/>
            <w:szCs w:val="24"/>
            <w14:ligatures w14:val="standardContextual"/>
          </w:rPr>
          <w:t>Introduction</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1</w:t>
      </w:r>
    </w:p>
    <w:p w14:paraId="1C94AD50" w14:textId="3435B612"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5.2.2</w:t>
      </w:r>
      <w:r w:rsidRPr="006C0782">
        <w:rPr>
          <w:rFonts w:cstheme="minorHAnsi"/>
          <w:color w:val="000000" w:themeColor="text1"/>
          <w:kern w:val="2"/>
          <w:sz w:val="24"/>
          <w:szCs w:val="24"/>
          <w14:ligatures w14:val="standardContextual"/>
        </w:rPr>
        <w:tab/>
      </w:r>
      <w:hyperlink w:anchor="Identfying522" w:history="1">
        <w:r w:rsidRPr="000B4209">
          <w:rPr>
            <w:rStyle w:val="Hyperlink"/>
            <w:rFonts w:cstheme="minorHAnsi"/>
            <w:kern w:val="2"/>
            <w:sz w:val="24"/>
            <w:szCs w:val="24"/>
            <w14:ligatures w14:val="standardContextual"/>
          </w:rPr>
          <w:t>Identifying and prioritising research</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2</w:t>
      </w:r>
    </w:p>
    <w:p w14:paraId="0EC9906F" w14:textId="2EAB760F"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5.2.3</w:t>
      </w:r>
      <w:r w:rsidRPr="006C0782">
        <w:rPr>
          <w:rFonts w:cstheme="minorHAnsi"/>
          <w:color w:val="000000" w:themeColor="text1"/>
          <w:kern w:val="2"/>
          <w:sz w:val="24"/>
          <w:szCs w:val="24"/>
          <w14:ligatures w14:val="standardContextual"/>
        </w:rPr>
        <w:tab/>
      </w:r>
      <w:hyperlink w:anchor="Design523" w:history="1">
        <w:r w:rsidRPr="000B4209">
          <w:rPr>
            <w:rStyle w:val="Hyperlink"/>
            <w:rFonts w:cstheme="minorHAnsi"/>
            <w:kern w:val="2"/>
            <w:sz w:val="24"/>
            <w:szCs w:val="24"/>
            <w14:ligatures w14:val="standardContextual"/>
          </w:rPr>
          <w:t>Design of research studies and reviewing funding applications</w:t>
        </w:r>
      </w:hyperlink>
      <w:r w:rsidR="00FF46E7">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3</w:t>
      </w:r>
    </w:p>
    <w:p w14:paraId="65B6B8E8" w14:textId="6DF9F23D"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5.2.4</w:t>
      </w:r>
      <w:r w:rsidRPr="006C0782">
        <w:rPr>
          <w:rFonts w:cstheme="minorHAnsi"/>
          <w:color w:val="000000" w:themeColor="text1"/>
          <w:kern w:val="2"/>
          <w:sz w:val="24"/>
          <w:szCs w:val="24"/>
          <w14:ligatures w14:val="standardContextual"/>
        </w:rPr>
        <w:tab/>
      </w:r>
      <w:hyperlink w:anchor="Undertaking524" w:history="1">
        <w:r w:rsidRPr="000B4209">
          <w:rPr>
            <w:rStyle w:val="Hyperlink"/>
            <w:rFonts w:cstheme="minorHAnsi"/>
            <w:kern w:val="2"/>
            <w:sz w:val="24"/>
            <w:szCs w:val="24"/>
            <w14:ligatures w14:val="standardContextual"/>
          </w:rPr>
          <w:t>Undertaking and managing research studies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5</w:t>
      </w:r>
    </w:p>
    <w:p w14:paraId="15D3E741" w14:textId="75F24CBB" w:rsidR="00FF46E7" w:rsidRPr="000B4209" w:rsidRDefault="006C0782" w:rsidP="006C0782">
      <w:pPr>
        <w:tabs>
          <w:tab w:val="left" w:pos="1418"/>
          <w:tab w:val="left" w:pos="2268"/>
        </w:tabs>
        <w:spacing w:after="0" w:line="240" w:lineRule="auto"/>
        <w:ind w:left="709" w:hanging="851"/>
        <w:rPr>
          <w:rStyle w:val="Hyperlink"/>
          <w:rFonts w:cstheme="minorHAnsi"/>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5.2.5</w:t>
      </w:r>
      <w:r w:rsidRPr="006C0782">
        <w:rPr>
          <w:rFonts w:cstheme="minorHAnsi"/>
          <w:color w:val="000000" w:themeColor="text1"/>
          <w:kern w:val="2"/>
          <w:sz w:val="24"/>
          <w:szCs w:val="24"/>
          <w14:ligatures w14:val="standardContextual"/>
        </w:rPr>
        <w:tab/>
      </w:r>
      <w:r w:rsidR="000B4209">
        <w:rPr>
          <w:rFonts w:cstheme="minorHAnsi"/>
          <w:color w:val="000000" w:themeColor="text1"/>
          <w:kern w:val="2"/>
          <w:sz w:val="24"/>
          <w:szCs w:val="24"/>
          <w14:ligatures w14:val="standardContextual"/>
        </w:rPr>
        <w:fldChar w:fldCharType="begin"/>
      </w:r>
      <w:r w:rsidR="000B4209">
        <w:rPr>
          <w:rFonts w:cstheme="minorHAnsi"/>
          <w:color w:val="000000" w:themeColor="text1"/>
          <w:kern w:val="2"/>
          <w:sz w:val="24"/>
          <w:szCs w:val="24"/>
          <w14:ligatures w14:val="standardContextual"/>
        </w:rPr>
        <w:instrText>HYPERLINK  \l "Dissemination525"</w:instrText>
      </w:r>
      <w:r w:rsidR="000B4209">
        <w:rPr>
          <w:rFonts w:cstheme="minorHAnsi"/>
          <w:color w:val="000000" w:themeColor="text1"/>
          <w:kern w:val="2"/>
          <w:sz w:val="24"/>
          <w:szCs w:val="24"/>
          <w14:ligatures w14:val="standardContextual"/>
        </w:rPr>
      </w:r>
      <w:r w:rsidR="000B4209">
        <w:rPr>
          <w:rFonts w:cstheme="minorHAnsi"/>
          <w:color w:val="000000" w:themeColor="text1"/>
          <w:kern w:val="2"/>
          <w:sz w:val="24"/>
          <w:szCs w:val="24"/>
          <w14:ligatures w14:val="standardContextual"/>
        </w:rPr>
        <w:fldChar w:fldCharType="separate"/>
      </w:r>
      <w:r w:rsidRPr="000B4209">
        <w:rPr>
          <w:rStyle w:val="Hyperlink"/>
          <w:rFonts w:cstheme="minorHAnsi"/>
          <w:kern w:val="2"/>
          <w:sz w:val="24"/>
          <w:szCs w:val="24"/>
          <w14:ligatures w14:val="standardContextual"/>
        </w:rPr>
        <w:t xml:space="preserve">Dissemination of study results and of other involvement </w:t>
      </w:r>
    </w:p>
    <w:p w14:paraId="2DE07A2B" w14:textId="2910DDED" w:rsidR="006C0782" w:rsidRPr="006C0782" w:rsidRDefault="00FF46E7"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0B4209">
        <w:rPr>
          <w:rStyle w:val="Hyperlink"/>
          <w:rFonts w:cstheme="minorHAnsi"/>
          <w:kern w:val="2"/>
          <w:sz w:val="24"/>
          <w:szCs w:val="24"/>
          <w:u w:val="none"/>
          <w14:ligatures w14:val="standardContextual"/>
        </w:rPr>
        <w:tab/>
      </w:r>
      <w:r w:rsidRPr="000B4209">
        <w:rPr>
          <w:rStyle w:val="Hyperlink"/>
          <w:rFonts w:cstheme="minorHAnsi"/>
          <w:kern w:val="2"/>
          <w:sz w:val="24"/>
          <w:szCs w:val="24"/>
          <w:u w:val="none"/>
          <w14:ligatures w14:val="standardContextual"/>
        </w:rPr>
        <w:tab/>
      </w:r>
      <w:r w:rsidRPr="000B4209">
        <w:rPr>
          <w:rStyle w:val="Hyperlink"/>
          <w:rFonts w:cstheme="minorHAnsi"/>
          <w:kern w:val="2"/>
          <w:sz w:val="24"/>
          <w:szCs w:val="24"/>
          <w:u w:val="none"/>
          <w14:ligatures w14:val="standardContextual"/>
        </w:rPr>
        <w:tab/>
      </w:r>
      <w:r w:rsidRPr="000B4209">
        <w:rPr>
          <w:rStyle w:val="Hyperlink"/>
          <w:rFonts w:cstheme="minorHAnsi"/>
          <w:kern w:val="2"/>
          <w:sz w:val="24"/>
          <w:szCs w:val="24"/>
          <w14:ligatures w14:val="standardContextual"/>
        </w:rPr>
        <w:t>A</w:t>
      </w:r>
      <w:r w:rsidR="006C0782" w:rsidRPr="000B4209">
        <w:rPr>
          <w:rStyle w:val="Hyperlink"/>
          <w:rFonts w:cstheme="minorHAnsi"/>
          <w:kern w:val="2"/>
          <w:sz w:val="24"/>
          <w:szCs w:val="24"/>
          <w14:ligatures w14:val="standardContextual"/>
        </w:rPr>
        <w:t>ctivities</w:t>
      </w:r>
      <w:r w:rsidR="000B4209">
        <w:rPr>
          <w:rFonts w:cstheme="minorHAnsi"/>
          <w:color w:val="000000" w:themeColor="text1"/>
          <w:kern w:val="2"/>
          <w:sz w:val="24"/>
          <w:szCs w:val="24"/>
          <w14:ligatures w14:val="standardContextual"/>
        </w:rPr>
        <w:fldChar w:fldCharType="end"/>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t>7</w:t>
      </w:r>
      <w:r w:rsidR="00CE7453">
        <w:rPr>
          <w:rFonts w:cstheme="minorHAnsi"/>
          <w:color w:val="000000" w:themeColor="text1"/>
          <w:kern w:val="2"/>
          <w:sz w:val="24"/>
          <w:szCs w:val="24"/>
          <w14:ligatures w14:val="standardContextual"/>
        </w:rPr>
        <w:t>6</w:t>
      </w:r>
    </w:p>
    <w:p w14:paraId="17BB8DF4" w14:textId="65C890E2"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5.2.6</w:t>
      </w:r>
      <w:r w:rsidRPr="006C0782">
        <w:rPr>
          <w:rFonts w:cstheme="minorHAnsi"/>
          <w:color w:val="000000" w:themeColor="text1"/>
          <w:kern w:val="2"/>
          <w:sz w:val="24"/>
          <w:szCs w:val="24"/>
          <w14:ligatures w14:val="standardContextual"/>
        </w:rPr>
        <w:tab/>
      </w:r>
      <w:hyperlink w:anchor="Implmentation526" w:history="1">
        <w:r w:rsidRPr="000B4209">
          <w:rPr>
            <w:rStyle w:val="Hyperlink"/>
            <w:rFonts w:cstheme="minorHAnsi"/>
            <w:kern w:val="2"/>
            <w:sz w:val="24"/>
            <w:szCs w:val="24"/>
            <w14:ligatures w14:val="standardContextual"/>
          </w:rPr>
          <w:t>Implementation of study results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80</w:t>
      </w:r>
    </w:p>
    <w:p w14:paraId="11418450" w14:textId="4916FD3E"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5.3</w:t>
      </w:r>
      <w:r w:rsidRPr="006C0782">
        <w:rPr>
          <w:rFonts w:cstheme="minorHAnsi"/>
          <w:color w:val="000000" w:themeColor="text1"/>
          <w:kern w:val="2"/>
          <w:sz w:val="24"/>
          <w:szCs w:val="24"/>
          <w14:ligatures w14:val="standardContextual"/>
        </w:rPr>
        <w:tab/>
      </w:r>
      <w:hyperlink w:anchor="Involverment53" w:history="1">
        <w:r w:rsidRPr="000B4209">
          <w:rPr>
            <w:rStyle w:val="Hyperlink"/>
            <w:rFonts w:cstheme="minorHAnsi"/>
            <w:kern w:val="2"/>
            <w:sz w:val="24"/>
            <w:szCs w:val="24"/>
            <w14:ligatures w14:val="standardContextual"/>
          </w:rPr>
          <w:t>Involvement at an organisational level</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80</w:t>
      </w:r>
    </w:p>
    <w:p w14:paraId="197DAD28" w14:textId="7C3E7508"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5.3.1</w:t>
      </w:r>
      <w:r w:rsidRPr="006C0782">
        <w:rPr>
          <w:rFonts w:cstheme="minorHAnsi"/>
          <w:color w:val="000000" w:themeColor="text1"/>
          <w:kern w:val="2"/>
          <w:sz w:val="24"/>
          <w:szCs w:val="24"/>
          <w14:ligatures w14:val="standardContextual"/>
        </w:rPr>
        <w:tab/>
      </w:r>
      <w:hyperlink w:anchor="Introduction531" w:history="1">
        <w:r w:rsidRPr="000B4209">
          <w:rPr>
            <w:rStyle w:val="Hyperlink"/>
            <w:rFonts w:cstheme="minorHAnsi"/>
            <w:kern w:val="2"/>
            <w:sz w:val="24"/>
            <w:szCs w:val="24"/>
            <w14:ligatures w14:val="standardContextual"/>
          </w:rPr>
          <w:t>Introduction</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80</w:t>
      </w:r>
    </w:p>
    <w:p w14:paraId="0568A4F0" w14:textId="7DE6171F" w:rsidR="006C0782" w:rsidRPr="006C0782" w:rsidRDefault="006C0782" w:rsidP="006C0782">
      <w:pPr>
        <w:tabs>
          <w:tab w:val="left" w:pos="1418"/>
          <w:tab w:val="left" w:pos="2268"/>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5.3.2</w:t>
      </w:r>
      <w:r w:rsidRPr="006C0782">
        <w:rPr>
          <w:rFonts w:cstheme="minorHAnsi"/>
          <w:color w:val="000000" w:themeColor="text1"/>
          <w:kern w:val="2"/>
          <w:sz w:val="24"/>
          <w:szCs w:val="24"/>
          <w14:ligatures w14:val="standardContextual"/>
        </w:rPr>
        <w:tab/>
      </w:r>
      <w:hyperlink w:anchor="Involvement532" w:history="1">
        <w:r w:rsidRPr="000B4209">
          <w:rPr>
            <w:rStyle w:val="Hyperlink"/>
            <w:rFonts w:cstheme="minorHAnsi"/>
            <w:kern w:val="2"/>
            <w:sz w:val="24"/>
            <w:szCs w:val="24"/>
            <w14:ligatures w14:val="standardContextual"/>
          </w:rPr>
          <w:t>Involvement in governance</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1</w:t>
      </w:r>
    </w:p>
    <w:p w14:paraId="1A8C30A7" w14:textId="7032E348" w:rsidR="006C0782" w:rsidRPr="006C0782" w:rsidRDefault="006C0782" w:rsidP="006C0782">
      <w:pPr>
        <w:tabs>
          <w:tab w:val="left" w:pos="1418"/>
          <w:tab w:val="left" w:pos="2268"/>
          <w:tab w:val="left" w:pos="3402"/>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5.3.2.1</w:t>
      </w:r>
      <w:r w:rsidRPr="006C0782">
        <w:rPr>
          <w:rFonts w:cstheme="minorHAnsi"/>
          <w:color w:val="000000" w:themeColor="text1"/>
          <w:kern w:val="2"/>
          <w:sz w:val="24"/>
          <w:szCs w:val="24"/>
          <w14:ligatures w14:val="standardContextual"/>
        </w:rPr>
        <w:tab/>
      </w:r>
      <w:hyperlink w:anchor="International5321" w:history="1">
        <w:r w:rsidRPr="000B4209">
          <w:rPr>
            <w:rStyle w:val="Hyperlink"/>
            <w:rFonts w:cstheme="minorHAnsi"/>
            <w:kern w:val="2"/>
            <w:sz w:val="24"/>
            <w:szCs w:val="24"/>
            <w14:ligatures w14:val="standardContextual"/>
          </w:rPr>
          <w:t>International External Advisory Scientific Committee</w:t>
        </w:r>
      </w:hyperlink>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2</w:t>
      </w:r>
    </w:p>
    <w:p w14:paraId="0F33499E" w14:textId="7D7AA3E1" w:rsidR="006C0782" w:rsidRPr="006C0782" w:rsidRDefault="006C0782" w:rsidP="006C0782">
      <w:pPr>
        <w:tabs>
          <w:tab w:val="left" w:pos="1418"/>
          <w:tab w:val="left" w:pos="2268"/>
          <w:tab w:val="left" w:pos="3402"/>
        </w:tabs>
        <w:spacing w:after="0" w:line="240" w:lineRule="auto"/>
        <w:ind w:left="709" w:hanging="851"/>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5.3.2.2</w:t>
      </w:r>
      <w:r w:rsidRPr="006C0782">
        <w:rPr>
          <w:rFonts w:cstheme="minorHAnsi"/>
          <w:color w:val="000000" w:themeColor="text1"/>
          <w:kern w:val="2"/>
          <w:sz w:val="24"/>
          <w:szCs w:val="24"/>
          <w14:ligatures w14:val="standardContextual"/>
        </w:rPr>
        <w:tab/>
      </w:r>
      <w:hyperlink w:anchor="Strategic5322" w:history="1">
        <w:r w:rsidRPr="000B4209">
          <w:rPr>
            <w:rStyle w:val="Hyperlink"/>
            <w:rFonts w:cstheme="minorHAnsi"/>
            <w:kern w:val="2"/>
            <w:sz w:val="24"/>
            <w:szCs w:val="24"/>
            <w14:ligatures w14:val="standardContextual"/>
          </w:rPr>
          <w:t>Strategic involvement groups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2</w:t>
      </w:r>
    </w:p>
    <w:p w14:paraId="4BAB6190" w14:textId="557DE655" w:rsidR="00FF46E7" w:rsidRPr="000B4209" w:rsidRDefault="006C0782" w:rsidP="006C0782">
      <w:pPr>
        <w:tabs>
          <w:tab w:val="left" w:pos="1418"/>
          <w:tab w:val="left" w:pos="2268"/>
        </w:tabs>
        <w:spacing w:after="0" w:line="240" w:lineRule="auto"/>
        <w:ind w:left="2268" w:hanging="2268"/>
        <w:rPr>
          <w:rStyle w:val="Hyperlink"/>
          <w:rFonts w:cstheme="minorHAnsi"/>
          <w:kern w:val="2"/>
          <w:sz w:val="24"/>
          <w:szCs w:val="24"/>
          <w14:ligatures w14:val="standardContextual"/>
        </w:rPr>
      </w:pPr>
      <w:r w:rsidRPr="006C0782">
        <w:rPr>
          <w:rFonts w:cstheme="minorHAnsi"/>
          <w:color w:val="000000" w:themeColor="text1"/>
          <w:kern w:val="2"/>
          <w:sz w:val="24"/>
          <w:szCs w:val="24"/>
          <w14:ligatures w14:val="standardContextual"/>
        </w:rPr>
        <w:tab/>
        <w:t>5.3.3</w:t>
      </w:r>
      <w:r w:rsidRPr="006C0782">
        <w:rPr>
          <w:rFonts w:cstheme="minorHAnsi"/>
          <w:color w:val="000000" w:themeColor="text1"/>
          <w:kern w:val="2"/>
          <w:sz w:val="24"/>
          <w:szCs w:val="24"/>
          <w14:ligatures w14:val="standardContextual"/>
        </w:rPr>
        <w:tab/>
      </w:r>
      <w:r w:rsidR="000B4209">
        <w:rPr>
          <w:rFonts w:cstheme="minorHAnsi"/>
          <w:color w:val="000000" w:themeColor="text1"/>
          <w:kern w:val="2"/>
          <w:sz w:val="24"/>
          <w:szCs w:val="24"/>
          <w14:ligatures w14:val="standardContextual"/>
        </w:rPr>
        <w:fldChar w:fldCharType="begin"/>
      </w:r>
      <w:r w:rsidR="000B4209">
        <w:rPr>
          <w:rFonts w:cstheme="minorHAnsi"/>
          <w:color w:val="000000" w:themeColor="text1"/>
          <w:kern w:val="2"/>
          <w:sz w:val="24"/>
          <w:szCs w:val="24"/>
          <w14:ligatures w14:val="standardContextual"/>
        </w:rPr>
        <w:instrText>HYPERLINK  \l "Involvement533"</w:instrText>
      </w:r>
      <w:r w:rsidR="000B4209">
        <w:rPr>
          <w:rFonts w:cstheme="minorHAnsi"/>
          <w:color w:val="000000" w:themeColor="text1"/>
          <w:kern w:val="2"/>
          <w:sz w:val="24"/>
          <w:szCs w:val="24"/>
          <w14:ligatures w14:val="standardContextual"/>
        </w:rPr>
      </w:r>
      <w:r w:rsidR="000B4209">
        <w:rPr>
          <w:rFonts w:cstheme="minorHAnsi"/>
          <w:color w:val="000000" w:themeColor="text1"/>
          <w:kern w:val="2"/>
          <w:sz w:val="24"/>
          <w:szCs w:val="24"/>
          <w14:ligatures w14:val="standardContextual"/>
        </w:rPr>
        <w:fldChar w:fldCharType="separate"/>
      </w:r>
      <w:r w:rsidRPr="000B4209">
        <w:rPr>
          <w:rStyle w:val="Hyperlink"/>
          <w:rFonts w:cstheme="minorHAnsi"/>
          <w:kern w:val="2"/>
          <w:sz w:val="24"/>
          <w:szCs w:val="24"/>
          <w14:ligatures w14:val="standardContextual"/>
        </w:rPr>
        <w:t>Involvement in the development of strategies, policies and other</w:t>
      </w:r>
    </w:p>
    <w:p w14:paraId="3D9BE8CC" w14:textId="13F7C7B4" w:rsidR="006C0782" w:rsidRPr="006C0782" w:rsidRDefault="00FF46E7" w:rsidP="006C0782">
      <w:pPr>
        <w:tabs>
          <w:tab w:val="left" w:pos="1418"/>
          <w:tab w:val="left" w:pos="2268"/>
        </w:tabs>
        <w:spacing w:after="0" w:line="240" w:lineRule="auto"/>
        <w:ind w:left="2268" w:hanging="2268"/>
        <w:rPr>
          <w:rFonts w:cstheme="minorHAnsi"/>
          <w:color w:val="000000" w:themeColor="text1"/>
          <w:kern w:val="2"/>
          <w:sz w:val="24"/>
          <w:szCs w:val="24"/>
          <w14:ligatures w14:val="standardContextual"/>
        </w:rPr>
      </w:pPr>
      <w:r w:rsidRPr="000B4209">
        <w:rPr>
          <w:rStyle w:val="Hyperlink"/>
          <w:rFonts w:cstheme="minorHAnsi"/>
          <w:kern w:val="2"/>
          <w:sz w:val="24"/>
          <w:szCs w:val="24"/>
          <w:u w:val="none"/>
          <w14:ligatures w14:val="standardContextual"/>
        </w:rPr>
        <w:tab/>
      </w:r>
      <w:r w:rsidRPr="000B4209">
        <w:rPr>
          <w:rStyle w:val="Hyperlink"/>
          <w:rFonts w:cstheme="minorHAnsi"/>
          <w:kern w:val="2"/>
          <w:sz w:val="24"/>
          <w:szCs w:val="24"/>
          <w:u w:val="none"/>
          <w14:ligatures w14:val="standardContextual"/>
        </w:rPr>
        <w:tab/>
      </w:r>
      <w:r w:rsidRPr="000B4209">
        <w:rPr>
          <w:rStyle w:val="Hyperlink"/>
          <w:rFonts w:cstheme="minorHAnsi"/>
          <w:kern w:val="2"/>
          <w:sz w:val="24"/>
          <w:szCs w:val="24"/>
          <w14:ligatures w14:val="standardContextual"/>
        </w:rPr>
        <w:t>D</w:t>
      </w:r>
      <w:r w:rsidR="006C0782" w:rsidRPr="000B4209">
        <w:rPr>
          <w:rStyle w:val="Hyperlink"/>
          <w:rFonts w:cstheme="minorHAnsi"/>
          <w:kern w:val="2"/>
          <w:sz w:val="24"/>
          <w:szCs w:val="24"/>
          <w14:ligatures w14:val="standardContextual"/>
        </w:rPr>
        <w:t>ocuments</w:t>
      </w:r>
      <w:r w:rsidR="000B4209">
        <w:rPr>
          <w:rFonts w:cstheme="minorHAnsi"/>
          <w:color w:val="000000" w:themeColor="text1"/>
          <w:kern w:val="2"/>
          <w:sz w:val="24"/>
          <w:szCs w:val="24"/>
          <w14:ligatures w14:val="standardContextual"/>
        </w:rPr>
        <w:fldChar w:fldCharType="end"/>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4</w:t>
      </w:r>
    </w:p>
    <w:p w14:paraId="213EAF01" w14:textId="6F1D4242"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5.3.4</w:t>
      </w:r>
      <w:r w:rsidRPr="006C0782">
        <w:rPr>
          <w:rFonts w:cstheme="minorHAnsi"/>
          <w:color w:val="000000" w:themeColor="text1"/>
          <w:kern w:val="2"/>
          <w:sz w:val="24"/>
          <w:szCs w:val="24"/>
          <w14:ligatures w14:val="standardContextual"/>
        </w:rPr>
        <w:tab/>
      </w:r>
      <w:hyperlink w:anchor="Involvement534" w:history="1">
        <w:r w:rsidRPr="000D6364">
          <w:rPr>
            <w:rStyle w:val="Hyperlink"/>
            <w:rFonts w:cstheme="minorHAnsi"/>
            <w:kern w:val="2"/>
            <w:sz w:val="24"/>
            <w:szCs w:val="24"/>
            <w14:ligatures w14:val="standardContextual"/>
          </w:rPr>
          <w:t>Involvement in training and teaching</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6</w:t>
      </w:r>
    </w:p>
    <w:p w14:paraId="7CCC8B7B" w14:textId="6E487885"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5.3.5</w:t>
      </w:r>
      <w:r w:rsidRPr="006C0782">
        <w:rPr>
          <w:rFonts w:cstheme="minorHAnsi"/>
          <w:color w:val="000000" w:themeColor="text1"/>
          <w:kern w:val="2"/>
          <w:sz w:val="24"/>
          <w:szCs w:val="24"/>
          <w14:ligatures w14:val="standardContextual"/>
        </w:rPr>
        <w:tab/>
      </w:r>
      <w:hyperlink w:anchor="Involvement535" w:history="1">
        <w:r w:rsidRPr="000D6364">
          <w:rPr>
            <w:rStyle w:val="Hyperlink"/>
            <w:rFonts w:cstheme="minorHAnsi"/>
            <w:kern w:val="2"/>
            <w:sz w:val="24"/>
            <w:szCs w:val="24"/>
            <w14:ligatures w14:val="standardContextual"/>
          </w:rPr>
          <w:t>Involvement in developing the involvement network or group</w:t>
        </w:r>
      </w:hyperlink>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7</w:t>
      </w:r>
    </w:p>
    <w:p w14:paraId="4E0FF0E2" w14:textId="79090CB6" w:rsidR="006C0782" w:rsidRPr="006C0782" w:rsidRDefault="006C0782" w:rsidP="006C0782">
      <w:pPr>
        <w:tabs>
          <w:tab w:val="left" w:pos="709"/>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w:t>
      </w:r>
      <w:r w:rsidRPr="006C0782">
        <w:rPr>
          <w:rFonts w:cstheme="minorHAnsi"/>
          <w:color w:val="000000" w:themeColor="text1"/>
          <w:kern w:val="2"/>
          <w:sz w:val="24"/>
          <w:szCs w:val="24"/>
          <w14:ligatures w14:val="standardContextual"/>
        </w:rPr>
        <w:tab/>
      </w:r>
      <w:hyperlink w:anchor="Involvement54" w:history="1">
        <w:r w:rsidRPr="000D6364">
          <w:rPr>
            <w:rStyle w:val="Hyperlink"/>
            <w:rFonts w:cstheme="minorHAnsi"/>
            <w:kern w:val="2"/>
            <w:sz w:val="24"/>
            <w:szCs w:val="24"/>
            <w14:ligatures w14:val="standardContextual"/>
          </w:rPr>
          <w:t>Involvement approaches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7</w:t>
      </w:r>
    </w:p>
    <w:p w14:paraId="5498EA0A" w14:textId="1E11EA28"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5.4.1</w:t>
      </w:r>
      <w:r w:rsidRPr="006C0782">
        <w:rPr>
          <w:rFonts w:cstheme="minorHAnsi"/>
          <w:color w:val="000000" w:themeColor="text1"/>
          <w:kern w:val="2"/>
          <w:sz w:val="24"/>
          <w:szCs w:val="24"/>
          <w14:ligatures w14:val="standardContextual"/>
        </w:rPr>
        <w:tab/>
      </w:r>
      <w:hyperlink w:anchor="Introduction541" w:history="1">
        <w:r w:rsidRPr="000D6364">
          <w:rPr>
            <w:rStyle w:val="Hyperlink"/>
            <w:rFonts w:cstheme="minorHAnsi"/>
            <w:kern w:val="2"/>
            <w:sz w:val="24"/>
            <w:szCs w:val="24"/>
            <w14:ligatures w14:val="standardContextual"/>
          </w:rPr>
          <w:t>Introduction</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7</w:t>
      </w:r>
    </w:p>
    <w:p w14:paraId="6EE279AA" w14:textId="273852CF" w:rsidR="00FF46E7"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5.4.2</w:t>
      </w:r>
      <w:r w:rsidRPr="006C0782">
        <w:rPr>
          <w:rFonts w:cstheme="minorHAnsi"/>
          <w:color w:val="000000" w:themeColor="text1"/>
          <w:kern w:val="2"/>
          <w:sz w:val="24"/>
          <w:szCs w:val="24"/>
          <w14:ligatures w14:val="standardContextual"/>
        </w:rPr>
        <w:tab/>
      </w:r>
      <w:hyperlink w:anchor="Communication542" w:history="1">
        <w:r w:rsidRPr="000D6364">
          <w:rPr>
            <w:rStyle w:val="Hyperlink"/>
            <w:rFonts w:cstheme="minorHAnsi"/>
            <w:kern w:val="2"/>
            <w:sz w:val="24"/>
            <w:szCs w:val="24"/>
            <w14:ligatures w14:val="standardContextual"/>
          </w:rPr>
          <w:t>Communication approaches: emails, telephone and shared drive</w:t>
        </w:r>
      </w:hyperlink>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8</w:t>
      </w:r>
    </w:p>
    <w:p w14:paraId="0957569B" w14:textId="07BB9A43"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5.4.3</w:t>
      </w:r>
      <w:r w:rsidRPr="006C0782">
        <w:rPr>
          <w:rFonts w:cstheme="minorHAnsi"/>
          <w:color w:val="000000" w:themeColor="text1"/>
          <w:kern w:val="2"/>
          <w:sz w:val="24"/>
          <w:szCs w:val="24"/>
          <w14:ligatures w14:val="standardContextual"/>
        </w:rPr>
        <w:tab/>
      </w:r>
      <w:hyperlink w:anchor="Collaborative543" w:history="1">
        <w:r w:rsidRPr="000D6364">
          <w:rPr>
            <w:rStyle w:val="Hyperlink"/>
            <w:rFonts w:cstheme="minorHAnsi"/>
            <w:kern w:val="2"/>
            <w:sz w:val="24"/>
            <w:szCs w:val="24"/>
            <w14:ligatures w14:val="standardContextual"/>
          </w:rPr>
          <w:t>Collaborative working: groups, meetings and other events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8</w:t>
      </w:r>
      <w:r w:rsidR="00CE7453">
        <w:rPr>
          <w:rFonts w:cstheme="minorHAnsi"/>
          <w:color w:val="000000" w:themeColor="text1"/>
          <w:kern w:val="2"/>
          <w:sz w:val="24"/>
          <w:szCs w:val="24"/>
          <w14:ligatures w14:val="standardContextual"/>
        </w:rPr>
        <w:t>8</w:t>
      </w:r>
    </w:p>
    <w:p w14:paraId="76A22B08" w14:textId="4AA0406D"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5.4.4</w:t>
      </w:r>
      <w:r w:rsidRPr="006C0782">
        <w:rPr>
          <w:rFonts w:cstheme="minorHAnsi"/>
          <w:color w:val="000000" w:themeColor="text1"/>
          <w:kern w:val="2"/>
          <w:sz w:val="24"/>
          <w:szCs w:val="24"/>
          <w14:ligatures w14:val="standardContextual"/>
        </w:rPr>
        <w:tab/>
      </w:r>
      <w:hyperlink w:anchor="Consensus544" w:history="1">
        <w:r w:rsidRPr="000D6364">
          <w:rPr>
            <w:rStyle w:val="Hyperlink"/>
            <w:rFonts w:cstheme="minorHAnsi"/>
            <w:kern w:val="2"/>
            <w:sz w:val="24"/>
            <w:szCs w:val="24"/>
            <w14:ligatures w14:val="standardContextual"/>
          </w:rPr>
          <w:t>Consensus methods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1</w:t>
      </w:r>
    </w:p>
    <w:p w14:paraId="4659D0FC" w14:textId="71A42345"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5.4.5</w:t>
      </w:r>
      <w:r w:rsidRPr="006C0782">
        <w:rPr>
          <w:rFonts w:cstheme="minorHAnsi"/>
          <w:color w:val="000000" w:themeColor="text1"/>
          <w:kern w:val="2"/>
          <w:sz w:val="24"/>
          <w:szCs w:val="24"/>
          <w14:ligatures w14:val="standardContextual"/>
        </w:rPr>
        <w:tab/>
      </w:r>
      <w:hyperlink w:anchor="Public545" w:history="1">
        <w:r w:rsidRPr="000D6364">
          <w:rPr>
            <w:rStyle w:val="Hyperlink"/>
            <w:rFonts w:cstheme="minorHAnsi"/>
            <w:kern w:val="2"/>
            <w:sz w:val="24"/>
            <w:szCs w:val="24"/>
            <w14:ligatures w14:val="standardContextual"/>
          </w:rPr>
          <w:t>Public members facilitating meetings and workshops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2</w:t>
      </w:r>
    </w:p>
    <w:p w14:paraId="7EB32FC8" w14:textId="6BF36437"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5.4.6</w:t>
      </w:r>
      <w:r w:rsidRPr="006C0782">
        <w:rPr>
          <w:rFonts w:cstheme="minorHAnsi"/>
          <w:color w:val="000000" w:themeColor="text1"/>
          <w:kern w:val="2"/>
          <w:sz w:val="24"/>
          <w:szCs w:val="24"/>
          <w14:ligatures w14:val="standardContextual"/>
        </w:rPr>
        <w:tab/>
      </w:r>
      <w:hyperlink w:anchor="Coproduction546" w:history="1">
        <w:r w:rsidRPr="000D6364">
          <w:rPr>
            <w:rStyle w:val="Hyperlink"/>
            <w:rFonts w:cstheme="minorHAnsi"/>
            <w:kern w:val="2"/>
            <w:sz w:val="24"/>
            <w:szCs w:val="24"/>
            <w14:ligatures w14:val="standardContextual"/>
          </w:rPr>
          <w:t>Co-production</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2</w:t>
      </w:r>
    </w:p>
    <w:p w14:paraId="3B3CFC80" w14:textId="25C7DF73"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5.4.7</w:t>
      </w:r>
      <w:r w:rsidRPr="006C0782">
        <w:rPr>
          <w:rFonts w:cstheme="minorHAnsi"/>
          <w:color w:val="000000" w:themeColor="text1"/>
          <w:kern w:val="2"/>
          <w:sz w:val="24"/>
          <w:szCs w:val="24"/>
          <w14:ligatures w14:val="standardContextual"/>
        </w:rPr>
        <w:tab/>
      </w:r>
      <w:hyperlink w:anchor="Approaches547" w:history="1">
        <w:r w:rsidRPr="000D6364">
          <w:rPr>
            <w:rStyle w:val="Hyperlink"/>
            <w:rFonts w:cstheme="minorHAnsi"/>
            <w:kern w:val="2"/>
            <w:sz w:val="24"/>
            <w:szCs w:val="24"/>
            <w14:ligatures w14:val="standardContextual"/>
          </w:rPr>
          <w:t>Approaches for global palliative care</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6</w:t>
      </w:r>
    </w:p>
    <w:p w14:paraId="2DAF8342" w14:textId="03ECD7AA"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5.4.8</w:t>
      </w:r>
      <w:r w:rsidRPr="006C0782">
        <w:rPr>
          <w:rFonts w:cstheme="minorHAnsi"/>
          <w:color w:val="000000" w:themeColor="text1"/>
          <w:kern w:val="2"/>
          <w:sz w:val="24"/>
          <w:szCs w:val="24"/>
          <w14:ligatures w14:val="standardContextual"/>
        </w:rPr>
        <w:tab/>
      </w:r>
      <w:hyperlink w:anchor="Creative548" w:history="1">
        <w:r w:rsidRPr="000D6364">
          <w:rPr>
            <w:rStyle w:val="Hyperlink"/>
            <w:rFonts w:cstheme="minorHAnsi"/>
            <w:kern w:val="2"/>
            <w:sz w:val="24"/>
            <w:szCs w:val="24"/>
            <w14:ligatures w14:val="standardContextual"/>
          </w:rPr>
          <w:t>Creative approaches to involvement</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6</w:t>
      </w:r>
    </w:p>
    <w:p w14:paraId="414B3CC4" w14:textId="7BADF354"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5.4.9</w:t>
      </w:r>
      <w:r w:rsidRPr="006C0782">
        <w:rPr>
          <w:rFonts w:cstheme="minorHAnsi"/>
          <w:color w:val="000000" w:themeColor="text1"/>
          <w:kern w:val="2"/>
          <w:sz w:val="24"/>
          <w:szCs w:val="24"/>
          <w14:ligatures w14:val="standardContextual"/>
        </w:rPr>
        <w:tab/>
      </w:r>
      <w:hyperlink w:anchor="Monthly549" w:history="1">
        <w:r w:rsidRPr="000D6364">
          <w:rPr>
            <w:rStyle w:val="Hyperlink"/>
            <w:rFonts w:cstheme="minorHAnsi"/>
            <w:kern w:val="2"/>
            <w:sz w:val="24"/>
            <w:szCs w:val="24"/>
            <w14:ligatures w14:val="standardContextual"/>
          </w:rPr>
          <w:t>Monthly social events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8</w:t>
      </w:r>
    </w:p>
    <w:p w14:paraId="7E66F11C" w14:textId="121D8B57" w:rsidR="006C0782" w:rsidRPr="006C0782" w:rsidRDefault="006C0782" w:rsidP="006C0782">
      <w:pPr>
        <w:tabs>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5.4.10</w:t>
      </w:r>
      <w:r w:rsidRPr="006C0782">
        <w:rPr>
          <w:rFonts w:cstheme="minorHAnsi"/>
          <w:color w:val="000000" w:themeColor="text1"/>
          <w:kern w:val="2"/>
          <w:sz w:val="24"/>
          <w:szCs w:val="24"/>
          <w14:ligatures w14:val="standardContextual"/>
        </w:rPr>
        <w:tab/>
      </w:r>
      <w:hyperlink w:anchor="Seminars5410" w:history="1">
        <w:r w:rsidRPr="000D6364">
          <w:rPr>
            <w:rStyle w:val="Hyperlink"/>
            <w:rFonts w:cstheme="minorHAnsi"/>
            <w:kern w:val="2"/>
            <w:sz w:val="24"/>
            <w:szCs w:val="24"/>
            <w14:ligatures w14:val="standardContextual"/>
          </w:rPr>
          <w:t>Seminars</w:t>
        </w:r>
      </w:hyperlink>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r>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8</w:t>
      </w:r>
    </w:p>
    <w:p w14:paraId="2779C1F6" w14:textId="0512D1D0" w:rsidR="008249C7" w:rsidRDefault="008249C7" w:rsidP="006C0782">
      <w:pPr>
        <w:tabs>
          <w:tab w:val="left" w:pos="1418"/>
          <w:tab w:val="left" w:pos="2268"/>
        </w:tabs>
        <w:spacing w:after="0" w:line="240" w:lineRule="auto"/>
        <w:rPr>
          <w:rFonts w:cstheme="minorHAnsi"/>
          <w:color w:val="000000" w:themeColor="text1"/>
          <w:kern w:val="2"/>
          <w:sz w:val="24"/>
          <w:szCs w:val="24"/>
          <w14:ligatures w14:val="standardContextual"/>
        </w:rPr>
        <w:sectPr w:rsidR="008249C7" w:rsidSect="00AF6588">
          <w:headerReference w:type="default" r:id="rId13"/>
          <w:footerReference w:type="default" r:id="rId14"/>
          <w:headerReference w:type="first" r:id="rId15"/>
          <w:footerReference w:type="first" r:id="rId16"/>
          <w:pgSz w:w="11906" w:h="16838" w:code="9"/>
          <w:pgMar w:top="1134" w:right="1134" w:bottom="1134" w:left="1134" w:header="709" w:footer="709" w:gutter="0"/>
          <w:pgNumType w:start="0"/>
          <w:cols w:space="708"/>
          <w:titlePg/>
          <w:docGrid w:linePitch="360"/>
        </w:sectPr>
      </w:pPr>
    </w:p>
    <w:p w14:paraId="40A75781" w14:textId="0293AB74" w:rsidR="0080148A" w:rsidRDefault="000D6364" w:rsidP="006C0782">
      <w:pPr>
        <w:tabs>
          <w:tab w:val="left" w:pos="1418"/>
          <w:tab w:val="left" w:pos="2268"/>
        </w:tabs>
        <w:spacing w:after="0" w:line="240" w:lineRule="auto"/>
        <w:rPr>
          <w:rFonts w:cstheme="minorHAnsi"/>
          <w:color w:val="000000" w:themeColor="text1"/>
          <w:kern w:val="2"/>
          <w:sz w:val="24"/>
          <w:szCs w:val="24"/>
          <w14:ligatures w14:val="standardContextual"/>
        </w:rPr>
      </w:pPr>
      <w:r>
        <w:rPr>
          <w:rFonts w:cstheme="minorHAnsi"/>
          <w:color w:val="000000" w:themeColor="text1"/>
          <w:kern w:val="2"/>
          <w:sz w:val="24"/>
          <w:szCs w:val="24"/>
          <w14:ligatures w14:val="standardContextual"/>
        </w:rPr>
        <w:lastRenderedPageBreak/>
        <w:tab/>
      </w:r>
      <w:r w:rsidR="006C0782" w:rsidRPr="006C0782">
        <w:rPr>
          <w:rFonts w:cstheme="minorHAnsi"/>
          <w:color w:val="000000" w:themeColor="text1"/>
          <w:kern w:val="2"/>
          <w:sz w:val="24"/>
          <w:szCs w:val="24"/>
          <w14:ligatures w14:val="standardContextual"/>
        </w:rPr>
        <w:t>5.4.11</w:t>
      </w:r>
      <w:r w:rsidR="006C0782" w:rsidRPr="006C0782">
        <w:rPr>
          <w:rFonts w:cstheme="minorHAnsi"/>
          <w:color w:val="000000" w:themeColor="text1"/>
          <w:kern w:val="2"/>
          <w:sz w:val="24"/>
          <w:szCs w:val="24"/>
          <w14:ligatures w14:val="standardContextual"/>
        </w:rPr>
        <w:tab/>
      </w:r>
      <w:hyperlink w:anchor="Workshops5411" w:history="1">
        <w:r w:rsidR="006C0782" w:rsidRPr="0043039F">
          <w:rPr>
            <w:rStyle w:val="Hyperlink"/>
            <w:rFonts w:cstheme="minorHAnsi"/>
            <w:kern w:val="2"/>
            <w:sz w:val="24"/>
            <w:szCs w:val="24"/>
            <w14:ligatures w14:val="standardContextual"/>
          </w:rPr>
          <w:t>Workshops, Dragon’s Den and Conversation Starter events</w:t>
        </w:r>
      </w:hyperlink>
      <w:r w:rsidR="00FF46E7">
        <w:rPr>
          <w:rFonts w:cstheme="minorHAnsi"/>
          <w:color w:val="000000" w:themeColor="text1"/>
          <w:kern w:val="2"/>
          <w:sz w:val="24"/>
          <w:szCs w:val="24"/>
          <w14:ligatures w14:val="standardContextual"/>
        </w:rPr>
        <w:tab/>
        <w:t>9</w:t>
      </w:r>
      <w:r w:rsidR="00CE7453">
        <w:rPr>
          <w:rFonts w:cstheme="minorHAnsi"/>
          <w:color w:val="000000" w:themeColor="text1"/>
          <w:kern w:val="2"/>
          <w:sz w:val="24"/>
          <w:szCs w:val="24"/>
          <w14:ligatures w14:val="standardContextual"/>
        </w:rPr>
        <w:t>9</w:t>
      </w:r>
    </w:p>
    <w:p w14:paraId="087B9A99" w14:textId="4187A900" w:rsidR="006C0782" w:rsidRPr="006C0782" w:rsidRDefault="0080148A" w:rsidP="006C0782">
      <w:pPr>
        <w:tabs>
          <w:tab w:val="left" w:pos="1418"/>
          <w:tab w:val="left" w:pos="2268"/>
        </w:tabs>
        <w:spacing w:after="0" w:line="240" w:lineRule="auto"/>
        <w:rPr>
          <w:rFonts w:cstheme="minorHAnsi"/>
          <w:color w:val="000000" w:themeColor="text1"/>
          <w:kern w:val="2"/>
          <w:sz w:val="24"/>
          <w:szCs w:val="24"/>
          <w14:ligatures w14:val="standardContextual"/>
        </w:rPr>
      </w:pPr>
      <w:r>
        <w:rPr>
          <w:rFonts w:cstheme="minorHAnsi"/>
          <w:color w:val="000000" w:themeColor="text1"/>
          <w:kern w:val="2"/>
          <w:sz w:val="24"/>
          <w:szCs w:val="24"/>
          <w14:ligatures w14:val="standardContextual"/>
        </w:rPr>
        <w:tab/>
      </w:r>
      <w:r w:rsidR="006C0782" w:rsidRPr="006C0782">
        <w:rPr>
          <w:rFonts w:cstheme="minorHAnsi"/>
          <w:color w:val="000000" w:themeColor="text1"/>
          <w:kern w:val="2"/>
          <w:sz w:val="24"/>
          <w:szCs w:val="24"/>
          <w14:ligatures w14:val="standardContextual"/>
        </w:rPr>
        <w:t>5.4.12</w:t>
      </w:r>
      <w:r w:rsidR="006C0782" w:rsidRPr="006C0782">
        <w:rPr>
          <w:rFonts w:cstheme="minorHAnsi"/>
          <w:color w:val="000000" w:themeColor="text1"/>
          <w:kern w:val="2"/>
          <w:sz w:val="24"/>
          <w:szCs w:val="24"/>
          <w14:ligatures w14:val="standardContextual"/>
        </w:rPr>
        <w:tab/>
      </w:r>
      <w:hyperlink w:anchor="Online5412" w:history="1">
        <w:r w:rsidR="006C0782" w:rsidRPr="0043039F">
          <w:rPr>
            <w:rStyle w:val="Hyperlink"/>
            <w:rFonts w:cstheme="minorHAnsi"/>
            <w:kern w:val="2"/>
            <w:sz w:val="24"/>
            <w:szCs w:val="24"/>
            <w14:ligatures w14:val="standardContextual"/>
          </w:rPr>
          <w:t>Online forum</w:t>
        </w:r>
      </w:hyperlink>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100</w:t>
      </w:r>
    </w:p>
    <w:p w14:paraId="08E696E2" w14:textId="5E4A5DCA" w:rsidR="006C0782" w:rsidRPr="006C0782" w:rsidRDefault="006C0782" w:rsidP="006C0782">
      <w:pPr>
        <w:tabs>
          <w:tab w:val="left" w:pos="709"/>
          <w:tab w:val="left" w:pos="141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5.5</w:t>
      </w:r>
      <w:r w:rsidRPr="006C0782">
        <w:rPr>
          <w:rFonts w:cstheme="minorHAnsi"/>
          <w:color w:val="000000" w:themeColor="text1"/>
          <w:kern w:val="2"/>
          <w:sz w:val="24"/>
          <w:szCs w:val="24"/>
          <w14:ligatures w14:val="standardContextual"/>
        </w:rPr>
        <w:tab/>
      </w:r>
      <w:hyperlink w:anchor="Recruitment55" w:history="1">
        <w:r w:rsidRPr="0043039F">
          <w:rPr>
            <w:rStyle w:val="Hyperlink"/>
            <w:rFonts w:cstheme="minorHAnsi"/>
            <w:kern w:val="2"/>
            <w:sz w:val="24"/>
            <w:szCs w:val="24"/>
            <w14:ligatures w14:val="standardContextual"/>
          </w:rPr>
          <w:t>Recruitment, induction, training and support</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100</w:t>
      </w:r>
    </w:p>
    <w:p w14:paraId="11371187" w14:textId="038BD0FD"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5.5.1</w:t>
      </w:r>
      <w:r w:rsidRPr="006C0782">
        <w:rPr>
          <w:rFonts w:cstheme="minorHAnsi"/>
          <w:color w:val="000000" w:themeColor="text1"/>
          <w:kern w:val="2"/>
          <w:sz w:val="24"/>
          <w:szCs w:val="24"/>
          <w14:ligatures w14:val="standardContextual"/>
        </w:rPr>
        <w:tab/>
      </w:r>
      <w:hyperlink w:anchor="Introduction551" w:history="1">
        <w:r w:rsidRPr="0043039F">
          <w:rPr>
            <w:rStyle w:val="Hyperlink"/>
            <w:rFonts w:cstheme="minorHAnsi"/>
            <w:kern w:val="2"/>
            <w:sz w:val="24"/>
            <w:szCs w:val="24"/>
            <w14:ligatures w14:val="standardContextual"/>
          </w:rPr>
          <w:t>Introduction</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CE7453">
        <w:rPr>
          <w:rFonts w:cstheme="minorHAnsi"/>
          <w:color w:val="000000" w:themeColor="text1"/>
          <w:kern w:val="2"/>
          <w:sz w:val="24"/>
          <w:szCs w:val="24"/>
          <w14:ligatures w14:val="standardContextual"/>
        </w:rPr>
        <w:t>100</w:t>
      </w:r>
    </w:p>
    <w:p w14:paraId="08A82F14" w14:textId="30AD25F1"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5.5.2</w:t>
      </w:r>
      <w:r w:rsidRPr="006C0782">
        <w:rPr>
          <w:rFonts w:cstheme="minorHAnsi"/>
          <w:color w:val="000000" w:themeColor="text1"/>
          <w:kern w:val="2"/>
          <w:sz w:val="24"/>
          <w:szCs w:val="24"/>
          <w14:ligatures w14:val="standardContextual"/>
        </w:rPr>
        <w:tab/>
      </w:r>
      <w:hyperlink w:anchor="Recruitment552" w:history="1">
        <w:r w:rsidRPr="0043039F">
          <w:rPr>
            <w:rStyle w:val="Hyperlink"/>
            <w:rFonts w:cstheme="minorHAnsi"/>
            <w:kern w:val="2"/>
            <w:sz w:val="24"/>
            <w:szCs w:val="24"/>
            <w14:ligatures w14:val="standardContextual"/>
          </w:rPr>
          <w:t>Recruitment</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10</w:t>
      </w:r>
      <w:r w:rsidR="00CE7453">
        <w:rPr>
          <w:rFonts w:cstheme="minorHAnsi"/>
          <w:color w:val="000000" w:themeColor="text1"/>
          <w:kern w:val="2"/>
          <w:sz w:val="24"/>
          <w:szCs w:val="24"/>
          <w14:ligatures w14:val="standardContextual"/>
        </w:rPr>
        <w:t>1</w:t>
      </w:r>
    </w:p>
    <w:p w14:paraId="3722CD3C" w14:textId="64549E38"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5.5.3</w:t>
      </w:r>
      <w:r w:rsidRPr="006C0782">
        <w:rPr>
          <w:rFonts w:cstheme="minorHAnsi"/>
          <w:color w:val="000000" w:themeColor="text1"/>
          <w:kern w:val="2"/>
          <w:sz w:val="24"/>
          <w:szCs w:val="24"/>
          <w14:ligatures w14:val="standardContextual"/>
        </w:rPr>
        <w:tab/>
      </w:r>
      <w:hyperlink w:anchor="Induction553" w:history="1">
        <w:r w:rsidRPr="0043039F">
          <w:rPr>
            <w:rStyle w:val="Hyperlink"/>
            <w:rFonts w:cstheme="minorHAnsi"/>
            <w:kern w:val="2"/>
            <w:sz w:val="24"/>
            <w:szCs w:val="24"/>
            <w14:ligatures w14:val="standardContextual"/>
          </w:rPr>
          <w:t>Induction</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10</w:t>
      </w:r>
      <w:r w:rsidR="00CE7453">
        <w:rPr>
          <w:rFonts w:cstheme="minorHAnsi"/>
          <w:color w:val="000000" w:themeColor="text1"/>
          <w:kern w:val="2"/>
          <w:sz w:val="24"/>
          <w:szCs w:val="24"/>
          <w14:ligatures w14:val="standardContextual"/>
        </w:rPr>
        <w:t>5</w:t>
      </w:r>
    </w:p>
    <w:p w14:paraId="4D284EC3" w14:textId="3C5FD65D"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5.5.4</w:t>
      </w:r>
      <w:r w:rsidRPr="006C0782">
        <w:rPr>
          <w:rFonts w:cstheme="minorHAnsi"/>
          <w:color w:val="000000" w:themeColor="text1"/>
          <w:kern w:val="2"/>
          <w:sz w:val="24"/>
          <w:szCs w:val="24"/>
          <w14:ligatures w14:val="standardContextual"/>
        </w:rPr>
        <w:tab/>
      </w:r>
      <w:hyperlink w:anchor="Training554" w:history="1">
        <w:r w:rsidRPr="0043039F">
          <w:rPr>
            <w:rStyle w:val="Hyperlink"/>
            <w:rFonts w:cstheme="minorHAnsi"/>
            <w:kern w:val="2"/>
            <w:sz w:val="24"/>
            <w:szCs w:val="24"/>
            <w14:ligatures w14:val="standardContextual"/>
          </w:rPr>
          <w:t>Training and guidance</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10</w:t>
      </w:r>
      <w:r w:rsidR="00CE7453">
        <w:rPr>
          <w:rFonts w:cstheme="minorHAnsi"/>
          <w:color w:val="000000" w:themeColor="text1"/>
          <w:kern w:val="2"/>
          <w:sz w:val="24"/>
          <w:szCs w:val="24"/>
          <w14:ligatures w14:val="standardContextual"/>
        </w:rPr>
        <w:t>6</w:t>
      </w:r>
    </w:p>
    <w:p w14:paraId="1E62721F" w14:textId="406011E2"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5.5.5</w:t>
      </w:r>
      <w:r w:rsidRPr="006C0782">
        <w:rPr>
          <w:rFonts w:cstheme="minorHAnsi"/>
          <w:color w:val="000000" w:themeColor="text1"/>
          <w:kern w:val="2"/>
          <w:sz w:val="24"/>
          <w:szCs w:val="24"/>
          <w14:ligatures w14:val="standardContextual"/>
        </w:rPr>
        <w:tab/>
      </w:r>
      <w:hyperlink w:anchor="Support555" w:history="1">
        <w:r w:rsidRPr="0043039F">
          <w:rPr>
            <w:rStyle w:val="Hyperlink"/>
            <w:rFonts w:cstheme="minorHAnsi"/>
            <w:kern w:val="2"/>
            <w:sz w:val="24"/>
            <w:szCs w:val="24"/>
            <w14:ligatures w14:val="standardContextual"/>
          </w:rPr>
          <w:t>Support</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10</w:t>
      </w:r>
      <w:r w:rsidR="00CE7453">
        <w:rPr>
          <w:rFonts w:cstheme="minorHAnsi"/>
          <w:color w:val="000000" w:themeColor="text1"/>
          <w:kern w:val="2"/>
          <w:sz w:val="24"/>
          <w:szCs w:val="24"/>
          <w14:ligatures w14:val="standardContextual"/>
        </w:rPr>
        <w:t>9</w:t>
      </w:r>
    </w:p>
    <w:p w14:paraId="41C0DC97" w14:textId="10C3C96F"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5.6</w:t>
      </w:r>
      <w:r w:rsidRPr="006C0782">
        <w:rPr>
          <w:rFonts w:cstheme="minorHAnsi"/>
          <w:color w:val="000000" w:themeColor="text1"/>
          <w:kern w:val="2"/>
          <w:sz w:val="24"/>
          <w:szCs w:val="24"/>
          <w14:ligatures w14:val="standardContextual"/>
        </w:rPr>
        <w:tab/>
      </w:r>
      <w:hyperlink w:anchor="Motivation56" w:history="1">
        <w:r w:rsidRPr="00E70E23">
          <w:rPr>
            <w:rStyle w:val="Hyperlink"/>
            <w:rFonts w:cstheme="minorHAnsi"/>
            <w:kern w:val="2"/>
            <w:sz w:val="24"/>
            <w:szCs w:val="24"/>
            <w14:ligatures w14:val="standardContextual"/>
          </w:rPr>
          <w:t>Motivation for, impact of and evaluation of involvement</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11</w:t>
      </w:r>
      <w:r w:rsidR="00CE7453">
        <w:rPr>
          <w:rFonts w:cstheme="minorHAnsi"/>
          <w:color w:val="000000" w:themeColor="text1"/>
          <w:kern w:val="2"/>
          <w:sz w:val="24"/>
          <w:szCs w:val="24"/>
          <w14:ligatures w14:val="standardContextual"/>
        </w:rPr>
        <w:t>3</w:t>
      </w:r>
    </w:p>
    <w:p w14:paraId="1EDB51B8" w14:textId="7C63F292"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5.6.1</w:t>
      </w:r>
      <w:r w:rsidRPr="006C0782">
        <w:rPr>
          <w:rFonts w:cstheme="minorHAnsi"/>
          <w:color w:val="000000" w:themeColor="text1"/>
          <w:kern w:val="2"/>
          <w:sz w:val="24"/>
          <w:szCs w:val="24"/>
          <w14:ligatures w14:val="standardContextual"/>
        </w:rPr>
        <w:tab/>
      </w:r>
      <w:hyperlink w:anchor="Introduction561" w:history="1">
        <w:r w:rsidRPr="00E70E23">
          <w:rPr>
            <w:rStyle w:val="Hyperlink"/>
            <w:rFonts w:cstheme="minorHAnsi"/>
            <w:kern w:val="2"/>
            <w:sz w:val="24"/>
            <w:szCs w:val="24"/>
            <w14:ligatures w14:val="standardContextual"/>
          </w:rPr>
          <w:t>Introduction</w:t>
        </w:r>
      </w:hyperlink>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r>
      <w:r w:rsidR="0080148A">
        <w:rPr>
          <w:rFonts w:cstheme="minorHAnsi"/>
          <w:color w:val="000000" w:themeColor="text1"/>
          <w:kern w:val="2"/>
          <w:sz w:val="24"/>
          <w:szCs w:val="24"/>
          <w14:ligatures w14:val="standardContextual"/>
        </w:rPr>
        <w:tab/>
        <w:t>11</w:t>
      </w:r>
      <w:r w:rsidR="00CE7453">
        <w:rPr>
          <w:rFonts w:cstheme="minorHAnsi"/>
          <w:color w:val="000000" w:themeColor="text1"/>
          <w:kern w:val="2"/>
          <w:sz w:val="24"/>
          <w:szCs w:val="24"/>
          <w14:ligatures w14:val="standardContextual"/>
        </w:rPr>
        <w:t>3</w:t>
      </w:r>
    </w:p>
    <w:p w14:paraId="5EDAB08C" w14:textId="268458B0"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5.6.2</w:t>
      </w:r>
      <w:r w:rsidRPr="006C0782">
        <w:rPr>
          <w:rFonts w:cstheme="minorHAnsi"/>
          <w:color w:val="000000" w:themeColor="text1"/>
          <w:kern w:val="2"/>
          <w:sz w:val="24"/>
          <w:szCs w:val="24"/>
          <w14:ligatures w14:val="standardContextual"/>
        </w:rPr>
        <w:tab/>
      </w:r>
      <w:hyperlink w:anchor="Motivation562" w:history="1">
        <w:r w:rsidRPr="00E70E23">
          <w:rPr>
            <w:rStyle w:val="Hyperlink"/>
            <w:rFonts w:cstheme="minorHAnsi"/>
            <w:kern w:val="2"/>
            <w:sz w:val="24"/>
            <w:szCs w:val="24"/>
            <w14:ligatures w14:val="standardContextual"/>
          </w:rPr>
          <w:t>Motivation for involvement</w:t>
        </w:r>
      </w:hyperlink>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t>11</w:t>
      </w:r>
      <w:r w:rsidR="00CE7453">
        <w:rPr>
          <w:rFonts w:cstheme="minorHAnsi"/>
          <w:color w:val="000000" w:themeColor="text1"/>
          <w:kern w:val="2"/>
          <w:sz w:val="24"/>
          <w:szCs w:val="24"/>
          <w14:ligatures w14:val="standardContextual"/>
        </w:rPr>
        <w:t>3</w:t>
      </w:r>
    </w:p>
    <w:p w14:paraId="06B3C740" w14:textId="3334B6E7"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5.6.3</w:t>
      </w:r>
      <w:r w:rsidRPr="006C0782">
        <w:rPr>
          <w:rFonts w:cstheme="minorHAnsi"/>
          <w:color w:val="000000" w:themeColor="text1"/>
          <w:kern w:val="2"/>
          <w:sz w:val="24"/>
          <w:szCs w:val="24"/>
          <w14:ligatures w14:val="standardContextual"/>
        </w:rPr>
        <w:tab/>
      </w:r>
      <w:hyperlink w:anchor="Impact563" w:history="1">
        <w:r w:rsidRPr="00E70E23">
          <w:rPr>
            <w:rStyle w:val="Hyperlink"/>
            <w:rFonts w:cstheme="minorHAnsi"/>
            <w:kern w:val="2"/>
            <w:sz w:val="24"/>
            <w:szCs w:val="24"/>
            <w14:ligatures w14:val="standardContextual"/>
          </w:rPr>
          <w:t>Impact of involvement</w:t>
        </w:r>
      </w:hyperlink>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t>11</w:t>
      </w:r>
      <w:r w:rsidR="00CE7453">
        <w:rPr>
          <w:rFonts w:cstheme="minorHAnsi"/>
          <w:color w:val="000000" w:themeColor="text1"/>
          <w:kern w:val="2"/>
          <w:sz w:val="24"/>
          <w:szCs w:val="24"/>
          <w14:ligatures w14:val="standardContextual"/>
        </w:rPr>
        <w:t>7</w:t>
      </w:r>
    </w:p>
    <w:p w14:paraId="39EF944E" w14:textId="0A969189"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5.6.4</w:t>
      </w:r>
      <w:r w:rsidRPr="006C0782">
        <w:rPr>
          <w:rFonts w:cstheme="minorHAnsi"/>
          <w:color w:val="000000" w:themeColor="text1"/>
          <w:kern w:val="2"/>
          <w:sz w:val="24"/>
          <w:szCs w:val="24"/>
          <w14:ligatures w14:val="standardContextual"/>
        </w:rPr>
        <w:tab/>
      </w:r>
      <w:hyperlink w:anchor="Evaluation564" w:history="1">
        <w:r w:rsidRPr="00E70E23">
          <w:rPr>
            <w:rStyle w:val="Hyperlink"/>
            <w:rFonts w:cstheme="minorHAnsi"/>
            <w:kern w:val="2"/>
            <w:sz w:val="24"/>
            <w:szCs w:val="24"/>
            <w14:ligatures w14:val="standardContextual"/>
          </w:rPr>
          <w:t>Evaluation of involvement</w:t>
        </w:r>
      </w:hyperlink>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r>
      <w:r w:rsidR="00BE700C">
        <w:rPr>
          <w:rFonts w:cstheme="minorHAnsi"/>
          <w:color w:val="000000" w:themeColor="text1"/>
          <w:kern w:val="2"/>
          <w:sz w:val="24"/>
          <w:szCs w:val="24"/>
          <w14:ligatures w14:val="standardContextual"/>
        </w:rPr>
        <w:tab/>
        <w:t>1</w:t>
      </w:r>
      <w:r w:rsidR="00CE7453">
        <w:rPr>
          <w:rFonts w:cstheme="minorHAnsi"/>
          <w:color w:val="000000" w:themeColor="text1"/>
          <w:kern w:val="2"/>
          <w:sz w:val="24"/>
          <w:szCs w:val="24"/>
          <w14:ligatures w14:val="standardContextual"/>
        </w:rPr>
        <w:t>20</w:t>
      </w:r>
    </w:p>
    <w:p w14:paraId="371934B3" w14:textId="77777777"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p>
    <w:p w14:paraId="5D0791FD" w14:textId="0FB64D77" w:rsidR="006C0782" w:rsidRPr="006C0782" w:rsidRDefault="00720C20" w:rsidP="006C0782">
      <w:pPr>
        <w:tabs>
          <w:tab w:val="left" w:pos="709"/>
          <w:tab w:val="left" w:pos="1418"/>
          <w:tab w:val="left" w:pos="2268"/>
        </w:tabs>
        <w:spacing w:after="0" w:line="240" w:lineRule="auto"/>
        <w:rPr>
          <w:rFonts w:cstheme="minorHAnsi"/>
          <w:b/>
          <w:bCs/>
          <w:color w:val="000000" w:themeColor="text1"/>
          <w:kern w:val="2"/>
          <w:sz w:val="24"/>
          <w:szCs w:val="24"/>
          <w14:ligatures w14:val="standardContextual"/>
        </w:rPr>
      </w:pPr>
      <w:hyperlink w:anchor="Chapter6" w:history="1">
        <w:r w:rsidR="006C0782" w:rsidRPr="00F13E28">
          <w:rPr>
            <w:rStyle w:val="Hyperlink"/>
            <w:rFonts w:cstheme="minorHAnsi"/>
            <w:b/>
            <w:bCs/>
            <w:kern w:val="2"/>
            <w:sz w:val="24"/>
            <w:szCs w:val="24"/>
            <w14:ligatures w14:val="standardContextual"/>
          </w:rPr>
          <w:t>Chapter 6</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What enabled the case study sites to undertake effective involvement?</w:t>
        </w:r>
      </w:hyperlink>
      <w:r w:rsidR="002C5EA3">
        <w:rPr>
          <w:rFonts w:cstheme="minorHAnsi"/>
          <w:b/>
          <w:bCs/>
          <w:color w:val="000000" w:themeColor="text1"/>
          <w:kern w:val="2"/>
          <w:sz w:val="24"/>
          <w:szCs w:val="24"/>
          <w14:ligatures w14:val="standardContextual"/>
        </w:rPr>
        <w:tab/>
        <w:t>12</w:t>
      </w:r>
      <w:r w:rsidR="00CE7453">
        <w:rPr>
          <w:rFonts w:cstheme="minorHAnsi"/>
          <w:b/>
          <w:bCs/>
          <w:color w:val="000000" w:themeColor="text1"/>
          <w:kern w:val="2"/>
          <w:sz w:val="24"/>
          <w:szCs w:val="24"/>
          <w14:ligatures w14:val="standardContextual"/>
        </w:rPr>
        <w:t>4</w:t>
      </w:r>
    </w:p>
    <w:p w14:paraId="06788462" w14:textId="77777777" w:rsidR="006C0782" w:rsidRPr="006C0782" w:rsidRDefault="006C0782" w:rsidP="006C0782">
      <w:pPr>
        <w:tabs>
          <w:tab w:val="left" w:pos="709"/>
          <w:tab w:val="left" w:pos="1418"/>
          <w:tab w:val="left" w:pos="2268"/>
        </w:tabs>
        <w:spacing w:after="0" w:line="240" w:lineRule="auto"/>
        <w:rPr>
          <w:rFonts w:cstheme="minorHAnsi"/>
          <w:b/>
          <w:bCs/>
          <w:color w:val="000000" w:themeColor="text1"/>
          <w:kern w:val="2"/>
          <w:sz w:val="24"/>
          <w:szCs w:val="24"/>
          <w14:ligatures w14:val="standardContextual"/>
        </w:rPr>
      </w:pPr>
    </w:p>
    <w:p w14:paraId="587B658A" w14:textId="5C5F7A74"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b/>
          <w:bCs/>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6.1</w:t>
      </w:r>
      <w:r w:rsidRPr="006C0782">
        <w:rPr>
          <w:rFonts w:cstheme="minorHAnsi"/>
          <w:color w:val="000000" w:themeColor="text1"/>
          <w:kern w:val="2"/>
          <w:sz w:val="24"/>
          <w:szCs w:val="24"/>
          <w14:ligatures w14:val="standardContextual"/>
        </w:rPr>
        <w:tab/>
      </w:r>
      <w:hyperlink w:anchor="Introduction6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12</w:t>
      </w:r>
      <w:r w:rsidR="00CE7453">
        <w:rPr>
          <w:rFonts w:cstheme="minorHAnsi"/>
          <w:color w:val="000000" w:themeColor="text1"/>
          <w:kern w:val="2"/>
          <w:sz w:val="24"/>
          <w:szCs w:val="24"/>
          <w14:ligatures w14:val="standardContextual"/>
        </w:rPr>
        <w:t>4</w:t>
      </w:r>
    </w:p>
    <w:p w14:paraId="10F332FB" w14:textId="7BD90946"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6.2</w:t>
      </w:r>
      <w:r w:rsidRPr="006C0782">
        <w:rPr>
          <w:rFonts w:cstheme="minorHAnsi"/>
          <w:color w:val="000000" w:themeColor="text1"/>
          <w:kern w:val="2"/>
          <w:sz w:val="24"/>
          <w:szCs w:val="24"/>
          <w14:ligatures w14:val="standardContextual"/>
        </w:rPr>
        <w:tab/>
      </w:r>
      <w:hyperlink w:anchor="Thedevelopment62" w:history="1">
        <w:r w:rsidRPr="005D365C">
          <w:rPr>
            <w:rStyle w:val="Hyperlink"/>
            <w:rFonts w:cstheme="minorHAnsi"/>
            <w:kern w:val="2"/>
            <w:sz w:val="24"/>
            <w:szCs w:val="24"/>
            <w14:ligatures w14:val="standardContextual"/>
          </w:rPr>
          <w:t>The development of involvement</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12</w:t>
      </w:r>
      <w:r w:rsidR="00CE7453">
        <w:rPr>
          <w:rFonts w:cstheme="minorHAnsi"/>
          <w:color w:val="000000" w:themeColor="text1"/>
          <w:kern w:val="2"/>
          <w:sz w:val="24"/>
          <w:szCs w:val="24"/>
          <w14:ligatures w14:val="standardContextual"/>
        </w:rPr>
        <w:t>6</w:t>
      </w:r>
    </w:p>
    <w:p w14:paraId="5CF78479" w14:textId="2042A76D"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6.3</w:t>
      </w:r>
      <w:r w:rsidRPr="006C0782">
        <w:rPr>
          <w:rFonts w:cstheme="minorHAnsi"/>
          <w:color w:val="000000" w:themeColor="text1"/>
          <w:kern w:val="2"/>
          <w:sz w:val="24"/>
          <w:szCs w:val="24"/>
          <w14:ligatures w14:val="standardContextual"/>
        </w:rPr>
        <w:tab/>
      </w:r>
      <w:hyperlink w:anchor="External63" w:history="1">
        <w:r w:rsidRPr="005D365C">
          <w:rPr>
            <w:rStyle w:val="Hyperlink"/>
            <w:rFonts w:cstheme="minorHAnsi"/>
            <w:kern w:val="2"/>
            <w:sz w:val="24"/>
            <w:szCs w:val="24"/>
            <w14:ligatures w14:val="standardContextual"/>
          </w:rPr>
          <w:t>External influences on involvement</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1</w:t>
      </w:r>
    </w:p>
    <w:p w14:paraId="1EA20621" w14:textId="669AAE2F"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6.3.1</w:t>
      </w:r>
      <w:r w:rsidRPr="006C0782">
        <w:rPr>
          <w:rFonts w:cstheme="minorHAnsi"/>
          <w:color w:val="000000" w:themeColor="text1"/>
          <w:kern w:val="2"/>
          <w:sz w:val="24"/>
          <w:szCs w:val="24"/>
          <w14:ligatures w14:val="standardContextual"/>
        </w:rPr>
        <w:tab/>
      </w:r>
      <w:hyperlink w:anchor="Introduction63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1</w:t>
      </w:r>
    </w:p>
    <w:p w14:paraId="48D1D03E" w14:textId="7CFE8893"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6.3.2</w:t>
      </w:r>
      <w:r w:rsidRPr="006C0782">
        <w:rPr>
          <w:rFonts w:cstheme="minorHAnsi"/>
          <w:color w:val="000000" w:themeColor="text1"/>
          <w:kern w:val="2"/>
          <w:sz w:val="24"/>
          <w:szCs w:val="24"/>
          <w14:ligatures w14:val="standardContextual"/>
        </w:rPr>
        <w:tab/>
      </w:r>
      <w:hyperlink w:anchor="Research632" w:history="1">
        <w:r w:rsidRPr="005D365C">
          <w:rPr>
            <w:rStyle w:val="Hyperlink"/>
            <w:rFonts w:cstheme="minorHAnsi"/>
            <w:kern w:val="2"/>
            <w:sz w:val="24"/>
            <w:szCs w:val="24"/>
            <w14:ligatures w14:val="standardContextual"/>
          </w:rPr>
          <w:t>Research funders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2</w:t>
      </w:r>
    </w:p>
    <w:p w14:paraId="342EB377" w14:textId="32366777"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6.3.3</w:t>
      </w:r>
      <w:r w:rsidRPr="006C0782">
        <w:rPr>
          <w:rFonts w:cstheme="minorHAnsi"/>
          <w:color w:val="000000" w:themeColor="text1"/>
          <w:kern w:val="2"/>
          <w:sz w:val="24"/>
          <w:szCs w:val="24"/>
          <w14:ligatures w14:val="standardContextual"/>
        </w:rPr>
        <w:tab/>
      </w:r>
      <w:hyperlink w:anchor="Other633" w:history="1">
        <w:r w:rsidRPr="005D365C">
          <w:rPr>
            <w:rStyle w:val="Hyperlink"/>
            <w:rFonts w:cstheme="minorHAnsi"/>
            <w:kern w:val="2"/>
            <w:sz w:val="24"/>
            <w:szCs w:val="24"/>
            <w14:ligatures w14:val="standardContextual"/>
          </w:rPr>
          <w:t>Other publications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4</w:t>
      </w:r>
    </w:p>
    <w:p w14:paraId="7EA7A701" w14:textId="712DAA83"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6.3.4</w:t>
      </w:r>
      <w:r w:rsidRPr="006C0782">
        <w:rPr>
          <w:rFonts w:cstheme="minorHAnsi"/>
          <w:color w:val="000000" w:themeColor="text1"/>
          <w:kern w:val="2"/>
          <w:sz w:val="24"/>
          <w:szCs w:val="24"/>
          <w14:ligatures w14:val="standardContextual"/>
        </w:rPr>
        <w:tab/>
      </w:r>
      <w:hyperlink w:anchor="Sharing634" w:history="1">
        <w:r w:rsidRPr="005D365C">
          <w:rPr>
            <w:rStyle w:val="Hyperlink"/>
            <w:rFonts w:cstheme="minorHAnsi"/>
            <w:kern w:val="2"/>
            <w:sz w:val="24"/>
            <w:szCs w:val="24"/>
            <w14:ligatures w14:val="standardContextual"/>
          </w:rPr>
          <w:t>Sharing with and learning from other organisations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5</w:t>
      </w:r>
    </w:p>
    <w:p w14:paraId="00BEDC36" w14:textId="36737E10"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6.4</w:t>
      </w:r>
      <w:r w:rsidRPr="006C0782">
        <w:rPr>
          <w:rFonts w:cstheme="minorHAnsi"/>
          <w:color w:val="000000" w:themeColor="text1"/>
          <w:kern w:val="2"/>
          <w:sz w:val="24"/>
          <w:szCs w:val="24"/>
          <w14:ligatures w14:val="standardContextual"/>
        </w:rPr>
        <w:tab/>
      </w:r>
      <w:hyperlink w:anchor="Experience64" w:history="1">
        <w:r w:rsidRPr="005D365C">
          <w:rPr>
            <w:rStyle w:val="Hyperlink"/>
            <w:rFonts w:cstheme="minorHAnsi"/>
            <w:kern w:val="2"/>
            <w:sz w:val="24"/>
            <w:szCs w:val="24"/>
            <w14:ligatures w14:val="standardContextual"/>
          </w:rPr>
          <w:t>Experience of involvement elsewhere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7</w:t>
      </w:r>
    </w:p>
    <w:p w14:paraId="3512A70F" w14:textId="3A6FE153"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6.4.1</w:t>
      </w:r>
      <w:r w:rsidRPr="006C0782">
        <w:rPr>
          <w:rFonts w:cstheme="minorHAnsi"/>
          <w:color w:val="000000" w:themeColor="text1"/>
          <w:kern w:val="2"/>
          <w:sz w:val="24"/>
          <w:szCs w:val="24"/>
          <w14:ligatures w14:val="standardContextual"/>
        </w:rPr>
        <w:tab/>
      </w:r>
      <w:hyperlink w:anchor="Introduction64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7</w:t>
      </w:r>
    </w:p>
    <w:p w14:paraId="279FC112" w14:textId="0A503C70"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6.4.2</w:t>
      </w:r>
      <w:r w:rsidRPr="006C0782">
        <w:rPr>
          <w:rFonts w:cstheme="minorHAnsi"/>
          <w:color w:val="000000" w:themeColor="text1"/>
          <w:kern w:val="2"/>
          <w:sz w:val="24"/>
          <w:szCs w:val="24"/>
          <w14:ligatures w14:val="standardContextual"/>
        </w:rPr>
        <w:tab/>
      </w:r>
      <w:hyperlink w:anchor="Experience642" w:history="1">
        <w:r w:rsidRPr="005D365C">
          <w:rPr>
            <w:rStyle w:val="Hyperlink"/>
            <w:rFonts w:cstheme="minorHAnsi"/>
            <w:kern w:val="2"/>
            <w:sz w:val="24"/>
            <w:szCs w:val="24"/>
            <w14:ligatures w14:val="standardContextual"/>
          </w:rPr>
          <w:t>Experience of involvement in research elsewhere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7</w:t>
      </w:r>
    </w:p>
    <w:p w14:paraId="36BE8D9E" w14:textId="6E2BC88C"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6.4.3</w:t>
      </w:r>
      <w:r w:rsidRPr="006C0782">
        <w:rPr>
          <w:rFonts w:cstheme="minorHAnsi"/>
          <w:color w:val="000000" w:themeColor="text1"/>
          <w:kern w:val="2"/>
          <w:sz w:val="24"/>
          <w:szCs w:val="24"/>
          <w14:ligatures w14:val="standardContextual"/>
        </w:rPr>
        <w:tab/>
      </w:r>
      <w:hyperlink w:anchor="Involvement643" w:history="1">
        <w:r w:rsidRPr="005D365C">
          <w:rPr>
            <w:rStyle w:val="Hyperlink"/>
            <w:rFonts w:cstheme="minorHAnsi"/>
            <w:kern w:val="2"/>
            <w:sz w:val="24"/>
            <w:szCs w:val="24"/>
            <w14:ligatures w14:val="standardContextual"/>
          </w:rPr>
          <w:t>Involvement and related experience in other settings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13</w:t>
      </w:r>
      <w:r w:rsidR="00CE7453">
        <w:rPr>
          <w:rFonts w:cstheme="minorHAnsi"/>
          <w:color w:val="000000" w:themeColor="text1"/>
          <w:kern w:val="2"/>
          <w:sz w:val="24"/>
          <w:szCs w:val="24"/>
          <w14:ligatures w14:val="standardContextual"/>
        </w:rPr>
        <w:t>9</w:t>
      </w:r>
    </w:p>
    <w:p w14:paraId="474BBFD3" w14:textId="0CABAED2"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6.5</w:t>
      </w:r>
      <w:r w:rsidRPr="006C0782">
        <w:rPr>
          <w:rFonts w:cstheme="minorHAnsi"/>
          <w:color w:val="000000" w:themeColor="text1"/>
          <w:kern w:val="2"/>
          <w:sz w:val="24"/>
          <w:szCs w:val="24"/>
          <w14:ligatures w14:val="standardContextual"/>
        </w:rPr>
        <w:tab/>
      </w:r>
      <w:hyperlink w:anchor="Resources65" w:history="1">
        <w:r w:rsidRPr="005D365C">
          <w:rPr>
            <w:rStyle w:val="Hyperlink"/>
            <w:rFonts w:cstheme="minorHAnsi"/>
            <w:kern w:val="2"/>
            <w:sz w:val="24"/>
            <w:szCs w:val="24"/>
            <w14:ligatures w14:val="standardContextual"/>
          </w:rPr>
          <w:t>Resources and infrastructure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1</w:t>
      </w:r>
    </w:p>
    <w:p w14:paraId="400AE682" w14:textId="0F0FB467"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6.5.1</w:t>
      </w:r>
      <w:r w:rsidRPr="006C0782">
        <w:rPr>
          <w:rFonts w:cstheme="minorHAnsi"/>
          <w:color w:val="000000" w:themeColor="text1"/>
          <w:kern w:val="2"/>
          <w:sz w:val="24"/>
          <w:szCs w:val="24"/>
          <w14:ligatures w14:val="standardContextual"/>
        </w:rPr>
        <w:tab/>
      </w:r>
      <w:hyperlink w:anchor="Introduction65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1</w:t>
      </w:r>
    </w:p>
    <w:p w14:paraId="7D39CF6E" w14:textId="57ABFC5F" w:rsidR="006C0782" w:rsidRPr="006C0782" w:rsidRDefault="006C0782" w:rsidP="006C0782">
      <w:pPr>
        <w:tabs>
          <w:tab w:val="left" w:pos="709"/>
          <w:tab w:val="left" w:pos="1418"/>
          <w:tab w:val="left" w:pos="2268"/>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w:t>
      </w:r>
      <w:r w:rsidRPr="006C0782">
        <w:rPr>
          <w:rFonts w:cstheme="minorHAnsi"/>
          <w:color w:val="000000" w:themeColor="text1"/>
          <w:kern w:val="2"/>
          <w:sz w:val="24"/>
          <w:szCs w:val="24"/>
          <w14:ligatures w14:val="standardContextual"/>
        </w:rPr>
        <w:tab/>
      </w:r>
      <w:hyperlink w:anchor="Staff652" w:history="1">
        <w:r w:rsidRPr="005D365C">
          <w:rPr>
            <w:rStyle w:val="Hyperlink"/>
            <w:rFonts w:cstheme="minorHAnsi"/>
            <w:kern w:val="2"/>
            <w:sz w:val="24"/>
            <w:szCs w:val="24"/>
            <w14:ligatures w14:val="standardContextual"/>
          </w:rPr>
          <w:t>Staff</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2</w:t>
      </w:r>
    </w:p>
    <w:p w14:paraId="2DD7B6BC" w14:textId="4F71E40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6.5.2.1</w:t>
      </w:r>
      <w:r w:rsidRPr="006C0782">
        <w:rPr>
          <w:rFonts w:cstheme="minorHAnsi"/>
          <w:color w:val="000000" w:themeColor="text1"/>
          <w:kern w:val="2"/>
          <w:sz w:val="24"/>
          <w:szCs w:val="24"/>
          <w14:ligatures w14:val="standardContextual"/>
        </w:rPr>
        <w:tab/>
      </w:r>
      <w:hyperlink w:anchor="Introduction652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2</w:t>
      </w:r>
    </w:p>
    <w:p w14:paraId="478A02DE" w14:textId="0FECA036"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6.5.2.2</w:t>
      </w:r>
      <w:r w:rsidRPr="006C0782">
        <w:rPr>
          <w:rFonts w:cstheme="minorHAnsi"/>
          <w:color w:val="000000" w:themeColor="text1"/>
          <w:kern w:val="2"/>
          <w:sz w:val="24"/>
          <w:szCs w:val="24"/>
          <w14:ligatures w14:val="standardContextual"/>
        </w:rPr>
        <w:tab/>
      </w:r>
      <w:hyperlink w:anchor="Involvement6522" w:history="1">
        <w:r w:rsidRPr="005D365C">
          <w:rPr>
            <w:rStyle w:val="Hyperlink"/>
            <w:rFonts w:cstheme="minorHAnsi"/>
            <w:kern w:val="2"/>
            <w:sz w:val="24"/>
            <w:szCs w:val="24"/>
            <w14:ligatures w14:val="standardContextual"/>
          </w:rPr>
          <w:t>Involvement coordinator</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2</w:t>
      </w:r>
    </w:p>
    <w:p w14:paraId="149CDDCF" w14:textId="191D1B3E"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6.5.2.3</w:t>
      </w:r>
      <w:r w:rsidRPr="006C0782">
        <w:rPr>
          <w:rFonts w:cstheme="minorHAnsi"/>
          <w:color w:val="000000" w:themeColor="text1"/>
          <w:kern w:val="2"/>
          <w:sz w:val="24"/>
          <w:szCs w:val="24"/>
          <w14:ligatures w14:val="standardContextual"/>
        </w:rPr>
        <w:tab/>
      </w:r>
      <w:hyperlink w:anchor="Senior6523" w:history="1">
        <w:r w:rsidRPr="005D365C">
          <w:rPr>
            <w:rStyle w:val="Hyperlink"/>
            <w:rFonts w:cstheme="minorHAnsi"/>
            <w:kern w:val="2"/>
            <w:sz w:val="24"/>
            <w:szCs w:val="24"/>
            <w14:ligatures w14:val="standardContextual"/>
          </w:rPr>
          <w:t>Senior staff</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7</w:t>
      </w:r>
    </w:p>
    <w:p w14:paraId="60F61BE6" w14:textId="0E73571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6.5.2.4</w:t>
      </w:r>
      <w:r w:rsidRPr="006C0782">
        <w:rPr>
          <w:rFonts w:cstheme="minorHAnsi"/>
          <w:color w:val="000000" w:themeColor="text1"/>
          <w:kern w:val="2"/>
          <w:sz w:val="24"/>
          <w:szCs w:val="24"/>
          <w14:ligatures w14:val="standardContextual"/>
        </w:rPr>
        <w:tab/>
      </w:r>
      <w:hyperlink w:anchor="Other6524" w:history="1">
        <w:r w:rsidRPr="005D365C">
          <w:rPr>
            <w:rStyle w:val="Hyperlink"/>
            <w:rFonts w:cstheme="minorHAnsi"/>
            <w:kern w:val="2"/>
            <w:sz w:val="24"/>
            <w:szCs w:val="24"/>
            <w14:ligatures w14:val="standardContextual"/>
          </w:rPr>
          <w:t>Other staff</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9</w:t>
      </w:r>
    </w:p>
    <w:p w14:paraId="5C992E41" w14:textId="400D2923"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6.5.2.5</w:t>
      </w:r>
      <w:r w:rsidRPr="006C0782">
        <w:rPr>
          <w:rFonts w:cstheme="minorHAnsi"/>
          <w:color w:val="000000" w:themeColor="text1"/>
          <w:kern w:val="2"/>
          <w:sz w:val="24"/>
          <w:szCs w:val="24"/>
          <w14:ligatures w14:val="standardContextual"/>
        </w:rPr>
        <w:tab/>
      </w:r>
      <w:hyperlink w:anchor="Students6525" w:history="1">
        <w:r w:rsidRPr="005D365C">
          <w:rPr>
            <w:rStyle w:val="Hyperlink"/>
            <w:rFonts w:cstheme="minorHAnsi"/>
            <w:kern w:val="2"/>
            <w:sz w:val="24"/>
            <w:szCs w:val="24"/>
            <w14:ligatures w14:val="standardContextual"/>
          </w:rPr>
          <w:t>Students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9</w:t>
      </w:r>
    </w:p>
    <w:p w14:paraId="7B905C6F" w14:textId="35AEA6FD"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6.5.3</w:t>
      </w:r>
      <w:r w:rsidRPr="006C0782">
        <w:rPr>
          <w:rFonts w:cstheme="minorHAnsi"/>
          <w:color w:val="000000" w:themeColor="text1"/>
          <w:kern w:val="2"/>
          <w:sz w:val="24"/>
          <w:szCs w:val="24"/>
          <w14:ligatures w14:val="standardContextual"/>
        </w:rPr>
        <w:tab/>
      </w:r>
      <w:hyperlink w:anchor="Time653" w:history="1">
        <w:r w:rsidRPr="005D365C">
          <w:rPr>
            <w:rStyle w:val="Hyperlink"/>
            <w:rFonts w:cstheme="minorHAnsi"/>
            <w:kern w:val="2"/>
            <w:sz w:val="24"/>
            <w:szCs w:val="24"/>
            <w14:ligatures w14:val="standardContextual"/>
          </w:rPr>
          <w:t>Time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14</w:t>
      </w:r>
      <w:r w:rsidR="00CE7453">
        <w:rPr>
          <w:rFonts w:cstheme="minorHAnsi"/>
          <w:color w:val="000000" w:themeColor="text1"/>
          <w:kern w:val="2"/>
          <w:sz w:val="24"/>
          <w:szCs w:val="24"/>
          <w14:ligatures w14:val="standardContextual"/>
        </w:rPr>
        <w:t>9</w:t>
      </w:r>
    </w:p>
    <w:p w14:paraId="6C3712F2" w14:textId="63CFC01C"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6.5.4</w:t>
      </w:r>
      <w:r w:rsidRPr="006C0782">
        <w:rPr>
          <w:rFonts w:cstheme="minorHAnsi"/>
          <w:color w:val="000000" w:themeColor="text1"/>
          <w:kern w:val="2"/>
          <w:sz w:val="24"/>
          <w:szCs w:val="24"/>
          <w14:ligatures w14:val="standardContextual"/>
        </w:rPr>
        <w:tab/>
      </w:r>
      <w:hyperlink w:anchor="Funding654" w:history="1">
        <w:r w:rsidRPr="005D365C">
          <w:rPr>
            <w:rStyle w:val="Hyperlink"/>
            <w:rFonts w:cstheme="minorHAnsi"/>
            <w:kern w:val="2"/>
            <w:sz w:val="24"/>
            <w:szCs w:val="24"/>
            <w14:ligatures w14:val="standardContextual"/>
          </w:rPr>
          <w:t>Funding</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w:t>
      </w:r>
      <w:r w:rsidR="00CE7453">
        <w:rPr>
          <w:rFonts w:cstheme="minorHAnsi"/>
          <w:color w:val="000000" w:themeColor="text1"/>
          <w:kern w:val="2"/>
          <w:sz w:val="24"/>
          <w:szCs w:val="24"/>
          <w14:ligatures w14:val="standardContextual"/>
        </w:rPr>
        <w:t>50</w:t>
      </w:r>
    </w:p>
    <w:p w14:paraId="17DEBB3D" w14:textId="153D735E"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6.5.4.1</w:t>
      </w:r>
      <w:r w:rsidRPr="006C0782">
        <w:rPr>
          <w:rFonts w:cstheme="minorHAnsi"/>
          <w:color w:val="000000" w:themeColor="text1"/>
          <w:kern w:val="2"/>
          <w:sz w:val="24"/>
          <w:szCs w:val="24"/>
          <w14:ligatures w14:val="standardContextual"/>
        </w:rPr>
        <w:tab/>
      </w:r>
      <w:hyperlink w:anchor="Introduction654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w:t>
      </w:r>
      <w:r w:rsidR="00CE7453">
        <w:rPr>
          <w:rFonts w:cstheme="minorHAnsi"/>
          <w:color w:val="000000" w:themeColor="text1"/>
          <w:kern w:val="2"/>
          <w:sz w:val="24"/>
          <w:szCs w:val="24"/>
          <w14:ligatures w14:val="standardContextual"/>
        </w:rPr>
        <w:t>50</w:t>
      </w:r>
    </w:p>
    <w:p w14:paraId="56C1C73C" w14:textId="4726ACED"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6.5.4.2</w:t>
      </w:r>
      <w:r w:rsidRPr="006C0782">
        <w:rPr>
          <w:rFonts w:cstheme="minorHAnsi"/>
          <w:color w:val="000000" w:themeColor="text1"/>
          <w:kern w:val="2"/>
          <w:sz w:val="24"/>
          <w:szCs w:val="24"/>
          <w14:ligatures w14:val="standardContextual"/>
        </w:rPr>
        <w:tab/>
      </w:r>
      <w:hyperlink w:anchor="Funding6542" w:history="1">
        <w:r w:rsidRPr="005D365C">
          <w:rPr>
            <w:rStyle w:val="Hyperlink"/>
            <w:rFonts w:cstheme="minorHAnsi"/>
            <w:kern w:val="2"/>
            <w:sz w:val="24"/>
            <w:szCs w:val="24"/>
            <w14:ligatures w14:val="standardContextual"/>
          </w:rPr>
          <w:t>Funding of coordinator role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1</w:t>
      </w:r>
    </w:p>
    <w:p w14:paraId="63052BDA" w14:textId="65D2F5E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6.5.4.3</w:t>
      </w:r>
      <w:r w:rsidRPr="006C0782">
        <w:rPr>
          <w:rFonts w:cstheme="minorHAnsi"/>
          <w:color w:val="000000" w:themeColor="text1"/>
          <w:kern w:val="2"/>
          <w:sz w:val="24"/>
          <w:szCs w:val="24"/>
          <w14:ligatures w14:val="standardContextual"/>
        </w:rPr>
        <w:tab/>
      </w:r>
      <w:hyperlink w:anchor="Funding6543" w:history="1">
        <w:r w:rsidRPr="005D365C">
          <w:rPr>
            <w:rStyle w:val="Hyperlink"/>
            <w:rFonts w:cstheme="minorHAnsi"/>
            <w:kern w:val="2"/>
            <w:sz w:val="24"/>
            <w:szCs w:val="24"/>
            <w14:ligatures w14:val="standardContextual"/>
          </w:rPr>
          <w:t>Funding for public members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2</w:t>
      </w:r>
    </w:p>
    <w:p w14:paraId="587028FA" w14:textId="14A6B793"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6.5.5</w:t>
      </w:r>
      <w:r w:rsidRPr="006C0782">
        <w:rPr>
          <w:rFonts w:cstheme="minorHAnsi"/>
          <w:color w:val="000000" w:themeColor="text1"/>
          <w:kern w:val="2"/>
          <w:sz w:val="24"/>
          <w:szCs w:val="24"/>
          <w14:ligatures w14:val="standardContextual"/>
        </w:rPr>
        <w:tab/>
      </w:r>
      <w:hyperlink w:anchor="Involvement655" w:history="1">
        <w:r w:rsidRPr="005D365C">
          <w:rPr>
            <w:rStyle w:val="Hyperlink"/>
            <w:rFonts w:cstheme="minorHAnsi"/>
            <w:kern w:val="2"/>
            <w:sz w:val="24"/>
            <w:szCs w:val="24"/>
            <w14:ligatures w14:val="standardContextual"/>
          </w:rPr>
          <w:t>Involvement strategy</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4</w:t>
      </w:r>
    </w:p>
    <w:p w14:paraId="61E0F667" w14:textId="77795B9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6.6</w:t>
      </w:r>
      <w:r w:rsidRPr="006C0782">
        <w:rPr>
          <w:rFonts w:cstheme="minorHAnsi"/>
          <w:color w:val="000000" w:themeColor="text1"/>
          <w:kern w:val="2"/>
          <w:sz w:val="24"/>
          <w:szCs w:val="24"/>
          <w14:ligatures w14:val="standardContextual"/>
        </w:rPr>
        <w:tab/>
      </w:r>
      <w:hyperlink w:anchor="Academia66" w:history="1">
        <w:r w:rsidRPr="005D365C">
          <w:rPr>
            <w:rStyle w:val="Hyperlink"/>
            <w:rFonts w:cstheme="minorHAnsi"/>
            <w:kern w:val="2"/>
            <w:sz w:val="24"/>
            <w:szCs w:val="24"/>
            <w14:ligatures w14:val="standardContextual"/>
          </w:rPr>
          <w:t>Academia and culture</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5</w:t>
      </w:r>
    </w:p>
    <w:p w14:paraId="0E59C9BA" w14:textId="0CF37A7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6.7</w:t>
      </w:r>
      <w:r w:rsidRPr="006C0782">
        <w:rPr>
          <w:rFonts w:cstheme="minorHAnsi"/>
          <w:color w:val="000000" w:themeColor="text1"/>
          <w:kern w:val="2"/>
          <w:sz w:val="24"/>
          <w:szCs w:val="24"/>
          <w14:ligatures w14:val="standardContextual"/>
        </w:rPr>
        <w:tab/>
      </w:r>
      <w:hyperlink w:anchor="Relationships67" w:history="1">
        <w:r w:rsidRPr="005D365C">
          <w:rPr>
            <w:rStyle w:val="Hyperlink"/>
            <w:rFonts w:cstheme="minorHAnsi"/>
            <w:kern w:val="2"/>
            <w:sz w:val="24"/>
            <w:szCs w:val="24"/>
            <w14:ligatures w14:val="standardContextual"/>
          </w:rPr>
          <w:t>Relationships and communication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8</w:t>
      </w:r>
    </w:p>
    <w:p w14:paraId="259CA529" w14:textId="7E871853"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6.7.1</w:t>
      </w:r>
      <w:r w:rsidRPr="006C0782">
        <w:rPr>
          <w:rFonts w:cstheme="minorHAnsi"/>
          <w:color w:val="000000" w:themeColor="text1"/>
          <w:kern w:val="2"/>
          <w:sz w:val="24"/>
          <w:szCs w:val="24"/>
          <w14:ligatures w14:val="standardContextual"/>
        </w:rPr>
        <w:tab/>
      </w:r>
      <w:hyperlink w:anchor="Introduction671" w:history="1">
        <w:r w:rsidRPr="005D365C">
          <w:rPr>
            <w:rStyle w:val="Hyperlink"/>
            <w:rFonts w:cstheme="minorHAnsi"/>
            <w:kern w:val="2"/>
            <w:sz w:val="24"/>
            <w:szCs w:val="24"/>
            <w14:ligatures w14:val="standardContextual"/>
          </w:rPr>
          <w:t>Introduction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8</w:t>
      </w:r>
    </w:p>
    <w:p w14:paraId="0578DF67" w14:textId="36044558"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6.7.2</w:t>
      </w:r>
      <w:r w:rsidRPr="006C0782">
        <w:rPr>
          <w:rFonts w:cstheme="minorHAnsi"/>
          <w:color w:val="000000" w:themeColor="text1"/>
          <w:kern w:val="2"/>
          <w:sz w:val="24"/>
          <w:szCs w:val="24"/>
          <w14:ligatures w14:val="standardContextual"/>
        </w:rPr>
        <w:tab/>
      </w:r>
      <w:hyperlink w:anchor="Individual672" w:history="1">
        <w:r w:rsidRPr="005D365C">
          <w:rPr>
            <w:rStyle w:val="Hyperlink"/>
            <w:rFonts w:cstheme="minorHAnsi"/>
            <w:kern w:val="2"/>
            <w:sz w:val="24"/>
            <w:szCs w:val="24"/>
            <w14:ligatures w14:val="standardContextual"/>
          </w:rPr>
          <w:t>Individual relationships within the sites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15</w:t>
      </w:r>
      <w:r w:rsidR="00CE7453">
        <w:rPr>
          <w:rFonts w:cstheme="minorHAnsi"/>
          <w:color w:val="000000" w:themeColor="text1"/>
          <w:kern w:val="2"/>
          <w:sz w:val="24"/>
          <w:szCs w:val="24"/>
          <w14:ligatures w14:val="standardContextual"/>
        </w:rPr>
        <w:t>8</w:t>
      </w:r>
    </w:p>
    <w:p w14:paraId="091F2D2A" w14:textId="0E3ABCCC"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6.7.3</w:t>
      </w:r>
      <w:r w:rsidRPr="006C0782">
        <w:rPr>
          <w:rFonts w:cstheme="minorHAnsi"/>
          <w:color w:val="000000" w:themeColor="text1"/>
          <w:kern w:val="2"/>
          <w:sz w:val="24"/>
          <w:szCs w:val="24"/>
          <w14:ligatures w14:val="standardContextual"/>
        </w:rPr>
        <w:tab/>
      </w:r>
      <w:hyperlink w:anchor="Feeling673" w:history="1">
        <w:r w:rsidRPr="005D365C">
          <w:rPr>
            <w:rStyle w:val="Hyperlink"/>
            <w:rFonts w:cstheme="minorHAnsi"/>
            <w:kern w:val="2"/>
            <w:sz w:val="24"/>
            <w:szCs w:val="24"/>
            <w14:ligatures w14:val="standardContextual"/>
          </w:rPr>
          <w:t>Feeling part of the team and a wider sense of community</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w:t>
      </w:r>
      <w:r w:rsidR="00CE7453">
        <w:rPr>
          <w:rFonts w:cstheme="minorHAnsi"/>
          <w:color w:val="000000" w:themeColor="text1"/>
          <w:kern w:val="2"/>
          <w:sz w:val="24"/>
          <w:szCs w:val="24"/>
          <w14:ligatures w14:val="standardContextual"/>
        </w:rPr>
        <w:t>60</w:t>
      </w:r>
    </w:p>
    <w:p w14:paraId="0C146752" w14:textId="3572BD1A"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6.7.4</w:t>
      </w:r>
      <w:r w:rsidRPr="006C0782">
        <w:rPr>
          <w:rFonts w:cstheme="minorHAnsi"/>
          <w:color w:val="000000" w:themeColor="text1"/>
          <w:kern w:val="2"/>
          <w:sz w:val="24"/>
          <w:szCs w:val="24"/>
          <w14:ligatures w14:val="standardContextual"/>
        </w:rPr>
        <w:tab/>
      </w:r>
      <w:hyperlink w:anchor="Relationships674" w:history="1">
        <w:r w:rsidRPr="005D365C">
          <w:rPr>
            <w:rStyle w:val="Hyperlink"/>
            <w:rFonts w:cstheme="minorHAnsi"/>
            <w:kern w:val="2"/>
            <w:sz w:val="24"/>
            <w:szCs w:val="24"/>
            <w14:ligatures w14:val="standardContextual"/>
          </w:rPr>
          <w:t>Relationships with external organisations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16</w:t>
      </w:r>
      <w:r w:rsidR="00CE7453">
        <w:rPr>
          <w:rFonts w:cstheme="minorHAnsi"/>
          <w:color w:val="000000" w:themeColor="text1"/>
          <w:kern w:val="2"/>
          <w:sz w:val="24"/>
          <w:szCs w:val="24"/>
          <w14:ligatures w14:val="standardContextual"/>
        </w:rPr>
        <w:t>1</w:t>
      </w:r>
    </w:p>
    <w:p w14:paraId="05CC7E13" w14:textId="1A4F1F6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6.7.5</w:t>
      </w:r>
      <w:r w:rsidRPr="006C0782">
        <w:rPr>
          <w:rFonts w:cstheme="minorHAnsi"/>
          <w:color w:val="000000" w:themeColor="text1"/>
          <w:kern w:val="2"/>
          <w:sz w:val="24"/>
          <w:szCs w:val="24"/>
          <w14:ligatures w14:val="standardContextual"/>
        </w:rPr>
        <w:tab/>
      </w:r>
      <w:hyperlink w:anchor="Communication675" w:history="1">
        <w:r w:rsidRPr="005D365C">
          <w:rPr>
            <w:rStyle w:val="Hyperlink"/>
            <w:rFonts w:cstheme="minorHAnsi"/>
            <w:kern w:val="2"/>
            <w:sz w:val="24"/>
            <w:szCs w:val="24"/>
            <w14:ligatures w14:val="standardContextual"/>
          </w:rPr>
          <w:t>Communication</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16</w:t>
      </w:r>
      <w:r w:rsidR="00CE7453">
        <w:rPr>
          <w:rFonts w:cstheme="minorHAnsi"/>
          <w:color w:val="000000" w:themeColor="text1"/>
          <w:kern w:val="2"/>
          <w:sz w:val="24"/>
          <w:szCs w:val="24"/>
          <w14:ligatures w14:val="standardContextual"/>
        </w:rPr>
        <w:t>4</w:t>
      </w:r>
    </w:p>
    <w:p w14:paraId="746321DF" w14:textId="6A3F6E0B" w:rsidR="008249C7" w:rsidRPr="00CE7453"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sectPr w:rsidR="008249C7" w:rsidRPr="00CE7453" w:rsidSect="00AF6588">
          <w:headerReference w:type="first" r:id="rId17"/>
          <w:footerReference w:type="first" r:id="rId18"/>
          <w:pgSz w:w="11906" w:h="16838" w:code="9"/>
          <w:pgMar w:top="1134" w:right="1134" w:bottom="1134" w:left="1134" w:header="709" w:footer="709" w:gutter="0"/>
          <w:pgNumType w:start="0"/>
          <w:cols w:space="708"/>
          <w:titlePg/>
          <w:docGrid w:linePitch="360"/>
        </w:sect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6.7.6</w:t>
      </w:r>
      <w:r w:rsidRPr="006C0782">
        <w:rPr>
          <w:rFonts w:cstheme="minorHAnsi"/>
          <w:color w:val="000000" w:themeColor="text1"/>
          <w:kern w:val="2"/>
          <w:sz w:val="24"/>
          <w:szCs w:val="24"/>
          <w14:ligatures w14:val="standardContextual"/>
        </w:rPr>
        <w:tab/>
      </w:r>
      <w:hyperlink w:anchor="Feedback676" w:history="1">
        <w:r w:rsidRPr="005D365C">
          <w:rPr>
            <w:rStyle w:val="Hyperlink"/>
            <w:rFonts w:cstheme="minorHAnsi"/>
            <w:kern w:val="2"/>
            <w:sz w:val="24"/>
            <w:szCs w:val="24"/>
            <w14:ligatures w14:val="standardContextual"/>
          </w:rPr>
          <w:t>Feedback to public members</w:t>
        </w:r>
      </w:hyperlink>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r>
      <w:r w:rsidR="002C5EA3">
        <w:rPr>
          <w:rFonts w:cstheme="minorHAnsi"/>
          <w:color w:val="000000" w:themeColor="text1"/>
          <w:kern w:val="2"/>
          <w:sz w:val="24"/>
          <w:szCs w:val="24"/>
          <w14:ligatures w14:val="standardContextual"/>
        </w:rPr>
        <w:tab/>
        <w:t>16</w:t>
      </w:r>
      <w:r w:rsidR="00CE7453">
        <w:rPr>
          <w:rFonts w:cstheme="minorHAnsi"/>
          <w:color w:val="000000" w:themeColor="text1"/>
          <w:kern w:val="2"/>
          <w:sz w:val="24"/>
          <w:szCs w:val="24"/>
          <w14:ligatures w14:val="standardContextual"/>
        </w:rPr>
        <w:t>7</w:t>
      </w:r>
    </w:p>
    <w:p w14:paraId="046B8FF0" w14:textId="7481BEFD" w:rsidR="006C0782" w:rsidRPr="006C0782" w:rsidRDefault="00720C20" w:rsidP="006C0782">
      <w:pPr>
        <w:tabs>
          <w:tab w:val="left" w:pos="709"/>
          <w:tab w:val="left" w:pos="1418"/>
          <w:tab w:val="left" w:pos="2268"/>
          <w:tab w:val="left" w:pos="3402"/>
        </w:tabs>
        <w:spacing w:after="0" w:line="240" w:lineRule="auto"/>
        <w:rPr>
          <w:rFonts w:cstheme="minorHAnsi"/>
          <w:b/>
          <w:bCs/>
          <w:color w:val="000000" w:themeColor="text1"/>
          <w:kern w:val="2"/>
          <w:sz w:val="24"/>
          <w:szCs w:val="24"/>
          <w14:ligatures w14:val="standardContextual"/>
        </w:rPr>
      </w:pPr>
      <w:hyperlink w:anchor="Chapter7" w:history="1">
        <w:r w:rsidR="006C0782" w:rsidRPr="00F13E28">
          <w:rPr>
            <w:rStyle w:val="Hyperlink"/>
            <w:rFonts w:cstheme="minorHAnsi"/>
            <w:b/>
            <w:bCs/>
            <w:kern w:val="2"/>
            <w:sz w:val="24"/>
            <w:szCs w:val="24"/>
            <w14:ligatures w14:val="standardContextual"/>
          </w:rPr>
          <w:t>Chapter 7</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What are the significant overarching themes for the case study sites?</w:t>
        </w:r>
      </w:hyperlink>
      <w:r w:rsidR="00461E6C">
        <w:rPr>
          <w:rFonts w:cstheme="minorHAnsi"/>
          <w:b/>
          <w:bCs/>
          <w:color w:val="000000" w:themeColor="text1"/>
          <w:kern w:val="2"/>
          <w:sz w:val="24"/>
          <w:szCs w:val="24"/>
          <w14:ligatures w14:val="standardContextual"/>
        </w:rPr>
        <w:tab/>
        <w:t>16</w:t>
      </w:r>
      <w:r w:rsidR="00C34871">
        <w:rPr>
          <w:rFonts w:cstheme="minorHAnsi"/>
          <w:b/>
          <w:bCs/>
          <w:color w:val="000000" w:themeColor="text1"/>
          <w:kern w:val="2"/>
          <w:sz w:val="24"/>
          <w:szCs w:val="24"/>
          <w14:ligatures w14:val="standardContextual"/>
        </w:rPr>
        <w:t>9</w:t>
      </w:r>
    </w:p>
    <w:p w14:paraId="2D7D9A98" w14:textId="7777777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p>
    <w:p w14:paraId="46A079BB" w14:textId="0C8AE716"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7.1</w:t>
      </w:r>
      <w:r w:rsidRPr="006C0782">
        <w:rPr>
          <w:rFonts w:cstheme="minorHAnsi"/>
          <w:color w:val="000000" w:themeColor="text1"/>
          <w:kern w:val="2"/>
          <w:sz w:val="24"/>
          <w:szCs w:val="24"/>
          <w14:ligatures w14:val="standardContextual"/>
        </w:rPr>
        <w:tab/>
      </w:r>
      <w:hyperlink w:anchor="Introduction71" w:history="1">
        <w:r w:rsidRPr="00EE5B93">
          <w:rPr>
            <w:rStyle w:val="Hyperlink"/>
            <w:rFonts w:cstheme="minorHAnsi"/>
            <w:kern w:val="2"/>
            <w:sz w:val="24"/>
            <w:szCs w:val="24"/>
            <w14:ligatures w14:val="standardContextual"/>
          </w:rPr>
          <w:t>Introduction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16</w:t>
      </w:r>
      <w:r w:rsidR="00C34871">
        <w:rPr>
          <w:rFonts w:cstheme="minorHAnsi"/>
          <w:color w:val="000000" w:themeColor="text1"/>
          <w:kern w:val="2"/>
          <w:sz w:val="24"/>
          <w:szCs w:val="24"/>
          <w14:ligatures w14:val="standardContextual"/>
        </w:rPr>
        <w:t>9</w:t>
      </w:r>
    </w:p>
    <w:p w14:paraId="156AE3D6" w14:textId="0FE6DDCF"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7.2</w:t>
      </w:r>
      <w:r w:rsidRPr="006C0782">
        <w:rPr>
          <w:rFonts w:cstheme="minorHAnsi"/>
          <w:color w:val="000000" w:themeColor="text1"/>
          <w:kern w:val="2"/>
          <w:sz w:val="24"/>
          <w:szCs w:val="24"/>
          <w14:ligatures w14:val="standardContextual"/>
        </w:rPr>
        <w:tab/>
      </w:r>
      <w:hyperlink w:anchor="Values72" w:history="1">
        <w:r w:rsidRPr="00EE5B93">
          <w:rPr>
            <w:rStyle w:val="Hyperlink"/>
            <w:rFonts w:cstheme="minorHAnsi"/>
            <w:kern w:val="2"/>
            <w:sz w:val="24"/>
            <w:szCs w:val="24"/>
            <w14:ligatures w14:val="standardContextual"/>
          </w:rPr>
          <w:t>Values and principles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C34871">
        <w:rPr>
          <w:rFonts w:cstheme="minorHAnsi"/>
          <w:color w:val="000000" w:themeColor="text1"/>
          <w:kern w:val="2"/>
          <w:sz w:val="24"/>
          <w:szCs w:val="24"/>
          <w14:ligatures w14:val="standardContextual"/>
        </w:rPr>
        <w:t>1</w:t>
      </w:r>
    </w:p>
    <w:p w14:paraId="40B3479B" w14:textId="4A90DB51"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7.2.1</w:t>
      </w:r>
      <w:r w:rsidRPr="006C0782">
        <w:rPr>
          <w:rFonts w:cstheme="minorHAnsi"/>
          <w:color w:val="000000" w:themeColor="text1"/>
          <w:kern w:val="2"/>
          <w:sz w:val="24"/>
          <w:szCs w:val="24"/>
          <w14:ligatures w14:val="standardContextual"/>
        </w:rPr>
        <w:tab/>
      </w:r>
      <w:hyperlink w:anchor="Introduction721" w:history="1">
        <w:r w:rsidRPr="00EE5B93">
          <w:rPr>
            <w:rStyle w:val="Hyperlink"/>
            <w:rFonts w:cstheme="minorHAnsi"/>
            <w:kern w:val="2"/>
            <w:sz w:val="24"/>
            <w:szCs w:val="24"/>
            <w14:ligatures w14:val="standardContextual"/>
          </w:rPr>
          <w:t>Introduction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C34871">
        <w:rPr>
          <w:rFonts w:cstheme="minorHAnsi"/>
          <w:color w:val="000000" w:themeColor="text1"/>
          <w:kern w:val="2"/>
          <w:sz w:val="24"/>
          <w:szCs w:val="24"/>
          <w14:ligatures w14:val="standardContextual"/>
        </w:rPr>
        <w:t>1</w:t>
      </w:r>
    </w:p>
    <w:p w14:paraId="38CEEE5C" w14:textId="1611FB4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7.2.2</w:t>
      </w:r>
      <w:r w:rsidRPr="006C0782">
        <w:rPr>
          <w:rFonts w:cstheme="minorHAnsi"/>
          <w:color w:val="000000" w:themeColor="text1"/>
          <w:kern w:val="2"/>
          <w:sz w:val="24"/>
          <w:szCs w:val="24"/>
          <w14:ligatures w14:val="standardContextual"/>
        </w:rPr>
        <w:tab/>
      </w:r>
      <w:hyperlink w:anchor="Power722" w:history="1">
        <w:r w:rsidRPr="00EE5B93">
          <w:rPr>
            <w:rStyle w:val="Hyperlink"/>
            <w:rFonts w:cstheme="minorHAnsi"/>
            <w:kern w:val="2"/>
            <w:sz w:val="24"/>
            <w:szCs w:val="24"/>
            <w14:ligatures w14:val="standardContextual"/>
          </w:rPr>
          <w:t>Power</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2</w:t>
      </w:r>
    </w:p>
    <w:p w14:paraId="759B0C38" w14:textId="585944EA"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7.2.3</w:t>
      </w:r>
      <w:r w:rsidRPr="006C0782">
        <w:rPr>
          <w:rFonts w:cstheme="minorHAnsi"/>
          <w:color w:val="000000" w:themeColor="text1"/>
          <w:kern w:val="2"/>
          <w:sz w:val="24"/>
          <w:szCs w:val="24"/>
          <w14:ligatures w14:val="standardContextual"/>
        </w:rPr>
        <w:tab/>
      </w:r>
      <w:hyperlink w:anchor="Valuing723" w:history="1">
        <w:r w:rsidRPr="00EE5B93">
          <w:rPr>
            <w:rStyle w:val="Hyperlink"/>
            <w:rFonts w:cstheme="minorHAnsi"/>
            <w:kern w:val="2"/>
            <w:sz w:val="24"/>
            <w:szCs w:val="24"/>
            <w14:ligatures w14:val="standardContextual"/>
          </w:rPr>
          <w:t>Valuing people</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3</w:t>
      </w:r>
    </w:p>
    <w:p w14:paraId="5830C783" w14:textId="1B3C89C1"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7.2.4</w:t>
      </w:r>
      <w:r w:rsidRPr="006C0782">
        <w:rPr>
          <w:rFonts w:cstheme="minorHAnsi"/>
          <w:color w:val="000000" w:themeColor="text1"/>
          <w:kern w:val="2"/>
          <w:sz w:val="24"/>
          <w:szCs w:val="24"/>
          <w14:ligatures w14:val="standardContextual"/>
        </w:rPr>
        <w:tab/>
      </w:r>
      <w:hyperlink w:anchor="Respect724" w:history="1">
        <w:r w:rsidRPr="00EE5B93">
          <w:rPr>
            <w:rStyle w:val="Hyperlink"/>
            <w:rFonts w:cstheme="minorHAnsi"/>
            <w:kern w:val="2"/>
            <w:sz w:val="24"/>
            <w:szCs w:val="24"/>
            <w14:ligatures w14:val="standardContextual"/>
          </w:rPr>
          <w:t>Respect</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4</w:t>
      </w:r>
    </w:p>
    <w:p w14:paraId="6262E081" w14:textId="73EA2B1B"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7.2.5</w:t>
      </w:r>
      <w:r w:rsidRPr="006C0782">
        <w:rPr>
          <w:rFonts w:cstheme="minorHAnsi"/>
          <w:color w:val="000000" w:themeColor="text1"/>
          <w:kern w:val="2"/>
          <w:sz w:val="24"/>
          <w:szCs w:val="24"/>
          <w14:ligatures w14:val="standardContextual"/>
        </w:rPr>
        <w:tab/>
      </w:r>
      <w:hyperlink w:anchor="Acceptance725" w:history="1">
        <w:r w:rsidRPr="00EE5B93">
          <w:rPr>
            <w:rStyle w:val="Hyperlink"/>
            <w:rFonts w:cstheme="minorHAnsi"/>
            <w:kern w:val="2"/>
            <w:sz w:val="24"/>
            <w:szCs w:val="24"/>
            <w14:ligatures w14:val="standardContextual"/>
          </w:rPr>
          <w:t>Acceptance</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5</w:t>
      </w:r>
    </w:p>
    <w:p w14:paraId="064B8EA2" w14:textId="72E3555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7.2.6</w:t>
      </w:r>
      <w:r w:rsidRPr="006C0782">
        <w:rPr>
          <w:rFonts w:cstheme="minorHAnsi"/>
          <w:color w:val="000000" w:themeColor="text1"/>
          <w:kern w:val="2"/>
          <w:sz w:val="24"/>
          <w:szCs w:val="24"/>
          <w14:ligatures w14:val="standardContextual"/>
        </w:rPr>
        <w:tab/>
      </w:r>
      <w:hyperlink w:anchor="Flexibility726" w:history="1">
        <w:r w:rsidRPr="00EE5B93">
          <w:rPr>
            <w:rStyle w:val="Hyperlink"/>
            <w:rFonts w:cstheme="minorHAnsi"/>
            <w:kern w:val="2"/>
            <w:sz w:val="24"/>
            <w:szCs w:val="24"/>
            <w14:ligatures w14:val="standardContextual"/>
          </w:rPr>
          <w:t>Flexibility and access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6</w:t>
      </w:r>
    </w:p>
    <w:p w14:paraId="1BAB8132" w14:textId="52844B34"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7.2.7</w:t>
      </w:r>
      <w:r w:rsidRPr="006C0782">
        <w:rPr>
          <w:rFonts w:cstheme="minorHAnsi"/>
          <w:color w:val="000000" w:themeColor="text1"/>
          <w:kern w:val="2"/>
          <w:sz w:val="24"/>
          <w:szCs w:val="24"/>
          <w14:ligatures w14:val="standardContextual"/>
        </w:rPr>
        <w:tab/>
      </w:r>
      <w:hyperlink w:anchor="Confidentiality727" w:history="1">
        <w:r w:rsidRPr="00EE5B93">
          <w:rPr>
            <w:rStyle w:val="Hyperlink"/>
            <w:rFonts w:cstheme="minorHAnsi"/>
            <w:kern w:val="2"/>
            <w:sz w:val="24"/>
            <w:szCs w:val="24"/>
            <w14:ligatures w14:val="standardContextual"/>
          </w:rPr>
          <w:t>Confidentiality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7</w:t>
      </w:r>
    </w:p>
    <w:p w14:paraId="1D881250" w14:textId="6EBF51C3"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7.2.8</w:t>
      </w:r>
      <w:r w:rsidRPr="006C0782">
        <w:rPr>
          <w:rFonts w:cstheme="minorHAnsi"/>
          <w:color w:val="000000" w:themeColor="text1"/>
          <w:kern w:val="2"/>
          <w:sz w:val="24"/>
          <w:szCs w:val="24"/>
          <w14:ligatures w14:val="standardContextual"/>
        </w:rPr>
        <w:tab/>
      </w:r>
      <w:hyperlink w:anchor="Passion728" w:history="1">
        <w:r w:rsidRPr="00EE5B93">
          <w:rPr>
            <w:rStyle w:val="Hyperlink"/>
            <w:rFonts w:cstheme="minorHAnsi"/>
            <w:kern w:val="2"/>
            <w:sz w:val="24"/>
            <w:szCs w:val="24"/>
            <w14:ligatures w14:val="standardContextual"/>
          </w:rPr>
          <w:t>Passion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7</w:t>
      </w:r>
    </w:p>
    <w:p w14:paraId="083354EB" w14:textId="600FA378"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7.2.9</w:t>
      </w:r>
      <w:r w:rsidRPr="006C0782">
        <w:rPr>
          <w:rFonts w:cstheme="minorHAnsi"/>
          <w:color w:val="000000" w:themeColor="text1"/>
          <w:kern w:val="2"/>
          <w:sz w:val="24"/>
          <w:szCs w:val="24"/>
          <w14:ligatures w14:val="standardContextual"/>
        </w:rPr>
        <w:tab/>
      </w:r>
      <w:hyperlink w:anchor="Boldness729" w:history="1">
        <w:r w:rsidRPr="00EE5B93">
          <w:rPr>
            <w:rStyle w:val="Hyperlink"/>
            <w:rFonts w:cstheme="minorHAnsi"/>
            <w:kern w:val="2"/>
            <w:sz w:val="24"/>
            <w:szCs w:val="24"/>
            <w14:ligatures w14:val="standardContextual"/>
          </w:rPr>
          <w:t>Boldness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8</w:t>
      </w:r>
    </w:p>
    <w:p w14:paraId="344D6448" w14:textId="1E7B6544"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7.2.10</w:t>
      </w:r>
      <w:r w:rsidRPr="006C0782">
        <w:rPr>
          <w:rFonts w:cstheme="minorHAnsi"/>
          <w:color w:val="000000" w:themeColor="text1"/>
          <w:kern w:val="2"/>
          <w:sz w:val="24"/>
          <w:szCs w:val="24"/>
          <w14:ligatures w14:val="standardContextual"/>
        </w:rPr>
        <w:tab/>
      </w:r>
      <w:hyperlink w:anchor="Autonomy7210" w:history="1">
        <w:r w:rsidRPr="00EE5B93">
          <w:rPr>
            <w:rStyle w:val="Hyperlink"/>
            <w:rFonts w:cstheme="minorHAnsi"/>
            <w:kern w:val="2"/>
            <w:sz w:val="24"/>
            <w:szCs w:val="24"/>
            <w14:ligatures w14:val="standardContextual"/>
          </w:rPr>
          <w:t>Autonomy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8</w:t>
      </w:r>
    </w:p>
    <w:p w14:paraId="180CFEBE" w14:textId="3C1A329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7.2.11</w:t>
      </w:r>
      <w:r w:rsidRPr="006C0782">
        <w:rPr>
          <w:rFonts w:cstheme="minorHAnsi"/>
          <w:color w:val="000000" w:themeColor="text1"/>
          <w:kern w:val="2"/>
          <w:sz w:val="24"/>
          <w:szCs w:val="24"/>
          <w14:ligatures w14:val="standardContextual"/>
        </w:rPr>
        <w:tab/>
      </w:r>
      <w:hyperlink w:anchor="Continuity7211" w:history="1">
        <w:r w:rsidRPr="00EE5B93">
          <w:rPr>
            <w:rStyle w:val="Hyperlink"/>
            <w:rFonts w:cstheme="minorHAnsi"/>
            <w:kern w:val="2"/>
            <w:sz w:val="24"/>
            <w:szCs w:val="24"/>
            <w14:ligatures w14:val="standardContextual"/>
          </w:rPr>
          <w:t>Continuity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17</w:t>
      </w:r>
      <w:r w:rsidR="00EA02C4">
        <w:rPr>
          <w:rFonts w:cstheme="minorHAnsi"/>
          <w:color w:val="000000" w:themeColor="text1"/>
          <w:kern w:val="2"/>
          <w:sz w:val="24"/>
          <w:szCs w:val="24"/>
          <w14:ligatures w14:val="standardContextual"/>
        </w:rPr>
        <w:t>9</w:t>
      </w:r>
    </w:p>
    <w:p w14:paraId="459577AB" w14:textId="3593D455"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7.2.12</w:t>
      </w:r>
      <w:r w:rsidRPr="006C0782">
        <w:rPr>
          <w:rFonts w:cstheme="minorHAnsi"/>
          <w:color w:val="000000" w:themeColor="text1"/>
          <w:kern w:val="2"/>
          <w:sz w:val="24"/>
          <w:szCs w:val="24"/>
          <w14:ligatures w14:val="standardContextual"/>
        </w:rPr>
        <w:tab/>
      </w:r>
      <w:hyperlink w:anchor="Sustainability7212" w:history="1">
        <w:r w:rsidRPr="00EE5B93">
          <w:rPr>
            <w:rStyle w:val="Hyperlink"/>
            <w:rFonts w:cstheme="minorHAnsi"/>
            <w:kern w:val="2"/>
            <w:sz w:val="24"/>
            <w:szCs w:val="24"/>
            <w14:ligatures w14:val="standardContextual"/>
          </w:rPr>
          <w:t>Sustainability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w:t>
      </w:r>
      <w:r w:rsidR="00EA02C4">
        <w:rPr>
          <w:rFonts w:cstheme="minorHAnsi"/>
          <w:color w:val="000000" w:themeColor="text1"/>
          <w:kern w:val="2"/>
          <w:sz w:val="24"/>
          <w:szCs w:val="24"/>
          <w14:ligatures w14:val="standardContextual"/>
        </w:rPr>
        <w:t>80</w:t>
      </w:r>
    </w:p>
    <w:p w14:paraId="121CC140" w14:textId="1FB7DD3E"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7.3</w:t>
      </w:r>
      <w:r w:rsidRPr="006C0782">
        <w:rPr>
          <w:rFonts w:cstheme="minorHAnsi"/>
          <w:color w:val="000000" w:themeColor="text1"/>
          <w:kern w:val="2"/>
          <w:sz w:val="24"/>
          <w:szCs w:val="24"/>
          <w14:ligatures w14:val="standardContextual"/>
        </w:rPr>
        <w:tab/>
      </w:r>
      <w:hyperlink w:anchor="Diversity73" w:history="1">
        <w:r w:rsidRPr="002A6E41">
          <w:rPr>
            <w:rStyle w:val="Hyperlink"/>
            <w:rFonts w:cstheme="minorHAnsi"/>
            <w:kern w:val="2"/>
            <w:sz w:val="24"/>
            <w:szCs w:val="24"/>
            <w14:ligatures w14:val="standardContextual"/>
          </w:rPr>
          <w:t>Diversity and inclusion of public members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1</w:t>
      </w:r>
    </w:p>
    <w:p w14:paraId="742E7DD4" w14:textId="4190CDA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7.3.1</w:t>
      </w:r>
      <w:r w:rsidRPr="006C0782">
        <w:rPr>
          <w:rFonts w:cstheme="minorHAnsi"/>
          <w:color w:val="000000" w:themeColor="text1"/>
          <w:kern w:val="2"/>
          <w:sz w:val="24"/>
          <w:szCs w:val="24"/>
          <w14:ligatures w14:val="standardContextual"/>
        </w:rPr>
        <w:tab/>
      </w:r>
      <w:hyperlink w:anchor="Introduction731" w:history="1">
        <w:r w:rsidRPr="002A6E41">
          <w:rPr>
            <w:rStyle w:val="Hyperlink"/>
            <w:rFonts w:cstheme="minorHAnsi"/>
            <w:kern w:val="2"/>
            <w:sz w:val="24"/>
            <w:szCs w:val="24"/>
            <w14:ligatures w14:val="standardContextual"/>
          </w:rPr>
          <w:t>Introduction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1</w:t>
      </w:r>
    </w:p>
    <w:p w14:paraId="369E1618" w14:textId="2469DCCD"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7.3.2</w:t>
      </w:r>
      <w:r w:rsidRPr="006C0782">
        <w:rPr>
          <w:rFonts w:cstheme="minorHAnsi"/>
          <w:color w:val="000000" w:themeColor="text1"/>
          <w:kern w:val="2"/>
          <w:sz w:val="24"/>
          <w:szCs w:val="24"/>
          <w14:ligatures w14:val="standardContextual"/>
        </w:rPr>
        <w:tab/>
      </w:r>
      <w:hyperlink w:anchor="Recruitment732" w:history="1">
        <w:r w:rsidRPr="002A6E41">
          <w:rPr>
            <w:rStyle w:val="Hyperlink"/>
            <w:rFonts w:cstheme="minorHAnsi"/>
            <w:kern w:val="2"/>
            <w:sz w:val="24"/>
            <w:szCs w:val="24"/>
            <w14:ligatures w14:val="standardContextual"/>
          </w:rPr>
          <w:t>Recruitment of diverse public members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2</w:t>
      </w:r>
    </w:p>
    <w:p w14:paraId="69C255BB" w14:textId="6D299684"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7.3.3</w:t>
      </w:r>
      <w:r w:rsidRPr="006C0782">
        <w:rPr>
          <w:rFonts w:cstheme="minorHAnsi"/>
          <w:color w:val="000000" w:themeColor="text1"/>
          <w:kern w:val="2"/>
          <w:sz w:val="24"/>
          <w:szCs w:val="24"/>
          <w14:ligatures w14:val="standardContextual"/>
        </w:rPr>
        <w:tab/>
      </w:r>
      <w:hyperlink w:anchor="Monitoring733" w:history="1">
        <w:r w:rsidRPr="002A6E41">
          <w:rPr>
            <w:rStyle w:val="Hyperlink"/>
            <w:rFonts w:cstheme="minorHAnsi"/>
            <w:kern w:val="2"/>
            <w:sz w:val="24"/>
            <w:szCs w:val="24"/>
            <w14:ligatures w14:val="standardContextual"/>
          </w:rPr>
          <w:t>Monitoring diversity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3</w:t>
      </w:r>
    </w:p>
    <w:p w14:paraId="5F5FDDEB" w14:textId="5165344A"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w:t>
      </w:r>
      <w:r w:rsidRPr="006C0782">
        <w:rPr>
          <w:rFonts w:cstheme="minorHAnsi"/>
          <w:color w:val="000000" w:themeColor="text1"/>
          <w:kern w:val="2"/>
          <w:sz w:val="24"/>
          <w:szCs w:val="24"/>
          <w14:ligatures w14:val="standardContextual"/>
        </w:rPr>
        <w:tab/>
      </w:r>
      <w:hyperlink w:anchor="Different734" w:history="1">
        <w:r w:rsidRPr="002A6E41">
          <w:rPr>
            <w:rStyle w:val="Hyperlink"/>
            <w:rFonts w:cstheme="minorHAnsi"/>
            <w:kern w:val="2"/>
            <w:sz w:val="24"/>
            <w:szCs w:val="24"/>
            <w14:ligatures w14:val="standardContextual"/>
          </w:rPr>
          <w:t>Different groups or communities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4</w:t>
      </w:r>
    </w:p>
    <w:p w14:paraId="7BD16B4A" w14:textId="6D79C1AF"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7.3.4.1</w:t>
      </w:r>
      <w:r w:rsidRPr="006C0782">
        <w:rPr>
          <w:rFonts w:cstheme="minorHAnsi"/>
          <w:color w:val="000000" w:themeColor="text1"/>
          <w:kern w:val="2"/>
          <w:sz w:val="24"/>
          <w:szCs w:val="24"/>
          <w14:ligatures w14:val="standardContextual"/>
        </w:rPr>
        <w:tab/>
      </w:r>
      <w:hyperlink w:anchor="Introduction7341" w:history="1">
        <w:r w:rsidRPr="002A6E41">
          <w:rPr>
            <w:rStyle w:val="Hyperlink"/>
            <w:rFonts w:cstheme="minorHAnsi"/>
            <w:kern w:val="2"/>
            <w:sz w:val="24"/>
            <w:szCs w:val="24"/>
            <w14:ligatures w14:val="standardContextual"/>
          </w:rPr>
          <w:t>Introduction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4</w:t>
      </w:r>
    </w:p>
    <w:p w14:paraId="2C0DFDCE" w14:textId="2223DFF9"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7.3.4.2</w:t>
      </w:r>
      <w:r w:rsidRPr="006C0782">
        <w:rPr>
          <w:rFonts w:cstheme="minorHAnsi"/>
          <w:color w:val="000000" w:themeColor="text1"/>
          <w:kern w:val="2"/>
          <w:sz w:val="24"/>
          <w:szCs w:val="24"/>
          <w14:ligatures w14:val="standardContextual"/>
        </w:rPr>
        <w:tab/>
      </w:r>
      <w:hyperlink w:anchor="Ethnicity7342" w:history="1">
        <w:r w:rsidRPr="002A6E41">
          <w:rPr>
            <w:rStyle w:val="Hyperlink"/>
            <w:rFonts w:cstheme="minorHAnsi"/>
            <w:kern w:val="2"/>
            <w:sz w:val="24"/>
            <w:szCs w:val="24"/>
            <w14:ligatures w14:val="standardContextual"/>
          </w:rPr>
          <w:t>Ethnicity</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5</w:t>
      </w:r>
    </w:p>
    <w:p w14:paraId="2FCE8E7F" w14:textId="1635B27F"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7.3.4.3</w:t>
      </w:r>
      <w:r w:rsidRPr="006C0782">
        <w:rPr>
          <w:rFonts w:cstheme="minorHAnsi"/>
          <w:color w:val="000000" w:themeColor="text1"/>
          <w:kern w:val="2"/>
          <w:sz w:val="24"/>
          <w:szCs w:val="24"/>
          <w14:ligatures w14:val="standardContextual"/>
        </w:rPr>
        <w:tab/>
      </w:r>
      <w:hyperlink w:anchor="Age7343" w:history="1">
        <w:r w:rsidRPr="002A6E41">
          <w:rPr>
            <w:rStyle w:val="Hyperlink"/>
            <w:rFonts w:cstheme="minorHAnsi"/>
            <w:kern w:val="2"/>
            <w:sz w:val="24"/>
            <w:szCs w:val="24"/>
            <w14:ligatures w14:val="standardContextual"/>
          </w:rPr>
          <w:t>Age</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6</w:t>
      </w:r>
    </w:p>
    <w:p w14:paraId="223D5CA1" w14:textId="0E61C550"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7.3.4.4</w:t>
      </w:r>
      <w:r w:rsidRPr="006C0782">
        <w:rPr>
          <w:rFonts w:cstheme="minorHAnsi"/>
          <w:color w:val="000000" w:themeColor="text1"/>
          <w:kern w:val="2"/>
          <w:sz w:val="24"/>
          <w:szCs w:val="24"/>
          <w14:ligatures w14:val="standardContextual"/>
        </w:rPr>
        <w:tab/>
      </w:r>
      <w:hyperlink w:anchor="Health7344" w:history="1">
        <w:r w:rsidRPr="002A6E41">
          <w:rPr>
            <w:rStyle w:val="Hyperlink"/>
            <w:rFonts w:cstheme="minorHAnsi"/>
            <w:kern w:val="2"/>
            <w:sz w:val="24"/>
            <w:szCs w:val="24"/>
            <w14:ligatures w14:val="standardContextual"/>
          </w:rPr>
          <w:t>Health condition or impairment</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7</w:t>
      </w:r>
    </w:p>
    <w:p w14:paraId="271752B3" w14:textId="135C8690"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7.3.4.5</w:t>
      </w:r>
      <w:r w:rsidRPr="006C0782">
        <w:rPr>
          <w:rFonts w:cstheme="minorHAnsi"/>
          <w:color w:val="000000" w:themeColor="text1"/>
          <w:kern w:val="2"/>
          <w:sz w:val="24"/>
          <w:szCs w:val="24"/>
          <w14:ligatures w14:val="standardContextual"/>
        </w:rPr>
        <w:tab/>
      </w:r>
      <w:hyperlink w:anchor="Socio7345" w:history="1">
        <w:r w:rsidRPr="002A6E41">
          <w:rPr>
            <w:rStyle w:val="Hyperlink"/>
            <w:rFonts w:cstheme="minorHAnsi"/>
            <w:kern w:val="2"/>
            <w:sz w:val="24"/>
            <w:szCs w:val="24"/>
            <w14:ligatures w14:val="standardContextual"/>
          </w:rPr>
          <w:t>Socio-economic status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8</w:t>
      </w:r>
    </w:p>
    <w:p w14:paraId="44CC5812" w14:textId="0CAD362D"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7.3.4.6</w:t>
      </w:r>
      <w:r w:rsidRPr="006C0782">
        <w:rPr>
          <w:rFonts w:cstheme="minorHAnsi"/>
          <w:color w:val="000000" w:themeColor="text1"/>
          <w:kern w:val="2"/>
          <w:sz w:val="24"/>
          <w:szCs w:val="24"/>
          <w14:ligatures w14:val="standardContextual"/>
        </w:rPr>
        <w:tab/>
      </w:r>
      <w:hyperlink w:anchor="Education7346" w:history="1">
        <w:r w:rsidRPr="002A6E41">
          <w:rPr>
            <w:rStyle w:val="Hyperlink"/>
            <w:rFonts w:cstheme="minorHAnsi"/>
            <w:kern w:val="2"/>
            <w:sz w:val="24"/>
            <w:szCs w:val="24"/>
            <w14:ligatures w14:val="standardContextual"/>
          </w:rPr>
          <w:t>Education</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8</w:t>
      </w:r>
    </w:p>
    <w:p w14:paraId="6E5B8979" w14:textId="71F9EDAB"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7.3.4.7</w:t>
      </w:r>
      <w:r w:rsidRPr="006C0782">
        <w:rPr>
          <w:rFonts w:cstheme="minorHAnsi"/>
          <w:color w:val="000000" w:themeColor="text1"/>
          <w:kern w:val="2"/>
          <w:sz w:val="24"/>
          <w:szCs w:val="24"/>
          <w14:ligatures w14:val="standardContextual"/>
        </w:rPr>
        <w:tab/>
      </w:r>
      <w:hyperlink w:anchor="Carer7347" w:history="1">
        <w:r w:rsidRPr="002A6E41">
          <w:rPr>
            <w:rStyle w:val="Hyperlink"/>
            <w:rFonts w:cstheme="minorHAnsi"/>
            <w:kern w:val="2"/>
            <w:sz w:val="24"/>
            <w:szCs w:val="24"/>
            <w14:ligatures w14:val="standardContextual"/>
          </w:rPr>
          <w:t>Carer status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9</w:t>
      </w:r>
    </w:p>
    <w:p w14:paraId="48B5C61E" w14:textId="05B41252"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7.3.4 8</w:t>
      </w:r>
      <w:r w:rsidRPr="006C0782">
        <w:rPr>
          <w:rFonts w:cstheme="minorHAnsi"/>
          <w:color w:val="000000" w:themeColor="text1"/>
          <w:kern w:val="2"/>
          <w:sz w:val="24"/>
          <w:szCs w:val="24"/>
          <w14:ligatures w14:val="standardContextual"/>
        </w:rPr>
        <w:tab/>
      </w:r>
      <w:hyperlink w:anchor="Experience7348" w:history="1">
        <w:r w:rsidRPr="002A6E41">
          <w:rPr>
            <w:rStyle w:val="Hyperlink"/>
            <w:rFonts w:cstheme="minorHAnsi"/>
            <w:kern w:val="2"/>
            <w:sz w:val="24"/>
            <w:szCs w:val="24"/>
            <w14:ligatures w14:val="standardContextual"/>
          </w:rPr>
          <w:t>Experience in involvement</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18</w:t>
      </w:r>
      <w:r w:rsidR="00EA02C4">
        <w:rPr>
          <w:rFonts w:cstheme="minorHAnsi"/>
          <w:color w:val="000000" w:themeColor="text1"/>
          <w:kern w:val="2"/>
          <w:sz w:val="24"/>
          <w:szCs w:val="24"/>
          <w14:ligatures w14:val="standardContextual"/>
        </w:rPr>
        <w:t>9</w:t>
      </w:r>
    </w:p>
    <w:p w14:paraId="007E3AC1" w14:textId="4E2EEA0D"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7.3.4.9</w:t>
      </w:r>
      <w:r w:rsidRPr="006C0782">
        <w:rPr>
          <w:rFonts w:cstheme="minorHAnsi"/>
          <w:color w:val="000000" w:themeColor="text1"/>
          <w:kern w:val="2"/>
          <w:sz w:val="24"/>
          <w:szCs w:val="24"/>
          <w14:ligatures w14:val="standardContextual"/>
        </w:rPr>
        <w:tab/>
      </w:r>
      <w:hyperlink w:anchor="Digital7349" w:history="1">
        <w:r w:rsidRPr="002A6E41">
          <w:rPr>
            <w:rStyle w:val="Hyperlink"/>
            <w:rFonts w:cstheme="minorHAnsi"/>
            <w:kern w:val="2"/>
            <w:sz w:val="24"/>
            <w:szCs w:val="24"/>
            <w14:ligatures w14:val="standardContextual"/>
          </w:rPr>
          <w:t>Digital access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w:t>
      </w:r>
      <w:r w:rsidR="00EA02C4">
        <w:rPr>
          <w:rFonts w:cstheme="minorHAnsi"/>
          <w:color w:val="000000" w:themeColor="text1"/>
          <w:kern w:val="2"/>
          <w:sz w:val="24"/>
          <w:szCs w:val="24"/>
          <w14:ligatures w14:val="standardContextual"/>
        </w:rPr>
        <w:t>90</w:t>
      </w:r>
    </w:p>
    <w:p w14:paraId="05A0A707" w14:textId="3CC702F8"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7.3.5</w:t>
      </w:r>
      <w:r w:rsidRPr="006C0782">
        <w:rPr>
          <w:rFonts w:cstheme="minorHAnsi"/>
          <w:color w:val="000000" w:themeColor="text1"/>
          <w:kern w:val="2"/>
          <w:sz w:val="24"/>
          <w:szCs w:val="24"/>
          <w14:ligatures w14:val="standardContextual"/>
        </w:rPr>
        <w:tab/>
      </w:r>
      <w:hyperlink w:anchor="Multiple735" w:history="1">
        <w:r w:rsidRPr="002A6E41">
          <w:rPr>
            <w:rStyle w:val="Hyperlink"/>
            <w:rFonts w:cstheme="minorHAnsi"/>
            <w:kern w:val="2"/>
            <w:sz w:val="24"/>
            <w:szCs w:val="24"/>
            <w14:ligatures w14:val="standardContextual"/>
          </w:rPr>
          <w:t>Multiple roles</w:t>
        </w:r>
      </w:hyperlink>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r>
      <w:r w:rsidR="00461E6C">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1</w:t>
      </w:r>
    </w:p>
    <w:p w14:paraId="7F3471C3" w14:textId="0A51D978"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t>7.4</w:t>
      </w:r>
      <w:r w:rsidRPr="006C0782">
        <w:rPr>
          <w:rFonts w:cstheme="minorHAnsi"/>
          <w:color w:val="000000" w:themeColor="text1"/>
          <w:kern w:val="2"/>
          <w:sz w:val="24"/>
          <w:szCs w:val="24"/>
          <w14:ligatures w14:val="standardContextual"/>
        </w:rPr>
        <w:tab/>
      </w:r>
      <w:hyperlink w:anchor="Differences74" w:history="1">
        <w:r w:rsidRPr="002A6E41">
          <w:rPr>
            <w:rStyle w:val="Hyperlink"/>
            <w:rFonts w:cstheme="minorHAnsi"/>
            <w:kern w:val="2"/>
            <w:sz w:val="24"/>
            <w:szCs w:val="24"/>
            <w14:ligatures w14:val="standardContextual"/>
          </w:rPr>
          <w:t>Differences in involvement</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2</w:t>
      </w:r>
    </w:p>
    <w:p w14:paraId="19FD3059" w14:textId="6F4BD35E"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7.4.1</w:t>
      </w:r>
      <w:r w:rsidRPr="006C0782">
        <w:rPr>
          <w:rFonts w:cstheme="minorHAnsi"/>
          <w:color w:val="000000" w:themeColor="text1"/>
          <w:kern w:val="2"/>
          <w:sz w:val="24"/>
          <w:szCs w:val="24"/>
          <w14:ligatures w14:val="standardContextual"/>
        </w:rPr>
        <w:tab/>
      </w:r>
      <w:hyperlink w:anchor="Introduction741" w:history="1">
        <w:r w:rsidRPr="002A6E41">
          <w:rPr>
            <w:rStyle w:val="Hyperlink"/>
            <w:rFonts w:cstheme="minorHAnsi"/>
            <w:kern w:val="2"/>
            <w:sz w:val="24"/>
            <w:szCs w:val="24"/>
            <w14:ligatures w14:val="standardContextual"/>
          </w:rPr>
          <w:t>Introduction</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2</w:t>
      </w:r>
    </w:p>
    <w:p w14:paraId="21348D24" w14:textId="40EA20FC"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7.4.2</w:t>
      </w:r>
      <w:r w:rsidRPr="006C0782">
        <w:rPr>
          <w:rFonts w:cstheme="minorHAnsi"/>
          <w:color w:val="000000" w:themeColor="text1"/>
          <w:kern w:val="2"/>
          <w:sz w:val="24"/>
          <w:szCs w:val="24"/>
          <w14:ligatures w14:val="standardContextual"/>
        </w:rPr>
        <w:tab/>
      </w:r>
      <w:hyperlink w:anchor="Stigma742" w:history="1">
        <w:r w:rsidRPr="002A6E41">
          <w:rPr>
            <w:rStyle w:val="Hyperlink"/>
            <w:rFonts w:cstheme="minorHAnsi"/>
            <w:kern w:val="2"/>
            <w:sz w:val="24"/>
            <w:szCs w:val="24"/>
            <w14:ligatures w14:val="standardContextual"/>
          </w:rPr>
          <w:t>Stigma and cultural differences</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2</w:t>
      </w:r>
    </w:p>
    <w:p w14:paraId="78176A80" w14:textId="319EAC5F"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7.4.3</w:t>
      </w:r>
      <w:r w:rsidRPr="006C0782">
        <w:rPr>
          <w:rFonts w:cstheme="minorHAnsi"/>
          <w:color w:val="000000" w:themeColor="text1"/>
          <w:kern w:val="2"/>
          <w:sz w:val="24"/>
          <w:szCs w:val="24"/>
          <w14:ligatures w14:val="standardContextual"/>
        </w:rPr>
        <w:tab/>
      </w:r>
      <w:hyperlink w:anchor="Illhealth743" w:history="1">
        <w:r w:rsidRPr="002A6E41">
          <w:rPr>
            <w:rStyle w:val="Hyperlink"/>
            <w:rFonts w:cstheme="minorHAnsi"/>
            <w:kern w:val="2"/>
            <w:sz w:val="24"/>
            <w:szCs w:val="24"/>
            <w14:ligatures w14:val="standardContextual"/>
          </w:rPr>
          <w:t>Ill-health</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3</w:t>
      </w:r>
    </w:p>
    <w:p w14:paraId="355DBB31" w14:textId="6495FD18"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7.4.4</w:t>
      </w:r>
      <w:r w:rsidRPr="006C0782">
        <w:rPr>
          <w:rFonts w:cstheme="minorHAnsi"/>
          <w:color w:val="000000" w:themeColor="text1"/>
          <w:kern w:val="2"/>
          <w:sz w:val="24"/>
          <w:szCs w:val="24"/>
          <w14:ligatures w14:val="standardContextual"/>
        </w:rPr>
        <w:tab/>
      </w:r>
      <w:hyperlink w:anchor="Emotive744" w:history="1">
        <w:r w:rsidRPr="002A6E41">
          <w:rPr>
            <w:rStyle w:val="Hyperlink"/>
            <w:rFonts w:cstheme="minorHAnsi"/>
            <w:kern w:val="2"/>
            <w:sz w:val="24"/>
            <w:szCs w:val="24"/>
            <w14:ligatures w14:val="standardContextual"/>
          </w:rPr>
          <w:t>Emotive and sensitive issues</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4</w:t>
      </w:r>
    </w:p>
    <w:p w14:paraId="67E32908" w14:textId="5C6E6DC5"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r w:rsidRPr="006C0782">
        <w:rPr>
          <w:rFonts w:cstheme="minorHAnsi"/>
          <w:color w:val="000000" w:themeColor="text1"/>
          <w:kern w:val="2"/>
          <w:sz w:val="24"/>
          <w:szCs w:val="24"/>
          <w14:ligatures w14:val="standardContextual"/>
        </w:rPr>
        <w:tab/>
      </w:r>
      <w:r w:rsidRPr="006C0782">
        <w:rPr>
          <w:rFonts w:cstheme="minorHAnsi"/>
          <w:color w:val="000000" w:themeColor="text1"/>
          <w:kern w:val="2"/>
          <w:sz w:val="24"/>
          <w:szCs w:val="24"/>
          <w14:ligatures w14:val="standardContextual"/>
        </w:rPr>
        <w:tab/>
        <w:t>7.4.5</w:t>
      </w:r>
      <w:r w:rsidRPr="006C0782">
        <w:rPr>
          <w:rFonts w:cstheme="minorHAnsi"/>
          <w:color w:val="000000" w:themeColor="text1"/>
          <w:kern w:val="2"/>
          <w:sz w:val="24"/>
          <w:szCs w:val="24"/>
          <w14:ligatures w14:val="standardContextual"/>
        </w:rPr>
        <w:tab/>
      </w:r>
      <w:hyperlink w:anchor="Recruitment745" w:history="1">
        <w:r w:rsidRPr="002A6E41">
          <w:rPr>
            <w:rStyle w:val="Hyperlink"/>
            <w:rFonts w:cstheme="minorHAnsi"/>
            <w:kern w:val="2"/>
            <w:sz w:val="24"/>
            <w:szCs w:val="24"/>
            <w14:ligatures w14:val="standardContextual"/>
          </w:rPr>
          <w:t>Recruitment and management of public members</w:t>
        </w:r>
      </w:hyperlink>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r>
      <w:r w:rsidR="004B03F8">
        <w:rPr>
          <w:rFonts w:cstheme="minorHAnsi"/>
          <w:color w:val="000000" w:themeColor="text1"/>
          <w:kern w:val="2"/>
          <w:sz w:val="24"/>
          <w:szCs w:val="24"/>
          <w14:ligatures w14:val="standardContextual"/>
        </w:rPr>
        <w:tab/>
        <w:t>19</w:t>
      </w:r>
      <w:r w:rsidR="00EA02C4">
        <w:rPr>
          <w:rFonts w:cstheme="minorHAnsi"/>
          <w:color w:val="000000" w:themeColor="text1"/>
          <w:kern w:val="2"/>
          <w:sz w:val="24"/>
          <w:szCs w:val="24"/>
          <w14:ligatures w14:val="standardContextual"/>
        </w:rPr>
        <w:t>5</w:t>
      </w:r>
    </w:p>
    <w:p w14:paraId="10A9F6C5" w14:textId="77777777" w:rsidR="006C0782" w:rsidRPr="006C0782" w:rsidRDefault="006C0782" w:rsidP="006C0782">
      <w:pPr>
        <w:tabs>
          <w:tab w:val="left" w:pos="709"/>
          <w:tab w:val="left" w:pos="1418"/>
          <w:tab w:val="left" w:pos="2268"/>
          <w:tab w:val="left" w:pos="3402"/>
        </w:tabs>
        <w:spacing w:after="0" w:line="240" w:lineRule="auto"/>
        <w:rPr>
          <w:rFonts w:cstheme="minorHAnsi"/>
          <w:color w:val="000000" w:themeColor="text1"/>
          <w:kern w:val="2"/>
          <w:sz w:val="24"/>
          <w:szCs w:val="24"/>
          <w14:ligatures w14:val="standardContextual"/>
        </w:rPr>
      </w:pPr>
    </w:p>
    <w:p w14:paraId="3E876599" w14:textId="5CE6D6D4" w:rsidR="006B0008" w:rsidRDefault="00A90272" w:rsidP="00EA1D8B">
      <w:pPr>
        <w:rPr>
          <w:rFonts w:cstheme="minorHAnsi"/>
          <w:b/>
          <w:bCs/>
          <w:color w:val="000000" w:themeColor="text1"/>
          <w:kern w:val="2"/>
          <w:sz w:val="24"/>
          <w:szCs w:val="24"/>
          <w14:ligatures w14:val="standardContextual"/>
        </w:rPr>
        <w:sectPr w:rsidR="006B0008" w:rsidSect="00AF6588">
          <w:headerReference w:type="first" r:id="rId19"/>
          <w:footerReference w:type="first" r:id="rId20"/>
          <w:pgSz w:w="11906" w:h="16838" w:code="9"/>
          <w:pgMar w:top="1134" w:right="1134" w:bottom="1134" w:left="1134" w:header="709" w:footer="709" w:gutter="0"/>
          <w:pgNumType w:start="0"/>
          <w:cols w:space="708"/>
          <w:titlePg/>
          <w:docGrid w:linePitch="360"/>
        </w:sectPr>
      </w:pPr>
      <w:r>
        <w:rPr>
          <w:rFonts w:cstheme="minorHAnsi"/>
          <w:b/>
          <w:bCs/>
          <w:color w:val="000000" w:themeColor="text1"/>
          <w:kern w:val="2"/>
          <w:sz w:val="24"/>
          <w:szCs w:val="24"/>
          <w14:ligatures w14:val="standardContextual"/>
        </w:rPr>
        <w:br w:type="page"/>
      </w:r>
    </w:p>
    <w:p w14:paraId="57AC1583" w14:textId="6F630201" w:rsidR="006C0782" w:rsidRDefault="00720C20" w:rsidP="006C0782">
      <w:pPr>
        <w:spacing w:after="0" w:line="240" w:lineRule="auto"/>
        <w:rPr>
          <w:rFonts w:cstheme="minorHAnsi"/>
          <w:b/>
          <w:bCs/>
          <w:color w:val="000000" w:themeColor="text1"/>
          <w:kern w:val="2"/>
          <w:sz w:val="24"/>
          <w:szCs w:val="24"/>
          <w14:ligatures w14:val="standardContextual"/>
        </w:rPr>
      </w:pPr>
      <w:hyperlink w:anchor="Part3" w:history="1">
        <w:r w:rsidR="00EA1D8B" w:rsidRPr="002B6DF0">
          <w:rPr>
            <w:rStyle w:val="Hyperlink"/>
            <w:rFonts w:cstheme="minorHAnsi"/>
            <w:b/>
            <w:bCs/>
            <w:kern w:val="2"/>
            <w:sz w:val="24"/>
            <w:szCs w:val="24"/>
            <w14:ligatures w14:val="standardContextual"/>
          </w:rPr>
          <w:t>P</w:t>
        </w:r>
        <w:r w:rsidR="006C0782" w:rsidRPr="002B6DF0">
          <w:rPr>
            <w:rStyle w:val="Hyperlink"/>
            <w:rFonts w:cstheme="minorHAnsi"/>
            <w:b/>
            <w:bCs/>
            <w:kern w:val="2"/>
            <w:sz w:val="24"/>
            <w:szCs w:val="24"/>
            <w14:ligatures w14:val="standardContextual"/>
          </w:rPr>
          <w:t>art 3</w:t>
        </w:r>
        <w:r w:rsidR="006C0782" w:rsidRPr="002B6DF0">
          <w:rPr>
            <w:rStyle w:val="Hyperlink"/>
            <w:rFonts w:cstheme="minorHAnsi"/>
            <w:b/>
            <w:bCs/>
            <w:kern w:val="2"/>
            <w:sz w:val="24"/>
            <w:szCs w:val="24"/>
            <w:u w:val="none"/>
            <w14:ligatures w14:val="standardContextual"/>
          </w:rPr>
          <w:tab/>
        </w:r>
        <w:r w:rsidR="006C0782" w:rsidRPr="002B6DF0">
          <w:rPr>
            <w:rStyle w:val="Hyperlink"/>
            <w:rFonts w:cstheme="minorHAnsi"/>
            <w:b/>
            <w:bCs/>
            <w:kern w:val="2"/>
            <w:sz w:val="24"/>
            <w:szCs w:val="24"/>
            <w:u w:val="none"/>
            <w14:ligatures w14:val="standardContextual"/>
          </w:rPr>
          <w:tab/>
        </w:r>
        <w:r w:rsidR="006C0782" w:rsidRPr="002B6DF0">
          <w:rPr>
            <w:rStyle w:val="Hyperlink"/>
            <w:rFonts w:cstheme="minorHAnsi"/>
            <w:b/>
            <w:bCs/>
            <w:kern w:val="2"/>
            <w:sz w:val="24"/>
            <w:szCs w:val="24"/>
            <w14:ligatures w14:val="standardContextual"/>
          </w:rPr>
          <w:t>Discussion and Conclusion</w:t>
        </w:r>
      </w:hyperlink>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r>
      <w:r w:rsidR="004B03F8">
        <w:rPr>
          <w:rFonts w:cstheme="minorHAnsi"/>
          <w:b/>
          <w:bCs/>
          <w:color w:val="000000" w:themeColor="text1"/>
          <w:kern w:val="2"/>
          <w:sz w:val="24"/>
          <w:szCs w:val="24"/>
          <w14:ligatures w14:val="standardContextual"/>
        </w:rPr>
        <w:tab/>
        <w:t>19</w:t>
      </w:r>
      <w:r w:rsidR="00EA02C4">
        <w:rPr>
          <w:rFonts w:cstheme="minorHAnsi"/>
          <w:b/>
          <w:bCs/>
          <w:color w:val="000000" w:themeColor="text1"/>
          <w:kern w:val="2"/>
          <w:sz w:val="24"/>
          <w:szCs w:val="24"/>
          <w14:ligatures w14:val="standardContextual"/>
        </w:rPr>
        <w:t>7</w:t>
      </w:r>
    </w:p>
    <w:p w14:paraId="6B9EE50C" w14:textId="77777777" w:rsidR="00EA02C4" w:rsidRPr="00EA02C4" w:rsidRDefault="00EA02C4" w:rsidP="006C0782">
      <w:pPr>
        <w:spacing w:after="0" w:line="240" w:lineRule="auto"/>
        <w:rPr>
          <w:rFonts w:cstheme="minorHAnsi"/>
          <w:b/>
          <w:bCs/>
          <w:color w:val="000000" w:themeColor="text1"/>
          <w:kern w:val="2"/>
          <w:sz w:val="24"/>
          <w:szCs w:val="24"/>
          <w14:ligatures w14:val="standardContextual"/>
        </w:rPr>
      </w:pPr>
    </w:p>
    <w:p w14:paraId="7FC229EA" w14:textId="127D639C" w:rsidR="006C0782" w:rsidRPr="006C0782" w:rsidRDefault="00720C20" w:rsidP="006C0782">
      <w:pPr>
        <w:spacing w:after="0" w:line="240" w:lineRule="auto"/>
        <w:rPr>
          <w:rFonts w:cstheme="minorHAnsi"/>
          <w:b/>
          <w:bCs/>
          <w:kern w:val="2"/>
          <w:sz w:val="24"/>
          <w:szCs w:val="24"/>
          <w14:ligatures w14:val="standardContextual"/>
        </w:rPr>
      </w:pPr>
      <w:hyperlink w:anchor="Chapter8" w:history="1">
        <w:r w:rsidR="006C0782" w:rsidRPr="00F13E28">
          <w:rPr>
            <w:rStyle w:val="Hyperlink"/>
            <w:rFonts w:cstheme="minorHAnsi"/>
            <w:b/>
            <w:bCs/>
            <w:kern w:val="2"/>
            <w:sz w:val="24"/>
            <w:szCs w:val="24"/>
            <w14:ligatures w14:val="standardContextual"/>
          </w:rPr>
          <w:t>Chapter 8</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Discussion</w:t>
        </w:r>
      </w:hyperlink>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r>
      <w:r w:rsidR="004B03F8">
        <w:rPr>
          <w:rFonts w:cstheme="minorHAnsi"/>
          <w:b/>
          <w:bCs/>
          <w:kern w:val="2"/>
          <w:sz w:val="24"/>
          <w:szCs w:val="24"/>
          <w14:ligatures w14:val="standardContextual"/>
        </w:rPr>
        <w:tab/>
        <w:t>19</w:t>
      </w:r>
      <w:r w:rsidR="00EA02C4">
        <w:rPr>
          <w:rFonts w:cstheme="minorHAnsi"/>
          <w:b/>
          <w:bCs/>
          <w:kern w:val="2"/>
          <w:sz w:val="24"/>
          <w:szCs w:val="24"/>
          <w14:ligatures w14:val="standardContextual"/>
        </w:rPr>
        <w:t>7</w:t>
      </w:r>
    </w:p>
    <w:p w14:paraId="56CEE25A" w14:textId="77777777" w:rsidR="006C0782" w:rsidRPr="006C0782" w:rsidRDefault="006C0782" w:rsidP="006C0782">
      <w:pPr>
        <w:spacing w:after="0" w:line="240" w:lineRule="auto"/>
        <w:rPr>
          <w:rFonts w:cstheme="minorHAnsi"/>
          <w:b/>
          <w:bCs/>
          <w:kern w:val="2"/>
          <w:sz w:val="24"/>
          <w:szCs w:val="24"/>
          <w14:ligatures w14:val="standardContextual"/>
        </w:rPr>
      </w:pPr>
    </w:p>
    <w:p w14:paraId="59CE89B6" w14:textId="48C60FDA" w:rsidR="006C0782" w:rsidRPr="006C0782" w:rsidRDefault="006C0782" w:rsidP="006C0782">
      <w:pPr>
        <w:spacing w:after="0" w:line="240" w:lineRule="auto"/>
        <w:rPr>
          <w:rFonts w:cstheme="minorHAnsi"/>
          <w:kern w:val="2"/>
          <w:sz w:val="24"/>
          <w:szCs w:val="24"/>
          <w14:ligatures w14:val="standardContextual"/>
        </w:rPr>
      </w:pPr>
      <w:r w:rsidRPr="006C0782">
        <w:rPr>
          <w:rFonts w:cstheme="minorHAnsi"/>
          <w:b/>
          <w:bCs/>
          <w:kern w:val="2"/>
          <w:sz w:val="24"/>
          <w:szCs w:val="24"/>
          <w14:ligatures w14:val="standardContextual"/>
        </w:rPr>
        <w:tab/>
      </w:r>
      <w:r w:rsidRPr="006C0782">
        <w:rPr>
          <w:rFonts w:cstheme="minorHAnsi"/>
          <w:kern w:val="2"/>
          <w:sz w:val="24"/>
          <w:szCs w:val="24"/>
          <w14:ligatures w14:val="standardContextual"/>
        </w:rPr>
        <w:t>8.1</w:t>
      </w:r>
      <w:r w:rsidRPr="006C0782">
        <w:rPr>
          <w:rFonts w:cstheme="minorHAnsi"/>
          <w:kern w:val="2"/>
          <w:sz w:val="24"/>
          <w:szCs w:val="24"/>
          <w14:ligatures w14:val="standardContextual"/>
        </w:rPr>
        <w:tab/>
      </w:r>
      <w:hyperlink w:anchor="Introduction81" w:history="1">
        <w:r w:rsidRPr="00657303">
          <w:rPr>
            <w:rStyle w:val="Hyperlink"/>
            <w:rFonts w:cstheme="minorHAnsi"/>
            <w:kern w:val="2"/>
            <w:sz w:val="24"/>
            <w:szCs w:val="24"/>
            <w14:ligatures w14:val="standardContextual"/>
          </w:rPr>
          <w:t>Introduction</w:t>
        </w:r>
      </w:hyperlink>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t>19</w:t>
      </w:r>
      <w:r w:rsidR="00EA02C4">
        <w:rPr>
          <w:rFonts w:cstheme="minorHAnsi"/>
          <w:kern w:val="2"/>
          <w:sz w:val="24"/>
          <w:szCs w:val="24"/>
          <w14:ligatures w14:val="standardContextual"/>
        </w:rPr>
        <w:t>7</w:t>
      </w:r>
    </w:p>
    <w:p w14:paraId="6385DDFC" w14:textId="4CF53FE5" w:rsidR="006C0782" w:rsidRPr="006C0782" w:rsidRDefault="006C0782" w:rsidP="006C0782">
      <w:pPr>
        <w:spacing w:after="0" w:line="240" w:lineRule="auto"/>
        <w:rPr>
          <w:rFonts w:cstheme="minorHAnsi"/>
          <w:kern w:val="2"/>
          <w:sz w:val="24"/>
          <w:szCs w:val="24"/>
          <w14:ligatures w14:val="standardContextual"/>
        </w:rPr>
      </w:pPr>
      <w:r w:rsidRPr="006C0782">
        <w:rPr>
          <w:rFonts w:cstheme="minorHAnsi"/>
          <w:kern w:val="2"/>
          <w:sz w:val="24"/>
          <w:szCs w:val="24"/>
          <w14:ligatures w14:val="standardContextual"/>
        </w:rPr>
        <w:tab/>
        <w:t>8.2</w:t>
      </w:r>
      <w:r w:rsidRPr="006C0782">
        <w:rPr>
          <w:rFonts w:cstheme="minorHAnsi"/>
          <w:kern w:val="2"/>
          <w:sz w:val="24"/>
          <w:szCs w:val="24"/>
          <w14:ligatures w14:val="standardContextual"/>
        </w:rPr>
        <w:tab/>
      </w:r>
      <w:hyperlink w:anchor="Summary82" w:history="1">
        <w:r w:rsidRPr="00657303">
          <w:rPr>
            <w:rStyle w:val="Hyperlink"/>
            <w:rFonts w:cstheme="minorHAnsi"/>
            <w:kern w:val="2"/>
            <w:sz w:val="24"/>
            <w:szCs w:val="24"/>
            <w14:ligatures w14:val="standardContextual"/>
          </w:rPr>
          <w:t>Summary of findings</w:t>
        </w:r>
      </w:hyperlink>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r>
      <w:r w:rsidR="004B03F8">
        <w:rPr>
          <w:rFonts w:cstheme="minorHAnsi"/>
          <w:kern w:val="2"/>
          <w:sz w:val="24"/>
          <w:szCs w:val="24"/>
          <w14:ligatures w14:val="standardContextual"/>
        </w:rPr>
        <w:tab/>
        <w:t>19</w:t>
      </w:r>
      <w:r w:rsidR="00EA02C4">
        <w:rPr>
          <w:rFonts w:cstheme="minorHAnsi"/>
          <w:kern w:val="2"/>
          <w:sz w:val="24"/>
          <w:szCs w:val="24"/>
          <w14:ligatures w14:val="standardContextual"/>
        </w:rPr>
        <w:t>7</w:t>
      </w:r>
    </w:p>
    <w:p w14:paraId="21A208B5" w14:textId="23655543" w:rsidR="006C0782" w:rsidRPr="006C0782" w:rsidRDefault="006C0782" w:rsidP="006C0782">
      <w:pPr>
        <w:tabs>
          <w:tab w:val="left" w:pos="1418"/>
          <w:tab w:val="left" w:pos="2268"/>
        </w:tabs>
        <w:spacing w:after="0" w:line="240" w:lineRule="auto"/>
        <w:rPr>
          <w:rFonts w:cstheme="minorHAnsi"/>
          <w:sz w:val="24"/>
          <w:szCs w:val="24"/>
        </w:rPr>
      </w:pPr>
      <w:r w:rsidRPr="006C0782">
        <w:rPr>
          <w:rFonts w:cstheme="minorHAnsi"/>
          <w:kern w:val="2"/>
          <w:sz w:val="24"/>
          <w:szCs w:val="24"/>
          <w14:ligatures w14:val="standardContextual"/>
        </w:rPr>
        <w:tab/>
        <w:t>8.2.1</w:t>
      </w:r>
      <w:r w:rsidRPr="006C0782">
        <w:rPr>
          <w:rFonts w:cstheme="minorHAnsi"/>
          <w:kern w:val="2"/>
          <w:sz w:val="24"/>
          <w:szCs w:val="24"/>
          <w14:ligatures w14:val="standardContextual"/>
        </w:rPr>
        <w:tab/>
      </w:r>
      <w:hyperlink w:anchor="Key821" w:history="1">
        <w:r w:rsidRPr="00657303">
          <w:rPr>
            <w:rStyle w:val="Hyperlink"/>
            <w:rFonts w:cstheme="minorHAnsi"/>
            <w:sz w:val="24"/>
            <w:szCs w:val="24"/>
          </w:rPr>
          <w:t>Key findings of stage 1: Qualitative Evidence Synthesis</w:t>
        </w:r>
      </w:hyperlink>
      <w:r w:rsidR="00B17593">
        <w:rPr>
          <w:rFonts w:cstheme="minorHAnsi"/>
          <w:sz w:val="24"/>
          <w:szCs w:val="24"/>
        </w:rPr>
        <w:tab/>
      </w:r>
      <w:r w:rsidR="00B17593">
        <w:rPr>
          <w:rFonts w:cstheme="minorHAnsi"/>
          <w:sz w:val="24"/>
          <w:szCs w:val="24"/>
        </w:rPr>
        <w:tab/>
        <w:t>19</w:t>
      </w:r>
      <w:r w:rsidR="00EA02C4">
        <w:rPr>
          <w:rFonts w:cstheme="minorHAnsi"/>
          <w:sz w:val="24"/>
          <w:szCs w:val="24"/>
        </w:rPr>
        <w:t>8</w:t>
      </w:r>
    </w:p>
    <w:p w14:paraId="6034BA67" w14:textId="5AB6081A" w:rsidR="006C0782" w:rsidRPr="006C0782" w:rsidRDefault="006C0782" w:rsidP="006C0782">
      <w:pPr>
        <w:tabs>
          <w:tab w:val="left" w:pos="2268"/>
        </w:tabs>
        <w:spacing w:after="0" w:line="240" w:lineRule="auto"/>
        <w:ind w:left="720" w:firstLine="698"/>
        <w:rPr>
          <w:rFonts w:cstheme="minorHAnsi"/>
          <w:sz w:val="24"/>
          <w:szCs w:val="24"/>
        </w:rPr>
      </w:pPr>
      <w:r w:rsidRPr="006C0782">
        <w:rPr>
          <w:rFonts w:cstheme="minorHAnsi"/>
          <w:sz w:val="24"/>
          <w:szCs w:val="24"/>
        </w:rPr>
        <w:t>8.2.2</w:t>
      </w:r>
      <w:r w:rsidRPr="006C0782">
        <w:rPr>
          <w:rFonts w:cstheme="minorHAnsi"/>
          <w:sz w:val="24"/>
          <w:szCs w:val="24"/>
        </w:rPr>
        <w:tab/>
      </w:r>
      <w:hyperlink w:anchor="Key822" w:history="1">
        <w:r w:rsidRPr="00657303">
          <w:rPr>
            <w:rStyle w:val="Hyperlink"/>
            <w:rFonts w:cstheme="minorHAnsi"/>
            <w:sz w:val="24"/>
            <w:szCs w:val="24"/>
          </w:rPr>
          <w:t>Key findings of stage 2: Case Study Approach</w:t>
        </w:r>
      </w:hyperlink>
      <w:r w:rsidR="00B17593">
        <w:rPr>
          <w:rFonts w:cstheme="minorHAnsi"/>
          <w:sz w:val="24"/>
          <w:szCs w:val="24"/>
        </w:rPr>
        <w:tab/>
      </w:r>
      <w:r w:rsidR="00B17593">
        <w:rPr>
          <w:rFonts w:cstheme="minorHAnsi"/>
          <w:sz w:val="24"/>
          <w:szCs w:val="24"/>
        </w:rPr>
        <w:tab/>
      </w:r>
      <w:r w:rsidR="00B17593">
        <w:rPr>
          <w:rFonts w:cstheme="minorHAnsi"/>
          <w:sz w:val="24"/>
          <w:szCs w:val="24"/>
        </w:rPr>
        <w:tab/>
        <w:t>19</w:t>
      </w:r>
      <w:r w:rsidR="00EA02C4">
        <w:rPr>
          <w:rFonts w:cstheme="minorHAnsi"/>
          <w:sz w:val="24"/>
          <w:szCs w:val="24"/>
        </w:rPr>
        <w:t>8</w:t>
      </w:r>
    </w:p>
    <w:p w14:paraId="61DFF987" w14:textId="024FCDAB" w:rsidR="006C0782" w:rsidRPr="006C0782" w:rsidRDefault="006C0782" w:rsidP="006C0782">
      <w:pPr>
        <w:tabs>
          <w:tab w:val="left" w:pos="2268"/>
        </w:tabs>
        <w:spacing w:after="0" w:line="240" w:lineRule="auto"/>
        <w:ind w:left="1418" w:hanging="709"/>
        <w:rPr>
          <w:rFonts w:cstheme="minorHAnsi"/>
          <w:b/>
          <w:bCs/>
          <w:sz w:val="24"/>
          <w:szCs w:val="24"/>
        </w:rPr>
      </w:pPr>
      <w:r w:rsidRPr="006C0782">
        <w:rPr>
          <w:rFonts w:cstheme="minorHAnsi"/>
          <w:sz w:val="24"/>
          <w:szCs w:val="24"/>
        </w:rPr>
        <w:t>8.3</w:t>
      </w:r>
      <w:r w:rsidRPr="006C0782">
        <w:rPr>
          <w:rFonts w:cstheme="minorHAnsi"/>
          <w:sz w:val="24"/>
          <w:szCs w:val="24"/>
        </w:rPr>
        <w:tab/>
      </w:r>
      <w:hyperlink w:anchor="Discussion83" w:history="1">
        <w:r w:rsidRPr="00657303">
          <w:rPr>
            <w:rStyle w:val="Hyperlink"/>
            <w:rFonts w:cstheme="minorHAnsi"/>
            <w:sz w:val="24"/>
            <w:szCs w:val="24"/>
          </w:rPr>
          <w:t>Discussion of integrated findings</w:t>
        </w:r>
      </w:hyperlink>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t>19</w:t>
      </w:r>
      <w:r w:rsidR="00EA02C4">
        <w:rPr>
          <w:rFonts w:cstheme="minorHAnsi"/>
          <w:sz w:val="24"/>
          <w:szCs w:val="24"/>
        </w:rPr>
        <w:t>9</w:t>
      </w:r>
    </w:p>
    <w:p w14:paraId="68749066" w14:textId="545D7289" w:rsidR="006C0782" w:rsidRPr="006C0782" w:rsidRDefault="006C0782" w:rsidP="006C0782">
      <w:pPr>
        <w:tabs>
          <w:tab w:val="left" w:pos="1276"/>
          <w:tab w:val="left" w:pos="1418"/>
          <w:tab w:val="left" w:pos="2268"/>
        </w:tabs>
        <w:spacing w:after="0" w:line="240" w:lineRule="auto"/>
        <w:rPr>
          <w:rFonts w:cstheme="minorHAnsi"/>
          <w:color w:val="000000" w:themeColor="text1"/>
          <w:sz w:val="24"/>
          <w:szCs w:val="24"/>
        </w:rPr>
      </w:pPr>
      <w:r w:rsidRPr="006C0782">
        <w:rPr>
          <w:rFonts w:cstheme="minorHAnsi"/>
          <w:b/>
          <w:bCs/>
          <w:sz w:val="24"/>
          <w:szCs w:val="24"/>
        </w:rPr>
        <w:tab/>
      </w:r>
      <w:r w:rsidRPr="006C0782">
        <w:rPr>
          <w:rFonts w:cstheme="minorHAnsi"/>
          <w:b/>
          <w:bCs/>
          <w:sz w:val="24"/>
          <w:szCs w:val="24"/>
        </w:rPr>
        <w:tab/>
      </w:r>
      <w:r w:rsidRPr="006C0782">
        <w:rPr>
          <w:rFonts w:cstheme="minorHAnsi"/>
          <w:sz w:val="24"/>
          <w:szCs w:val="24"/>
        </w:rPr>
        <w:t>8.3.1</w:t>
      </w:r>
      <w:r w:rsidRPr="006C0782">
        <w:rPr>
          <w:rFonts w:cstheme="minorHAnsi"/>
          <w:sz w:val="24"/>
          <w:szCs w:val="24"/>
        </w:rPr>
        <w:tab/>
      </w:r>
      <w:hyperlink w:anchor="What831" w:history="1">
        <w:r w:rsidRPr="00657303">
          <w:rPr>
            <w:rStyle w:val="Hyperlink"/>
            <w:rFonts w:cstheme="minorHAnsi"/>
            <w:sz w:val="24"/>
            <w:szCs w:val="24"/>
          </w:rPr>
          <w:t>What involvement is undertaken in palliative care research?</w:t>
        </w:r>
      </w:hyperlink>
      <w:r w:rsidR="00B17593">
        <w:rPr>
          <w:rFonts w:cstheme="minorHAnsi"/>
          <w:color w:val="000000" w:themeColor="text1"/>
          <w:sz w:val="24"/>
          <w:szCs w:val="24"/>
        </w:rPr>
        <w:tab/>
        <w:t>19</w:t>
      </w:r>
      <w:r w:rsidR="00EA02C4">
        <w:rPr>
          <w:rFonts w:cstheme="minorHAnsi"/>
          <w:color w:val="000000" w:themeColor="text1"/>
          <w:sz w:val="24"/>
          <w:szCs w:val="24"/>
        </w:rPr>
        <w:t>9</w:t>
      </w:r>
    </w:p>
    <w:p w14:paraId="5AD48985" w14:textId="4F28B305" w:rsidR="006C0782" w:rsidRPr="006C0782" w:rsidRDefault="006C0782" w:rsidP="006C0782">
      <w:pPr>
        <w:tabs>
          <w:tab w:val="left" w:pos="1276"/>
          <w:tab w:val="left" w:pos="1418"/>
          <w:tab w:val="left" w:pos="2268"/>
        </w:tabs>
        <w:spacing w:after="0" w:line="240" w:lineRule="auto"/>
        <w:rPr>
          <w:rFonts w:ascii="Calibri" w:hAnsi="Calibri" w:cs="Calibri"/>
          <w:sz w:val="24"/>
          <w:szCs w:val="24"/>
        </w:rPr>
      </w:pPr>
      <w:r w:rsidRPr="006C0782">
        <w:rPr>
          <w:rFonts w:cstheme="minorHAnsi"/>
          <w:color w:val="000000" w:themeColor="text1"/>
          <w:sz w:val="24"/>
          <w:szCs w:val="24"/>
        </w:rPr>
        <w:tab/>
      </w:r>
      <w:r w:rsidRPr="006C0782">
        <w:rPr>
          <w:rFonts w:cstheme="minorHAnsi"/>
          <w:color w:val="000000" w:themeColor="text1"/>
          <w:sz w:val="24"/>
          <w:szCs w:val="24"/>
        </w:rPr>
        <w:tab/>
        <w:t>8.3.2</w:t>
      </w:r>
      <w:r w:rsidRPr="006C0782">
        <w:rPr>
          <w:rFonts w:cstheme="minorHAnsi"/>
          <w:color w:val="000000" w:themeColor="text1"/>
          <w:sz w:val="24"/>
          <w:szCs w:val="24"/>
        </w:rPr>
        <w:tab/>
      </w:r>
      <w:hyperlink w:anchor="What832" w:history="1">
        <w:r w:rsidRPr="00657303">
          <w:rPr>
            <w:rStyle w:val="Hyperlink"/>
            <w:rFonts w:ascii="Calibri" w:hAnsi="Calibri" w:cs="Calibri"/>
            <w:sz w:val="24"/>
            <w:szCs w:val="24"/>
          </w:rPr>
          <w:t>What enables effective involvement in palliative care research?</w:t>
        </w:r>
      </w:hyperlink>
      <w:r w:rsidR="00B17593">
        <w:rPr>
          <w:rFonts w:ascii="Calibri" w:hAnsi="Calibri" w:cs="Calibri"/>
          <w:sz w:val="24"/>
          <w:szCs w:val="24"/>
        </w:rPr>
        <w:tab/>
      </w:r>
      <w:r w:rsidR="00EA02C4">
        <w:rPr>
          <w:rFonts w:ascii="Calibri" w:hAnsi="Calibri" w:cs="Calibri"/>
          <w:sz w:val="24"/>
          <w:szCs w:val="24"/>
        </w:rPr>
        <w:t>200</w:t>
      </w:r>
    </w:p>
    <w:p w14:paraId="29655689" w14:textId="74BA6F09" w:rsidR="00B17593" w:rsidRPr="00657303" w:rsidRDefault="006C0782" w:rsidP="006C0782">
      <w:pPr>
        <w:tabs>
          <w:tab w:val="left" w:pos="1276"/>
          <w:tab w:val="left" w:pos="1418"/>
          <w:tab w:val="left" w:pos="2268"/>
        </w:tabs>
        <w:spacing w:after="0" w:line="240" w:lineRule="auto"/>
        <w:rPr>
          <w:rStyle w:val="Hyperlink"/>
          <w:rFonts w:ascii="Calibri" w:hAnsi="Calibri" w:cs="Calibri"/>
          <w:sz w:val="24"/>
          <w:szCs w:val="24"/>
        </w:rPr>
      </w:pPr>
      <w:r w:rsidRPr="006C0782">
        <w:rPr>
          <w:rFonts w:ascii="Calibri" w:hAnsi="Calibri" w:cs="Calibri"/>
          <w:sz w:val="24"/>
          <w:szCs w:val="24"/>
        </w:rPr>
        <w:tab/>
      </w:r>
      <w:r w:rsidRPr="006C0782">
        <w:rPr>
          <w:rFonts w:ascii="Calibri" w:hAnsi="Calibri" w:cs="Calibri"/>
          <w:sz w:val="24"/>
          <w:szCs w:val="24"/>
        </w:rPr>
        <w:tab/>
        <w:t>8.3.3</w:t>
      </w:r>
      <w:r w:rsidRPr="006C0782">
        <w:rPr>
          <w:rFonts w:ascii="Calibri" w:hAnsi="Calibri" w:cs="Calibri"/>
          <w:sz w:val="24"/>
          <w:szCs w:val="24"/>
        </w:rPr>
        <w:tab/>
      </w:r>
      <w:r w:rsidR="00657303">
        <w:rPr>
          <w:rFonts w:ascii="Calibri" w:hAnsi="Calibri" w:cs="Calibri"/>
          <w:sz w:val="24"/>
          <w:szCs w:val="24"/>
        </w:rPr>
        <w:fldChar w:fldCharType="begin"/>
      </w:r>
      <w:r w:rsidR="00657303">
        <w:rPr>
          <w:rFonts w:ascii="Calibri" w:hAnsi="Calibri" w:cs="Calibri"/>
          <w:sz w:val="24"/>
          <w:szCs w:val="24"/>
        </w:rPr>
        <w:instrText>HYPERLINK  \l "What833"</w:instrText>
      </w:r>
      <w:r w:rsidR="00657303">
        <w:rPr>
          <w:rFonts w:ascii="Calibri" w:hAnsi="Calibri" w:cs="Calibri"/>
          <w:sz w:val="24"/>
          <w:szCs w:val="24"/>
        </w:rPr>
      </w:r>
      <w:r w:rsidR="00657303">
        <w:rPr>
          <w:rFonts w:ascii="Calibri" w:hAnsi="Calibri" w:cs="Calibri"/>
          <w:sz w:val="24"/>
          <w:szCs w:val="24"/>
        </w:rPr>
        <w:fldChar w:fldCharType="separate"/>
      </w:r>
      <w:r w:rsidRPr="00657303">
        <w:rPr>
          <w:rStyle w:val="Hyperlink"/>
          <w:rFonts w:ascii="Calibri" w:hAnsi="Calibri" w:cs="Calibri"/>
          <w:sz w:val="24"/>
          <w:szCs w:val="24"/>
        </w:rPr>
        <w:t>What are the significant overarching themes for involvement in</w:t>
      </w:r>
    </w:p>
    <w:p w14:paraId="4861BEA8" w14:textId="35F0674C" w:rsidR="006C0782" w:rsidRPr="006C0782" w:rsidRDefault="00B17593" w:rsidP="006C0782">
      <w:pPr>
        <w:tabs>
          <w:tab w:val="left" w:pos="1276"/>
          <w:tab w:val="left" w:pos="1418"/>
          <w:tab w:val="left" w:pos="2268"/>
        </w:tabs>
        <w:spacing w:after="0" w:line="240" w:lineRule="auto"/>
        <w:rPr>
          <w:rFonts w:ascii="Calibri" w:hAnsi="Calibri" w:cs="Calibri"/>
          <w:sz w:val="24"/>
          <w:szCs w:val="24"/>
        </w:rPr>
      </w:pPr>
      <w:r w:rsidRPr="00657303">
        <w:rPr>
          <w:rStyle w:val="Hyperlink"/>
          <w:rFonts w:ascii="Calibri" w:hAnsi="Calibri" w:cs="Calibri"/>
          <w:sz w:val="24"/>
          <w:szCs w:val="24"/>
          <w:u w:val="none"/>
        </w:rPr>
        <w:tab/>
      </w:r>
      <w:r w:rsidRPr="00657303">
        <w:rPr>
          <w:rStyle w:val="Hyperlink"/>
          <w:rFonts w:ascii="Calibri" w:hAnsi="Calibri" w:cs="Calibri"/>
          <w:sz w:val="24"/>
          <w:szCs w:val="24"/>
          <w:u w:val="none"/>
        </w:rPr>
        <w:tab/>
      </w:r>
      <w:r w:rsidRPr="00657303">
        <w:rPr>
          <w:rStyle w:val="Hyperlink"/>
          <w:rFonts w:ascii="Calibri" w:hAnsi="Calibri" w:cs="Calibri"/>
          <w:sz w:val="24"/>
          <w:szCs w:val="24"/>
          <w:u w:val="none"/>
        </w:rPr>
        <w:tab/>
      </w:r>
      <w:r w:rsidRPr="00657303">
        <w:rPr>
          <w:rStyle w:val="Hyperlink"/>
          <w:rFonts w:ascii="Calibri" w:hAnsi="Calibri" w:cs="Calibri"/>
          <w:sz w:val="24"/>
          <w:szCs w:val="24"/>
        </w:rPr>
        <w:t>P</w:t>
      </w:r>
      <w:r w:rsidR="006C0782" w:rsidRPr="00657303">
        <w:rPr>
          <w:rStyle w:val="Hyperlink"/>
          <w:rFonts w:ascii="Calibri" w:hAnsi="Calibri" w:cs="Calibri"/>
          <w:sz w:val="24"/>
          <w:szCs w:val="24"/>
        </w:rPr>
        <w:t>alliative</w:t>
      </w:r>
      <w:r w:rsidRPr="00657303">
        <w:rPr>
          <w:rStyle w:val="Hyperlink"/>
          <w:rFonts w:ascii="Calibri" w:hAnsi="Calibri" w:cs="Calibri"/>
          <w:sz w:val="24"/>
          <w:szCs w:val="24"/>
        </w:rPr>
        <w:t xml:space="preserve"> </w:t>
      </w:r>
      <w:r w:rsidR="006C0782" w:rsidRPr="00657303">
        <w:rPr>
          <w:rStyle w:val="Hyperlink"/>
          <w:rFonts w:ascii="Calibri" w:hAnsi="Calibri" w:cs="Calibri"/>
          <w:sz w:val="24"/>
          <w:szCs w:val="24"/>
        </w:rPr>
        <w:t>care research?</w:t>
      </w:r>
      <w:r w:rsidR="00657303">
        <w:rPr>
          <w:rFonts w:ascii="Calibri" w:hAnsi="Calibri" w:cs="Calibri"/>
          <w:sz w:val="24"/>
          <w:szCs w:val="24"/>
        </w:rPr>
        <w:fldChar w:fldCharType="end"/>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20</w:t>
      </w:r>
      <w:r w:rsidR="00EA02C4">
        <w:rPr>
          <w:rFonts w:ascii="Calibri" w:hAnsi="Calibri" w:cs="Calibri"/>
          <w:sz w:val="24"/>
          <w:szCs w:val="24"/>
        </w:rPr>
        <w:t>2</w:t>
      </w:r>
    </w:p>
    <w:p w14:paraId="68DBFF4E" w14:textId="38285395" w:rsidR="006C0782" w:rsidRPr="006C0782" w:rsidRDefault="006C0782" w:rsidP="006C0782">
      <w:pPr>
        <w:tabs>
          <w:tab w:val="left" w:pos="709"/>
          <w:tab w:val="left" w:pos="1418"/>
          <w:tab w:val="left" w:pos="2268"/>
        </w:tabs>
        <w:spacing w:after="0" w:line="240" w:lineRule="auto"/>
        <w:rPr>
          <w:rFonts w:ascii="Calibri" w:hAnsi="Calibri" w:cs="Calibri"/>
          <w:sz w:val="24"/>
          <w:szCs w:val="24"/>
        </w:rPr>
      </w:pPr>
      <w:r w:rsidRPr="006C0782">
        <w:rPr>
          <w:rFonts w:ascii="Calibri" w:hAnsi="Calibri" w:cs="Calibri"/>
          <w:sz w:val="24"/>
          <w:szCs w:val="24"/>
        </w:rPr>
        <w:tab/>
        <w:t>8.4</w:t>
      </w:r>
      <w:r w:rsidRPr="006C0782">
        <w:rPr>
          <w:rFonts w:ascii="Calibri" w:hAnsi="Calibri" w:cs="Calibri"/>
          <w:sz w:val="24"/>
          <w:szCs w:val="24"/>
        </w:rPr>
        <w:tab/>
      </w:r>
      <w:hyperlink w:anchor="Strengths84" w:history="1">
        <w:r w:rsidRPr="00657303">
          <w:rPr>
            <w:rStyle w:val="Hyperlink"/>
            <w:rFonts w:ascii="Calibri" w:hAnsi="Calibri" w:cs="Calibri"/>
            <w:sz w:val="24"/>
            <w:szCs w:val="24"/>
          </w:rPr>
          <w:t>Strengths and limitations</w:t>
        </w:r>
      </w:hyperlink>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t>20</w:t>
      </w:r>
      <w:r w:rsidR="00EA02C4">
        <w:rPr>
          <w:rFonts w:ascii="Calibri" w:hAnsi="Calibri" w:cs="Calibri"/>
          <w:sz w:val="24"/>
          <w:szCs w:val="24"/>
        </w:rPr>
        <w:t>4</w:t>
      </w:r>
    </w:p>
    <w:p w14:paraId="5ADE5017" w14:textId="79B15E99" w:rsidR="006C0782" w:rsidRPr="006C0782" w:rsidRDefault="006C0782" w:rsidP="006C0782">
      <w:pPr>
        <w:tabs>
          <w:tab w:val="left" w:pos="1276"/>
          <w:tab w:val="left" w:pos="1418"/>
          <w:tab w:val="left" w:pos="2268"/>
        </w:tabs>
        <w:spacing w:after="0" w:line="240" w:lineRule="auto"/>
        <w:rPr>
          <w:rFonts w:ascii="Calibri" w:hAnsi="Calibri" w:cs="Calibri"/>
          <w:sz w:val="24"/>
          <w:szCs w:val="24"/>
        </w:rPr>
      </w:pPr>
      <w:r w:rsidRPr="006C0782">
        <w:rPr>
          <w:rFonts w:ascii="Calibri" w:hAnsi="Calibri" w:cs="Calibri"/>
          <w:sz w:val="24"/>
          <w:szCs w:val="24"/>
        </w:rPr>
        <w:tab/>
      </w:r>
      <w:r w:rsidRPr="006C0782">
        <w:rPr>
          <w:rFonts w:ascii="Calibri" w:hAnsi="Calibri" w:cs="Calibri"/>
          <w:sz w:val="24"/>
          <w:szCs w:val="24"/>
        </w:rPr>
        <w:tab/>
        <w:t>8.4.1</w:t>
      </w:r>
      <w:r w:rsidRPr="006C0782">
        <w:rPr>
          <w:rFonts w:ascii="Calibri" w:hAnsi="Calibri" w:cs="Calibri"/>
          <w:sz w:val="24"/>
          <w:szCs w:val="24"/>
        </w:rPr>
        <w:tab/>
      </w:r>
      <w:hyperlink w:anchor="Strengths841" w:history="1">
        <w:r w:rsidRPr="00657303">
          <w:rPr>
            <w:rStyle w:val="Hyperlink"/>
            <w:rFonts w:ascii="Calibri" w:hAnsi="Calibri" w:cs="Calibri"/>
            <w:sz w:val="24"/>
            <w:szCs w:val="24"/>
          </w:rPr>
          <w:t>Strengths</w:t>
        </w:r>
      </w:hyperlink>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t>20</w:t>
      </w:r>
      <w:r w:rsidR="00EA02C4">
        <w:rPr>
          <w:rFonts w:ascii="Calibri" w:hAnsi="Calibri" w:cs="Calibri"/>
          <w:sz w:val="24"/>
          <w:szCs w:val="24"/>
        </w:rPr>
        <w:t>4</w:t>
      </w:r>
    </w:p>
    <w:p w14:paraId="1DB36CC2" w14:textId="6D315636" w:rsidR="006C0782" w:rsidRPr="006C0782" w:rsidRDefault="006C0782" w:rsidP="006C0782">
      <w:pPr>
        <w:tabs>
          <w:tab w:val="left" w:pos="1276"/>
          <w:tab w:val="left" w:pos="1418"/>
          <w:tab w:val="left" w:pos="2268"/>
          <w:tab w:val="left" w:pos="3402"/>
        </w:tabs>
        <w:spacing w:after="0" w:line="240" w:lineRule="auto"/>
        <w:rPr>
          <w:rFonts w:ascii="Calibri" w:hAnsi="Calibri" w:cs="Calibri"/>
          <w:sz w:val="24"/>
          <w:szCs w:val="24"/>
        </w:rPr>
      </w:pPr>
      <w:r w:rsidRPr="006C0782">
        <w:rPr>
          <w:rFonts w:ascii="Calibri" w:hAnsi="Calibri" w:cs="Calibri"/>
          <w:sz w:val="24"/>
          <w:szCs w:val="24"/>
        </w:rPr>
        <w:tab/>
      </w:r>
      <w:r w:rsidRPr="006C0782">
        <w:rPr>
          <w:rFonts w:ascii="Calibri" w:hAnsi="Calibri" w:cs="Calibri"/>
          <w:sz w:val="24"/>
          <w:szCs w:val="24"/>
        </w:rPr>
        <w:tab/>
      </w:r>
      <w:r w:rsidRPr="006C0782">
        <w:rPr>
          <w:rFonts w:ascii="Calibri" w:hAnsi="Calibri" w:cs="Calibri"/>
          <w:sz w:val="24"/>
          <w:szCs w:val="24"/>
        </w:rPr>
        <w:tab/>
        <w:t>8.4.1.1</w:t>
      </w:r>
      <w:r w:rsidRPr="006C0782">
        <w:rPr>
          <w:rFonts w:ascii="Calibri" w:hAnsi="Calibri" w:cs="Calibri"/>
          <w:sz w:val="24"/>
          <w:szCs w:val="24"/>
        </w:rPr>
        <w:tab/>
      </w:r>
      <w:hyperlink w:anchor="Strengths8411" w:history="1">
        <w:r w:rsidRPr="00657303">
          <w:rPr>
            <w:rStyle w:val="Hyperlink"/>
            <w:rFonts w:ascii="Calibri" w:hAnsi="Calibri" w:cs="Calibri"/>
            <w:sz w:val="24"/>
            <w:szCs w:val="24"/>
          </w:rPr>
          <w:t>Strengths due to methods used</w:t>
        </w:r>
      </w:hyperlink>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t>20</w:t>
      </w:r>
      <w:r w:rsidR="00EA02C4">
        <w:rPr>
          <w:rFonts w:ascii="Calibri" w:hAnsi="Calibri" w:cs="Calibri"/>
          <w:sz w:val="24"/>
          <w:szCs w:val="24"/>
        </w:rPr>
        <w:t>4</w:t>
      </w:r>
    </w:p>
    <w:p w14:paraId="075FFF42" w14:textId="64CAD2FF" w:rsidR="006C0782" w:rsidRPr="006C0782" w:rsidRDefault="006C0782" w:rsidP="006C0782">
      <w:pPr>
        <w:tabs>
          <w:tab w:val="left" w:pos="1276"/>
          <w:tab w:val="left" w:pos="1418"/>
          <w:tab w:val="left" w:pos="2268"/>
          <w:tab w:val="left" w:pos="3402"/>
        </w:tabs>
        <w:spacing w:after="0" w:line="240" w:lineRule="auto"/>
        <w:rPr>
          <w:rFonts w:ascii="Calibri" w:hAnsi="Calibri" w:cs="Calibri"/>
          <w:sz w:val="24"/>
          <w:szCs w:val="24"/>
        </w:rPr>
      </w:pPr>
      <w:r w:rsidRPr="006C0782">
        <w:rPr>
          <w:rFonts w:ascii="Calibri" w:hAnsi="Calibri" w:cs="Calibri"/>
          <w:sz w:val="24"/>
          <w:szCs w:val="24"/>
        </w:rPr>
        <w:tab/>
      </w:r>
      <w:r w:rsidRPr="006C0782">
        <w:rPr>
          <w:rFonts w:ascii="Calibri" w:hAnsi="Calibri" w:cs="Calibri"/>
          <w:sz w:val="24"/>
          <w:szCs w:val="24"/>
        </w:rPr>
        <w:tab/>
      </w:r>
      <w:r w:rsidRPr="006C0782">
        <w:rPr>
          <w:rFonts w:ascii="Calibri" w:hAnsi="Calibri" w:cs="Calibri"/>
          <w:sz w:val="24"/>
          <w:szCs w:val="24"/>
        </w:rPr>
        <w:tab/>
        <w:t>8.4.1.2</w:t>
      </w:r>
      <w:r w:rsidRPr="006C0782">
        <w:rPr>
          <w:rFonts w:ascii="Calibri" w:hAnsi="Calibri" w:cs="Calibri"/>
          <w:sz w:val="24"/>
          <w:szCs w:val="24"/>
        </w:rPr>
        <w:tab/>
      </w:r>
      <w:hyperlink w:anchor="Strengths8412" w:history="1">
        <w:r w:rsidRPr="00657303">
          <w:rPr>
            <w:rStyle w:val="Hyperlink"/>
            <w:rFonts w:ascii="Calibri" w:hAnsi="Calibri" w:cs="Calibri"/>
            <w:sz w:val="24"/>
            <w:szCs w:val="24"/>
          </w:rPr>
          <w:t>Strengths due to involvement in the study</w:t>
        </w:r>
      </w:hyperlink>
      <w:r w:rsidR="00B17593">
        <w:rPr>
          <w:rFonts w:ascii="Calibri" w:hAnsi="Calibri" w:cs="Calibri"/>
          <w:sz w:val="24"/>
          <w:szCs w:val="24"/>
        </w:rPr>
        <w:tab/>
      </w:r>
      <w:r w:rsidR="00B17593">
        <w:rPr>
          <w:rFonts w:ascii="Calibri" w:hAnsi="Calibri" w:cs="Calibri"/>
          <w:sz w:val="24"/>
          <w:szCs w:val="24"/>
        </w:rPr>
        <w:tab/>
        <w:t>20</w:t>
      </w:r>
      <w:r w:rsidR="00EA02C4">
        <w:rPr>
          <w:rFonts w:ascii="Calibri" w:hAnsi="Calibri" w:cs="Calibri"/>
          <w:sz w:val="24"/>
          <w:szCs w:val="24"/>
        </w:rPr>
        <w:t>5</w:t>
      </w:r>
    </w:p>
    <w:p w14:paraId="08D043F9" w14:textId="06C9D40E" w:rsidR="006C0782" w:rsidRPr="006C0782" w:rsidRDefault="006C0782" w:rsidP="006C0782">
      <w:pPr>
        <w:tabs>
          <w:tab w:val="left" w:pos="1276"/>
          <w:tab w:val="left" w:pos="1418"/>
          <w:tab w:val="left" w:pos="2268"/>
        </w:tabs>
        <w:spacing w:after="0" w:line="240" w:lineRule="auto"/>
        <w:rPr>
          <w:rFonts w:ascii="Calibri" w:hAnsi="Calibri" w:cs="Calibri"/>
          <w:sz w:val="24"/>
          <w:szCs w:val="24"/>
        </w:rPr>
      </w:pPr>
      <w:r w:rsidRPr="006C0782">
        <w:rPr>
          <w:rFonts w:ascii="Calibri" w:hAnsi="Calibri" w:cs="Calibri"/>
          <w:sz w:val="24"/>
          <w:szCs w:val="24"/>
        </w:rPr>
        <w:tab/>
      </w:r>
      <w:r w:rsidRPr="006C0782">
        <w:rPr>
          <w:rFonts w:ascii="Calibri" w:hAnsi="Calibri" w:cs="Calibri"/>
          <w:sz w:val="24"/>
          <w:szCs w:val="24"/>
        </w:rPr>
        <w:tab/>
        <w:t>8.4.2</w:t>
      </w:r>
      <w:r w:rsidRPr="006C0782">
        <w:rPr>
          <w:rFonts w:ascii="Calibri" w:hAnsi="Calibri" w:cs="Calibri"/>
          <w:sz w:val="24"/>
          <w:szCs w:val="24"/>
        </w:rPr>
        <w:tab/>
      </w:r>
      <w:hyperlink w:anchor="Limitation842" w:history="1">
        <w:r w:rsidRPr="00657303">
          <w:rPr>
            <w:rStyle w:val="Hyperlink"/>
            <w:rFonts w:ascii="Calibri" w:hAnsi="Calibri" w:cs="Calibri"/>
            <w:sz w:val="24"/>
            <w:szCs w:val="24"/>
          </w:rPr>
          <w:t>Limitations</w:t>
        </w:r>
      </w:hyperlink>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r>
      <w:r w:rsidR="00B17593">
        <w:rPr>
          <w:rFonts w:ascii="Calibri" w:hAnsi="Calibri" w:cs="Calibri"/>
          <w:sz w:val="24"/>
          <w:szCs w:val="24"/>
        </w:rPr>
        <w:tab/>
        <w:t>20</w:t>
      </w:r>
      <w:r w:rsidR="00EA02C4">
        <w:rPr>
          <w:rFonts w:ascii="Calibri" w:hAnsi="Calibri" w:cs="Calibri"/>
          <w:sz w:val="24"/>
          <w:szCs w:val="24"/>
        </w:rPr>
        <w:t>6</w:t>
      </w:r>
    </w:p>
    <w:p w14:paraId="38CC5564" w14:textId="2AB25DDE" w:rsidR="006C0782" w:rsidRPr="006C0782" w:rsidRDefault="006C0782" w:rsidP="006C0782">
      <w:pPr>
        <w:tabs>
          <w:tab w:val="left" w:pos="1418"/>
        </w:tabs>
        <w:spacing w:after="0" w:line="240" w:lineRule="auto"/>
        <w:ind w:firstLine="720"/>
        <w:rPr>
          <w:rFonts w:cstheme="minorHAnsi"/>
          <w:sz w:val="24"/>
          <w:szCs w:val="24"/>
        </w:rPr>
      </w:pPr>
      <w:r w:rsidRPr="006C0782">
        <w:rPr>
          <w:rFonts w:ascii="Calibri" w:hAnsi="Calibri" w:cs="Calibri"/>
          <w:sz w:val="24"/>
          <w:szCs w:val="24"/>
        </w:rPr>
        <w:t>8.5</w:t>
      </w:r>
      <w:r w:rsidRPr="006C0782">
        <w:rPr>
          <w:rFonts w:ascii="Calibri" w:hAnsi="Calibri" w:cs="Calibri"/>
          <w:sz w:val="24"/>
          <w:szCs w:val="24"/>
        </w:rPr>
        <w:tab/>
      </w:r>
      <w:hyperlink w:anchor="Recommendatons85" w:history="1">
        <w:r w:rsidRPr="00657303">
          <w:rPr>
            <w:rStyle w:val="Hyperlink"/>
            <w:rFonts w:cstheme="minorHAnsi"/>
            <w:sz w:val="24"/>
            <w:szCs w:val="24"/>
          </w:rPr>
          <w:t>Recommendations for policy, research and practice</w:t>
        </w:r>
      </w:hyperlink>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t>20</w:t>
      </w:r>
      <w:r w:rsidR="00EA02C4">
        <w:rPr>
          <w:rFonts w:cstheme="minorHAnsi"/>
          <w:sz w:val="24"/>
          <w:szCs w:val="24"/>
        </w:rPr>
        <w:t>6</w:t>
      </w:r>
    </w:p>
    <w:p w14:paraId="11F49E12" w14:textId="660951A1" w:rsidR="006C0782" w:rsidRPr="006C0782" w:rsidRDefault="006C0782" w:rsidP="006C0782">
      <w:pPr>
        <w:tabs>
          <w:tab w:val="left" w:pos="1418"/>
          <w:tab w:val="left" w:pos="2268"/>
        </w:tabs>
        <w:spacing w:after="0" w:line="240" w:lineRule="auto"/>
        <w:ind w:firstLine="720"/>
        <w:rPr>
          <w:rFonts w:cstheme="minorHAnsi"/>
          <w:sz w:val="24"/>
          <w:szCs w:val="24"/>
        </w:rPr>
      </w:pPr>
      <w:r w:rsidRPr="006C0782">
        <w:rPr>
          <w:rFonts w:cstheme="minorHAnsi"/>
          <w:sz w:val="24"/>
          <w:szCs w:val="24"/>
        </w:rPr>
        <w:tab/>
        <w:t>8.5.1</w:t>
      </w:r>
      <w:r w:rsidRPr="006C0782">
        <w:rPr>
          <w:rFonts w:cstheme="minorHAnsi"/>
          <w:sz w:val="24"/>
          <w:szCs w:val="24"/>
        </w:rPr>
        <w:tab/>
      </w:r>
      <w:hyperlink w:anchor="Recommendatons851" w:history="1">
        <w:r w:rsidRPr="00657303">
          <w:rPr>
            <w:rStyle w:val="Hyperlink"/>
            <w:rFonts w:cstheme="minorHAnsi"/>
            <w:sz w:val="24"/>
            <w:szCs w:val="24"/>
          </w:rPr>
          <w:t>Recommendations for policy</w:t>
        </w:r>
      </w:hyperlink>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t>20</w:t>
      </w:r>
      <w:r w:rsidR="00EA02C4">
        <w:rPr>
          <w:rFonts w:cstheme="minorHAnsi"/>
          <w:sz w:val="24"/>
          <w:szCs w:val="24"/>
        </w:rPr>
        <w:t>6</w:t>
      </w:r>
    </w:p>
    <w:p w14:paraId="7060C99D" w14:textId="470626E1" w:rsidR="006C0782" w:rsidRPr="006C0782" w:rsidRDefault="006C0782" w:rsidP="006C0782">
      <w:pPr>
        <w:tabs>
          <w:tab w:val="left" w:pos="1418"/>
          <w:tab w:val="left" w:pos="2268"/>
        </w:tabs>
        <w:spacing w:after="0" w:line="240" w:lineRule="auto"/>
        <w:ind w:firstLine="720"/>
        <w:rPr>
          <w:rFonts w:cstheme="minorHAnsi"/>
          <w:sz w:val="24"/>
          <w:szCs w:val="24"/>
        </w:rPr>
      </w:pPr>
      <w:r w:rsidRPr="006C0782">
        <w:rPr>
          <w:rFonts w:cstheme="minorHAnsi"/>
          <w:sz w:val="24"/>
          <w:szCs w:val="24"/>
        </w:rPr>
        <w:tab/>
        <w:t>8.5.2</w:t>
      </w:r>
      <w:r w:rsidRPr="006C0782">
        <w:rPr>
          <w:rFonts w:cstheme="minorHAnsi"/>
          <w:sz w:val="24"/>
          <w:szCs w:val="24"/>
        </w:rPr>
        <w:tab/>
      </w:r>
      <w:hyperlink w:anchor="Recommendatons852" w:history="1">
        <w:r w:rsidRPr="00657303">
          <w:rPr>
            <w:rStyle w:val="Hyperlink"/>
            <w:rFonts w:cstheme="minorHAnsi"/>
            <w:sz w:val="24"/>
            <w:szCs w:val="24"/>
          </w:rPr>
          <w:t>Recommendations for research</w:t>
        </w:r>
      </w:hyperlink>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t>20</w:t>
      </w:r>
      <w:r w:rsidR="00EA02C4">
        <w:rPr>
          <w:rFonts w:cstheme="minorHAnsi"/>
          <w:sz w:val="24"/>
          <w:szCs w:val="24"/>
        </w:rPr>
        <w:t>7</w:t>
      </w:r>
    </w:p>
    <w:p w14:paraId="4C238B43" w14:textId="0C392528" w:rsidR="006C0782" w:rsidRPr="006C0782" w:rsidRDefault="006C0782" w:rsidP="006C0782">
      <w:pPr>
        <w:tabs>
          <w:tab w:val="left" w:pos="1418"/>
          <w:tab w:val="left" w:pos="2268"/>
        </w:tabs>
        <w:spacing w:after="0" w:line="240" w:lineRule="auto"/>
        <w:ind w:firstLine="720"/>
        <w:rPr>
          <w:rFonts w:cstheme="minorHAnsi"/>
          <w:sz w:val="24"/>
          <w:szCs w:val="24"/>
        </w:rPr>
      </w:pPr>
      <w:r w:rsidRPr="006C0782">
        <w:rPr>
          <w:rFonts w:cstheme="minorHAnsi"/>
          <w:sz w:val="24"/>
          <w:szCs w:val="24"/>
        </w:rPr>
        <w:tab/>
        <w:t>8.5.3</w:t>
      </w:r>
      <w:r w:rsidRPr="006C0782">
        <w:rPr>
          <w:rFonts w:cstheme="minorHAnsi"/>
          <w:sz w:val="24"/>
          <w:szCs w:val="24"/>
        </w:rPr>
        <w:tab/>
      </w:r>
      <w:hyperlink w:anchor="Recommendatons853" w:history="1">
        <w:r w:rsidRPr="00657303">
          <w:rPr>
            <w:rStyle w:val="Hyperlink"/>
            <w:rFonts w:cstheme="minorHAnsi"/>
            <w:sz w:val="24"/>
            <w:szCs w:val="24"/>
          </w:rPr>
          <w:t>Recommendations for practice</w:t>
        </w:r>
      </w:hyperlink>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r>
      <w:r w:rsidR="00B17593">
        <w:rPr>
          <w:rFonts w:cstheme="minorHAnsi"/>
          <w:sz w:val="24"/>
          <w:szCs w:val="24"/>
        </w:rPr>
        <w:tab/>
        <w:t>20</w:t>
      </w:r>
      <w:r w:rsidR="00EA02C4">
        <w:rPr>
          <w:rFonts w:cstheme="minorHAnsi"/>
          <w:sz w:val="24"/>
          <w:szCs w:val="24"/>
        </w:rPr>
        <w:t>7</w:t>
      </w:r>
    </w:p>
    <w:p w14:paraId="0AA273AB" w14:textId="77777777" w:rsidR="006C0782" w:rsidRPr="006C0782" w:rsidRDefault="006C0782" w:rsidP="006C0782">
      <w:pPr>
        <w:tabs>
          <w:tab w:val="left" w:pos="1418"/>
          <w:tab w:val="left" w:pos="2268"/>
        </w:tabs>
        <w:spacing w:after="0" w:line="240" w:lineRule="auto"/>
        <w:ind w:firstLine="720"/>
        <w:rPr>
          <w:rFonts w:cstheme="minorHAnsi"/>
          <w:sz w:val="24"/>
          <w:szCs w:val="24"/>
        </w:rPr>
      </w:pPr>
    </w:p>
    <w:p w14:paraId="6B0C999E" w14:textId="1CDA253C" w:rsidR="00907968" w:rsidRDefault="00720C20" w:rsidP="00907968">
      <w:pPr>
        <w:spacing w:after="0" w:line="240" w:lineRule="auto"/>
        <w:rPr>
          <w:rFonts w:cstheme="minorHAnsi"/>
          <w:b/>
          <w:bCs/>
          <w:kern w:val="2"/>
          <w:sz w:val="24"/>
          <w:szCs w:val="24"/>
          <w14:ligatures w14:val="standardContextual"/>
        </w:rPr>
      </w:pPr>
      <w:hyperlink w:anchor="Chapter9" w:history="1">
        <w:r w:rsidR="006C0782" w:rsidRPr="00F13E28">
          <w:rPr>
            <w:rStyle w:val="Hyperlink"/>
            <w:rFonts w:cstheme="minorHAnsi"/>
            <w:b/>
            <w:bCs/>
            <w:kern w:val="2"/>
            <w:sz w:val="24"/>
            <w:szCs w:val="24"/>
            <w14:ligatures w14:val="standardContextual"/>
          </w:rPr>
          <w:t>Chapter 9</w:t>
        </w:r>
        <w:r w:rsidR="006C0782" w:rsidRPr="00F13E28">
          <w:rPr>
            <w:rStyle w:val="Hyperlink"/>
            <w:rFonts w:cstheme="minorHAnsi"/>
            <w:b/>
            <w:bCs/>
            <w:kern w:val="2"/>
            <w:sz w:val="24"/>
            <w:szCs w:val="24"/>
            <w:u w:val="none"/>
            <w14:ligatures w14:val="standardContextual"/>
          </w:rPr>
          <w:tab/>
        </w:r>
        <w:r w:rsidR="006C0782" w:rsidRPr="00F13E28">
          <w:rPr>
            <w:rStyle w:val="Hyperlink"/>
            <w:rFonts w:cstheme="minorHAnsi"/>
            <w:b/>
            <w:bCs/>
            <w:kern w:val="2"/>
            <w:sz w:val="24"/>
            <w:szCs w:val="24"/>
            <w14:ligatures w14:val="standardContextual"/>
          </w:rPr>
          <w:t>Conclusion</w:t>
        </w:r>
      </w:hyperlink>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r>
      <w:r w:rsidR="00B17593">
        <w:rPr>
          <w:rFonts w:cstheme="minorHAnsi"/>
          <w:b/>
          <w:bCs/>
          <w:kern w:val="2"/>
          <w:sz w:val="24"/>
          <w:szCs w:val="24"/>
          <w14:ligatures w14:val="standardContextual"/>
        </w:rPr>
        <w:tab/>
        <w:t>20</w:t>
      </w:r>
      <w:r w:rsidR="00EA02C4">
        <w:rPr>
          <w:rFonts w:cstheme="minorHAnsi"/>
          <w:b/>
          <w:bCs/>
          <w:kern w:val="2"/>
          <w:sz w:val="24"/>
          <w:szCs w:val="24"/>
          <w14:ligatures w14:val="standardContextual"/>
        </w:rPr>
        <w:t>9</w:t>
      </w:r>
    </w:p>
    <w:p w14:paraId="38987E00" w14:textId="77777777" w:rsidR="00907968" w:rsidRDefault="00907968" w:rsidP="00907968">
      <w:pPr>
        <w:spacing w:after="0" w:line="240" w:lineRule="auto"/>
        <w:rPr>
          <w:rFonts w:cstheme="minorHAnsi"/>
          <w:b/>
          <w:bCs/>
          <w:kern w:val="2"/>
          <w:sz w:val="24"/>
          <w:szCs w:val="24"/>
          <w14:ligatures w14:val="standardContextual"/>
        </w:rPr>
      </w:pPr>
    </w:p>
    <w:p w14:paraId="59F7B901" w14:textId="5A56611B" w:rsidR="00907968" w:rsidRDefault="00720C20" w:rsidP="00907968">
      <w:pPr>
        <w:spacing w:after="0" w:line="240" w:lineRule="auto"/>
        <w:rPr>
          <w:rFonts w:cstheme="minorHAnsi"/>
          <w:b/>
          <w:bCs/>
          <w:kern w:val="2"/>
          <w:sz w:val="24"/>
          <w:szCs w:val="24"/>
          <w14:ligatures w14:val="standardContextual"/>
        </w:rPr>
      </w:pPr>
      <w:hyperlink w:anchor="Bibliography" w:history="1">
        <w:r w:rsidR="00907968" w:rsidRPr="00BF6CFB">
          <w:rPr>
            <w:rStyle w:val="Hyperlink"/>
            <w:rFonts w:cstheme="minorHAnsi"/>
            <w:b/>
            <w:bCs/>
            <w:kern w:val="2"/>
            <w:sz w:val="24"/>
            <w:szCs w:val="24"/>
            <w14:ligatures w14:val="standardContextual"/>
          </w:rPr>
          <w:t>Bibliography</w:t>
        </w:r>
      </w:hyperlink>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t>2</w:t>
      </w:r>
      <w:r w:rsidR="00EA02C4">
        <w:rPr>
          <w:rFonts w:cstheme="minorHAnsi"/>
          <w:b/>
          <w:bCs/>
          <w:kern w:val="2"/>
          <w:sz w:val="24"/>
          <w:szCs w:val="24"/>
          <w14:ligatures w14:val="standardContextual"/>
        </w:rPr>
        <w:t>10</w:t>
      </w:r>
    </w:p>
    <w:p w14:paraId="74029813" w14:textId="77777777" w:rsidR="00907968" w:rsidRDefault="00907968" w:rsidP="00907968">
      <w:pPr>
        <w:spacing w:after="0" w:line="240" w:lineRule="auto"/>
        <w:rPr>
          <w:rFonts w:cstheme="minorHAnsi"/>
          <w:b/>
          <w:bCs/>
          <w:kern w:val="2"/>
          <w:sz w:val="24"/>
          <w:szCs w:val="24"/>
          <w14:ligatures w14:val="standardContextual"/>
        </w:rPr>
      </w:pPr>
    </w:p>
    <w:bookmarkStart w:id="9" w:name="_Hlk164602934"/>
    <w:p w14:paraId="30C48C0B" w14:textId="246F8E5B" w:rsidR="00907968" w:rsidRDefault="00B4025D" w:rsidP="00907968">
      <w:pPr>
        <w:spacing w:after="0" w:line="240" w:lineRule="auto"/>
        <w:rPr>
          <w:rFonts w:cstheme="minorHAnsi"/>
          <w:b/>
          <w:bCs/>
          <w:kern w:val="2"/>
          <w:sz w:val="24"/>
          <w:szCs w:val="24"/>
          <w14:ligatures w14:val="standardContextual"/>
        </w:rPr>
      </w:pPr>
      <w:r>
        <w:fldChar w:fldCharType="begin"/>
      </w:r>
      <w:r>
        <w:instrText>HYPERLINK \l "Appendices"</w:instrText>
      </w:r>
      <w:r>
        <w:fldChar w:fldCharType="separate"/>
      </w:r>
      <w:r w:rsidR="00907968" w:rsidRPr="00BF6CFB">
        <w:rPr>
          <w:rStyle w:val="Hyperlink"/>
          <w:rFonts w:cstheme="minorHAnsi"/>
          <w:b/>
          <w:bCs/>
          <w:kern w:val="2"/>
          <w:sz w:val="24"/>
          <w:szCs w:val="24"/>
          <w14:ligatures w14:val="standardContextual"/>
        </w:rPr>
        <w:t>Appendices</w:t>
      </w:r>
      <w:r>
        <w:rPr>
          <w:rStyle w:val="Hyperlink"/>
          <w:rFonts w:cstheme="minorHAnsi"/>
          <w:b/>
          <w:bCs/>
          <w:kern w:val="2"/>
          <w:sz w:val="24"/>
          <w:szCs w:val="24"/>
          <w14:ligatures w14:val="standardContextual"/>
        </w:rPr>
        <w:fldChar w:fldCharType="end"/>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r>
      <w:r w:rsidR="0040087B">
        <w:rPr>
          <w:rFonts w:cstheme="minorHAnsi"/>
          <w:b/>
          <w:bCs/>
          <w:kern w:val="2"/>
          <w:sz w:val="24"/>
          <w:szCs w:val="24"/>
          <w14:ligatures w14:val="standardContextual"/>
        </w:rPr>
        <w:tab/>
        <w:t>23</w:t>
      </w:r>
      <w:r w:rsidR="00EA02C4">
        <w:rPr>
          <w:rFonts w:cstheme="minorHAnsi"/>
          <w:b/>
          <w:bCs/>
          <w:kern w:val="2"/>
          <w:sz w:val="24"/>
          <w:szCs w:val="24"/>
          <w14:ligatures w14:val="standardContextual"/>
        </w:rPr>
        <w:t>6</w:t>
      </w:r>
    </w:p>
    <w:p w14:paraId="73A73DD3" w14:textId="77777777" w:rsidR="00907968" w:rsidRDefault="00907968" w:rsidP="00907968">
      <w:pPr>
        <w:spacing w:after="0" w:line="240" w:lineRule="auto"/>
        <w:rPr>
          <w:rFonts w:cstheme="minorHAnsi"/>
          <w:kern w:val="2"/>
          <w:sz w:val="24"/>
          <w:szCs w:val="24"/>
          <w14:ligatures w14:val="standardContextual"/>
        </w:rPr>
      </w:pPr>
    </w:p>
    <w:p w14:paraId="3E33EF99" w14:textId="4FDEA4F3" w:rsidR="0055780C" w:rsidRPr="00EA02C4" w:rsidRDefault="00720C20" w:rsidP="00907968">
      <w:pPr>
        <w:spacing w:after="0" w:line="240" w:lineRule="auto"/>
        <w:rPr>
          <w:rFonts w:cstheme="minorHAnsi"/>
          <w:kern w:val="2"/>
          <w:sz w:val="24"/>
          <w:szCs w:val="24"/>
          <w14:ligatures w14:val="standardContextual"/>
        </w:rPr>
      </w:pPr>
      <w:hyperlink w:anchor="Appendix1" w:history="1">
        <w:r w:rsidR="0055780C" w:rsidRPr="0003462E">
          <w:rPr>
            <w:rStyle w:val="Hyperlink"/>
            <w:rFonts w:cstheme="minorHAnsi"/>
            <w:kern w:val="2"/>
            <w:sz w:val="24"/>
            <w:szCs w:val="24"/>
            <w14:ligatures w14:val="standardContextual"/>
          </w:rPr>
          <w:t>Appendix 1. Scoping review</w:t>
        </w:r>
      </w:hyperlink>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kern w:val="2"/>
          <w:sz w:val="24"/>
          <w:szCs w:val="24"/>
          <w:u w:val="none"/>
          <w14:ligatures w14:val="standardContextual"/>
        </w:rPr>
        <w:tab/>
      </w:r>
      <w:r w:rsidR="00EA02C4" w:rsidRPr="00EA02C4">
        <w:rPr>
          <w:rStyle w:val="Hyperlink"/>
          <w:rFonts w:cstheme="minorHAnsi"/>
          <w:color w:val="auto"/>
          <w:kern w:val="2"/>
          <w:sz w:val="24"/>
          <w:szCs w:val="24"/>
          <w:u w:val="none"/>
          <w14:ligatures w14:val="standardContextual"/>
        </w:rPr>
        <w:t>236</w:t>
      </w:r>
    </w:p>
    <w:p w14:paraId="7AFB40CF" w14:textId="0E79C7EB" w:rsidR="00907968" w:rsidRPr="00DB7D4A" w:rsidRDefault="00720C20" w:rsidP="000A3468">
      <w:pPr>
        <w:tabs>
          <w:tab w:val="left" w:pos="8647"/>
        </w:tabs>
        <w:spacing w:after="0" w:line="240" w:lineRule="auto"/>
        <w:rPr>
          <w:rFonts w:cstheme="minorHAnsi"/>
          <w:kern w:val="2"/>
          <w:sz w:val="24"/>
          <w:szCs w:val="24"/>
          <w14:ligatures w14:val="standardContextual"/>
        </w:rPr>
      </w:pPr>
      <w:hyperlink w:anchor="Appendix2" w:history="1">
        <w:r w:rsidR="00907968" w:rsidRPr="00282213">
          <w:rPr>
            <w:rStyle w:val="Hyperlink"/>
            <w:rFonts w:cstheme="minorHAnsi"/>
            <w:kern w:val="2"/>
            <w:sz w:val="24"/>
            <w:szCs w:val="24"/>
            <w14:ligatures w14:val="standardContextual"/>
          </w:rPr>
          <w:t xml:space="preserve">Appendix </w:t>
        </w:r>
        <w:r w:rsidR="00F809FF">
          <w:rPr>
            <w:rStyle w:val="Hyperlink"/>
            <w:rFonts w:cstheme="minorHAnsi"/>
            <w:kern w:val="2"/>
            <w:sz w:val="24"/>
            <w:szCs w:val="24"/>
            <w14:ligatures w14:val="standardContextual"/>
          </w:rPr>
          <w:t>2</w:t>
        </w:r>
        <w:r w:rsidR="00907968" w:rsidRPr="00282213">
          <w:rPr>
            <w:rStyle w:val="Hyperlink"/>
            <w:rFonts w:cstheme="minorHAnsi"/>
            <w:kern w:val="2"/>
            <w:sz w:val="24"/>
            <w:szCs w:val="24"/>
            <w14:ligatures w14:val="standardContextual"/>
          </w:rPr>
          <w:t>. Data extraction form</w:t>
        </w:r>
      </w:hyperlink>
      <w:r w:rsidR="00BF6088">
        <w:rPr>
          <w:rFonts w:cstheme="minorHAnsi"/>
          <w:kern w:val="2"/>
          <w:sz w:val="24"/>
          <w:szCs w:val="24"/>
          <w14:ligatures w14:val="standardContextual"/>
        </w:rPr>
        <w:tab/>
        <w:t>2</w:t>
      </w:r>
      <w:r w:rsidR="00EA02C4">
        <w:rPr>
          <w:rFonts w:cstheme="minorHAnsi"/>
          <w:kern w:val="2"/>
          <w:sz w:val="24"/>
          <w:szCs w:val="24"/>
          <w14:ligatures w14:val="standardContextual"/>
        </w:rPr>
        <w:t>61</w:t>
      </w:r>
      <w:r w:rsidR="00BF6088">
        <w:rPr>
          <w:rFonts w:cstheme="minorHAnsi"/>
          <w:kern w:val="2"/>
          <w:sz w:val="24"/>
          <w:szCs w:val="24"/>
          <w14:ligatures w14:val="standardContextual"/>
        </w:rPr>
        <w:tab/>
      </w:r>
    </w:p>
    <w:p w14:paraId="13F24794" w14:textId="650832A5" w:rsidR="00907968" w:rsidRPr="00DB7D4A" w:rsidRDefault="00720C20" w:rsidP="000A3468">
      <w:pPr>
        <w:tabs>
          <w:tab w:val="left" w:pos="8647"/>
        </w:tabs>
        <w:spacing w:after="0" w:line="240" w:lineRule="auto"/>
        <w:rPr>
          <w:rFonts w:cstheme="minorHAnsi"/>
          <w:kern w:val="2"/>
          <w:sz w:val="24"/>
          <w:szCs w:val="24"/>
          <w14:ligatures w14:val="standardContextual"/>
        </w:rPr>
      </w:pPr>
      <w:hyperlink w:anchor="Appendix3" w:history="1">
        <w:r w:rsidR="00907968" w:rsidRPr="00282213">
          <w:rPr>
            <w:rStyle w:val="Hyperlink"/>
            <w:rFonts w:cstheme="minorHAnsi"/>
            <w:kern w:val="2"/>
            <w:sz w:val="24"/>
            <w:szCs w:val="24"/>
            <w14:ligatures w14:val="standardContextual"/>
          </w:rPr>
          <w:t xml:space="preserve">Appendix </w:t>
        </w:r>
        <w:r w:rsidR="00F809FF">
          <w:rPr>
            <w:rStyle w:val="Hyperlink"/>
            <w:rFonts w:cstheme="minorHAnsi"/>
            <w:kern w:val="2"/>
            <w:sz w:val="24"/>
            <w:szCs w:val="24"/>
            <w14:ligatures w14:val="standardContextual"/>
          </w:rPr>
          <w:t>3</w:t>
        </w:r>
        <w:r w:rsidR="00907968" w:rsidRPr="00282213">
          <w:rPr>
            <w:rStyle w:val="Hyperlink"/>
            <w:rFonts w:cstheme="minorHAnsi"/>
            <w:kern w:val="2"/>
            <w:sz w:val="24"/>
            <w:szCs w:val="24"/>
            <w14:ligatures w14:val="standardContextual"/>
          </w:rPr>
          <w:t>. Patient and carer involvement in the QES</w:t>
        </w:r>
      </w:hyperlink>
      <w:r w:rsidR="00BF6088">
        <w:rPr>
          <w:rFonts w:cstheme="minorHAnsi"/>
          <w:kern w:val="2"/>
          <w:sz w:val="24"/>
          <w:szCs w:val="24"/>
          <w14:ligatures w14:val="standardContextual"/>
        </w:rPr>
        <w:tab/>
        <w:t>2</w:t>
      </w:r>
      <w:r w:rsidR="00EA02C4">
        <w:rPr>
          <w:rFonts w:cstheme="minorHAnsi"/>
          <w:kern w:val="2"/>
          <w:sz w:val="24"/>
          <w:szCs w:val="24"/>
          <w14:ligatures w14:val="standardContextual"/>
        </w:rPr>
        <w:t>62</w:t>
      </w:r>
      <w:r w:rsidR="00BF6088">
        <w:rPr>
          <w:rFonts w:cstheme="minorHAnsi"/>
          <w:kern w:val="2"/>
          <w:sz w:val="24"/>
          <w:szCs w:val="24"/>
          <w14:ligatures w14:val="standardContextual"/>
        </w:rPr>
        <w:tab/>
      </w:r>
    </w:p>
    <w:p w14:paraId="50B0AE57" w14:textId="686B9019" w:rsidR="00907968" w:rsidRPr="00DB7D4A" w:rsidRDefault="00720C20" w:rsidP="00907968">
      <w:pPr>
        <w:spacing w:after="0" w:line="240" w:lineRule="auto"/>
        <w:rPr>
          <w:rFonts w:cstheme="minorHAnsi"/>
          <w:kern w:val="2"/>
          <w:sz w:val="24"/>
          <w:szCs w:val="24"/>
          <w14:ligatures w14:val="standardContextual"/>
        </w:rPr>
      </w:pPr>
      <w:hyperlink w:anchor="Appendix4" w:history="1">
        <w:r w:rsidR="00907968" w:rsidRPr="00282213">
          <w:rPr>
            <w:rStyle w:val="Hyperlink"/>
            <w:rFonts w:cstheme="minorHAnsi"/>
            <w:kern w:val="2"/>
            <w:sz w:val="24"/>
            <w:szCs w:val="24"/>
            <w14:ligatures w14:val="standardContextual"/>
          </w:rPr>
          <w:t xml:space="preserve">Appendix </w:t>
        </w:r>
        <w:r w:rsidR="00F809FF">
          <w:rPr>
            <w:rStyle w:val="Hyperlink"/>
            <w:rFonts w:cstheme="minorHAnsi"/>
            <w:kern w:val="2"/>
            <w:sz w:val="24"/>
            <w:szCs w:val="24"/>
            <w14:ligatures w14:val="standardContextual"/>
          </w:rPr>
          <w:t>4</w:t>
        </w:r>
        <w:r w:rsidR="00907968" w:rsidRPr="00282213">
          <w:rPr>
            <w:rStyle w:val="Hyperlink"/>
            <w:rFonts w:cstheme="minorHAnsi"/>
            <w:kern w:val="2"/>
            <w:sz w:val="24"/>
            <w:szCs w:val="24"/>
            <w14:ligatures w14:val="standardContextual"/>
          </w:rPr>
          <w:t>. Included records</w:t>
        </w:r>
      </w:hyperlink>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t>2</w:t>
      </w:r>
      <w:r w:rsidR="00EA02C4">
        <w:rPr>
          <w:rFonts w:cstheme="minorHAnsi"/>
          <w:kern w:val="2"/>
          <w:sz w:val="24"/>
          <w:szCs w:val="24"/>
          <w14:ligatures w14:val="standardContextual"/>
        </w:rPr>
        <w:t>64</w:t>
      </w:r>
      <w:r w:rsidR="00BF6088">
        <w:rPr>
          <w:rFonts w:cstheme="minorHAnsi"/>
          <w:kern w:val="2"/>
          <w:sz w:val="24"/>
          <w:szCs w:val="24"/>
          <w14:ligatures w14:val="standardContextual"/>
        </w:rPr>
        <w:tab/>
      </w:r>
    </w:p>
    <w:p w14:paraId="251D1493" w14:textId="6B687556" w:rsidR="00907968" w:rsidRPr="00DB7D4A" w:rsidRDefault="00720C20" w:rsidP="00907968">
      <w:pPr>
        <w:spacing w:after="0" w:line="240" w:lineRule="auto"/>
        <w:rPr>
          <w:rFonts w:cstheme="minorHAnsi"/>
          <w:kern w:val="2"/>
          <w:sz w:val="24"/>
          <w:szCs w:val="24"/>
          <w14:ligatures w14:val="standardContextual"/>
        </w:rPr>
      </w:pPr>
      <w:hyperlink w:anchor="Appendix5" w:history="1">
        <w:r w:rsidR="00907968" w:rsidRPr="00282213">
          <w:rPr>
            <w:rStyle w:val="Hyperlink"/>
            <w:rFonts w:cstheme="minorHAnsi"/>
            <w:kern w:val="2"/>
            <w:sz w:val="24"/>
            <w:szCs w:val="24"/>
            <w14:ligatures w14:val="standardContextual"/>
          </w:rPr>
          <w:t xml:space="preserve">Appendix </w:t>
        </w:r>
        <w:r w:rsidR="00F809FF">
          <w:rPr>
            <w:rStyle w:val="Hyperlink"/>
            <w:rFonts w:cstheme="minorHAnsi"/>
            <w:kern w:val="2"/>
            <w:sz w:val="24"/>
            <w:szCs w:val="24"/>
            <w14:ligatures w14:val="standardContextual"/>
          </w:rPr>
          <w:t>5</w:t>
        </w:r>
        <w:r w:rsidR="00907968" w:rsidRPr="00282213">
          <w:rPr>
            <w:rStyle w:val="Hyperlink"/>
            <w:rFonts w:cstheme="minorHAnsi"/>
            <w:kern w:val="2"/>
            <w:sz w:val="24"/>
            <w:szCs w:val="24"/>
            <w14:ligatures w14:val="standardContextual"/>
          </w:rPr>
          <w:t>. Evidence characteristics</w:t>
        </w:r>
      </w:hyperlink>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r>
      <w:r w:rsidR="00BF6088">
        <w:rPr>
          <w:rFonts w:cstheme="minorHAnsi"/>
          <w:kern w:val="2"/>
          <w:sz w:val="24"/>
          <w:szCs w:val="24"/>
          <w14:ligatures w14:val="standardContextual"/>
        </w:rPr>
        <w:tab/>
        <w:t>2</w:t>
      </w:r>
      <w:r w:rsidR="00EA02C4">
        <w:rPr>
          <w:rFonts w:cstheme="minorHAnsi"/>
          <w:kern w:val="2"/>
          <w:sz w:val="24"/>
          <w:szCs w:val="24"/>
          <w14:ligatures w14:val="standardContextual"/>
        </w:rPr>
        <w:t>85</w:t>
      </w:r>
    </w:p>
    <w:p w14:paraId="67AB247D" w14:textId="6C695FBE"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6" w:history="1">
        <w:r w:rsidR="00907968" w:rsidRPr="00282213">
          <w:rPr>
            <w:rStyle w:val="Hyperlink"/>
            <w:rFonts w:cstheme="minorHAnsi"/>
            <w:kern w:val="2"/>
            <w:sz w:val="24"/>
            <w:szCs w:val="24"/>
            <w:lang w:val="en-US" w:eastAsia="en-GB"/>
            <w14:ligatures w14:val="standardContextual"/>
          </w:rPr>
          <w:t xml:space="preserve">Appendix </w:t>
        </w:r>
        <w:r w:rsidR="00F809FF">
          <w:rPr>
            <w:rStyle w:val="Hyperlink"/>
            <w:rFonts w:cstheme="minorHAnsi"/>
            <w:kern w:val="2"/>
            <w:sz w:val="24"/>
            <w:szCs w:val="24"/>
            <w:lang w:val="en-US" w:eastAsia="en-GB"/>
            <w14:ligatures w14:val="standardContextual"/>
          </w:rPr>
          <w:t>6</w:t>
        </w:r>
        <w:r w:rsidR="00907968" w:rsidRPr="00282213">
          <w:rPr>
            <w:rStyle w:val="Hyperlink"/>
            <w:rFonts w:cstheme="minorHAnsi"/>
            <w:kern w:val="2"/>
            <w:sz w:val="24"/>
            <w:szCs w:val="24"/>
            <w:lang w:val="en-US" w:eastAsia="en-GB"/>
            <w14:ligatures w14:val="standardContextual"/>
          </w:rPr>
          <w:t>. Reflexive exercise</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EA02C4">
        <w:rPr>
          <w:rFonts w:cstheme="minorHAnsi"/>
          <w:kern w:val="2"/>
          <w:sz w:val="24"/>
          <w:szCs w:val="24"/>
          <w:u w:color="000000"/>
          <w:lang w:val="en-US" w:eastAsia="en-GB"/>
          <w14:ligatures w14:val="standardContextual"/>
        </w:rPr>
        <w:t>87</w:t>
      </w:r>
    </w:p>
    <w:p w14:paraId="2BA3CE7D" w14:textId="724DFC1E"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7" w:history="1">
        <w:r w:rsidR="00907968" w:rsidRPr="00282213">
          <w:rPr>
            <w:rStyle w:val="Hyperlink"/>
            <w:rFonts w:cstheme="minorHAnsi"/>
            <w:kern w:val="2"/>
            <w:sz w:val="24"/>
            <w:szCs w:val="24"/>
            <w:lang w:val="en-US" w:eastAsia="en-GB"/>
            <w14:ligatures w14:val="standardContextual"/>
          </w:rPr>
          <w:t xml:space="preserve">Appendix </w:t>
        </w:r>
        <w:r w:rsidR="00F809FF">
          <w:rPr>
            <w:rStyle w:val="Hyperlink"/>
            <w:rFonts w:cstheme="minorHAnsi"/>
            <w:kern w:val="2"/>
            <w:sz w:val="24"/>
            <w:szCs w:val="24"/>
            <w:lang w:val="en-US" w:eastAsia="en-GB"/>
            <w14:ligatures w14:val="standardContextual"/>
          </w:rPr>
          <w:t>7</w:t>
        </w:r>
        <w:r w:rsidR="00907968" w:rsidRPr="00282213">
          <w:rPr>
            <w:rStyle w:val="Hyperlink"/>
            <w:rFonts w:cstheme="minorHAnsi"/>
            <w:kern w:val="2"/>
            <w:sz w:val="24"/>
            <w:szCs w:val="24"/>
            <w:lang w:val="en-US" w:eastAsia="en-GB"/>
            <w14:ligatures w14:val="standardContextual"/>
          </w:rPr>
          <w:t>. Case study site selection questionnaire</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89</w:t>
      </w:r>
    </w:p>
    <w:p w14:paraId="46356DA6" w14:textId="7567CA28"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8" w:history="1">
        <w:r w:rsidR="00907968" w:rsidRPr="00282213">
          <w:rPr>
            <w:rStyle w:val="Hyperlink"/>
            <w:rFonts w:cstheme="minorHAnsi"/>
            <w:kern w:val="2"/>
            <w:sz w:val="24"/>
            <w:szCs w:val="24"/>
            <w:lang w:val="en-US" w:eastAsia="en-GB"/>
            <w14:ligatures w14:val="standardContextual"/>
          </w:rPr>
          <w:t xml:space="preserve">Appendix </w:t>
        </w:r>
        <w:r w:rsidR="00F809FF">
          <w:rPr>
            <w:rStyle w:val="Hyperlink"/>
            <w:rFonts w:cstheme="minorHAnsi"/>
            <w:kern w:val="2"/>
            <w:sz w:val="24"/>
            <w:szCs w:val="24"/>
            <w:lang w:val="en-US" w:eastAsia="en-GB"/>
            <w14:ligatures w14:val="standardContextual"/>
          </w:rPr>
          <w:t>8</w:t>
        </w:r>
        <w:r w:rsidR="00907968" w:rsidRPr="00282213">
          <w:rPr>
            <w:rStyle w:val="Hyperlink"/>
            <w:rFonts w:cstheme="minorHAnsi"/>
            <w:kern w:val="2"/>
            <w:sz w:val="24"/>
            <w:szCs w:val="24"/>
            <w:lang w:val="en-US" w:eastAsia="en-GB"/>
            <w14:ligatures w14:val="standardContextual"/>
          </w:rPr>
          <w:t>. Public members, WPCRC flyer</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90</w:t>
      </w:r>
    </w:p>
    <w:p w14:paraId="0ABC43C9" w14:textId="380A3B8D"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9" w:history="1">
        <w:r w:rsidR="00907968" w:rsidRPr="00282213">
          <w:rPr>
            <w:rStyle w:val="Hyperlink"/>
            <w:rFonts w:cstheme="minorHAnsi"/>
            <w:kern w:val="2"/>
            <w:sz w:val="24"/>
            <w:szCs w:val="24"/>
            <w:lang w:val="en-US" w:eastAsia="en-GB"/>
            <w14:ligatures w14:val="standardContextual"/>
          </w:rPr>
          <w:t xml:space="preserve">Appendix </w:t>
        </w:r>
        <w:r w:rsidR="00F809FF">
          <w:rPr>
            <w:rStyle w:val="Hyperlink"/>
            <w:rFonts w:cstheme="minorHAnsi"/>
            <w:kern w:val="2"/>
            <w:sz w:val="24"/>
            <w:szCs w:val="24"/>
            <w:lang w:val="en-US" w:eastAsia="en-GB"/>
            <w14:ligatures w14:val="standardContextual"/>
          </w:rPr>
          <w:t>9</w:t>
        </w:r>
        <w:r w:rsidR="00907968" w:rsidRPr="00282213">
          <w:rPr>
            <w:rStyle w:val="Hyperlink"/>
            <w:rFonts w:cstheme="minorHAnsi"/>
            <w:kern w:val="2"/>
            <w:sz w:val="24"/>
            <w:szCs w:val="24"/>
            <w:lang w:val="en-US" w:eastAsia="en-GB"/>
            <w14:ligatures w14:val="standardContextual"/>
          </w:rPr>
          <w:t>. Researchers, CSI flyer</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91</w:t>
      </w:r>
    </w:p>
    <w:p w14:paraId="73813E9F" w14:textId="28B982DB" w:rsidR="00907968" w:rsidRDefault="00720C20" w:rsidP="00907968">
      <w:pPr>
        <w:spacing w:after="0" w:line="240" w:lineRule="auto"/>
        <w:rPr>
          <w:rFonts w:cstheme="minorHAnsi"/>
          <w:kern w:val="2"/>
          <w:sz w:val="24"/>
          <w:szCs w:val="24"/>
          <w:u w:color="000000"/>
          <w:lang w:val="en-US" w:eastAsia="en-GB"/>
          <w14:ligatures w14:val="standardContextual"/>
        </w:rPr>
      </w:pPr>
      <w:hyperlink w:anchor="Appendix10" w:history="1">
        <w:r w:rsidR="00907968" w:rsidRPr="00282213">
          <w:rPr>
            <w:rStyle w:val="Hyperlink"/>
            <w:rFonts w:cstheme="minorHAnsi"/>
            <w:kern w:val="2"/>
            <w:sz w:val="24"/>
            <w:szCs w:val="24"/>
            <w:lang w:val="en-US" w:eastAsia="en-GB"/>
            <w14:ligatures w14:val="standardContextual"/>
          </w:rPr>
          <w:t xml:space="preserve">Appendix </w:t>
        </w:r>
        <w:r w:rsidR="00BC4F66">
          <w:rPr>
            <w:rStyle w:val="Hyperlink"/>
            <w:rFonts w:cstheme="minorHAnsi"/>
            <w:kern w:val="2"/>
            <w:sz w:val="24"/>
            <w:szCs w:val="24"/>
            <w:lang w:val="en-US" w:eastAsia="en-GB"/>
            <w14:ligatures w14:val="standardContextual"/>
          </w:rPr>
          <w:t>10</w:t>
        </w:r>
        <w:r w:rsidR="00907968" w:rsidRPr="00282213">
          <w:rPr>
            <w:rStyle w:val="Hyperlink"/>
            <w:rFonts w:cstheme="minorHAnsi"/>
            <w:kern w:val="2"/>
            <w:sz w:val="24"/>
            <w:szCs w:val="24"/>
            <w:lang w:val="en-US" w:eastAsia="en-GB"/>
            <w14:ligatures w14:val="standardContextual"/>
          </w:rPr>
          <w:t>. Demographic questionnaire</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92</w:t>
      </w:r>
    </w:p>
    <w:p w14:paraId="7E7C1828" w14:textId="057C0B0A" w:rsidR="00F809FF" w:rsidRPr="00B4025D" w:rsidRDefault="00B4025D" w:rsidP="00907968">
      <w:pPr>
        <w:spacing w:after="0" w:line="240" w:lineRule="auto"/>
        <w:rPr>
          <w:rStyle w:val="Hyperlink"/>
          <w:rFonts w:cstheme="minorHAnsi"/>
          <w:kern w:val="2"/>
          <w:sz w:val="24"/>
          <w:szCs w:val="24"/>
          <w:lang w:val="en-US" w:eastAsia="en-GB"/>
          <w14:ligatures w14:val="standardContextual"/>
        </w:rPr>
      </w:pPr>
      <w:r>
        <w:rPr>
          <w:rFonts w:cstheme="minorHAnsi"/>
          <w:kern w:val="2"/>
          <w:sz w:val="24"/>
          <w:szCs w:val="24"/>
          <w:lang w:val="en-US" w:eastAsia="en-GB"/>
          <w14:ligatures w14:val="standardContextual"/>
        </w:rPr>
        <w:fldChar w:fldCharType="begin"/>
      </w:r>
      <w:r>
        <w:rPr>
          <w:rFonts w:cstheme="minorHAnsi"/>
          <w:kern w:val="2"/>
          <w:sz w:val="24"/>
          <w:szCs w:val="24"/>
          <w:lang w:val="en-US" w:eastAsia="en-GB"/>
          <w14:ligatures w14:val="standardContextual"/>
        </w:rPr>
        <w:instrText>HYPERLINK  \l "Appendix11"</w:instrText>
      </w:r>
      <w:r>
        <w:rPr>
          <w:rFonts w:cstheme="minorHAnsi"/>
          <w:kern w:val="2"/>
          <w:sz w:val="24"/>
          <w:szCs w:val="24"/>
          <w:lang w:val="en-US" w:eastAsia="en-GB"/>
          <w14:ligatures w14:val="standardContextual"/>
        </w:rPr>
      </w:r>
      <w:r>
        <w:rPr>
          <w:rFonts w:cstheme="minorHAnsi"/>
          <w:kern w:val="2"/>
          <w:sz w:val="24"/>
          <w:szCs w:val="24"/>
          <w:lang w:val="en-US" w:eastAsia="en-GB"/>
          <w14:ligatures w14:val="standardContextual"/>
        </w:rPr>
        <w:fldChar w:fldCharType="separate"/>
      </w:r>
      <w:r w:rsidR="00F809FF" w:rsidRPr="00B4025D">
        <w:rPr>
          <w:rStyle w:val="Hyperlink"/>
          <w:rFonts w:cstheme="minorHAnsi"/>
          <w:kern w:val="2"/>
          <w:sz w:val="24"/>
          <w:szCs w:val="24"/>
          <w:lang w:val="en-US" w:eastAsia="en-GB"/>
          <w14:ligatures w14:val="standardContextual"/>
        </w:rPr>
        <w:t>Appendix 1</w:t>
      </w:r>
      <w:r w:rsidR="00BC4F66" w:rsidRPr="00B4025D">
        <w:rPr>
          <w:rStyle w:val="Hyperlink"/>
          <w:rFonts w:cstheme="minorHAnsi"/>
          <w:kern w:val="2"/>
          <w:sz w:val="24"/>
          <w:szCs w:val="24"/>
          <w:lang w:val="en-US" w:eastAsia="en-GB"/>
          <w14:ligatures w14:val="standardContextual"/>
        </w:rPr>
        <w:t>1</w:t>
      </w:r>
      <w:r w:rsidR="00F809FF" w:rsidRPr="00B4025D">
        <w:rPr>
          <w:rStyle w:val="Hyperlink"/>
          <w:rFonts w:cstheme="minorHAnsi"/>
          <w:kern w:val="2"/>
          <w:sz w:val="24"/>
          <w:szCs w:val="24"/>
          <w:lang w:val="en-US" w:eastAsia="en-GB"/>
          <w14:ligatures w14:val="standardContextual"/>
        </w:rPr>
        <w:t xml:space="preserve">. </w:t>
      </w:r>
      <w:r w:rsidR="0034462A" w:rsidRPr="00B4025D">
        <w:rPr>
          <w:rStyle w:val="Hyperlink"/>
          <w:rFonts w:cstheme="minorHAnsi"/>
          <w:kern w:val="2"/>
          <w:sz w:val="24"/>
          <w:szCs w:val="24"/>
          <w:lang w:val="en-US" w:eastAsia="en-GB"/>
          <w14:ligatures w14:val="standardContextual"/>
        </w:rPr>
        <w:t>Interview topic guide</w:t>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kern w:val="2"/>
          <w:sz w:val="24"/>
          <w:szCs w:val="24"/>
          <w:u w:val="none"/>
          <w:lang w:val="en-US" w:eastAsia="en-GB"/>
          <w14:ligatures w14:val="standardContextual"/>
        </w:rPr>
        <w:tab/>
      </w:r>
      <w:r w:rsidR="002C1EC3" w:rsidRPr="002C1EC3">
        <w:rPr>
          <w:rStyle w:val="Hyperlink"/>
          <w:rFonts w:cstheme="minorHAnsi"/>
          <w:color w:val="auto"/>
          <w:kern w:val="2"/>
          <w:sz w:val="24"/>
          <w:szCs w:val="24"/>
          <w:u w:val="none"/>
          <w:lang w:val="en-US" w:eastAsia="en-GB"/>
          <w14:ligatures w14:val="standardContextual"/>
        </w:rPr>
        <w:t>294</w:t>
      </w:r>
    </w:p>
    <w:p w14:paraId="77AFCF2F" w14:textId="1BA600ED" w:rsidR="00F809FF" w:rsidRPr="00B4025D" w:rsidRDefault="00B4025D" w:rsidP="00907968">
      <w:pPr>
        <w:spacing w:after="0" w:line="240" w:lineRule="auto"/>
        <w:rPr>
          <w:rStyle w:val="Hyperlink"/>
          <w:rFonts w:cstheme="minorHAnsi"/>
          <w:kern w:val="2"/>
          <w:sz w:val="24"/>
          <w:szCs w:val="24"/>
          <w:lang w:val="en-US" w:eastAsia="en-GB"/>
          <w14:ligatures w14:val="standardContextual"/>
        </w:rPr>
      </w:pPr>
      <w:r>
        <w:rPr>
          <w:rFonts w:cstheme="minorHAnsi"/>
          <w:kern w:val="2"/>
          <w:sz w:val="24"/>
          <w:szCs w:val="24"/>
          <w:lang w:val="en-US" w:eastAsia="en-GB"/>
          <w14:ligatures w14:val="standardContextual"/>
        </w:rPr>
        <w:fldChar w:fldCharType="end"/>
      </w:r>
      <w:r>
        <w:rPr>
          <w:rFonts w:cstheme="minorHAnsi"/>
          <w:kern w:val="2"/>
          <w:sz w:val="24"/>
          <w:szCs w:val="24"/>
          <w:lang w:val="en-US" w:eastAsia="en-GB"/>
          <w14:ligatures w14:val="standardContextual"/>
        </w:rPr>
        <w:fldChar w:fldCharType="begin"/>
      </w:r>
      <w:r>
        <w:rPr>
          <w:rFonts w:cstheme="minorHAnsi"/>
          <w:kern w:val="2"/>
          <w:sz w:val="24"/>
          <w:szCs w:val="24"/>
          <w:lang w:val="en-US" w:eastAsia="en-GB"/>
          <w14:ligatures w14:val="standardContextual"/>
        </w:rPr>
        <w:instrText>HYPERLINK  \l "Appendix12"</w:instrText>
      </w:r>
      <w:r>
        <w:rPr>
          <w:rFonts w:cstheme="minorHAnsi"/>
          <w:kern w:val="2"/>
          <w:sz w:val="24"/>
          <w:szCs w:val="24"/>
          <w:lang w:val="en-US" w:eastAsia="en-GB"/>
          <w14:ligatures w14:val="standardContextual"/>
        </w:rPr>
      </w:r>
      <w:r>
        <w:rPr>
          <w:rFonts w:cstheme="minorHAnsi"/>
          <w:kern w:val="2"/>
          <w:sz w:val="24"/>
          <w:szCs w:val="24"/>
          <w:lang w:val="en-US" w:eastAsia="en-GB"/>
          <w14:ligatures w14:val="standardContextual"/>
        </w:rPr>
        <w:fldChar w:fldCharType="separate"/>
      </w:r>
      <w:r w:rsidR="00F809FF" w:rsidRPr="00B4025D">
        <w:rPr>
          <w:rStyle w:val="Hyperlink"/>
          <w:rFonts w:cstheme="minorHAnsi"/>
          <w:kern w:val="2"/>
          <w:sz w:val="24"/>
          <w:szCs w:val="24"/>
          <w:lang w:val="en-US" w:eastAsia="en-GB"/>
          <w14:ligatures w14:val="standardContextual"/>
        </w:rPr>
        <w:t>Appendix 1</w:t>
      </w:r>
      <w:r w:rsidR="00BC4F66" w:rsidRPr="00B4025D">
        <w:rPr>
          <w:rStyle w:val="Hyperlink"/>
          <w:rFonts w:cstheme="minorHAnsi"/>
          <w:kern w:val="2"/>
          <w:sz w:val="24"/>
          <w:szCs w:val="24"/>
          <w:lang w:val="en-US" w:eastAsia="en-GB"/>
          <w14:ligatures w14:val="standardContextual"/>
        </w:rPr>
        <w:t>2</w:t>
      </w:r>
      <w:r w:rsidR="00F809FF" w:rsidRPr="00B4025D">
        <w:rPr>
          <w:rStyle w:val="Hyperlink"/>
          <w:rFonts w:cstheme="minorHAnsi"/>
          <w:kern w:val="2"/>
          <w:sz w:val="24"/>
          <w:szCs w:val="24"/>
          <w:lang w:val="en-US" w:eastAsia="en-GB"/>
          <w14:ligatures w14:val="standardContextual"/>
        </w:rPr>
        <w:t>. Ethics a</w:t>
      </w:r>
      <w:r w:rsidR="0034462A" w:rsidRPr="00B4025D">
        <w:rPr>
          <w:rStyle w:val="Hyperlink"/>
          <w:rFonts w:cstheme="minorHAnsi"/>
          <w:kern w:val="2"/>
          <w:sz w:val="24"/>
          <w:szCs w:val="24"/>
          <w:lang w:val="en-US" w:eastAsia="en-GB"/>
          <w14:ligatures w14:val="standardContextual"/>
        </w:rPr>
        <w:t>pproval letter</w:t>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kern w:val="2"/>
          <w:sz w:val="24"/>
          <w:szCs w:val="24"/>
          <w:u w:val="none"/>
          <w:lang w:val="en-US" w:eastAsia="en-GB"/>
          <w14:ligatures w14:val="standardContextual"/>
        </w:rPr>
        <w:tab/>
      </w:r>
      <w:r w:rsidR="002C1EC3" w:rsidRPr="00AC0E81">
        <w:rPr>
          <w:rStyle w:val="Hyperlink"/>
          <w:rFonts w:cstheme="minorHAnsi"/>
          <w:color w:val="auto"/>
          <w:kern w:val="2"/>
          <w:sz w:val="24"/>
          <w:szCs w:val="24"/>
          <w:u w:val="none"/>
          <w:lang w:val="en-US" w:eastAsia="en-GB"/>
          <w14:ligatures w14:val="standardContextual"/>
        </w:rPr>
        <w:t>296</w:t>
      </w:r>
    </w:p>
    <w:p w14:paraId="404C5A57" w14:textId="43B87404" w:rsidR="00907968" w:rsidRPr="00DB7D4A" w:rsidRDefault="00B4025D" w:rsidP="00907968">
      <w:pPr>
        <w:spacing w:after="0" w:line="240" w:lineRule="auto"/>
        <w:rPr>
          <w:rFonts w:cstheme="minorHAnsi"/>
          <w:kern w:val="2"/>
          <w:sz w:val="24"/>
          <w:szCs w:val="24"/>
          <w:u w:color="000000"/>
          <w:lang w:val="en-US" w:eastAsia="en-GB"/>
          <w14:ligatures w14:val="standardContextual"/>
        </w:rPr>
      </w:pPr>
      <w:r>
        <w:rPr>
          <w:rFonts w:cstheme="minorHAnsi"/>
          <w:kern w:val="2"/>
          <w:sz w:val="24"/>
          <w:szCs w:val="24"/>
          <w:lang w:val="en-US" w:eastAsia="en-GB"/>
          <w14:ligatures w14:val="standardContextual"/>
        </w:rPr>
        <w:fldChar w:fldCharType="end"/>
      </w:r>
      <w:hyperlink w:anchor="Appendix13" w:history="1">
        <w:r w:rsidR="00907968" w:rsidRPr="00B4025D">
          <w:rPr>
            <w:rStyle w:val="Hyperlink"/>
            <w:rFonts w:cstheme="minorHAnsi"/>
            <w:kern w:val="2"/>
            <w:sz w:val="24"/>
            <w:szCs w:val="24"/>
            <w:lang w:val="en-US" w:eastAsia="en-GB"/>
            <w14:ligatures w14:val="standardContextual"/>
          </w:rPr>
          <w:t>Appendix 1</w:t>
        </w:r>
        <w:r w:rsidR="00BC4F66" w:rsidRPr="00B4025D">
          <w:rPr>
            <w:rStyle w:val="Hyperlink"/>
            <w:rFonts w:cstheme="minorHAnsi"/>
            <w:kern w:val="2"/>
            <w:sz w:val="24"/>
            <w:szCs w:val="24"/>
            <w:lang w:val="en-US" w:eastAsia="en-GB"/>
            <w14:ligatures w14:val="standardContextual"/>
          </w:rPr>
          <w:t>3</w:t>
        </w:r>
        <w:r w:rsidR="00907968" w:rsidRPr="00B4025D">
          <w:rPr>
            <w:rStyle w:val="Hyperlink"/>
            <w:rFonts w:cstheme="minorHAnsi"/>
            <w:kern w:val="2"/>
            <w:sz w:val="24"/>
            <w:szCs w:val="24"/>
            <w:lang w:val="en-US" w:eastAsia="en-GB"/>
            <w14:ligatures w14:val="standardContextual"/>
          </w:rPr>
          <w:t xml:space="preserve">. </w:t>
        </w:r>
        <w:r w:rsidR="0034462A" w:rsidRPr="00B4025D">
          <w:rPr>
            <w:rStyle w:val="Hyperlink"/>
            <w:rFonts w:cstheme="minorHAnsi"/>
            <w:kern w:val="2"/>
            <w:sz w:val="24"/>
            <w:szCs w:val="24"/>
            <w:lang w:val="en-US" w:eastAsia="en-GB"/>
            <w14:ligatures w14:val="standardContextual"/>
          </w:rPr>
          <w:t>Ethics amendment</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97</w:t>
      </w:r>
    </w:p>
    <w:p w14:paraId="4C3289C1" w14:textId="7D203976"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14"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4</w:t>
        </w:r>
        <w:r w:rsidR="00907968" w:rsidRPr="00282213">
          <w:rPr>
            <w:rStyle w:val="Hyperlink"/>
            <w:rFonts w:cstheme="minorHAnsi"/>
            <w:kern w:val="2"/>
            <w:sz w:val="24"/>
            <w:szCs w:val="24"/>
            <w:lang w:val="en-US" w:eastAsia="en-GB"/>
            <w14:ligatures w14:val="standardContextual"/>
          </w:rPr>
          <w:t>. Interview consent form</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t>2</w:t>
      </w:r>
      <w:r w:rsidR="002C1EC3">
        <w:rPr>
          <w:rFonts w:cstheme="minorHAnsi"/>
          <w:kern w:val="2"/>
          <w:sz w:val="24"/>
          <w:szCs w:val="24"/>
          <w:u w:color="000000"/>
          <w:lang w:val="en-US" w:eastAsia="en-GB"/>
          <w14:ligatures w14:val="standardContextual"/>
        </w:rPr>
        <w:t>98</w:t>
      </w:r>
    </w:p>
    <w:p w14:paraId="49DB9C43" w14:textId="1971805A"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15"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5</w:t>
        </w:r>
        <w:r w:rsidR="00907968" w:rsidRPr="00282213">
          <w:rPr>
            <w:rStyle w:val="Hyperlink"/>
            <w:rFonts w:cstheme="minorHAnsi"/>
            <w:kern w:val="2"/>
            <w:sz w:val="24"/>
            <w:szCs w:val="24"/>
            <w:lang w:val="en-US" w:eastAsia="en-GB"/>
            <w14:ligatures w14:val="standardContextual"/>
          </w:rPr>
          <w:t>. Interview participant information sheet</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2C1EC3">
        <w:rPr>
          <w:rFonts w:cstheme="minorHAnsi"/>
          <w:kern w:val="2"/>
          <w:sz w:val="24"/>
          <w:szCs w:val="24"/>
          <w:u w:color="000000"/>
          <w:lang w:val="en-US" w:eastAsia="en-GB"/>
          <w14:ligatures w14:val="standardContextual"/>
        </w:rPr>
        <w:t>300</w:t>
      </w:r>
    </w:p>
    <w:p w14:paraId="09068671" w14:textId="5CACA02D"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16"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6</w:t>
        </w:r>
        <w:r w:rsidR="00907968" w:rsidRPr="00282213">
          <w:rPr>
            <w:rStyle w:val="Hyperlink"/>
            <w:rFonts w:cstheme="minorHAnsi"/>
            <w:kern w:val="2"/>
            <w:sz w:val="24"/>
            <w:szCs w:val="24"/>
            <w:lang w:val="en-US" w:eastAsia="en-GB"/>
            <w14:ligatures w14:val="standardContextual"/>
          </w:rPr>
          <w:t>. Useful organisations</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2C1EC3">
        <w:rPr>
          <w:rFonts w:cstheme="minorHAnsi"/>
          <w:kern w:val="2"/>
          <w:sz w:val="24"/>
          <w:szCs w:val="24"/>
          <w:u w:color="000000"/>
          <w:lang w:val="en-US" w:eastAsia="en-GB"/>
          <w14:ligatures w14:val="standardContextual"/>
        </w:rPr>
        <w:t>304</w:t>
      </w:r>
    </w:p>
    <w:p w14:paraId="5A605732" w14:textId="63DFF709" w:rsidR="00907968" w:rsidRPr="00DB7D4A" w:rsidRDefault="00720C20" w:rsidP="00907968">
      <w:pPr>
        <w:spacing w:after="0" w:line="240" w:lineRule="auto"/>
        <w:rPr>
          <w:rFonts w:cstheme="minorHAnsi"/>
          <w:kern w:val="2"/>
          <w:sz w:val="24"/>
          <w:szCs w:val="24"/>
          <w:u w:color="000000"/>
          <w:lang w:val="en-US" w:eastAsia="en-GB"/>
          <w14:ligatures w14:val="standardContextual"/>
        </w:rPr>
      </w:pPr>
      <w:hyperlink w:anchor="Appendix17"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7</w:t>
        </w:r>
        <w:r w:rsidR="00907968" w:rsidRPr="00282213">
          <w:rPr>
            <w:rStyle w:val="Hyperlink"/>
            <w:rFonts w:cstheme="minorHAnsi"/>
            <w:kern w:val="2"/>
            <w:sz w:val="24"/>
            <w:szCs w:val="24"/>
            <w:lang w:val="en-US" w:eastAsia="en-GB"/>
            <w14:ligatures w14:val="standardContextual"/>
          </w:rPr>
          <w:t>. Confidentiality agreements</w:t>
        </w:r>
      </w:hyperlink>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BF6088">
        <w:rPr>
          <w:rFonts w:cstheme="minorHAnsi"/>
          <w:kern w:val="2"/>
          <w:sz w:val="24"/>
          <w:szCs w:val="24"/>
          <w:u w:color="000000"/>
          <w:lang w:val="en-US" w:eastAsia="en-GB"/>
          <w14:ligatures w14:val="standardContextual"/>
        </w:rPr>
        <w:tab/>
      </w:r>
      <w:r w:rsidR="002C1EC3">
        <w:rPr>
          <w:rFonts w:cstheme="minorHAnsi"/>
          <w:kern w:val="2"/>
          <w:sz w:val="24"/>
          <w:szCs w:val="24"/>
          <w:u w:color="000000"/>
          <w:lang w:val="en-US" w:eastAsia="en-GB"/>
          <w14:ligatures w14:val="standardContextual"/>
        </w:rPr>
        <w:t>306</w:t>
      </w:r>
    </w:p>
    <w:p w14:paraId="3CFDF135" w14:textId="505D0515" w:rsidR="00907968" w:rsidRPr="00DB7D4A" w:rsidRDefault="00720C20" w:rsidP="00907968">
      <w:pPr>
        <w:spacing w:after="0" w:line="240" w:lineRule="auto"/>
        <w:rPr>
          <w:rFonts w:cstheme="minorHAnsi"/>
          <w:kern w:val="2"/>
          <w:sz w:val="24"/>
          <w:szCs w:val="24"/>
          <w:lang w:val="en-US" w:eastAsia="en-GB"/>
          <w14:ligatures w14:val="standardContextual"/>
        </w:rPr>
      </w:pPr>
      <w:hyperlink w:anchor="Appendix18"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8</w:t>
        </w:r>
        <w:r w:rsidR="00907968" w:rsidRPr="00282213">
          <w:rPr>
            <w:rStyle w:val="Hyperlink"/>
            <w:rFonts w:cstheme="minorHAnsi"/>
            <w:kern w:val="2"/>
            <w:sz w:val="24"/>
            <w:szCs w:val="24"/>
            <w:lang w:val="en-US" w:eastAsia="en-GB"/>
            <w14:ligatures w14:val="standardContextual"/>
          </w:rPr>
          <w:t>. Documentary evidence, WPCRC</w:t>
        </w:r>
      </w:hyperlink>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2C1EC3">
        <w:rPr>
          <w:rFonts w:cstheme="minorHAnsi"/>
          <w:kern w:val="2"/>
          <w:sz w:val="24"/>
          <w:szCs w:val="24"/>
          <w:lang w:val="en-US" w:eastAsia="en-GB"/>
          <w14:ligatures w14:val="standardContextual"/>
        </w:rPr>
        <w:t>308</w:t>
      </w:r>
    </w:p>
    <w:p w14:paraId="2098273A" w14:textId="18FC6E51" w:rsidR="00907968" w:rsidRDefault="00720C20" w:rsidP="00907968">
      <w:pPr>
        <w:spacing w:after="0" w:line="240" w:lineRule="auto"/>
        <w:rPr>
          <w:rFonts w:cstheme="minorHAnsi"/>
          <w:b/>
          <w:bCs/>
          <w:kern w:val="2"/>
          <w:sz w:val="24"/>
          <w:szCs w:val="24"/>
          <w14:ligatures w14:val="standardContextual"/>
        </w:rPr>
      </w:pPr>
      <w:hyperlink w:anchor="Appendix19" w:history="1">
        <w:r w:rsidR="00907968" w:rsidRPr="00282213">
          <w:rPr>
            <w:rStyle w:val="Hyperlink"/>
            <w:rFonts w:cstheme="minorHAnsi"/>
            <w:kern w:val="2"/>
            <w:sz w:val="24"/>
            <w:szCs w:val="24"/>
            <w:lang w:val="en-US" w:eastAsia="en-GB"/>
            <w14:ligatures w14:val="standardContextual"/>
          </w:rPr>
          <w:t>Appendix 1</w:t>
        </w:r>
        <w:r w:rsidR="00BE26B3">
          <w:rPr>
            <w:rStyle w:val="Hyperlink"/>
            <w:rFonts w:cstheme="minorHAnsi"/>
            <w:kern w:val="2"/>
            <w:sz w:val="24"/>
            <w:szCs w:val="24"/>
            <w:lang w:val="en-US" w:eastAsia="en-GB"/>
            <w14:ligatures w14:val="standardContextual"/>
          </w:rPr>
          <w:t>9</w:t>
        </w:r>
        <w:r w:rsidR="00907968" w:rsidRPr="00282213">
          <w:rPr>
            <w:rStyle w:val="Hyperlink"/>
            <w:rFonts w:cstheme="minorHAnsi"/>
            <w:kern w:val="2"/>
            <w:sz w:val="24"/>
            <w:szCs w:val="24"/>
            <w:lang w:val="en-US" w:eastAsia="en-GB"/>
            <w14:ligatures w14:val="standardContextual"/>
          </w:rPr>
          <w:t>. Documentary evidence, CSI</w:t>
        </w:r>
      </w:hyperlink>
      <w:r w:rsidR="00BF6088">
        <w:rPr>
          <w:rFonts w:cstheme="minorHAnsi"/>
          <w:kern w:val="2"/>
          <w:sz w:val="24"/>
          <w:szCs w:val="24"/>
          <w:lang w:val="en-US" w:eastAsia="en-GB"/>
          <w14:ligatures w14:val="standardContextual"/>
        </w:rPr>
        <w:tab/>
      </w:r>
      <w:bookmarkEnd w:id="9"/>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BF6088">
        <w:rPr>
          <w:rFonts w:cstheme="minorHAnsi"/>
          <w:kern w:val="2"/>
          <w:sz w:val="24"/>
          <w:szCs w:val="24"/>
          <w:lang w:val="en-US" w:eastAsia="en-GB"/>
          <w14:ligatures w14:val="standardContextual"/>
        </w:rPr>
        <w:tab/>
      </w:r>
      <w:r w:rsidR="002C1EC3">
        <w:rPr>
          <w:rFonts w:cstheme="minorHAnsi"/>
          <w:kern w:val="2"/>
          <w:sz w:val="24"/>
          <w:szCs w:val="24"/>
          <w:lang w:val="en-US" w:eastAsia="en-GB"/>
          <w14:ligatures w14:val="standardContextual"/>
        </w:rPr>
        <w:t>323</w:t>
      </w:r>
    </w:p>
    <w:p w14:paraId="49D3FB0D" w14:textId="3B7DCA78" w:rsidR="0006302A" w:rsidRDefault="0006302A" w:rsidP="00EA1D8B">
      <w:pPr>
        <w:rPr>
          <w:rFonts w:cstheme="minorHAnsi"/>
          <w:b/>
          <w:bCs/>
          <w:kern w:val="2"/>
          <w:sz w:val="24"/>
          <w:szCs w:val="24"/>
          <w14:ligatures w14:val="standardContextual"/>
        </w:rPr>
        <w:sectPr w:rsidR="0006302A" w:rsidSect="00AF6588">
          <w:headerReference w:type="first" r:id="rId21"/>
          <w:footerReference w:type="first" r:id="rId22"/>
          <w:pgSz w:w="11906" w:h="16838" w:code="9"/>
          <w:pgMar w:top="1134" w:right="1134" w:bottom="1134" w:left="1134" w:header="709" w:footer="709" w:gutter="0"/>
          <w:pgNumType w:start="0"/>
          <w:cols w:space="708"/>
          <w:titlePg/>
          <w:docGrid w:linePitch="360"/>
        </w:sectPr>
      </w:pPr>
      <w:r>
        <w:rPr>
          <w:rFonts w:cstheme="minorHAnsi"/>
          <w:b/>
          <w:bCs/>
          <w:kern w:val="2"/>
          <w:sz w:val="24"/>
          <w:szCs w:val="24"/>
          <w14:ligatures w14:val="standardContextual"/>
        </w:rPr>
        <w:br w:type="page"/>
      </w:r>
    </w:p>
    <w:p w14:paraId="57E3293E" w14:textId="77777777" w:rsidR="00711CC4" w:rsidRPr="00DB7D4A" w:rsidRDefault="00711CC4" w:rsidP="00711CC4">
      <w:pPr>
        <w:tabs>
          <w:tab w:val="left" w:pos="2280"/>
        </w:tabs>
        <w:rPr>
          <w:rFonts w:cstheme="minorHAnsi"/>
          <w:b/>
          <w:bCs/>
          <w:kern w:val="2"/>
          <w:sz w:val="28"/>
          <w:szCs w:val="28"/>
          <w14:ligatures w14:val="standardContextual"/>
        </w:rPr>
      </w:pPr>
      <w:r w:rsidRPr="00DB7D4A">
        <w:rPr>
          <w:rFonts w:cstheme="minorHAnsi"/>
          <w:b/>
          <w:bCs/>
          <w:kern w:val="2"/>
          <w:sz w:val="28"/>
          <w:szCs w:val="28"/>
          <w14:ligatures w14:val="standardContextual"/>
        </w:rPr>
        <w:lastRenderedPageBreak/>
        <w:t>List of tables</w:t>
      </w:r>
    </w:p>
    <w:p w14:paraId="40B20A1D" w14:textId="77777777" w:rsidR="00711CC4" w:rsidRPr="00DB7D4A" w:rsidRDefault="00711CC4" w:rsidP="00711CC4">
      <w:pPr>
        <w:spacing w:after="0" w:line="240" w:lineRule="auto"/>
        <w:rPr>
          <w:rFonts w:cstheme="minorHAnsi"/>
          <w:kern w:val="2"/>
          <w:sz w:val="24"/>
          <w:szCs w:val="24"/>
          <w14:ligatures w14:val="standardContextual"/>
        </w:rPr>
      </w:pPr>
    </w:p>
    <w:p w14:paraId="093AC52B" w14:textId="77777777" w:rsidR="00711CC4" w:rsidRPr="00DB7D4A" w:rsidRDefault="00720C20" w:rsidP="00711CC4">
      <w:pPr>
        <w:spacing w:after="0" w:line="240" w:lineRule="auto"/>
        <w:rPr>
          <w:rFonts w:cstheme="minorHAnsi"/>
          <w:kern w:val="2"/>
          <w:sz w:val="24"/>
          <w:szCs w:val="24"/>
          <w14:ligatures w14:val="standardContextual"/>
        </w:rPr>
      </w:pPr>
      <w:hyperlink w:anchor="Table1" w:history="1">
        <w:r w:rsidR="00711CC4" w:rsidRPr="00837944">
          <w:rPr>
            <w:rStyle w:val="Hyperlink"/>
            <w:rFonts w:cstheme="minorHAnsi"/>
            <w:kern w:val="2"/>
            <w:sz w:val="24"/>
            <w:szCs w:val="24"/>
            <w14:ligatures w14:val="standardContextual"/>
          </w:rPr>
          <w:t>Table 1. Eligibility criteria</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9</w:t>
      </w:r>
    </w:p>
    <w:p w14:paraId="2EAAB2CD" w14:textId="759351DE" w:rsidR="00711CC4" w:rsidRPr="00DB7D4A" w:rsidRDefault="00720C20" w:rsidP="00711CC4">
      <w:pPr>
        <w:tabs>
          <w:tab w:val="left" w:pos="3920"/>
        </w:tabs>
        <w:spacing w:after="0" w:line="240" w:lineRule="auto"/>
        <w:rPr>
          <w:rFonts w:cstheme="minorHAnsi"/>
          <w:kern w:val="2"/>
          <w:sz w:val="24"/>
          <w:szCs w:val="24"/>
          <w14:ligatures w14:val="standardContextual"/>
        </w:rPr>
      </w:pPr>
      <w:hyperlink w:anchor="Table2" w:history="1">
        <w:r w:rsidR="00711CC4" w:rsidRPr="00837944">
          <w:rPr>
            <w:rStyle w:val="Hyperlink"/>
            <w:rFonts w:cstheme="minorHAnsi"/>
            <w:kern w:val="2"/>
            <w:sz w:val="24"/>
            <w:szCs w:val="24"/>
            <w14:ligatures w14:val="standardContextual"/>
          </w:rPr>
          <w:t>Table 2. Search strategies</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1</w:t>
      </w:r>
      <w:r w:rsidR="006D44B9">
        <w:rPr>
          <w:rFonts w:cstheme="minorHAnsi"/>
          <w:kern w:val="2"/>
          <w:sz w:val="24"/>
          <w:szCs w:val="24"/>
          <w14:ligatures w14:val="standardContextual"/>
        </w:rPr>
        <w:t>1</w:t>
      </w:r>
    </w:p>
    <w:p w14:paraId="659A3471" w14:textId="5A5B17A6" w:rsidR="00711CC4" w:rsidRPr="00DB7D4A" w:rsidRDefault="00720C20" w:rsidP="00711CC4">
      <w:pPr>
        <w:spacing w:after="0" w:line="240" w:lineRule="auto"/>
        <w:rPr>
          <w:rFonts w:eastAsia="Arial Unicode MS" w:cstheme="minorHAnsi"/>
          <w:color w:val="000000"/>
          <w:sz w:val="24"/>
          <w:szCs w:val="24"/>
          <w:u w:color="000000"/>
          <w:lang w:val="en-US"/>
        </w:rPr>
      </w:pPr>
      <w:hyperlink w:anchor="Table3" w:history="1">
        <w:r w:rsidR="00711CC4" w:rsidRPr="00837944">
          <w:rPr>
            <w:rStyle w:val="Hyperlink"/>
            <w:rFonts w:eastAsia="Arial Unicode MS" w:cstheme="minorHAnsi"/>
            <w:sz w:val="24"/>
            <w:szCs w:val="24"/>
            <w:lang w:val="en-US" w:eastAsia="en-GB"/>
          </w:rPr>
          <w:t>Table 3. Information Power</w:t>
        </w:r>
      </w:hyperlink>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r>
      <w:r w:rsidR="00711CC4" w:rsidRPr="00837944">
        <w:rPr>
          <w:rFonts w:eastAsia="Arial Unicode MS" w:cstheme="minorHAnsi"/>
          <w:color w:val="000000"/>
          <w:sz w:val="24"/>
          <w:szCs w:val="24"/>
          <w:lang w:val="en-US" w:eastAsia="en-GB"/>
        </w:rPr>
        <w:tab/>
        <w:t>4</w:t>
      </w:r>
      <w:r w:rsidR="006D44B9">
        <w:rPr>
          <w:rFonts w:eastAsia="Arial Unicode MS" w:cstheme="minorHAnsi"/>
          <w:color w:val="000000"/>
          <w:sz w:val="24"/>
          <w:szCs w:val="24"/>
          <w:lang w:val="en-US" w:eastAsia="en-GB"/>
        </w:rPr>
        <w:t>6</w:t>
      </w:r>
    </w:p>
    <w:p w14:paraId="67DAC850" w14:textId="6F163941" w:rsidR="00711CC4" w:rsidRPr="00DB7D4A" w:rsidRDefault="00720C20" w:rsidP="00711CC4">
      <w:pPr>
        <w:spacing w:after="0" w:line="240" w:lineRule="auto"/>
        <w:rPr>
          <w:rFonts w:cstheme="minorHAnsi"/>
          <w:kern w:val="2"/>
          <w:sz w:val="24"/>
          <w:szCs w:val="24"/>
          <w:u w:color="000000"/>
          <w:lang w:val="en-US" w:eastAsia="en-GB"/>
          <w14:ligatures w14:val="standardContextual"/>
        </w:rPr>
      </w:pPr>
      <w:hyperlink w:anchor="Table4" w:history="1">
        <w:r w:rsidR="00711CC4" w:rsidRPr="00837944">
          <w:rPr>
            <w:rStyle w:val="Hyperlink"/>
            <w:rFonts w:cstheme="minorHAnsi"/>
            <w:kern w:val="2"/>
            <w:sz w:val="24"/>
            <w:szCs w:val="24"/>
            <w:lang w:val="en-US" w:eastAsia="en-GB"/>
            <w14:ligatures w14:val="standardContextual"/>
          </w:rPr>
          <w:t>Table 4. Quality criteria</w:t>
        </w:r>
      </w:hyperlink>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t>5</w:t>
      </w:r>
      <w:r w:rsidR="006D44B9">
        <w:rPr>
          <w:rFonts w:cstheme="minorHAnsi"/>
          <w:kern w:val="2"/>
          <w:sz w:val="24"/>
          <w:szCs w:val="24"/>
          <w:lang w:val="en-US" w:eastAsia="en-GB"/>
          <w14:ligatures w14:val="standardContextual"/>
        </w:rPr>
        <w:t>2</w:t>
      </w:r>
    </w:p>
    <w:p w14:paraId="4F43892B" w14:textId="7222EAD6" w:rsidR="00711CC4" w:rsidRPr="00DB7D4A" w:rsidRDefault="00720C20" w:rsidP="00711CC4">
      <w:pPr>
        <w:spacing w:after="0" w:line="240" w:lineRule="auto"/>
        <w:rPr>
          <w:rFonts w:cstheme="minorHAnsi"/>
          <w:kern w:val="2"/>
          <w:sz w:val="24"/>
          <w:szCs w:val="24"/>
          <w14:ligatures w14:val="standardContextual"/>
        </w:rPr>
      </w:pPr>
      <w:hyperlink w:anchor="Table5" w:history="1">
        <w:r w:rsidR="00711CC4" w:rsidRPr="00837944">
          <w:rPr>
            <w:rStyle w:val="Hyperlink"/>
            <w:rFonts w:cstheme="minorHAnsi"/>
            <w:kern w:val="2"/>
            <w:sz w:val="24"/>
            <w:szCs w:val="24"/>
            <w14:ligatures w14:val="standardContextual"/>
          </w:rPr>
          <w:t>Table 5. Examples of documentary evidence</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6D44B9">
        <w:rPr>
          <w:rFonts w:cstheme="minorHAnsi"/>
          <w:kern w:val="2"/>
          <w:sz w:val="24"/>
          <w:szCs w:val="24"/>
          <w14:ligatures w14:val="standardContextual"/>
        </w:rPr>
        <w:t>62</w:t>
      </w:r>
    </w:p>
    <w:p w14:paraId="6CF203DF" w14:textId="21B2C5BC" w:rsidR="00711CC4" w:rsidRPr="00DB7D4A" w:rsidRDefault="00720C20" w:rsidP="00711CC4">
      <w:pPr>
        <w:spacing w:after="0" w:line="240" w:lineRule="auto"/>
        <w:rPr>
          <w:rFonts w:cstheme="minorHAnsi"/>
          <w:kern w:val="2"/>
          <w:sz w:val="24"/>
          <w:szCs w:val="24"/>
          <w14:ligatures w14:val="standardContextual"/>
        </w:rPr>
      </w:pPr>
      <w:hyperlink w:anchor="Table6" w:history="1">
        <w:r w:rsidR="00711CC4" w:rsidRPr="00837944">
          <w:rPr>
            <w:rStyle w:val="Hyperlink"/>
            <w:rFonts w:cstheme="minorHAnsi"/>
            <w:kern w:val="2"/>
            <w:sz w:val="24"/>
            <w:szCs w:val="24"/>
            <w14:ligatures w14:val="standardContextual"/>
          </w:rPr>
          <w:t>Table 6. Demographic characteristics</w:t>
        </w:r>
        <w:r w:rsidR="00711CC4" w:rsidRPr="00837944">
          <w:rPr>
            <w:rStyle w:val="Hyperlink"/>
            <w:rFonts w:cstheme="minorHAnsi"/>
            <w:kern w:val="2"/>
            <w:sz w:val="24"/>
            <w:szCs w:val="24"/>
            <w14:ligatures w14:val="standardContextual"/>
          </w:rPr>
          <w:tab/>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6</w:t>
      </w:r>
      <w:r w:rsidR="006D44B9">
        <w:rPr>
          <w:rFonts w:cstheme="minorHAnsi"/>
          <w:kern w:val="2"/>
          <w:sz w:val="24"/>
          <w:szCs w:val="24"/>
          <w14:ligatures w14:val="standardContextual"/>
        </w:rPr>
        <w:t>4</w:t>
      </w:r>
    </w:p>
    <w:p w14:paraId="1B8B6645" w14:textId="783E32D4" w:rsidR="00711CC4" w:rsidRPr="00DB7D4A" w:rsidRDefault="00720C20" w:rsidP="00711CC4">
      <w:pPr>
        <w:spacing w:after="0" w:line="240" w:lineRule="auto"/>
        <w:rPr>
          <w:rFonts w:cstheme="minorHAnsi"/>
          <w:kern w:val="2"/>
          <w:sz w:val="24"/>
          <w:szCs w:val="24"/>
          <w14:ligatures w14:val="standardContextual"/>
        </w:rPr>
      </w:pPr>
      <w:hyperlink w:anchor="Table7" w:history="1">
        <w:r w:rsidR="00711CC4" w:rsidRPr="00837944">
          <w:rPr>
            <w:rStyle w:val="Hyperlink"/>
            <w:rFonts w:cstheme="minorHAnsi"/>
            <w:kern w:val="2"/>
            <w:sz w:val="24"/>
            <w:szCs w:val="24"/>
            <w14:ligatures w14:val="standardContextual"/>
          </w:rPr>
          <w:t>Table 7. Involvement characteristics</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6</w:t>
      </w:r>
      <w:r w:rsidR="006D44B9">
        <w:rPr>
          <w:rFonts w:cstheme="minorHAnsi"/>
          <w:kern w:val="2"/>
          <w:sz w:val="24"/>
          <w:szCs w:val="24"/>
          <w14:ligatures w14:val="standardContextual"/>
        </w:rPr>
        <w:t>5</w:t>
      </w:r>
    </w:p>
    <w:p w14:paraId="4DDF1A0A" w14:textId="3FE8F971" w:rsidR="00711CC4" w:rsidRPr="00DB7D4A" w:rsidRDefault="00720C20" w:rsidP="00711CC4">
      <w:pPr>
        <w:spacing w:after="0" w:line="240" w:lineRule="auto"/>
        <w:rPr>
          <w:rFonts w:cstheme="minorHAnsi"/>
          <w:kern w:val="2"/>
          <w:sz w:val="24"/>
          <w:szCs w:val="24"/>
          <w14:ligatures w14:val="standardContextual"/>
        </w:rPr>
      </w:pPr>
      <w:hyperlink w:anchor="Table8" w:history="1">
        <w:r w:rsidR="00711CC4" w:rsidRPr="00837944">
          <w:rPr>
            <w:rStyle w:val="Hyperlink"/>
            <w:rFonts w:cstheme="minorHAnsi"/>
            <w:kern w:val="2"/>
            <w:sz w:val="24"/>
            <w:szCs w:val="24"/>
            <w:lang w:val="en-US" w:eastAsia="en-GB"/>
            <w14:ligatures w14:val="standardContextual"/>
          </w:rPr>
          <w:t>Table 8. Initial themes and example codes</w:t>
        </w:r>
      </w:hyperlink>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r>
      <w:r w:rsidR="00711CC4" w:rsidRPr="00837944">
        <w:rPr>
          <w:rFonts w:cstheme="minorHAnsi"/>
          <w:kern w:val="2"/>
          <w:sz w:val="24"/>
          <w:szCs w:val="24"/>
          <w:lang w:val="en-US" w:eastAsia="en-GB"/>
          <w14:ligatures w14:val="standardContextual"/>
        </w:rPr>
        <w:tab/>
        <w:t>6</w:t>
      </w:r>
      <w:r w:rsidR="006D44B9">
        <w:rPr>
          <w:rFonts w:cstheme="minorHAnsi"/>
          <w:kern w:val="2"/>
          <w:sz w:val="24"/>
          <w:szCs w:val="24"/>
          <w:lang w:val="en-US" w:eastAsia="en-GB"/>
          <w14:ligatures w14:val="standardContextual"/>
        </w:rPr>
        <w:t>6</w:t>
      </w:r>
    </w:p>
    <w:bookmarkStart w:id="10" w:name="_Hlk138326284"/>
    <w:p w14:paraId="02F6DB96" w14:textId="35A2E4C5" w:rsidR="00711CC4" w:rsidRPr="00DB7D4A" w:rsidRDefault="00711CC4" w:rsidP="00711CC4">
      <w:pPr>
        <w:spacing w:after="0" w:line="240" w:lineRule="auto"/>
        <w:rPr>
          <w:rFonts w:cstheme="minorHAnsi"/>
          <w:kern w:val="2"/>
          <w:sz w:val="24"/>
          <w:szCs w:val="24"/>
          <w14:ligatures w14:val="standardContextual"/>
        </w:rPr>
      </w:pPr>
      <w:r>
        <w:rPr>
          <w:rFonts w:cstheme="minorHAnsi"/>
          <w:kern w:val="2"/>
          <w:sz w:val="24"/>
          <w:szCs w:val="24"/>
          <w14:ligatures w14:val="standardContextual"/>
        </w:rPr>
        <w:fldChar w:fldCharType="begin"/>
      </w:r>
      <w:r>
        <w:rPr>
          <w:rFonts w:cstheme="minorHAnsi"/>
          <w:kern w:val="2"/>
          <w:sz w:val="24"/>
          <w:szCs w:val="24"/>
          <w14:ligatures w14:val="standardContextual"/>
        </w:rPr>
        <w:instrText>HYPERLINK  \l "Table9"</w:instrText>
      </w:r>
      <w:r>
        <w:rPr>
          <w:rFonts w:cstheme="minorHAnsi"/>
          <w:kern w:val="2"/>
          <w:sz w:val="24"/>
          <w:szCs w:val="24"/>
          <w14:ligatures w14:val="standardContextual"/>
        </w:rPr>
      </w:r>
      <w:r>
        <w:rPr>
          <w:rFonts w:cstheme="minorHAnsi"/>
          <w:kern w:val="2"/>
          <w:sz w:val="24"/>
          <w:szCs w:val="24"/>
          <w14:ligatures w14:val="standardContextual"/>
        </w:rPr>
        <w:fldChar w:fldCharType="separate"/>
      </w:r>
      <w:r w:rsidRPr="00837944">
        <w:rPr>
          <w:rStyle w:val="Hyperlink"/>
          <w:rFonts w:cstheme="minorHAnsi"/>
          <w:kern w:val="2"/>
          <w:sz w:val="24"/>
          <w:szCs w:val="24"/>
          <w14:ligatures w14:val="standardContextual"/>
        </w:rPr>
        <w:t>Table 9. Involvement in dissemination of study results and other involvement activities</w:t>
      </w:r>
      <w:bookmarkEnd w:id="10"/>
      <w:r>
        <w:rPr>
          <w:rFonts w:cstheme="minorHAnsi"/>
          <w:kern w:val="2"/>
          <w:sz w:val="24"/>
          <w:szCs w:val="24"/>
          <w14:ligatures w14:val="standardContextual"/>
        </w:rPr>
        <w:fldChar w:fldCharType="end"/>
      </w:r>
      <w:r w:rsidRPr="00837944">
        <w:rPr>
          <w:rFonts w:cstheme="minorHAnsi"/>
          <w:kern w:val="2"/>
          <w:sz w:val="24"/>
          <w:szCs w:val="24"/>
          <w14:ligatures w14:val="standardContextual"/>
        </w:rPr>
        <w:tab/>
        <w:t>7</w:t>
      </w:r>
      <w:r w:rsidR="006D44B9">
        <w:rPr>
          <w:rFonts w:cstheme="minorHAnsi"/>
          <w:kern w:val="2"/>
          <w:sz w:val="24"/>
          <w:szCs w:val="24"/>
          <w14:ligatures w14:val="standardContextual"/>
        </w:rPr>
        <w:t>8</w:t>
      </w:r>
    </w:p>
    <w:p w14:paraId="5352B6D3" w14:textId="77777777" w:rsidR="00711CC4" w:rsidRPr="00DB7D4A" w:rsidRDefault="00711CC4" w:rsidP="00711CC4">
      <w:pPr>
        <w:spacing w:after="0" w:line="240" w:lineRule="auto"/>
        <w:rPr>
          <w:rFonts w:cstheme="minorHAnsi"/>
          <w:kern w:val="2"/>
          <w:sz w:val="24"/>
          <w:szCs w:val="24"/>
          <w14:ligatures w14:val="standardContextual"/>
        </w:rPr>
      </w:pPr>
    </w:p>
    <w:p w14:paraId="273C9260" w14:textId="77777777" w:rsidR="00711CC4" w:rsidRPr="00DB7D4A" w:rsidRDefault="00711CC4" w:rsidP="00711CC4">
      <w:pPr>
        <w:spacing w:after="0" w:line="240" w:lineRule="auto"/>
        <w:rPr>
          <w:rFonts w:cstheme="minorHAnsi"/>
          <w:b/>
          <w:bCs/>
          <w:kern w:val="2"/>
          <w:sz w:val="28"/>
          <w:szCs w:val="28"/>
          <w14:ligatures w14:val="standardContextual"/>
        </w:rPr>
      </w:pPr>
      <w:bookmarkStart w:id="11" w:name="Listoffigures"/>
      <w:bookmarkEnd w:id="11"/>
      <w:r w:rsidRPr="00DB7D4A">
        <w:rPr>
          <w:rFonts w:cstheme="minorHAnsi"/>
          <w:b/>
          <w:bCs/>
          <w:kern w:val="2"/>
          <w:sz w:val="28"/>
          <w:szCs w:val="28"/>
          <w14:ligatures w14:val="standardContextual"/>
        </w:rPr>
        <w:t>List of figures</w:t>
      </w:r>
    </w:p>
    <w:p w14:paraId="59C82F8F" w14:textId="77777777" w:rsidR="00711CC4" w:rsidRPr="00DB7D4A" w:rsidRDefault="00711CC4" w:rsidP="00711CC4">
      <w:pPr>
        <w:spacing w:after="0" w:line="240" w:lineRule="auto"/>
        <w:rPr>
          <w:rFonts w:cstheme="minorHAnsi"/>
          <w:kern w:val="2"/>
          <w:sz w:val="24"/>
          <w:szCs w:val="24"/>
          <w14:ligatures w14:val="standardContextual"/>
        </w:rPr>
      </w:pPr>
    </w:p>
    <w:p w14:paraId="6FD5741D" w14:textId="77777777" w:rsidR="00711CC4" w:rsidRPr="00DB7D4A" w:rsidRDefault="00720C20" w:rsidP="00711CC4">
      <w:pPr>
        <w:spacing w:after="0" w:line="240" w:lineRule="auto"/>
        <w:rPr>
          <w:rFonts w:cstheme="minorHAnsi"/>
          <w:kern w:val="2"/>
          <w:sz w:val="24"/>
          <w:szCs w:val="24"/>
          <w14:ligatures w14:val="standardContextual"/>
        </w:rPr>
      </w:pPr>
      <w:hyperlink w:anchor="Figure1" w:history="1">
        <w:r w:rsidR="00711CC4" w:rsidRPr="00837944">
          <w:rPr>
            <w:rStyle w:val="Hyperlink"/>
            <w:rFonts w:cstheme="minorHAnsi"/>
            <w:kern w:val="2"/>
            <w:sz w:val="24"/>
            <w:szCs w:val="24"/>
            <w14:ligatures w14:val="standardContextual"/>
          </w:rPr>
          <w:t>Figure 1. PRISMA flow diagram</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13</w:t>
      </w:r>
    </w:p>
    <w:p w14:paraId="6AD45D57" w14:textId="77777777" w:rsidR="00711CC4" w:rsidRPr="00DB7D4A" w:rsidRDefault="00720C20" w:rsidP="00711CC4">
      <w:pPr>
        <w:spacing w:after="0" w:line="240" w:lineRule="auto"/>
        <w:rPr>
          <w:rFonts w:cstheme="minorHAnsi"/>
          <w:kern w:val="2"/>
          <w:sz w:val="24"/>
          <w:szCs w:val="24"/>
          <w14:ligatures w14:val="standardContextual"/>
        </w:rPr>
      </w:pPr>
      <w:hyperlink w:anchor="Figure2" w:history="1">
        <w:r w:rsidR="00711CC4" w:rsidRPr="00837944">
          <w:rPr>
            <w:rStyle w:val="Hyperlink"/>
            <w:rFonts w:cstheme="minorHAnsi"/>
            <w:kern w:val="2"/>
            <w:sz w:val="24"/>
            <w:szCs w:val="24"/>
            <w14:ligatures w14:val="standardContextual"/>
          </w:rPr>
          <w:t>Figure 2. Descriptive themes</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14</w:t>
      </w:r>
    </w:p>
    <w:p w14:paraId="700DC684" w14:textId="77777777" w:rsidR="00711CC4" w:rsidRPr="00DB7D4A" w:rsidRDefault="00720C20" w:rsidP="00711CC4">
      <w:pPr>
        <w:spacing w:after="0" w:line="240" w:lineRule="auto"/>
        <w:rPr>
          <w:rFonts w:cstheme="minorHAnsi"/>
          <w:kern w:val="2"/>
          <w:sz w:val="24"/>
          <w:szCs w:val="24"/>
          <w14:ligatures w14:val="standardContextual"/>
        </w:rPr>
      </w:pPr>
      <w:hyperlink w:anchor="Figure3" w:history="1">
        <w:r w:rsidR="00711CC4" w:rsidRPr="00837944">
          <w:rPr>
            <w:rStyle w:val="Hyperlink"/>
            <w:rFonts w:cstheme="minorHAnsi"/>
            <w:kern w:val="2"/>
            <w:sz w:val="24"/>
            <w:szCs w:val="24"/>
            <w14:ligatures w14:val="standardContextual"/>
          </w:rPr>
          <w:t>Figure 3. Main analytic themes</w:t>
        </w:r>
      </w:hyperlink>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r>
      <w:r w:rsidR="00711CC4" w:rsidRPr="00837944">
        <w:rPr>
          <w:rFonts w:cstheme="minorHAnsi"/>
          <w:kern w:val="2"/>
          <w:sz w:val="24"/>
          <w:szCs w:val="24"/>
          <w14:ligatures w14:val="standardContextual"/>
        </w:rPr>
        <w:tab/>
        <w:t>15</w:t>
      </w:r>
    </w:p>
    <w:p w14:paraId="5B85B627" w14:textId="3AE5DBB8" w:rsidR="00711CC4" w:rsidRPr="00DB7D4A" w:rsidRDefault="00720C20" w:rsidP="00711CC4">
      <w:pPr>
        <w:spacing w:after="0" w:line="240" w:lineRule="auto"/>
        <w:rPr>
          <w:rFonts w:cstheme="minorHAnsi"/>
          <w:sz w:val="24"/>
          <w:szCs w:val="24"/>
        </w:rPr>
      </w:pPr>
      <w:hyperlink w:anchor="Figure4" w:history="1">
        <w:r w:rsidR="00711CC4" w:rsidRPr="00837944">
          <w:rPr>
            <w:rStyle w:val="Hyperlink"/>
            <w:rFonts w:cstheme="minorHAnsi"/>
            <w:sz w:val="24"/>
            <w:szCs w:val="24"/>
          </w:rPr>
          <w:t>Figure 4. Sequence of methods</w:t>
        </w:r>
      </w:hyperlink>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r>
      <w:r w:rsidR="00711CC4" w:rsidRPr="00837944">
        <w:rPr>
          <w:rFonts w:cstheme="minorHAnsi"/>
          <w:sz w:val="24"/>
          <w:szCs w:val="24"/>
        </w:rPr>
        <w:tab/>
        <w:t>3</w:t>
      </w:r>
      <w:r w:rsidR="006D44B9">
        <w:rPr>
          <w:rFonts w:cstheme="minorHAnsi"/>
          <w:sz w:val="24"/>
          <w:szCs w:val="24"/>
        </w:rPr>
        <w:t>8</w:t>
      </w:r>
    </w:p>
    <w:p w14:paraId="33A9EE47" w14:textId="4CA4D5AA" w:rsidR="00711CC4" w:rsidRPr="00DB7D4A" w:rsidRDefault="00720C20" w:rsidP="00711CC4">
      <w:pPr>
        <w:spacing w:after="0" w:line="240" w:lineRule="auto"/>
        <w:rPr>
          <w:rFonts w:cstheme="minorHAnsi"/>
          <w:sz w:val="24"/>
          <w:szCs w:val="24"/>
          <w:u w:color="000000"/>
          <w:lang w:val="en-US"/>
        </w:rPr>
      </w:pPr>
      <w:hyperlink w:anchor="Figure5" w:history="1">
        <w:r w:rsidR="00711CC4" w:rsidRPr="00837944">
          <w:rPr>
            <w:rStyle w:val="Hyperlink"/>
            <w:rFonts w:cstheme="minorHAnsi"/>
            <w:sz w:val="24"/>
            <w:szCs w:val="24"/>
            <w:lang w:val="en-US" w:eastAsia="en-GB"/>
          </w:rPr>
          <w:t>Figure 5. The type of case study</w:t>
        </w:r>
      </w:hyperlink>
      <w:r w:rsidR="00711CC4" w:rsidRPr="00837944">
        <w:rPr>
          <w:rFonts w:cstheme="minorHAnsi"/>
          <w:sz w:val="24"/>
          <w:szCs w:val="24"/>
          <w:lang w:val="en-US" w:eastAsia="en-GB"/>
        </w:rPr>
        <w:tab/>
      </w:r>
      <w:r w:rsidR="00711CC4" w:rsidRPr="00837944">
        <w:rPr>
          <w:rFonts w:cstheme="minorHAnsi"/>
          <w:sz w:val="24"/>
          <w:szCs w:val="24"/>
          <w:lang w:val="en-US" w:eastAsia="en-GB"/>
        </w:rPr>
        <w:tab/>
      </w:r>
      <w:r w:rsidR="00711CC4" w:rsidRPr="00837944">
        <w:rPr>
          <w:rFonts w:cstheme="minorHAnsi"/>
          <w:sz w:val="24"/>
          <w:szCs w:val="24"/>
          <w:lang w:val="en-US" w:eastAsia="en-GB"/>
        </w:rPr>
        <w:tab/>
      </w:r>
      <w:r w:rsidR="00711CC4" w:rsidRPr="00837944">
        <w:rPr>
          <w:rFonts w:cstheme="minorHAnsi"/>
          <w:sz w:val="24"/>
          <w:szCs w:val="24"/>
          <w:lang w:val="en-US" w:eastAsia="en-GB"/>
        </w:rPr>
        <w:tab/>
        <w:t xml:space="preserve"> </w:t>
      </w:r>
      <w:r w:rsidR="00711CC4" w:rsidRPr="00837944">
        <w:rPr>
          <w:rFonts w:cstheme="minorHAnsi"/>
          <w:sz w:val="24"/>
          <w:szCs w:val="24"/>
          <w:lang w:val="en-US" w:eastAsia="en-GB"/>
        </w:rPr>
        <w:tab/>
      </w:r>
      <w:r w:rsidR="00711CC4" w:rsidRPr="00837944">
        <w:rPr>
          <w:rFonts w:cstheme="minorHAnsi"/>
          <w:sz w:val="24"/>
          <w:szCs w:val="24"/>
          <w:lang w:val="en-US" w:eastAsia="en-GB"/>
        </w:rPr>
        <w:tab/>
      </w:r>
      <w:r w:rsidR="00711CC4" w:rsidRPr="00837944">
        <w:rPr>
          <w:rFonts w:cstheme="minorHAnsi"/>
          <w:sz w:val="24"/>
          <w:szCs w:val="24"/>
          <w:lang w:val="en-US" w:eastAsia="en-GB"/>
        </w:rPr>
        <w:tab/>
      </w:r>
      <w:r w:rsidR="00711CC4" w:rsidRPr="00837944">
        <w:rPr>
          <w:rFonts w:cstheme="minorHAnsi"/>
          <w:sz w:val="24"/>
          <w:szCs w:val="24"/>
          <w:lang w:val="en-US" w:eastAsia="en-GB"/>
        </w:rPr>
        <w:tab/>
        <w:t>3</w:t>
      </w:r>
      <w:r w:rsidR="006D44B9">
        <w:rPr>
          <w:rFonts w:cstheme="minorHAnsi"/>
          <w:sz w:val="24"/>
          <w:szCs w:val="24"/>
          <w:lang w:val="en-US" w:eastAsia="en-GB"/>
        </w:rPr>
        <w:t>8</w:t>
      </w:r>
    </w:p>
    <w:p w14:paraId="1926FA27" w14:textId="12F45590" w:rsidR="00711CC4" w:rsidRPr="00DB7D4A" w:rsidRDefault="00720C20" w:rsidP="00711CC4">
      <w:pPr>
        <w:spacing w:after="0" w:line="240" w:lineRule="auto"/>
        <w:rPr>
          <w:rFonts w:cstheme="minorHAnsi"/>
          <w:kern w:val="2"/>
          <w:sz w:val="24"/>
          <w:szCs w:val="24"/>
          <w14:ligatures w14:val="standardContextual"/>
        </w:rPr>
      </w:pPr>
      <w:hyperlink w:anchor="Figure6" w:history="1">
        <w:r w:rsidR="00711CC4" w:rsidRPr="00837944">
          <w:rPr>
            <w:rStyle w:val="Hyperlink"/>
            <w:rFonts w:cstheme="minorHAnsi"/>
            <w:kern w:val="2"/>
            <w:sz w:val="24"/>
            <w:szCs w:val="24"/>
            <w14:ligatures w14:val="standardContextual"/>
          </w:rPr>
          <w:t>Figure 6. The chaos of initial theme development</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6</w:t>
      </w:r>
      <w:r w:rsidR="003B22B0">
        <w:rPr>
          <w:rFonts w:cstheme="minorHAnsi"/>
          <w:kern w:val="2"/>
          <w:sz w:val="24"/>
          <w:szCs w:val="24"/>
          <w14:ligatures w14:val="standardContextual"/>
        </w:rPr>
        <w:t>6</w:t>
      </w:r>
    </w:p>
    <w:p w14:paraId="07577447" w14:textId="3C22862B" w:rsidR="00711CC4" w:rsidRPr="00DB7D4A" w:rsidRDefault="00720C20" w:rsidP="00711CC4">
      <w:pPr>
        <w:spacing w:after="0" w:line="240" w:lineRule="auto"/>
        <w:rPr>
          <w:rFonts w:cstheme="minorHAnsi"/>
          <w:sz w:val="24"/>
          <w:szCs w:val="24"/>
        </w:rPr>
      </w:pPr>
      <w:hyperlink w:anchor="Figure7" w:history="1">
        <w:r w:rsidR="00711CC4" w:rsidRPr="00837944">
          <w:rPr>
            <w:rStyle w:val="Hyperlink"/>
            <w:rFonts w:cstheme="minorHAnsi"/>
            <w:sz w:val="24"/>
            <w:szCs w:val="24"/>
          </w:rPr>
          <w:t>Figure 7. Mind map of final themes and subthemes</w:t>
        </w:r>
      </w:hyperlink>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t>6</w:t>
      </w:r>
      <w:r w:rsidR="003B22B0">
        <w:rPr>
          <w:rFonts w:cstheme="minorHAnsi"/>
          <w:sz w:val="24"/>
          <w:szCs w:val="24"/>
        </w:rPr>
        <w:t>8</w:t>
      </w:r>
    </w:p>
    <w:p w14:paraId="41146D8F" w14:textId="3810B029" w:rsidR="00711CC4" w:rsidRPr="00DB7D4A" w:rsidRDefault="00720C20" w:rsidP="00711CC4">
      <w:pPr>
        <w:spacing w:after="0" w:line="240" w:lineRule="auto"/>
        <w:rPr>
          <w:rFonts w:cstheme="minorHAnsi"/>
          <w:kern w:val="2"/>
          <w:sz w:val="24"/>
          <w:szCs w:val="24"/>
          <w14:ligatures w14:val="standardContextual"/>
        </w:rPr>
      </w:pPr>
      <w:hyperlink w:anchor="Figure8" w:history="1">
        <w:r w:rsidR="00711CC4" w:rsidRPr="00837944">
          <w:rPr>
            <w:rStyle w:val="Hyperlink"/>
            <w:rFonts w:cstheme="minorHAnsi"/>
            <w:kern w:val="2"/>
            <w:sz w:val="24"/>
            <w:szCs w:val="24"/>
            <w14:ligatures w14:val="standardContextual"/>
          </w:rPr>
          <w:t xml:space="preserve">Figure 8. </w:t>
        </w:r>
        <w:r w:rsidR="00711CC4" w:rsidRPr="00837944">
          <w:rPr>
            <w:rStyle w:val="Hyperlink"/>
            <w:rFonts w:cstheme="minorHAnsi"/>
            <w:noProof/>
            <w:kern w:val="2"/>
            <w:sz w:val="24"/>
            <w:szCs w:val="24"/>
            <w14:ligatures w14:val="standardContextual"/>
          </w:rPr>
          <w:t>What involvement did the case study sites do?</w:t>
        </w:r>
      </w:hyperlink>
      <w:r w:rsidR="00711CC4">
        <w:rPr>
          <w:rFonts w:cstheme="minorHAnsi"/>
          <w:noProof/>
          <w:kern w:val="2"/>
          <w:sz w:val="24"/>
          <w:szCs w:val="24"/>
          <w14:ligatures w14:val="standardContextual"/>
        </w:rPr>
        <w:tab/>
      </w:r>
      <w:r w:rsidR="00711CC4">
        <w:rPr>
          <w:rFonts w:cstheme="minorHAnsi"/>
          <w:noProof/>
          <w:kern w:val="2"/>
          <w:sz w:val="24"/>
          <w:szCs w:val="24"/>
          <w14:ligatures w14:val="standardContextual"/>
        </w:rPr>
        <w:tab/>
      </w:r>
      <w:r w:rsidR="00711CC4">
        <w:rPr>
          <w:rFonts w:cstheme="minorHAnsi"/>
          <w:noProof/>
          <w:kern w:val="2"/>
          <w:sz w:val="24"/>
          <w:szCs w:val="24"/>
          <w14:ligatures w14:val="standardContextual"/>
        </w:rPr>
        <w:tab/>
      </w:r>
      <w:r w:rsidR="00711CC4">
        <w:rPr>
          <w:rFonts w:cstheme="minorHAnsi"/>
          <w:noProof/>
          <w:kern w:val="2"/>
          <w:sz w:val="24"/>
          <w:szCs w:val="24"/>
          <w14:ligatures w14:val="standardContextual"/>
        </w:rPr>
        <w:tab/>
      </w:r>
      <w:r w:rsidR="00711CC4">
        <w:rPr>
          <w:rFonts w:cstheme="minorHAnsi"/>
          <w:noProof/>
          <w:kern w:val="2"/>
          <w:sz w:val="24"/>
          <w:szCs w:val="24"/>
          <w14:ligatures w14:val="standardContextual"/>
        </w:rPr>
        <w:tab/>
      </w:r>
      <w:r w:rsidR="003B22B0">
        <w:rPr>
          <w:rFonts w:cstheme="minorHAnsi"/>
          <w:noProof/>
          <w:kern w:val="2"/>
          <w:sz w:val="24"/>
          <w:szCs w:val="24"/>
          <w14:ligatures w14:val="standardContextual"/>
        </w:rPr>
        <w:t>70</w:t>
      </w:r>
    </w:p>
    <w:p w14:paraId="47BBCF68" w14:textId="66EAB534" w:rsidR="00711CC4" w:rsidRPr="00DB7D4A" w:rsidRDefault="00720C20" w:rsidP="00711CC4">
      <w:pPr>
        <w:spacing w:after="0" w:line="240" w:lineRule="auto"/>
        <w:rPr>
          <w:rFonts w:cstheme="minorHAnsi"/>
          <w:kern w:val="2"/>
          <w:sz w:val="24"/>
          <w:szCs w:val="24"/>
          <w14:ligatures w14:val="standardContextual"/>
        </w:rPr>
      </w:pPr>
      <w:hyperlink w:anchor="Figure9" w:history="1">
        <w:r w:rsidR="00711CC4" w:rsidRPr="00837944">
          <w:rPr>
            <w:rStyle w:val="Hyperlink"/>
            <w:rFonts w:cstheme="minorHAnsi"/>
            <w:kern w:val="2"/>
            <w:sz w:val="24"/>
            <w:szCs w:val="24"/>
            <w14:ligatures w14:val="standardContextual"/>
          </w:rPr>
          <w:t>Figure 9. Involvement strategies</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8</w:t>
      </w:r>
      <w:r w:rsidR="003B22B0">
        <w:rPr>
          <w:rFonts w:cstheme="minorHAnsi"/>
          <w:kern w:val="2"/>
          <w:sz w:val="24"/>
          <w:szCs w:val="24"/>
          <w14:ligatures w14:val="standardContextual"/>
        </w:rPr>
        <w:t>5</w:t>
      </w:r>
    </w:p>
    <w:p w14:paraId="0B109510" w14:textId="26592109" w:rsidR="00711CC4" w:rsidRPr="00DB7D4A" w:rsidRDefault="00720C20" w:rsidP="00711CC4">
      <w:pPr>
        <w:spacing w:after="0" w:line="240" w:lineRule="auto"/>
        <w:rPr>
          <w:rFonts w:cstheme="minorHAnsi"/>
          <w:kern w:val="2"/>
          <w:sz w:val="24"/>
          <w:szCs w:val="24"/>
          <w14:ligatures w14:val="standardContextual"/>
        </w:rPr>
      </w:pPr>
      <w:hyperlink w:anchor="Figure10" w:history="1">
        <w:r w:rsidR="00711CC4" w:rsidRPr="00837944">
          <w:rPr>
            <w:rStyle w:val="Hyperlink"/>
            <w:rFonts w:cstheme="minorHAnsi"/>
            <w:kern w:val="2"/>
            <w:sz w:val="24"/>
            <w:szCs w:val="24"/>
            <w14:ligatures w14:val="standardContextual"/>
          </w:rPr>
          <w:t>Figure 10. Three main themes from evaluation</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8</w:t>
      </w:r>
      <w:r w:rsidR="003B22B0">
        <w:rPr>
          <w:rFonts w:cstheme="minorHAnsi"/>
          <w:kern w:val="2"/>
          <w:sz w:val="24"/>
          <w:szCs w:val="24"/>
          <w14:ligatures w14:val="standardContextual"/>
        </w:rPr>
        <w:t>5</w:t>
      </w:r>
    </w:p>
    <w:p w14:paraId="163336D8" w14:textId="0E102E4D" w:rsidR="00711CC4" w:rsidRPr="00DB7D4A" w:rsidRDefault="00720C20" w:rsidP="00711CC4">
      <w:pPr>
        <w:spacing w:after="0" w:line="240" w:lineRule="auto"/>
        <w:rPr>
          <w:rFonts w:cstheme="minorHAnsi"/>
          <w:kern w:val="2"/>
          <w:sz w:val="24"/>
          <w:szCs w:val="24"/>
          <w14:ligatures w14:val="standardContextual"/>
        </w:rPr>
      </w:pPr>
      <w:hyperlink w:anchor="Figure11" w:history="1">
        <w:r w:rsidR="00711CC4" w:rsidRPr="00837944">
          <w:rPr>
            <w:rStyle w:val="Hyperlink"/>
            <w:rFonts w:cstheme="minorHAnsi"/>
            <w:kern w:val="2"/>
            <w:sz w:val="24"/>
            <w:szCs w:val="24"/>
            <w14:ligatures w14:val="standardContextual"/>
          </w:rPr>
          <w:t>Figure 11. Involvement workshop</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8</w:t>
      </w:r>
      <w:r w:rsidR="003B22B0">
        <w:rPr>
          <w:rFonts w:cstheme="minorHAnsi"/>
          <w:kern w:val="2"/>
          <w:sz w:val="24"/>
          <w:szCs w:val="24"/>
          <w14:ligatures w14:val="standardContextual"/>
        </w:rPr>
        <w:t>5</w:t>
      </w:r>
    </w:p>
    <w:p w14:paraId="45CBC081" w14:textId="5DC3707F" w:rsidR="00711CC4" w:rsidRPr="00DB7D4A" w:rsidRDefault="00720C20" w:rsidP="00711CC4">
      <w:pPr>
        <w:spacing w:after="0" w:line="240" w:lineRule="auto"/>
        <w:rPr>
          <w:rFonts w:cstheme="minorHAnsi"/>
          <w:kern w:val="2"/>
          <w:sz w:val="24"/>
          <w:szCs w:val="24"/>
          <w14:ligatures w14:val="standardContextual"/>
        </w:rPr>
      </w:pPr>
      <w:hyperlink w:anchor="Figure12" w:history="1">
        <w:r w:rsidR="00711CC4" w:rsidRPr="00837944">
          <w:rPr>
            <w:rStyle w:val="Hyperlink"/>
            <w:rFonts w:cstheme="minorHAnsi"/>
            <w:kern w:val="2"/>
            <w:sz w:val="24"/>
            <w:szCs w:val="24"/>
            <w14:ligatures w14:val="standardContextual"/>
          </w:rPr>
          <w:t>Figure 12. Community outreach event leaflet</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9</w:t>
      </w:r>
      <w:r w:rsidR="003B22B0">
        <w:rPr>
          <w:rFonts w:cstheme="minorHAnsi"/>
          <w:kern w:val="2"/>
          <w:sz w:val="24"/>
          <w:szCs w:val="24"/>
          <w14:ligatures w14:val="standardContextual"/>
        </w:rPr>
        <w:t>5</w:t>
      </w:r>
    </w:p>
    <w:p w14:paraId="34A4EC02" w14:textId="2A07ED38" w:rsidR="00711CC4" w:rsidRPr="00DB7D4A" w:rsidRDefault="00720C20" w:rsidP="00711CC4">
      <w:pPr>
        <w:spacing w:after="0" w:line="240" w:lineRule="auto"/>
        <w:rPr>
          <w:rFonts w:cstheme="minorHAnsi"/>
          <w:kern w:val="2"/>
          <w:sz w:val="24"/>
          <w:szCs w:val="24"/>
          <w14:ligatures w14:val="standardContextual"/>
        </w:rPr>
      </w:pPr>
      <w:hyperlink w:anchor="Figure13" w:history="1">
        <w:r w:rsidR="00711CC4" w:rsidRPr="00837944">
          <w:rPr>
            <w:rStyle w:val="Hyperlink"/>
            <w:rFonts w:cstheme="minorHAnsi"/>
            <w:kern w:val="2"/>
            <w:sz w:val="24"/>
            <w:szCs w:val="24"/>
            <w14:ligatures w14:val="standardContextual"/>
          </w:rPr>
          <w:t xml:space="preserve">Figure 13. Community outreach event </w:t>
        </w:r>
      </w:hyperlink>
      <w:r w:rsidR="00711CC4" w:rsidRPr="00DB7D4A">
        <w:rPr>
          <w:rFonts w:cstheme="minorHAnsi"/>
          <w:kern w:val="2"/>
          <w:sz w:val="24"/>
          <w:szCs w:val="24"/>
          <w14:ligatures w14:val="standardContextual"/>
        </w:rPr>
        <w:t xml:space="preserve"> </w:t>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9</w:t>
      </w:r>
      <w:r w:rsidR="003B22B0">
        <w:rPr>
          <w:rFonts w:cstheme="minorHAnsi"/>
          <w:kern w:val="2"/>
          <w:sz w:val="24"/>
          <w:szCs w:val="24"/>
          <w14:ligatures w14:val="standardContextual"/>
        </w:rPr>
        <w:t>5</w:t>
      </w:r>
    </w:p>
    <w:p w14:paraId="35FEC5B8" w14:textId="41187276" w:rsidR="00711CC4" w:rsidRPr="00DB7D4A" w:rsidRDefault="00720C20" w:rsidP="00711CC4">
      <w:pPr>
        <w:spacing w:after="0" w:line="240" w:lineRule="auto"/>
        <w:rPr>
          <w:rFonts w:cstheme="minorHAnsi"/>
          <w:sz w:val="24"/>
          <w:szCs w:val="24"/>
        </w:rPr>
      </w:pPr>
      <w:hyperlink w:anchor="Figure14" w:history="1">
        <w:r w:rsidR="00711CC4" w:rsidRPr="00837944">
          <w:rPr>
            <w:rStyle w:val="Hyperlink"/>
            <w:rFonts w:cstheme="minorHAnsi"/>
            <w:sz w:val="24"/>
            <w:szCs w:val="24"/>
          </w:rPr>
          <w:t>Figure 14. The making of the exhibition</w:t>
        </w:r>
      </w:hyperlink>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t>9</w:t>
      </w:r>
      <w:r w:rsidR="003B22B0">
        <w:rPr>
          <w:rFonts w:cstheme="minorHAnsi"/>
          <w:sz w:val="24"/>
          <w:szCs w:val="24"/>
        </w:rPr>
        <w:t>7</w:t>
      </w:r>
      <w:r w:rsidR="00711CC4" w:rsidRPr="00DB7D4A">
        <w:rPr>
          <w:rFonts w:cstheme="minorHAnsi"/>
          <w:sz w:val="24"/>
          <w:szCs w:val="24"/>
        </w:rPr>
        <w:t xml:space="preserve"> </w:t>
      </w:r>
    </w:p>
    <w:p w14:paraId="09F3F824" w14:textId="32666B77" w:rsidR="00711CC4" w:rsidRPr="00DB7D4A" w:rsidRDefault="00720C20" w:rsidP="00711CC4">
      <w:pPr>
        <w:spacing w:after="0" w:line="240" w:lineRule="auto"/>
        <w:jc w:val="both"/>
        <w:rPr>
          <w:rFonts w:cstheme="minorHAnsi"/>
          <w:sz w:val="24"/>
          <w:szCs w:val="24"/>
        </w:rPr>
      </w:pPr>
      <w:hyperlink w:anchor="Figure15" w:history="1">
        <w:r w:rsidR="00711CC4" w:rsidRPr="00837944">
          <w:rPr>
            <w:rStyle w:val="Hyperlink"/>
            <w:rFonts w:cstheme="minorHAnsi"/>
            <w:sz w:val="24"/>
            <w:szCs w:val="24"/>
          </w:rPr>
          <w:t>Figure 15. Hidden in the roses</w:t>
        </w:r>
      </w:hyperlink>
      <w:r w:rsidR="00711CC4" w:rsidRPr="00DB7D4A">
        <w:rPr>
          <w:rFonts w:cstheme="minorHAnsi"/>
          <w:sz w:val="24"/>
          <w:szCs w:val="24"/>
        </w:rPr>
        <w:t xml:space="preserve"> </w:t>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r>
      <w:r w:rsidR="00711CC4">
        <w:rPr>
          <w:rFonts w:cstheme="minorHAnsi"/>
          <w:sz w:val="24"/>
          <w:szCs w:val="24"/>
        </w:rPr>
        <w:tab/>
        <w:t>9</w:t>
      </w:r>
      <w:r w:rsidR="003B22B0">
        <w:rPr>
          <w:rFonts w:cstheme="minorHAnsi"/>
          <w:sz w:val="24"/>
          <w:szCs w:val="24"/>
        </w:rPr>
        <w:t>7</w:t>
      </w:r>
    </w:p>
    <w:p w14:paraId="6F833DD0" w14:textId="039E87FF" w:rsidR="00711CC4" w:rsidRPr="00DB7D4A" w:rsidRDefault="00720C20" w:rsidP="00711CC4">
      <w:pPr>
        <w:spacing w:after="0" w:line="240" w:lineRule="auto"/>
        <w:rPr>
          <w:rFonts w:cstheme="minorHAnsi"/>
          <w:kern w:val="2"/>
          <w:sz w:val="24"/>
          <w:szCs w:val="24"/>
          <w14:ligatures w14:val="standardContextual"/>
        </w:rPr>
      </w:pPr>
      <w:hyperlink w:anchor="Figure16" w:history="1">
        <w:r w:rsidR="00711CC4" w:rsidRPr="00837944">
          <w:rPr>
            <w:rStyle w:val="Hyperlink"/>
            <w:rFonts w:cstheme="minorHAnsi"/>
            <w:kern w:val="2"/>
            <w:sz w:val="24"/>
            <w:szCs w:val="24"/>
            <w14:ligatures w14:val="standardContextual"/>
          </w:rPr>
          <w:t>Figure 16. Publicity materials</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10</w:t>
      </w:r>
      <w:r w:rsidR="003B22B0">
        <w:rPr>
          <w:rFonts w:cstheme="minorHAnsi"/>
          <w:kern w:val="2"/>
          <w:sz w:val="24"/>
          <w:szCs w:val="24"/>
          <w14:ligatures w14:val="standardContextual"/>
        </w:rPr>
        <w:t>2</w:t>
      </w:r>
    </w:p>
    <w:p w14:paraId="18E7525F" w14:textId="25862A2D" w:rsidR="00711CC4" w:rsidRPr="00DB7D4A" w:rsidRDefault="00720C20" w:rsidP="00711CC4">
      <w:pPr>
        <w:spacing w:after="0" w:line="240" w:lineRule="auto"/>
        <w:rPr>
          <w:rFonts w:cstheme="minorHAnsi"/>
          <w:kern w:val="2"/>
          <w:sz w:val="24"/>
          <w:szCs w:val="24"/>
          <w14:ligatures w14:val="standardContextual"/>
        </w:rPr>
      </w:pPr>
      <w:hyperlink w:anchor="Figure17" w:history="1">
        <w:r w:rsidR="00711CC4" w:rsidRPr="00837944">
          <w:rPr>
            <w:rStyle w:val="Hyperlink"/>
            <w:rFonts w:cstheme="minorHAnsi"/>
            <w:kern w:val="2"/>
            <w:sz w:val="24"/>
            <w:szCs w:val="24"/>
            <w14:ligatures w14:val="standardContextual"/>
          </w:rPr>
          <w:t>Figure 17. Guidance and resources</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10</w:t>
      </w:r>
      <w:r w:rsidR="003B22B0">
        <w:rPr>
          <w:rFonts w:cstheme="minorHAnsi"/>
          <w:kern w:val="2"/>
          <w:sz w:val="24"/>
          <w:szCs w:val="24"/>
          <w14:ligatures w14:val="standardContextual"/>
        </w:rPr>
        <w:t>2</w:t>
      </w:r>
    </w:p>
    <w:p w14:paraId="7D4FB916" w14:textId="2E1EEE88" w:rsidR="00711CC4" w:rsidRPr="00DB7D4A" w:rsidRDefault="00720C20" w:rsidP="00711CC4">
      <w:pPr>
        <w:spacing w:after="0" w:line="240" w:lineRule="auto"/>
        <w:rPr>
          <w:rFonts w:cstheme="minorHAnsi"/>
          <w:sz w:val="24"/>
          <w:szCs w:val="24"/>
        </w:rPr>
      </w:pPr>
      <w:hyperlink w:anchor="Figure18" w:history="1">
        <w:r w:rsidR="00711CC4" w:rsidRPr="00964D92">
          <w:rPr>
            <w:rStyle w:val="Hyperlink"/>
            <w:rFonts w:cstheme="minorHAnsi"/>
            <w:kern w:val="2"/>
            <w:sz w:val="24"/>
            <w:szCs w:val="24"/>
            <w14:ligatures w14:val="standardContextual"/>
          </w:rPr>
          <w:t>Figure 18. What enabled the case study sites to undertake effective involvement</w:t>
        </w:r>
      </w:hyperlink>
      <w:r w:rsidR="00711CC4" w:rsidRPr="00964D92">
        <w:rPr>
          <w:rFonts w:cstheme="minorHAnsi"/>
          <w:kern w:val="2"/>
          <w:sz w:val="24"/>
          <w:szCs w:val="24"/>
          <w14:ligatures w14:val="standardContextual"/>
        </w:rPr>
        <w:tab/>
      </w:r>
      <w:r w:rsidR="00711CC4">
        <w:rPr>
          <w:rFonts w:cstheme="minorHAnsi"/>
          <w:kern w:val="2"/>
          <w:sz w:val="24"/>
          <w:szCs w:val="24"/>
          <w14:ligatures w14:val="standardContextual"/>
        </w:rPr>
        <w:tab/>
        <w:t>12</w:t>
      </w:r>
      <w:r w:rsidR="003B22B0">
        <w:rPr>
          <w:rFonts w:cstheme="minorHAnsi"/>
          <w:kern w:val="2"/>
          <w:sz w:val="24"/>
          <w:szCs w:val="24"/>
          <w14:ligatures w14:val="standardContextual"/>
        </w:rPr>
        <w:t>5</w:t>
      </w:r>
    </w:p>
    <w:p w14:paraId="767C7222" w14:textId="5FC128FB" w:rsidR="00711CC4" w:rsidRPr="00DB7D4A" w:rsidRDefault="00720C20" w:rsidP="00711CC4">
      <w:pPr>
        <w:spacing w:after="0" w:line="240" w:lineRule="auto"/>
        <w:rPr>
          <w:rFonts w:cstheme="minorHAnsi"/>
          <w:sz w:val="24"/>
          <w:szCs w:val="24"/>
        </w:rPr>
      </w:pPr>
      <w:hyperlink w:anchor="Figure19" w:history="1">
        <w:r w:rsidR="00711CC4" w:rsidRPr="00964D92">
          <w:rPr>
            <w:rStyle w:val="Hyperlink"/>
            <w:rFonts w:cstheme="minorHAnsi"/>
            <w:kern w:val="2"/>
            <w:sz w:val="24"/>
            <w:szCs w:val="24"/>
            <w14:ligatures w14:val="standardContextual"/>
          </w:rPr>
          <w:t>Figure 19. What are the significant overarching themes for the case study sites?</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t>1</w:t>
      </w:r>
      <w:r w:rsidR="003B22B0">
        <w:rPr>
          <w:rFonts w:cstheme="minorHAnsi"/>
          <w:kern w:val="2"/>
          <w:sz w:val="24"/>
          <w:szCs w:val="24"/>
          <w14:ligatures w14:val="standardContextual"/>
        </w:rPr>
        <w:t>70</w:t>
      </w:r>
    </w:p>
    <w:p w14:paraId="1F3366FC" w14:textId="77777777" w:rsidR="00711CC4" w:rsidRPr="00DB7D4A" w:rsidRDefault="00711CC4" w:rsidP="00711CC4">
      <w:pPr>
        <w:spacing w:after="0" w:line="240" w:lineRule="auto"/>
        <w:rPr>
          <w:rFonts w:cstheme="minorHAnsi"/>
          <w:kern w:val="2"/>
          <w:sz w:val="24"/>
          <w:szCs w:val="24"/>
          <w14:ligatures w14:val="standardContextual"/>
        </w:rPr>
      </w:pPr>
    </w:p>
    <w:p w14:paraId="120282EE" w14:textId="77777777" w:rsidR="00711CC4" w:rsidRPr="00DB7D4A" w:rsidRDefault="00711CC4" w:rsidP="00711CC4">
      <w:pPr>
        <w:spacing w:after="0" w:line="240" w:lineRule="auto"/>
        <w:rPr>
          <w:rFonts w:cstheme="minorHAnsi"/>
          <w:b/>
          <w:bCs/>
          <w:kern w:val="2"/>
          <w:sz w:val="28"/>
          <w:szCs w:val="28"/>
          <w14:ligatures w14:val="standardContextual"/>
        </w:rPr>
      </w:pPr>
      <w:bookmarkStart w:id="12" w:name="Listofvignettes"/>
      <w:bookmarkEnd w:id="12"/>
      <w:r w:rsidRPr="00DB7D4A">
        <w:rPr>
          <w:rFonts w:cstheme="minorHAnsi"/>
          <w:b/>
          <w:bCs/>
          <w:kern w:val="2"/>
          <w:sz w:val="28"/>
          <w:szCs w:val="28"/>
          <w14:ligatures w14:val="standardContextual"/>
        </w:rPr>
        <w:t>List of vignettes</w:t>
      </w:r>
    </w:p>
    <w:p w14:paraId="05658C7A" w14:textId="77777777" w:rsidR="00711CC4" w:rsidRPr="00DB7D4A" w:rsidRDefault="00711CC4" w:rsidP="00711CC4">
      <w:pPr>
        <w:spacing w:after="0" w:line="240" w:lineRule="auto"/>
        <w:rPr>
          <w:rFonts w:cstheme="minorHAnsi"/>
          <w:kern w:val="2"/>
          <w:sz w:val="24"/>
          <w:szCs w:val="24"/>
          <w14:ligatures w14:val="standardContextual"/>
        </w:rPr>
      </w:pPr>
    </w:p>
    <w:p w14:paraId="23CAD7A6" w14:textId="1FDC35AC" w:rsidR="00711CC4" w:rsidRDefault="00720C20" w:rsidP="00711CC4">
      <w:pPr>
        <w:spacing w:after="0" w:line="240" w:lineRule="auto"/>
        <w:rPr>
          <w:rFonts w:cstheme="minorHAnsi"/>
          <w:kern w:val="2"/>
          <w:sz w:val="24"/>
          <w:szCs w:val="24"/>
          <w14:ligatures w14:val="standardContextual"/>
        </w:rPr>
      </w:pPr>
      <w:hyperlink w:anchor="Vignette1" w:history="1">
        <w:r w:rsidR="00711CC4" w:rsidRPr="00964D92">
          <w:rPr>
            <w:rStyle w:val="Hyperlink"/>
            <w:rFonts w:cstheme="minorHAnsi"/>
            <w:kern w:val="2"/>
            <w:sz w:val="24"/>
            <w:szCs w:val="24"/>
            <w14:ligatures w14:val="standardContextual"/>
          </w:rPr>
          <w:t>Vignette 1. Co-producing an involvement strategy</w:t>
        </w:r>
      </w:hyperlink>
      <w:r w:rsidR="00711CC4" w:rsidRPr="00964D92">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8</w:t>
      </w:r>
      <w:r w:rsidR="003B22B0">
        <w:rPr>
          <w:rFonts w:cstheme="minorHAnsi"/>
          <w:kern w:val="2"/>
          <w:sz w:val="24"/>
          <w:szCs w:val="24"/>
          <w14:ligatures w14:val="standardContextual"/>
        </w:rPr>
        <w:t>5</w:t>
      </w:r>
    </w:p>
    <w:p w14:paraId="37BFBF0A" w14:textId="5530071A" w:rsidR="00711CC4" w:rsidRPr="00DB7D4A" w:rsidRDefault="00720C20" w:rsidP="00711CC4">
      <w:pPr>
        <w:spacing w:after="0" w:line="240" w:lineRule="auto"/>
        <w:rPr>
          <w:rFonts w:cstheme="minorHAnsi"/>
          <w:kern w:val="2"/>
          <w:sz w:val="24"/>
          <w:szCs w:val="24"/>
          <w14:ligatures w14:val="standardContextual"/>
        </w:rPr>
      </w:pPr>
      <w:hyperlink w:anchor="Vignette2" w:history="1">
        <w:r w:rsidR="00711CC4" w:rsidRPr="00837944">
          <w:rPr>
            <w:rStyle w:val="Hyperlink"/>
            <w:rFonts w:cstheme="minorHAnsi"/>
            <w:kern w:val="2"/>
            <w:sz w:val="24"/>
            <w:szCs w:val="24"/>
            <w14:ligatures w14:val="standardContextual"/>
          </w:rPr>
          <w:t>Vignette 2. Community outreach event</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9</w:t>
      </w:r>
      <w:r w:rsidR="003B22B0">
        <w:rPr>
          <w:rFonts w:cstheme="minorHAnsi"/>
          <w:kern w:val="2"/>
          <w:sz w:val="24"/>
          <w:szCs w:val="24"/>
          <w14:ligatures w14:val="standardContextual"/>
        </w:rPr>
        <w:t>5</w:t>
      </w:r>
    </w:p>
    <w:p w14:paraId="5210C443" w14:textId="7C9E6D3E" w:rsidR="00711CC4" w:rsidRPr="00DB7D4A" w:rsidRDefault="00720C20" w:rsidP="00711CC4">
      <w:pPr>
        <w:spacing w:after="0" w:line="240" w:lineRule="auto"/>
        <w:rPr>
          <w:rFonts w:cstheme="minorHAnsi"/>
          <w:kern w:val="2"/>
          <w:sz w:val="24"/>
          <w:szCs w:val="24"/>
          <w14:ligatures w14:val="standardContextual"/>
        </w:rPr>
      </w:pPr>
      <w:hyperlink w:anchor="Vignette3" w:history="1">
        <w:r w:rsidR="00711CC4" w:rsidRPr="00964D92">
          <w:rPr>
            <w:rStyle w:val="Hyperlink"/>
            <w:rFonts w:cstheme="minorHAnsi"/>
            <w:kern w:val="2"/>
            <w:sz w:val="24"/>
            <w:szCs w:val="24"/>
            <w14:ligatures w14:val="standardContextual"/>
          </w:rPr>
          <w:t>Vignette 3. Bringing Breathlessness into View</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9</w:t>
      </w:r>
      <w:r w:rsidR="003B22B0">
        <w:rPr>
          <w:rFonts w:cstheme="minorHAnsi"/>
          <w:kern w:val="2"/>
          <w:sz w:val="24"/>
          <w:szCs w:val="24"/>
          <w14:ligatures w14:val="standardContextual"/>
        </w:rPr>
        <w:t>7</w:t>
      </w:r>
    </w:p>
    <w:p w14:paraId="6846322D" w14:textId="6045C8E8" w:rsidR="00711CC4" w:rsidRPr="00DB7D4A" w:rsidRDefault="00720C20" w:rsidP="00711CC4">
      <w:pPr>
        <w:spacing w:after="0" w:line="240" w:lineRule="auto"/>
        <w:rPr>
          <w:rFonts w:cstheme="minorHAnsi"/>
          <w:kern w:val="2"/>
          <w:sz w:val="24"/>
          <w:szCs w:val="24"/>
          <w14:ligatures w14:val="standardContextual"/>
        </w:rPr>
      </w:pPr>
      <w:hyperlink w:anchor="Vignette4" w:history="1">
        <w:r w:rsidR="00711CC4" w:rsidRPr="00964D92">
          <w:rPr>
            <w:rStyle w:val="Hyperlink"/>
            <w:rFonts w:cstheme="minorHAnsi"/>
            <w:kern w:val="2"/>
            <w:sz w:val="24"/>
            <w:szCs w:val="24"/>
            <w14:ligatures w14:val="standardContextual"/>
          </w:rPr>
          <w:t>Vignette 4. Increasing diversity and inclusion</w:t>
        </w:r>
      </w:hyperlink>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r>
      <w:r w:rsidR="00711CC4">
        <w:rPr>
          <w:rFonts w:cstheme="minorHAnsi"/>
          <w:kern w:val="2"/>
          <w:sz w:val="24"/>
          <w:szCs w:val="24"/>
          <w14:ligatures w14:val="standardContextual"/>
        </w:rPr>
        <w:tab/>
        <w:t>10</w:t>
      </w:r>
      <w:r w:rsidR="003B22B0">
        <w:rPr>
          <w:rFonts w:cstheme="minorHAnsi"/>
          <w:kern w:val="2"/>
          <w:sz w:val="24"/>
          <w:szCs w:val="24"/>
          <w14:ligatures w14:val="standardContextual"/>
        </w:rPr>
        <w:t>2</w:t>
      </w:r>
    </w:p>
    <w:p w14:paraId="42ABE7A9" w14:textId="77777777" w:rsidR="00711CC4" w:rsidRDefault="00711CC4" w:rsidP="002D6186">
      <w:pPr>
        <w:spacing w:after="0" w:line="240" w:lineRule="auto"/>
        <w:ind w:left="1440" w:hanging="1440"/>
        <w:rPr>
          <w:rFonts w:cstheme="minorHAnsi"/>
          <w:b/>
          <w:bCs/>
          <w:kern w:val="2"/>
          <w:sz w:val="28"/>
          <w:szCs w:val="28"/>
          <w14:ligatures w14:val="standardContextual"/>
        </w:rPr>
        <w:sectPr w:rsidR="00711CC4" w:rsidSect="002F0A09">
          <w:headerReference w:type="default" r:id="rId23"/>
          <w:footerReference w:type="default" r:id="rId24"/>
          <w:pgSz w:w="11906" w:h="16838" w:code="9"/>
          <w:pgMar w:top="1134" w:right="1134" w:bottom="1134" w:left="1134" w:header="709" w:footer="709" w:gutter="0"/>
          <w:cols w:space="708"/>
          <w:docGrid w:linePitch="360"/>
        </w:sectPr>
      </w:pPr>
    </w:p>
    <w:p w14:paraId="5ED9C70B" w14:textId="77777777" w:rsidR="00711CC4" w:rsidRPr="007B31FD" w:rsidRDefault="00711CC4" w:rsidP="00711CC4">
      <w:pPr>
        <w:spacing w:after="0" w:line="240" w:lineRule="auto"/>
        <w:rPr>
          <w:rFonts w:cstheme="minorHAnsi"/>
          <w:b/>
          <w:bCs/>
          <w:kern w:val="2"/>
          <w:sz w:val="28"/>
          <w:szCs w:val="28"/>
          <w:lang w:val="en-US" w:eastAsia="en-GB"/>
          <w14:ligatures w14:val="standardContextual"/>
        </w:rPr>
      </w:pPr>
      <w:r w:rsidRPr="007B31FD">
        <w:rPr>
          <w:rFonts w:cstheme="minorHAnsi"/>
          <w:b/>
          <w:bCs/>
          <w:kern w:val="2"/>
          <w:sz w:val="28"/>
          <w:szCs w:val="28"/>
          <w:lang w:val="en-US" w:eastAsia="en-GB"/>
          <w14:ligatures w14:val="standardContextual"/>
        </w:rPr>
        <w:lastRenderedPageBreak/>
        <w:t>Declaration</w:t>
      </w:r>
    </w:p>
    <w:p w14:paraId="63B5D82C" w14:textId="77777777" w:rsidR="00711CC4" w:rsidRPr="007B31FD" w:rsidRDefault="00711CC4" w:rsidP="00711CC4">
      <w:pPr>
        <w:spacing w:after="0" w:line="240" w:lineRule="auto"/>
        <w:rPr>
          <w:rFonts w:cstheme="minorHAnsi"/>
          <w:kern w:val="2"/>
          <w:sz w:val="24"/>
          <w:szCs w:val="24"/>
          <w:lang w:val="en-US" w:eastAsia="en-GB"/>
          <w14:ligatures w14:val="standardContextual"/>
        </w:rPr>
      </w:pPr>
    </w:p>
    <w:p w14:paraId="5232EE65" w14:textId="77777777" w:rsidR="00711CC4" w:rsidRDefault="00711CC4" w:rsidP="00711CC4">
      <w:pPr>
        <w:rPr>
          <w:rFonts w:cstheme="minorHAnsi"/>
          <w:sz w:val="24"/>
          <w:szCs w:val="24"/>
        </w:rPr>
      </w:pPr>
      <w:r w:rsidRPr="007B31FD">
        <w:rPr>
          <w:rFonts w:cstheme="minorHAnsi"/>
          <w:sz w:val="24"/>
          <w:szCs w:val="24"/>
        </w:rPr>
        <w:t xml:space="preserve">I, Eleni Chambers, confirm that the </w:t>
      </w:r>
      <w:r>
        <w:rPr>
          <w:rFonts w:cstheme="minorHAnsi"/>
          <w:sz w:val="24"/>
          <w:szCs w:val="24"/>
        </w:rPr>
        <w:t>t</w:t>
      </w:r>
      <w:r w:rsidRPr="007B31FD">
        <w:rPr>
          <w:rFonts w:cstheme="minorHAnsi"/>
          <w:sz w:val="24"/>
          <w:szCs w:val="24"/>
        </w:rPr>
        <w:t xml:space="preserve">hesis is my own work. I am aware of the </w:t>
      </w:r>
      <w:r>
        <w:rPr>
          <w:rFonts w:cstheme="minorHAnsi"/>
          <w:sz w:val="24"/>
          <w:szCs w:val="24"/>
        </w:rPr>
        <w:t>U</w:t>
      </w:r>
      <w:r w:rsidRPr="007B31FD">
        <w:rPr>
          <w:rFonts w:cstheme="minorHAnsi"/>
          <w:sz w:val="24"/>
          <w:szCs w:val="24"/>
        </w:rPr>
        <w:t xml:space="preserve">niversity’s </w:t>
      </w:r>
      <w:r>
        <w:rPr>
          <w:rFonts w:cstheme="minorHAnsi"/>
          <w:sz w:val="24"/>
          <w:szCs w:val="24"/>
        </w:rPr>
        <w:t>g</w:t>
      </w:r>
      <w:r w:rsidRPr="007B31FD">
        <w:rPr>
          <w:rFonts w:cstheme="minorHAnsi"/>
          <w:sz w:val="24"/>
          <w:szCs w:val="24"/>
        </w:rPr>
        <w:t xml:space="preserve">uidance on the </w:t>
      </w:r>
      <w:r>
        <w:rPr>
          <w:rFonts w:cstheme="minorHAnsi"/>
          <w:sz w:val="24"/>
          <w:szCs w:val="24"/>
        </w:rPr>
        <w:t>u</w:t>
      </w:r>
      <w:r w:rsidRPr="007B31FD">
        <w:rPr>
          <w:rFonts w:cstheme="minorHAnsi"/>
          <w:sz w:val="24"/>
          <w:szCs w:val="24"/>
        </w:rPr>
        <w:t xml:space="preserve">se of </w:t>
      </w:r>
      <w:r>
        <w:rPr>
          <w:rFonts w:cstheme="minorHAnsi"/>
          <w:sz w:val="24"/>
          <w:szCs w:val="24"/>
        </w:rPr>
        <w:t>u</w:t>
      </w:r>
      <w:r w:rsidRPr="007B31FD">
        <w:rPr>
          <w:rFonts w:cstheme="minorHAnsi"/>
          <w:sz w:val="24"/>
          <w:szCs w:val="24"/>
        </w:rPr>
        <w:t xml:space="preserve">nfair </w:t>
      </w:r>
      <w:r>
        <w:rPr>
          <w:rFonts w:cstheme="minorHAnsi"/>
          <w:sz w:val="24"/>
          <w:szCs w:val="24"/>
        </w:rPr>
        <w:t>m</w:t>
      </w:r>
      <w:r w:rsidRPr="007B31FD">
        <w:rPr>
          <w:rFonts w:cstheme="minorHAnsi"/>
          <w:sz w:val="24"/>
          <w:szCs w:val="24"/>
        </w:rPr>
        <w:t>eans (</w:t>
      </w:r>
      <w:hyperlink r:id="rId25" w:history="1">
        <w:r w:rsidRPr="007B31FD">
          <w:rPr>
            <w:rStyle w:val="Hyperlink"/>
            <w:rFonts w:cstheme="minorHAnsi"/>
            <w:sz w:val="24"/>
            <w:szCs w:val="24"/>
          </w:rPr>
          <w:t>www.sheffield.ac.uk/ssid/unfair-means</w:t>
        </w:r>
      </w:hyperlink>
      <w:r w:rsidRPr="007B31FD">
        <w:rPr>
          <w:rFonts w:cstheme="minorHAnsi"/>
          <w:sz w:val="24"/>
          <w:szCs w:val="24"/>
        </w:rPr>
        <w:t xml:space="preserve">). This work has not previously been presented for an award at this, or any other, university.  </w:t>
      </w:r>
    </w:p>
    <w:p w14:paraId="06F06D70" w14:textId="77777777" w:rsidR="00711CC4" w:rsidRDefault="00711CC4" w:rsidP="00711CC4">
      <w:pPr>
        <w:rPr>
          <w:rFonts w:cstheme="minorHAnsi"/>
          <w:sz w:val="24"/>
          <w:szCs w:val="24"/>
        </w:rPr>
      </w:pPr>
    </w:p>
    <w:p w14:paraId="50A325DF" w14:textId="77777777" w:rsidR="00711CC4" w:rsidRPr="007B31FD" w:rsidRDefault="00711CC4" w:rsidP="00711CC4">
      <w:pPr>
        <w:rPr>
          <w:rFonts w:cstheme="minorHAnsi"/>
          <w:b/>
          <w:bCs/>
          <w:sz w:val="24"/>
          <w:szCs w:val="24"/>
        </w:rPr>
      </w:pPr>
      <w:bookmarkStart w:id="13" w:name="Publications"/>
      <w:bookmarkEnd w:id="13"/>
      <w:r w:rsidRPr="007B31FD">
        <w:rPr>
          <w:rFonts w:cstheme="minorHAnsi"/>
          <w:b/>
          <w:bCs/>
          <w:sz w:val="24"/>
          <w:szCs w:val="24"/>
        </w:rPr>
        <w:t>Publications arising from the thesis</w:t>
      </w:r>
    </w:p>
    <w:p w14:paraId="1DF0C118" w14:textId="77777777" w:rsidR="00711CC4" w:rsidRPr="00886726" w:rsidRDefault="00711CC4" w:rsidP="00711CC4">
      <w:pPr>
        <w:pStyle w:val="EndNoteBibliography"/>
        <w:spacing w:after="0"/>
        <w:rPr>
          <w:szCs w:val="24"/>
        </w:rPr>
      </w:pPr>
      <w:r w:rsidRPr="00886726">
        <w:rPr>
          <w:szCs w:val="24"/>
        </w:rPr>
        <w:t xml:space="preserve">Chambers, E., Gardiner, C., Thompson, J. &amp; Seymour, J., (2019). Patient and carer involvement in palliative care research: An integrative qualitative evidence synthesis review. </w:t>
      </w:r>
      <w:r w:rsidRPr="00886726">
        <w:rPr>
          <w:i/>
          <w:szCs w:val="24"/>
        </w:rPr>
        <w:t>Palliative Medicine,</w:t>
      </w:r>
      <w:r w:rsidRPr="00886726">
        <w:rPr>
          <w:szCs w:val="24"/>
        </w:rPr>
        <w:t xml:space="preserve"> 33</w:t>
      </w:r>
      <w:r w:rsidRPr="00886726">
        <w:rPr>
          <w:b/>
          <w:szCs w:val="24"/>
        </w:rPr>
        <w:t>,</w:t>
      </w:r>
      <w:r w:rsidRPr="00886726">
        <w:rPr>
          <w:szCs w:val="24"/>
        </w:rPr>
        <w:t xml:space="preserve"> 969-984.</w:t>
      </w:r>
    </w:p>
    <w:p w14:paraId="0E9E02B0" w14:textId="77777777" w:rsidR="00711CC4" w:rsidRDefault="00711CC4" w:rsidP="002D6186">
      <w:pPr>
        <w:spacing w:after="0" w:line="240" w:lineRule="auto"/>
        <w:ind w:left="1440" w:hanging="1440"/>
        <w:rPr>
          <w:rFonts w:cstheme="minorHAnsi"/>
          <w:b/>
          <w:bCs/>
          <w:kern w:val="2"/>
          <w:sz w:val="28"/>
          <w:szCs w:val="28"/>
          <w14:ligatures w14:val="standardContextual"/>
        </w:rPr>
        <w:sectPr w:rsidR="00711CC4" w:rsidSect="002F0A09">
          <w:headerReference w:type="default" r:id="rId26"/>
          <w:footerReference w:type="default" r:id="rId27"/>
          <w:pgSz w:w="11906" w:h="16838" w:code="9"/>
          <w:pgMar w:top="1134" w:right="1134" w:bottom="1134" w:left="1134" w:header="709" w:footer="709" w:gutter="0"/>
          <w:cols w:space="708"/>
          <w:docGrid w:linePitch="360"/>
        </w:sectPr>
      </w:pPr>
    </w:p>
    <w:p w14:paraId="02FD8313" w14:textId="2FA1DA3E" w:rsidR="00370763" w:rsidRPr="00370763" w:rsidRDefault="00370763" w:rsidP="002D6186">
      <w:pPr>
        <w:spacing w:after="0" w:line="240" w:lineRule="auto"/>
        <w:ind w:left="1440" w:hanging="1440"/>
        <w:rPr>
          <w:rFonts w:cstheme="minorHAnsi"/>
          <w:b/>
          <w:bCs/>
          <w:kern w:val="2"/>
          <w:sz w:val="28"/>
          <w:szCs w:val="28"/>
          <w14:ligatures w14:val="standardContextual"/>
        </w:rPr>
      </w:pPr>
      <w:bookmarkStart w:id="14" w:name="Part1"/>
      <w:bookmarkEnd w:id="14"/>
      <w:r w:rsidRPr="00370763">
        <w:rPr>
          <w:rFonts w:cstheme="minorHAnsi"/>
          <w:b/>
          <w:bCs/>
          <w:kern w:val="2"/>
          <w:sz w:val="28"/>
          <w:szCs w:val="28"/>
          <w14:ligatures w14:val="standardContextual"/>
        </w:rPr>
        <w:lastRenderedPageBreak/>
        <w:t>Part 1</w:t>
      </w:r>
      <w:r w:rsidR="002D6186">
        <w:rPr>
          <w:rFonts w:cstheme="minorHAnsi"/>
          <w:b/>
          <w:bCs/>
          <w:kern w:val="2"/>
          <w:sz w:val="28"/>
          <w:szCs w:val="28"/>
          <w14:ligatures w14:val="standardContextual"/>
        </w:rPr>
        <w:tab/>
      </w:r>
      <w:r w:rsidRPr="00370763">
        <w:rPr>
          <w:rFonts w:cstheme="minorHAnsi"/>
          <w:b/>
          <w:bCs/>
          <w:kern w:val="2"/>
          <w:sz w:val="28"/>
          <w:szCs w:val="28"/>
          <w14:ligatures w14:val="standardContextual"/>
        </w:rPr>
        <w:t>Introduction, Qualitative Evidence Synthesis and Methods of Case Study Approach</w:t>
      </w:r>
    </w:p>
    <w:p w14:paraId="529A2673" w14:textId="77777777" w:rsidR="00370763" w:rsidRPr="00370763" w:rsidRDefault="00370763" w:rsidP="00370763">
      <w:pPr>
        <w:spacing w:after="0" w:line="240" w:lineRule="auto"/>
        <w:rPr>
          <w:rFonts w:cstheme="minorHAnsi"/>
          <w:kern w:val="2"/>
          <w:sz w:val="24"/>
          <w:szCs w:val="24"/>
          <w14:ligatures w14:val="standardContextual"/>
        </w:rPr>
      </w:pPr>
    </w:p>
    <w:p w14:paraId="7EC1EC9B" w14:textId="77777777" w:rsidR="00370763" w:rsidRPr="00370763" w:rsidRDefault="00370763" w:rsidP="00370763">
      <w:pPr>
        <w:spacing w:after="0" w:line="240" w:lineRule="auto"/>
        <w:rPr>
          <w:rFonts w:cstheme="minorHAnsi"/>
          <w:b/>
          <w:bCs/>
          <w:kern w:val="2"/>
          <w:sz w:val="28"/>
          <w:szCs w:val="28"/>
          <w14:ligatures w14:val="standardContextual"/>
        </w:rPr>
      </w:pPr>
      <w:bookmarkStart w:id="15" w:name="Chapter1"/>
      <w:bookmarkEnd w:id="15"/>
      <w:r w:rsidRPr="00370763">
        <w:rPr>
          <w:rFonts w:cstheme="minorHAnsi"/>
          <w:b/>
          <w:bCs/>
          <w:kern w:val="2"/>
          <w:sz w:val="28"/>
          <w:szCs w:val="28"/>
          <w14:ligatures w14:val="standardContextual"/>
        </w:rPr>
        <w:t>Chapter 1</w:t>
      </w:r>
      <w:r w:rsidRPr="00370763">
        <w:rPr>
          <w:rFonts w:cstheme="minorHAnsi"/>
          <w:b/>
          <w:bCs/>
          <w:kern w:val="2"/>
          <w:sz w:val="28"/>
          <w:szCs w:val="28"/>
          <w14:ligatures w14:val="standardContextual"/>
        </w:rPr>
        <w:tab/>
        <w:t>Introduction</w:t>
      </w:r>
    </w:p>
    <w:p w14:paraId="709EFD8D" w14:textId="77777777" w:rsidR="00370763" w:rsidRPr="00370763" w:rsidRDefault="00370763" w:rsidP="00370763">
      <w:pPr>
        <w:spacing w:after="0" w:line="240" w:lineRule="auto"/>
        <w:rPr>
          <w:rFonts w:cstheme="minorHAnsi"/>
          <w:b/>
          <w:bCs/>
          <w:sz w:val="24"/>
          <w:szCs w:val="24"/>
        </w:rPr>
      </w:pPr>
    </w:p>
    <w:p w14:paraId="1E72052F" w14:textId="56D8643E" w:rsidR="00370763" w:rsidRPr="00370763" w:rsidRDefault="00CB5A2C" w:rsidP="00370763">
      <w:pPr>
        <w:spacing w:after="0" w:line="240" w:lineRule="auto"/>
        <w:rPr>
          <w:rFonts w:cstheme="minorHAnsi"/>
          <w:b/>
          <w:bCs/>
          <w:sz w:val="24"/>
          <w:szCs w:val="24"/>
        </w:rPr>
      </w:pPr>
      <w:bookmarkStart w:id="16" w:name="Introduction11"/>
      <w:bookmarkEnd w:id="16"/>
      <w:r>
        <w:rPr>
          <w:rFonts w:cstheme="minorHAnsi"/>
          <w:b/>
          <w:bCs/>
          <w:sz w:val="24"/>
          <w:szCs w:val="24"/>
        </w:rPr>
        <w:t xml:space="preserve">1.1 </w:t>
      </w:r>
      <w:r w:rsidR="00370763" w:rsidRPr="00370763">
        <w:rPr>
          <w:rFonts w:cstheme="minorHAnsi"/>
          <w:b/>
          <w:bCs/>
          <w:sz w:val="24"/>
          <w:szCs w:val="24"/>
        </w:rPr>
        <w:t>Introduction</w:t>
      </w:r>
    </w:p>
    <w:p w14:paraId="173D9266" w14:textId="77777777" w:rsidR="00370763" w:rsidRPr="00370763" w:rsidRDefault="00370763" w:rsidP="00370763">
      <w:pPr>
        <w:spacing w:after="0" w:line="240" w:lineRule="auto"/>
        <w:rPr>
          <w:rFonts w:cstheme="minorHAnsi"/>
          <w:b/>
          <w:bCs/>
          <w:sz w:val="24"/>
          <w:szCs w:val="24"/>
        </w:rPr>
      </w:pPr>
    </w:p>
    <w:p w14:paraId="302620FB" w14:textId="3FB12801" w:rsidR="00370763" w:rsidRPr="00370763" w:rsidRDefault="00370763" w:rsidP="00370763">
      <w:pPr>
        <w:spacing w:after="0" w:line="240" w:lineRule="auto"/>
        <w:rPr>
          <w:rFonts w:cstheme="minorHAnsi"/>
          <w:sz w:val="24"/>
          <w:szCs w:val="24"/>
        </w:rPr>
      </w:pPr>
      <w:r w:rsidRPr="00370763">
        <w:rPr>
          <w:rFonts w:cstheme="minorHAnsi"/>
          <w:noProof/>
          <w:sz w:val="24"/>
          <w:szCs w:val="24"/>
        </w:rPr>
        <mc:AlternateContent>
          <mc:Choice Requires="wps">
            <w:drawing>
              <wp:anchor distT="180340" distB="180340" distL="180340" distR="180340" simplePos="0" relativeHeight="251714560" behindDoc="0" locked="0" layoutInCell="1" allowOverlap="1" wp14:anchorId="2371F544" wp14:editId="65DB064C">
                <wp:simplePos x="0" y="0"/>
                <wp:positionH relativeFrom="column">
                  <wp:posOffset>3754755</wp:posOffset>
                </wp:positionH>
                <wp:positionV relativeFrom="paragraph">
                  <wp:posOffset>947420</wp:posOffset>
                </wp:positionV>
                <wp:extent cx="2411095" cy="2527935"/>
                <wp:effectExtent l="0" t="0" r="27305" b="348615"/>
                <wp:wrapSquare wrapText="bothSides"/>
                <wp:docPr id="1299081412" name="Speech Bubble: Rectangle with Corners Rounded 1"/>
                <wp:cNvGraphicFramePr/>
                <a:graphic xmlns:a="http://schemas.openxmlformats.org/drawingml/2006/main">
                  <a:graphicData uri="http://schemas.microsoft.com/office/word/2010/wordprocessingShape">
                    <wps:wsp>
                      <wps:cNvSpPr/>
                      <wps:spPr>
                        <a:xfrm>
                          <a:off x="0" y="0"/>
                          <a:ext cx="2411095" cy="2527935"/>
                        </a:xfrm>
                        <a:prstGeom prst="wedgeRoundRectCallout">
                          <a:avLst/>
                        </a:prstGeom>
                        <a:solidFill>
                          <a:srgbClr val="D29AD2"/>
                        </a:solidFill>
                        <a:ln w="12700" cap="flat" cmpd="sng" algn="ctr">
                          <a:solidFill>
                            <a:srgbClr val="4472C4">
                              <a:shade val="15000"/>
                            </a:srgbClr>
                          </a:solidFill>
                          <a:prstDash val="solid"/>
                          <a:miter lim="800000"/>
                        </a:ln>
                        <a:effectLst/>
                      </wps:spPr>
                      <wps:txbx>
                        <w:txbxContent>
                          <w:p w14:paraId="1B0064F4" w14:textId="77777777" w:rsidR="00370763" w:rsidRPr="002938C0" w:rsidRDefault="00370763" w:rsidP="00370763">
                            <w:pPr>
                              <w:spacing w:after="0" w:line="240" w:lineRule="auto"/>
                              <w:jc w:val="center"/>
                              <w:rPr>
                                <w:rFonts w:cstheme="minorHAnsi"/>
                                <w:color w:val="000000" w:themeColor="text1"/>
                                <w:sz w:val="20"/>
                                <w:szCs w:val="20"/>
                              </w:rPr>
                            </w:pPr>
                            <w:r w:rsidRPr="002938C0">
                              <w:rPr>
                                <w:rFonts w:cstheme="minorHAnsi"/>
                                <w:color w:val="000000" w:themeColor="text1"/>
                                <w:sz w:val="20"/>
                                <w:szCs w:val="20"/>
                              </w:rPr>
                              <w:t xml:space="preserve">PPI is essential in all research, and particularly that into palliative care. We can raise the challenging questions. For example, patient views may differ from those of close relatives, they may not wish to continue striving to survive. Patient priorities may differ widely from those of their health care providers. And not least, if life becomes impossible, how might a peaceful and comfortable death be achieved? </w:t>
                            </w:r>
                            <w:bookmarkStart w:id="17" w:name="_Hlk143412848"/>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bookmarkEnd w:id="17"/>
                          </w:p>
                          <w:p w14:paraId="792DB0D7" w14:textId="77777777" w:rsidR="00370763" w:rsidRPr="00A25CDF" w:rsidRDefault="00370763" w:rsidP="0037076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F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style="position:absolute;margin-left:295.65pt;margin-top:74.6pt;width:189.85pt;height:199.05pt;z-index:251714560;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" adj="6300,24300" fillcolor="#d29ad2" strokecolor="#172c51" strokeweight="1pt">
                <v:textbox>
                  <w:txbxContent>
                    <w:p w14:paraId="1B0064F4" w14:textId="77777777" w:rsidR="00370763" w:rsidRPr="002938C0" w:rsidRDefault="00370763" w:rsidP="00370763">
                      <w:pPr>
                        <w:spacing w:after="0" w:line="240" w:lineRule="auto"/>
                        <w:jc w:val="center"/>
                        <w:rPr>
                          <w:rFonts w:cstheme="minorHAnsi"/>
                          <w:color w:val="000000" w:themeColor="text1"/>
                          <w:sz w:val="20"/>
                          <w:szCs w:val="20"/>
                        </w:rPr>
                      </w:pPr>
                      <w:r w:rsidRPr="002938C0">
                        <w:rPr>
                          <w:rFonts w:cstheme="minorHAnsi"/>
                          <w:color w:val="000000" w:themeColor="text1"/>
                          <w:sz w:val="20"/>
                          <w:szCs w:val="20"/>
                        </w:rPr>
                        <w:t xml:space="preserve">PPI is essential in all research, and particularly that into palliative care. We can raise the challenging questions. For example, patient views may differ from those of close relatives, they may not wish to continue striving to survive. Patient priorities may differ widely from those of their health care providers. And not least, if life becomes impossible, how might a peaceful and comfortable death be achieved? </w:t>
                      </w:r>
                      <w:bookmarkStart w:id="18" w:name="_Hlk143412848"/>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bookmarkEnd w:id="18"/>
                    </w:p>
                    <w:p w14:paraId="792DB0D7" w14:textId="77777777" w:rsidR="00370763" w:rsidRPr="00A25CDF" w:rsidRDefault="00370763" w:rsidP="00370763">
                      <w:pPr>
                        <w:jc w:val="center"/>
                        <w:rPr>
                          <w:color w:val="000000" w:themeColor="text1"/>
                        </w:rPr>
                      </w:pPr>
                    </w:p>
                  </w:txbxContent>
                </v:textbox>
                <w10:wrap type="square"/>
              </v:shape>
            </w:pict>
          </mc:Fallback>
        </mc:AlternateContent>
      </w:r>
      <w:r w:rsidRPr="00370763">
        <w:rPr>
          <w:rFonts w:cstheme="minorHAnsi"/>
          <w:sz w:val="24"/>
          <w:szCs w:val="24"/>
        </w:rPr>
        <w:t xml:space="preserve">Public involvement in palliative care research entails those with experience of, or an interest in, palliative care contributing to how the research is designed, undertaken or disseminated. They may carry out activities such as helping to decide research priorities, being a member of an advisory group or undertaking data analysis. However, there is a lack of evidence on involvement in palliative care research compared to other health and social care fields </w:t>
      </w:r>
      <w:r w:rsidR="00C445FA">
        <w:rPr>
          <w:rFonts w:cstheme="minorHAnsi"/>
          <w:sz w:val="24"/>
          <w:szCs w:val="24"/>
        </w:rPr>
        <w:fldChar w:fldCharType="begin"/>
      </w:r>
      <w:r w:rsidR="00C445FA">
        <w:rPr>
          <w:rFonts w:cstheme="minorHAnsi"/>
          <w:sz w:val="24"/>
          <w:szCs w:val="24"/>
        </w:rPr>
        <w:instrText xml:space="preserve"> ADDIN EN.CITE &lt;EndNote&gt;&lt;Cite&gt;&lt;RecNum&gt;25708&lt;/RecNum&gt;&lt;DisplayText&gt;(INVOLVE 2014; Scholz et al. 2019)&lt;/DisplayText&gt;&lt;record&gt;&lt;rec-number&gt;25708&lt;/rec-number&gt;&lt;foreign-keys&gt;&lt;key app="EN" db-id="eda99esr9arp52e20v2pftz4rp5s9x0evef5" timestamp="1555323882"&gt;25708&lt;/key&gt;&lt;/foreign-keys&gt;&lt;ref-type name="Report"&gt;27&lt;/ref-type&gt;&lt;contributors&gt;&lt;authors&gt;&lt;author&gt;INVOLVE&lt;/author&gt;&lt;/authors&gt;&lt;tertiary-authors&gt;&lt;author&gt;INVOLVE Coordinating Centre&lt;/author&gt;&lt;/tertiary-authors&gt;&lt;/contributors&gt;&lt;titles&gt;&lt;title&gt;Eviodence Bibliography 5. References on public involvement in NHS, public health and social care research&lt;/title&gt;&lt;/titles&gt;&lt;reprint-edition&gt;in file&lt;/reprint-edition&gt;&lt;dates&gt;&lt;year&gt;2014&lt;/year&gt;&lt;/dates&gt;&lt;pub-location&gt;Eastleigh&lt;/pub-location&gt;&lt;publisher&gt;INVOLVE Coordinating Centre&lt;/publisher&gt;&lt;urls&gt;&lt;related-urls&gt;&lt;url&gt;https://www.invo.org.uk/posttypepublication/evidence-bibliography-4/&lt;/url&gt;&lt;/related-urls&gt;&lt;/urls&gt;&lt;/record&gt;&lt;/Cite&gt;&lt;Cite&gt;&lt;RecNum&gt;25758&lt;/RecNum&gt;&lt;record&gt;&lt;rec-number&gt;25758&lt;/rec-number&gt;&lt;foreign-keys&gt;&lt;key app="EN" db-id="eda99esr9arp52e20v2pftz4rp5s9x0evef5" timestamp="1570275670"&gt;25758&lt;/key&gt;&lt;key app="ENWeb" db-id=""&gt;0&lt;/key&gt;&lt;/foreign-keys&gt;&lt;ref-type name="Journal Article"&gt;17&lt;/ref-type&gt;&lt;contributors&gt;&lt;authors&gt;&lt;author&gt;Scholz, Brett&lt;/author&gt;&lt;author&gt;Bevan, Alan&lt;/author&gt;&lt;author&gt;Georgousopoulou, Ekavi&lt;/author&gt;&lt;author&gt;Collier, Aileen&lt;/author&gt;&lt;author&gt;Mitchell, Imogen&lt;/author&gt;&lt;/authors&gt;&lt;/contributors&gt;&lt;titles&gt;&lt;title&gt;Consumer and carer leadership in palliative care academia and practice: A systematic review with narrative synthesis&lt;/title&gt;&lt;secondary-title&gt;Palliative Medicine&lt;/secondary-title&gt;&lt;/titles&gt;&lt;periodical&gt;&lt;full-title&gt;Palliative Medicine&lt;/full-title&gt;&lt;abbr-1&gt;Palliat Med&lt;/abbr-1&gt;&lt;/periodical&gt;&lt;pages&gt;959-968&lt;/pages&gt;&lt;volume&gt;33&lt;/volume&gt;&lt;number&gt;8&lt;/number&gt;&lt;reprint-edition&gt;in file&lt;/reprint-edition&gt;&lt;dates&gt;&lt;year&gt;2019&lt;/year&gt;&lt;/dates&gt;&lt;isbn&gt;0269-2163&lt;/isbn&gt;&lt;urls&gt;&lt;related-urls&gt;&lt;url&gt;https://journals-sagepub-com.sheffield.idm.oclc.org/doi/full/10.1177/0269216319854012&lt;/url&gt;&lt;/related-urls&gt;&lt;/urls&gt;&lt;/record&gt;&lt;/Cite&gt;&lt;/EndNote&gt;</w:instrText>
      </w:r>
      <w:r w:rsidR="00C445FA">
        <w:rPr>
          <w:rFonts w:cstheme="minorHAnsi"/>
          <w:sz w:val="24"/>
          <w:szCs w:val="24"/>
        </w:rPr>
        <w:fldChar w:fldCharType="separate"/>
      </w:r>
      <w:r w:rsidR="00C445FA">
        <w:rPr>
          <w:rFonts w:cstheme="minorHAnsi"/>
          <w:noProof/>
          <w:sz w:val="24"/>
          <w:szCs w:val="24"/>
        </w:rPr>
        <w:t>(INVOLVE 2014; Scholz et al. 2019)</w:t>
      </w:r>
      <w:r w:rsidR="00C445FA">
        <w:rPr>
          <w:rFonts w:cstheme="minorHAnsi"/>
          <w:sz w:val="24"/>
          <w:szCs w:val="24"/>
        </w:rPr>
        <w:fldChar w:fldCharType="end"/>
      </w:r>
      <w:r w:rsidRPr="00370763">
        <w:rPr>
          <w:rFonts w:cstheme="minorHAnsi"/>
          <w:sz w:val="24"/>
          <w:szCs w:val="24"/>
        </w:rPr>
        <w:t xml:space="preserve"> and involving people in palliative care research is considered to be more complex and challenging for numerous reasons </w:t>
      </w:r>
      <w:r w:rsidR="00C445FA">
        <w:rPr>
          <w:rFonts w:cstheme="minorHAnsi"/>
          <w:sz w:val="24"/>
          <w:szCs w:val="24"/>
        </w:rPr>
        <w:fldChar w:fldCharType="begin">
          <w:fldData xml:space="preserve">PEVuZE5vdGU+PENpdGU+PFJlY051bT4xNzc4MzwvUmVjTnVtPjxEaXNwbGF5VGV4dD4oSG9mZm1h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PEVuZE5vdGU+PENpdGU+PFJlY051bT4xNzc4MzwvUmVjTnVtPjxEaXNwbGF5VGV4dD4oSG9mZm1h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(Hoffmann Pii et al. 2019; Johnson et al. 2020)</w:t>
      </w:r>
      <w:r w:rsidR="00C445FA">
        <w:rPr>
          <w:rFonts w:cstheme="minorHAnsi"/>
          <w:sz w:val="24"/>
          <w:szCs w:val="24"/>
        </w:rPr>
        <w:fldChar w:fldCharType="end"/>
      </w:r>
      <w:r w:rsidRPr="00370763">
        <w:rPr>
          <w:rFonts w:cstheme="minorHAnsi"/>
          <w:sz w:val="24"/>
          <w:szCs w:val="24"/>
        </w:rPr>
        <w:t>. This study aimed to review the existing evidence and explore how the effectiveness of public involvement in palliative care research can be increased.</w:t>
      </w:r>
    </w:p>
    <w:p w14:paraId="41CC136D" w14:textId="77777777" w:rsidR="00370763" w:rsidRPr="00370763" w:rsidRDefault="00370763" w:rsidP="00370763">
      <w:pPr>
        <w:spacing w:after="0" w:line="240" w:lineRule="auto"/>
        <w:rPr>
          <w:rFonts w:cstheme="minorHAnsi"/>
          <w:sz w:val="24"/>
          <w:szCs w:val="24"/>
        </w:rPr>
      </w:pPr>
    </w:p>
    <w:p w14:paraId="4D12190F" w14:textId="77777777"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This chapter will provide an introduction to the study by first defining the terms used throughout the thesis and the scope of the study. The background and context will then be discussed, followed by the aims and research questions, involvement in this study, some personal reflections and finally an outline of the structure of the thesis will be provided. </w:t>
      </w:r>
    </w:p>
    <w:p w14:paraId="4A5833D5" w14:textId="77777777" w:rsidR="00370763" w:rsidRPr="00370763" w:rsidRDefault="00370763" w:rsidP="00370763">
      <w:pPr>
        <w:spacing w:after="0" w:line="240" w:lineRule="auto"/>
        <w:rPr>
          <w:rFonts w:cstheme="minorHAnsi"/>
          <w:sz w:val="24"/>
          <w:szCs w:val="24"/>
        </w:rPr>
      </w:pPr>
    </w:p>
    <w:p w14:paraId="34C954FC" w14:textId="5684CCF7" w:rsidR="00370763" w:rsidRPr="00370763" w:rsidRDefault="00363614" w:rsidP="00370763">
      <w:pPr>
        <w:spacing w:after="0" w:line="240" w:lineRule="auto"/>
        <w:rPr>
          <w:rFonts w:cstheme="minorHAnsi"/>
          <w:b/>
          <w:bCs/>
          <w:sz w:val="24"/>
          <w:szCs w:val="24"/>
        </w:rPr>
      </w:pPr>
      <w:bookmarkStart w:id="19" w:name="Terms12"/>
      <w:bookmarkEnd w:id="19"/>
      <w:r>
        <w:rPr>
          <w:rFonts w:cstheme="minorHAnsi"/>
          <w:b/>
          <w:bCs/>
          <w:sz w:val="24"/>
          <w:szCs w:val="24"/>
        </w:rPr>
        <w:t xml:space="preserve">1.2 </w:t>
      </w:r>
      <w:r w:rsidR="00370763" w:rsidRPr="00370763">
        <w:rPr>
          <w:rFonts w:cstheme="minorHAnsi"/>
          <w:b/>
          <w:bCs/>
          <w:sz w:val="24"/>
          <w:szCs w:val="24"/>
        </w:rPr>
        <w:t>Terms, definitions and scope</w:t>
      </w:r>
    </w:p>
    <w:p w14:paraId="2ACE22E3" w14:textId="77777777" w:rsidR="00370763" w:rsidRPr="00370763" w:rsidRDefault="00370763" w:rsidP="00370763">
      <w:pPr>
        <w:spacing w:after="0" w:line="240" w:lineRule="auto"/>
        <w:rPr>
          <w:rFonts w:cstheme="minorHAnsi"/>
          <w:b/>
          <w:bCs/>
          <w:sz w:val="24"/>
          <w:szCs w:val="24"/>
        </w:rPr>
      </w:pPr>
    </w:p>
    <w:p w14:paraId="411D220D" w14:textId="3EBDCA60" w:rsidR="00370763" w:rsidRPr="00370763" w:rsidRDefault="00363614" w:rsidP="00370763">
      <w:pPr>
        <w:spacing w:after="0" w:line="240" w:lineRule="auto"/>
        <w:rPr>
          <w:rFonts w:cstheme="minorHAnsi"/>
          <w:b/>
          <w:bCs/>
          <w:sz w:val="24"/>
          <w:szCs w:val="24"/>
        </w:rPr>
      </w:pPr>
      <w:bookmarkStart w:id="20" w:name="Whatispall121"/>
      <w:bookmarkEnd w:id="20"/>
      <w:r>
        <w:rPr>
          <w:rFonts w:cstheme="minorHAnsi"/>
          <w:b/>
          <w:bCs/>
          <w:sz w:val="24"/>
          <w:szCs w:val="24"/>
        </w:rPr>
        <w:t xml:space="preserve">1.2.1 </w:t>
      </w:r>
      <w:r w:rsidR="00370763" w:rsidRPr="00370763">
        <w:rPr>
          <w:rFonts w:cstheme="minorHAnsi"/>
          <w:b/>
          <w:bCs/>
          <w:sz w:val="24"/>
          <w:szCs w:val="24"/>
        </w:rPr>
        <w:t>What is palliative care?</w:t>
      </w:r>
    </w:p>
    <w:p w14:paraId="15B0206C" w14:textId="77777777" w:rsidR="00370763" w:rsidRPr="00370763" w:rsidRDefault="00370763" w:rsidP="00370763">
      <w:pPr>
        <w:spacing w:after="0" w:line="240" w:lineRule="auto"/>
        <w:rPr>
          <w:rFonts w:cstheme="minorHAnsi"/>
          <w:b/>
          <w:bCs/>
          <w:sz w:val="24"/>
          <w:szCs w:val="24"/>
        </w:rPr>
      </w:pPr>
    </w:p>
    <w:p w14:paraId="20D87E97" w14:textId="61B9D4DC"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Palliative care is an area relevant to many disciplines including specialisms of oncology, dementia care, older people and social care. However, despite both this cross-disciplinary nature and the advances in health care in the twentieth century, palliative care was slow to develop. In the UK, modern palliative care initially began within the voluntary sector as the hospice movement, when in 1967 Cicely Saunders founded St. Christopher’s House, considered to be the first modern hospice in the UK </w:t>
      </w:r>
      <w:r w:rsidR="00C445FA">
        <w:rPr>
          <w:rFonts w:cstheme="minorHAnsi"/>
          <w:sz w:val="24"/>
          <w:szCs w:val="24"/>
        </w:rPr>
        <w:fldChar w:fldCharType="begin"/>
      </w:r>
      <w:r w:rsidR="00C445FA">
        <w:rPr>
          <w:rFonts w:cstheme="minorHAnsi"/>
          <w:sz w:val="24"/>
          <w:szCs w:val="24"/>
        </w:rPr>
        <w:instrText xml:space="preserve"> ADDIN EN.CITE &lt;EndNote&gt;&lt;Cite&gt;&lt;RecNum&gt;199379&lt;/RecNum&gt;&lt;DisplayText&gt;(Saunders 2001; Dixon et al. 2016)&lt;/DisplayText&gt;&lt;record&gt;&lt;rec-number&gt;199379&lt;/rec-number&gt;&lt;foreign-keys&gt;&lt;key app="EN" db-id="eda99esr9arp52e20v2pftz4rp5s9x0evef5" timestamp="1654339488"&gt;199379&lt;/key&gt;&lt;/foreign-keys&gt;&lt;ref-type name="Journal Article"&gt;17&lt;/ref-type&gt;&lt;contributors&gt;&lt;authors&gt;&lt;author&gt;Saunders, Cicely&lt;/author&gt;&lt;/authors&gt;&lt;/contributors&gt;&lt;titles&gt;&lt;title&gt;The evolution of palliative care&lt;/title&gt;&lt;secondary-title&gt;Journal of the Royal Society of Medicine&lt;/secondary-title&gt;&lt;/titles&gt;&lt;periodical&gt;&lt;full-title&gt;Journal of the Royal Society of Medicine&lt;/full-title&gt;&lt;abbr-1&gt;J. R. Soc. Med.&lt;/abbr-1&gt;&lt;abbr-2&gt;J R Soc Med&lt;/abbr-2&gt;&lt;/periodical&gt;&lt;pages&gt;430-432&lt;/pages&gt;&lt;volume&gt;94&lt;/volume&gt;&lt;number&gt;9&lt;/number&gt;&lt;reprint-edition&gt;not in file&lt;/reprint-edition&gt;&lt;dates&gt;&lt;year&gt;2001&lt;/year&gt;&lt;/dates&gt;&lt;isbn&gt;0141-0768&lt;/isbn&gt;&lt;urls&gt;&lt;related-urls&gt;&lt;url&gt;https://www.ncbi.nlm.nih.gov/pmc/articles/PMC1282179/&lt;/url&gt;&lt;/related-urls&gt;&lt;/urls&gt;&lt;/record&gt;&lt;/Cite&gt;&lt;Cite&gt;&lt;RecNum&gt;16677&lt;/RecNum&gt;&lt;record&gt;&lt;rec-number&gt;16677&lt;/rec-number&gt;&lt;foreign-keys&gt;&lt;key app="EN" db-id="eda99esr9arp52e20v2pftz4rp5s9x0evef5" timestamp="1514394346"&gt;16677&lt;/key&gt;&lt;/foreign-keys&gt;&lt;ref-type name="Report"&gt;27&lt;/ref-type&gt;&lt;contributors&gt;&lt;authors&gt;&lt;author&gt;Dixon, J.&lt;/author&gt;&lt;author&gt;King, D.&lt;/author&gt;&lt;author&gt;Matosevic, T.&lt;/author&gt;&lt;author&gt;Clark, M.&lt;/author&gt;&lt;author&gt;Knapp, M.&lt;/author&gt;&lt;/authors&gt;&lt;tertiary-authors&gt;&lt;author&gt;PSSRU&lt;/author&gt;&lt;/tertiary-authors&gt;&lt;/contributors&gt;&lt;titles&gt;&lt;title&gt;Equity in the Provision of Palliative Care in the UK: Review of Evidence&lt;/title&gt;&lt;/titles&gt;&lt;reprint-edition&gt;not in file&lt;/reprint-edition&gt;&lt;dates&gt;&lt;year&gt;2016&lt;/year&gt;&lt;/dates&gt;&lt;pub-location&gt;London&lt;/pub-location&gt;&lt;publisher&gt;Personal Social Services Research Unit (PSSRU), London School of Economics &amp;amp; Political Science,&lt;/publisher&gt;&lt;urls&gt;&lt;related-urls&gt;&lt;url&gt;http://eprints.lse.ac.uk/61550/1/equity_in_the_provision_of_paliative_care.pdf&lt;/url&gt;&lt;/related-urls&gt;&lt;/urls&gt;&lt;/record&gt;&lt;/Cite&gt;&lt;/EndNote&gt;</w:instrText>
      </w:r>
      <w:r w:rsidR="00C445FA">
        <w:rPr>
          <w:rFonts w:cstheme="minorHAnsi"/>
          <w:sz w:val="24"/>
          <w:szCs w:val="24"/>
        </w:rPr>
        <w:fldChar w:fldCharType="separate"/>
      </w:r>
      <w:r w:rsidR="00C445FA">
        <w:rPr>
          <w:rFonts w:cstheme="minorHAnsi"/>
          <w:noProof/>
          <w:sz w:val="24"/>
          <w:szCs w:val="24"/>
        </w:rPr>
        <w:t>(Saunders 2001; Dixon et al. 2016)</w:t>
      </w:r>
      <w:r w:rsidR="00C445FA">
        <w:rPr>
          <w:rFonts w:cstheme="minorHAnsi"/>
          <w:sz w:val="24"/>
          <w:szCs w:val="24"/>
        </w:rPr>
        <w:fldChar w:fldCharType="end"/>
      </w:r>
      <w:r w:rsidRPr="00370763">
        <w:rPr>
          <w:rFonts w:cstheme="minorHAnsi"/>
          <w:sz w:val="24"/>
          <w:szCs w:val="24"/>
        </w:rPr>
        <w:t xml:space="preserve">. Since then, palliative care provision has grown to include specialist palliative care services in hospital, community and hospice settings as well as generalist services provided by, for example, GPs or community nurses </w:t>
      </w:r>
      <w:r w:rsidR="00C445FA">
        <w:rPr>
          <w:rFonts w:cstheme="minorHAnsi"/>
          <w:sz w:val="24"/>
          <w:szCs w:val="24"/>
        </w:rPr>
        <w:fldChar w:fldCharType="begin"/>
      </w:r>
      <w:r w:rsidR="00C445FA">
        <w:rPr>
          <w:rFonts w:cstheme="minorHAnsi"/>
          <w:sz w:val="24"/>
          <w:szCs w:val="24"/>
        </w:rPr>
        <w:instrText xml:space="preserve"> ADDIN EN.CITE &lt;EndNote&gt;&lt;Cite&gt;&lt;RecNum&gt;199383&lt;/RecNum&gt;&lt;DisplayText&gt;(NHS 2022)&lt;/DisplayText&gt;&lt;record&gt;&lt;rec-number&gt;199383&lt;/rec-number&gt;&lt;foreign-keys&gt;&lt;key app="EN" db-id="eda99esr9arp52e20v2pftz4rp5s9x0evef5" timestamp="1654695726"&gt;199383&lt;/key&gt;&lt;/foreign-keys&gt;&lt;ref-type name="Web Page"&gt;12&lt;/ref-type&gt;&lt;contributors&gt;&lt;authors&gt;&lt;author&gt;NHS&lt;/author&gt;&lt;/authors&gt;&lt;/contributors&gt;&lt;titles&gt;&lt;title&gt;What end of life care involves&lt;/title&gt;&lt;/titles&gt;&lt;number&gt;8 June 2022&lt;/number&gt;&lt;reprint-edition&gt;not in file&lt;/reprint-edition&gt;&lt;dates&gt;&lt;year&gt;2022&lt;/year&gt;&lt;/dates&gt;&lt;pub-location&gt;London&lt;/pub-location&gt;&lt;publisher&gt;NHS&lt;/publisher&gt;&lt;urls&gt;&lt;related-urls&gt;&lt;url&gt;https://www.nhs.uk/conditions/end-of-life-care/what-it-involves-and-when-it-starts/&lt;/url&gt;&lt;/related-urls&gt;&lt;/urls&gt;&lt;/record&gt;&lt;/Cite&gt;&lt;/EndNote&gt;</w:instrText>
      </w:r>
      <w:r w:rsidR="00C445FA">
        <w:rPr>
          <w:rFonts w:cstheme="minorHAnsi"/>
          <w:sz w:val="24"/>
          <w:szCs w:val="24"/>
        </w:rPr>
        <w:fldChar w:fldCharType="separate"/>
      </w:r>
      <w:r w:rsidR="00C445FA">
        <w:rPr>
          <w:rFonts w:cstheme="minorHAnsi"/>
          <w:noProof/>
          <w:sz w:val="24"/>
          <w:szCs w:val="24"/>
        </w:rPr>
        <w:t>(NHS 2022)</w:t>
      </w:r>
      <w:r w:rsidR="00C445FA">
        <w:rPr>
          <w:rFonts w:cstheme="minorHAnsi"/>
          <w:sz w:val="24"/>
          <w:szCs w:val="24"/>
        </w:rPr>
        <w:fldChar w:fldCharType="end"/>
      </w:r>
      <w:r w:rsidRPr="00370763">
        <w:rPr>
          <w:rFonts w:cstheme="minorHAnsi"/>
          <w:sz w:val="24"/>
          <w:szCs w:val="24"/>
        </w:rPr>
        <w:t>.</w:t>
      </w:r>
    </w:p>
    <w:p w14:paraId="2C7D38E7" w14:textId="77777777" w:rsidR="00370763" w:rsidRPr="00370763" w:rsidRDefault="00370763" w:rsidP="00370763">
      <w:pPr>
        <w:spacing w:after="0" w:line="240" w:lineRule="auto"/>
        <w:rPr>
          <w:rFonts w:cstheme="minorHAnsi"/>
          <w:sz w:val="24"/>
          <w:szCs w:val="24"/>
        </w:rPr>
      </w:pPr>
    </w:p>
    <w:p w14:paraId="5AFCCBC9" w14:textId="4AA3A093"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For this study, a broad definition of palliative care was used, from the Global Atlas of Palliative Care </w:t>
      </w:r>
      <w:r w:rsidR="00C445FA">
        <w:rPr>
          <w:rFonts w:cstheme="minorHAnsi"/>
          <w:sz w:val="24"/>
          <w:szCs w:val="24"/>
        </w:rPr>
        <w:fldChar w:fldCharType="begin"/>
      </w:r>
      <w:r w:rsidR="00C445FA">
        <w:rPr>
          <w:rFonts w:cstheme="minorHAnsi"/>
          <w:sz w:val="24"/>
          <w:szCs w:val="24"/>
        </w:rPr>
        <w:instrText xml:space="preserve"> ADDIN EN.CITE &lt;EndNote&gt;&lt;Cite&gt;&lt;RecNum&gt;15141&lt;/RecNum&gt;&lt;DisplayText&gt;(Connor 2020)&lt;/DisplayText&gt;&lt;record&gt;&lt;rec-number&gt;15141&lt;/rec-number&gt;&lt;foreign-keys&gt;&lt;key app="EN" db-id="eda99esr9arp52e20v2pftz4rp5s9x0evef5" timestamp="1479826074"&gt;15141&lt;/key&gt;&lt;/foreign-keys&gt;&lt;ref-type name="Report"&gt;27&lt;/ref-type&gt;&lt;contributors&gt;&lt;authors&gt;&lt;author&gt;Connor, S.R.&lt;/author&gt;&lt;/authors&gt;&lt;tertiary-authors&gt;&lt;author&gt;WHPCA,&lt;/author&gt;&lt;/tertiary-authors&gt;&lt;/contributors&gt;&lt;titles&gt;&lt;title&gt;Global Atlas of Palliative Care&lt;/title&gt;&lt;/titles&gt;&lt;edition&gt;2nd&lt;/edition&gt;&lt;reprint-edition&gt;not in file&lt;/reprint-edition&gt;&lt;dates&gt;&lt;year&gt;2020&lt;/year&gt;&lt;/dates&gt;&lt;pub-location&gt;London&lt;/pub-location&gt;&lt;publisher&gt;Worldwide Hospice Palliative Care Alliance, World Health Organization&lt;/publisher&gt;&lt;urls&gt;&lt;related-urls&gt;&lt;url&gt;http://www.thewhpca.org/resources/global-atlas-on-end-of-life-care&lt;/url&gt;&lt;/related-urls&gt;&lt;/urls&gt;&lt;/record&gt;&lt;/Cite&gt;&lt;/EndNote&gt;</w:instrText>
      </w:r>
      <w:r w:rsidR="00C445FA">
        <w:rPr>
          <w:rFonts w:cstheme="minorHAnsi"/>
          <w:sz w:val="24"/>
          <w:szCs w:val="24"/>
        </w:rPr>
        <w:fldChar w:fldCharType="separate"/>
      </w:r>
      <w:r w:rsidR="00C445FA">
        <w:rPr>
          <w:rFonts w:cstheme="minorHAnsi"/>
          <w:noProof/>
          <w:sz w:val="24"/>
          <w:szCs w:val="24"/>
        </w:rPr>
        <w:t>(Connor 2020)</w:t>
      </w:r>
      <w:r w:rsidR="00C445FA">
        <w:rPr>
          <w:rFonts w:cstheme="minorHAnsi"/>
          <w:sz w:val="24"/>
          <w:szCs w:val="24"/>
        </w:rPr>
        <w:fldChar w:fldCharType="end"/>
      </w:r>
      <w:r w:rsidRPr="00370763">
        <w:rPr>
          <w:rFonts w:cstheme="minorHAnsi"/>
          <w:sz w:val="24"/>
          <w:szCs w:val="24"/>
        </w:rPr>
        <w:t>. This was revised from the original WHO definition to make it more comprehensive:</w:t>
      </w:r>
    </w:p>
    <w:p w14:paraId="2F22BE01" w14:textId="77777777" w:rsidR="00370763" w:rsidRPr="00370763" w:rsidRDefault="00370763" w:rsidP="00370763">
      <w:pPr>
        <w:spacing w:after="0" w:line="240" w:lineRule="auto"/>
        <w:rPr>
          <w:rFonts w:cstheme="minorHAnsi"/>
          <w:sz w:val="24"/>
          <w:szCs w:val="24"/>
        </w:rPr>
      </w:pPr>
    </w:p>
    <w:p w14:paraId="62DFF9FD" w14:textId="77777777" w:rsidR="00370763" w:rsidRPr="00370763" w:rsidRDefault="00370763" w:rsidP="00370763">
      <w:pPr>
        <w:autoSpaceDE w:val="0"/>
        <w:autoSpaceDN w:val="0"/>
        <w:adjustRightInd w:val="0"/>
        <w:spacing w:after="0" w:line="240" w:lineRule="auto"/>
        <w:ind w:left="360"/>
        <w:rPr>
          <w:rFonts w:cstheme="minorHAnsi"/>
          <w:color w:val="3D3C3B"/>
          <w:sz w:val="24"/>
          <w:szCs w:val="24"/>
        </w:rPr>
      </w:pPr>
      <w:r w:rsidRPr="00370763">
        <w:rPr>
          <w:rFonts w:cstheme="minorHAnsi"/>
          <w:color w:val="3D3C3B"/>
          <w:sz w:val="24"/>
          <w:szCs w:val="24"/>
        </w:rPr>
        <w:t xml:space="preserve">Palliative care is an approach that improves the quality of life of patients (adults and children) and their families who are facing the problems associated with life-threatening illness, through the prevention and relief of suffering by means of early identification and correct assessment </w:t>
      </w:r>
      <w:r w:rsidRPr="00370763">
        <w:rPr>
          <w:rFonts w:cstheme="minorHAnsi"/>
          <w:color w:val="3D3C3B"/>
          <w:sz w:val="24"/>
          <w:szCs w:val="24"/>
        </w:rPr>
        <w:lastRenderedPageBreak/>
        <w:t>and treatment of pain and other problems, whether physical, psychosocial or spiritual; Palliative care:</w:t>
      </w:r>
    </w:p>
    <w:p w14:paraId="45863FA4" w14:textId="77777777" w:rsidR="00370763" w:rsidRPr="00370763" w:rsidRDefault="00370763" w:rsidP="00370763">
      <w:pPr>
        <w:autoSpaceDE w:val="0"/>
        <w:autoSpaceDN w:val="0"/>
        <w:adjustRightInd w:val="0"/>
        <w:spacing w:after="0" w:line="240" w:lineRule="auto"/>
        <w:ind w:left="360"/>
        <w:rPr>
          <w:rFonts w:cstheme="minorHAnsi"/>
          <w:color w:val="3D3C3B"/>
          <w:sz w:val="24"/>
          <w:szCs w:val="24"/>
        </w:rPr>
      </w:pPr>
    </w:p>
    <w:p w14:paraId="4A446386"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provides relief from pain and other distressing symptoms;</w:t>
      </w:r>
    </w:p>
    <w:p w14:paraId="3CAAE991"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affirms life and regards dying as a normal process;</w:t>
      </w:r>
    </w:p>
    <w:p w14:paraId="03CF2A02"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intends neither to hasten or postpone death;</w:t>
      </w:r>
    </w:p>
    <w:p w14:paraId="3D8B4965"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integrates the psychological and spiritual aspects of patient care;</w:t>
      </w:r>
    </w:p>
    <w:p w14:paraId="238B8A26"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offers a support system to help patients live as actively as possible until death;</w:t>
      </w:r>
    </w:p>
    <w:p w14:paraId="3B3FA135"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offers a support system to help the family cope during the patients’ illness and in their own bereavement;</w:t>
      </w:r>
    </w:p>
    <w:p w14:paraId="13183A16"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uses a team approach to address the needs of patients and their families, including bereavement counselling, if indicated;</w:t>
      </w:r>
    </w:p>
    <w:p w14:paraId="23790A94"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will enhance quality of life, and may also positively influence the course of illness;</w:t>
      </w:r>
    </w:p>
    <w:p w14:paraId="75978629" w14:textId="77777777" w:rsidR="00370763" w:rsidRPr="00370763" w:rsidRDefault="00370763" w:rsidP="001C5C34">
      <w:pPr>
        <w:numPr>
          <w:ilvl w:val="0"/>
          <w:numId w:val="24"/>
        </w:numPr>
        <w:autoSpaceDE w:val="0"/>
        <w:autoSpaceDN w:val="0"/>
        <w:adjustRightInd w:val="0"/>
        <w:spacing w:after="0" w:line="240" w:lineRule="auto"/>
        <w:ind w:left="1080"/>
        <w:contextualSpacing/>
        <w:rPr>
          <w:rFonts w:cstheme="minorHAnsi"/>
          <w:color w:val="3D3C3B"/>
          <w:sz w:val="24"/>
          <w:szCs w:val="24"/>
        </w:rPr>
      </w:pPr>
      <w:r w:rsidRPr="00370763">
        <w:rPr>
          <w:rFonts w:cstheme="minorHAnsi"/>
          <w:color w:val="3D3C3B"/>
          <w:sz w:val="24"/>
          <w:szCs w:val="24"/>
        </w:rPr>
        <w:t>is applicable early in the course of illness, in conjunction with other therapies that are intended to prolong life, such as chemotherapy or radiation therapy, and includes those investigations needed to better understand and manage distressing clinical complications. (Connor, 2020, p.13)</w:t>
      </w:r>
    </w:p>
    <w:p w14:paraId="5102CE27" w14:textId="77777777" w:rsidR="00370763" w:rsidRPr="00370763" w:rsidRDefault="00370763" w:rsidP="00370763">
      <w:pPr>
        <w:spacing w:after="0" w:line="240" w:lineRule="auto"/>
        <w:rPr>
          <w:rFonts w:cstheme="minorHAnsi"/>
          <w:sz w:val="24"/>
          <w:szCs w:val="24"/>
        </w:rPr>
      </w:pPr>
    </w:p>
    <w:p w14:paraId="73AB805D" w14:textId="1D69CA3C" w:rsidR="00370763" w:rsidRPr="00370763" w:rsidRDefault="00370763" w:rsidP="00370763">
      <w:pPr>
        <w:spacing w:after="0" w:line="240" w:lineRule="auto"/>
        <w:rPr>
          <w:rFonts w:cstheme="minorHAnsi"/>
          <w:sz w:val="24"/>
          <w:szCs w:val="24"/>
        </w:rPr>
      </w:pPr>
      <w:r w:rsidRPr="00370763">
        <w:rPr>
          <w:rFonts w:cstheme="minorHAnsi"/>
          <w:noProof/>
          <w:sz w:val="24"/>
          <w:szCs w:val="24"/>
        </w:rPr>
        <mc:AlternateContent>
          <mc:Choice Requires="wps">
            <w:drawing>
              <wp:anchor distT="180340" distB="180340" distL="180340" distR="180340" simplePos="0" relativeHeight="251719680" behindDoc="0" locked="0" layoutInCell="1" allowOverlap="1" wp14:anchorId="1E8D6E39" wp14:editId="32CA47AA">
                <wp:simplePos x="0" y="0"/>
                <wp:positionH relativeFrom="column">
                  <wp:posOffset>20667</wp:posOffset>
                </wp:positionH>
                <wp:positionV relativeFrom="paragraph">
                  <wp:posOffset>5715</wp:posOffset>
                </wp:positionV>
                <wp:extent cx="2029460" cy="2181860"/>
                <wp:effectExtent l="0" t="0" r="27940" b="313690"/>
                <wp:wrapSquare wrapText="bothSides"/>
                <wp:docPr id="370774055" name="Speech Bubble: Rectangle with Corners Rounded 2"/>
                <wp:cNvGraphicFramePr/>
                <a:graphic xmlns:a="http://schemas.openxmlformats.org/drawingml/2006/main">
                  <a:graphicData uri="http://schemas.microsoft.com/office/word/2010/wordprocessingShape">
                    <wps:wsp>
                      <wps:cNvSpPr/>
                      <wps:spPr>
                        <a:xfrm>
                          <a:off x="0" y="0"/>
                          <a:ext cx="2029460" cy="2181860"/>
                        </a:xfrm>
                        <a:prstGeom prst="wedgeRoundRectCallout">
                          <a:avLst/>
                        </a:prstGeom>
                        <a:solidFill>
                          <a:srgbClr val="FFC000">
                            <a:lumMod val="60000"/>
                            <a:lumOff val="40000"/>
                          </a:srgbClr>
                        </a:solidFill>
                        <a:ln w="12700" cap="flat" cmpd="sng" algn="ctr">
                          <a:solidFill>
                            <a:srgbClr val="4472C4">
                              <a:shade val="15000"/>
                            </a:srgbClr>
                          </a:solidFill>
                          <a:prstDash val="solid"/>
                          <a:miter lim="800000"/>
                        </a:ln>
                        <a:effectLst/>
                      </wps:spPr>
                      <wps:txbx>
                        <w:txbxContent>
                          <w:p w14:paraId="5F15A259" w14:textId="77777777" w:rsidR="00370763" w:rsidRPr="002938C0" w:rsidRDefault="00370763" w:rsidP="00370763">
                            <w:pPr>
                              <w:spacing w:after="0" w:line="240" w:lineRule="auto"/>
                              <w:jc w:val="center"/>
                              <w:rPr>
                                <w:rFonts w:eastAsia="Times New Roman" w:cstheme="minorHAnsi"/>
                                <w:color w:val="000000" w:themeColor="text1"/>
                                <w:sz w:val="20"/>
                                <w:szCs w:val="20"/>
                                <w:lang w:eastAsia="en-GB"/>
                              </w:rPr>
                            </w:pPr>
                            <w:r w:rsidRPr="002938C0">
                              <w:rPr>
                                <w:rFonts w:eastAsia="Times New Roman" w:cstheme="minorHAnsi"/>
                                <w:color w:val="000000" w:themeColor="text1"/>
                                <w:kern w:val="2"/>
                                <w:sz w:val="20"/>
                                <w:szCs w:val="20"/>
                                <w:lang w:eastAsia="en-GB"/>
                                <w14:ligatures w14:val="standardContextual"/>
                              </w:rPr>
                              <w:t xml:space="preserve">Palliative care needs to improve all over the world, including in the UK. My personal experience of observing what care was and is offered to family members with terminal illnesses, confirms this need. I look to research in palliative care to drive much needed improvements.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5C020719" w14:textId="77777777" w:rsidR="00370763" w:rsidRPr="00E324E5" w:rsidRDefault="00370763" w:rsidP="00370763">
                            <w:pPr>
                              <w:spacing w:after="0" w:line="240" w:lineRule="auto"/>
                              <w:jc w:val="center"/>
                              <w:rPr>
                                <w:rFonts w:cstheme="minorHAnsi"/>
                                <w:color w:val="000000" w:themeColor="text1"/>
                                <w:sz w:val="24"/>
                                <w:szCs w:val="24"/>
                              </w:rPr>
                            </w:pPr>
                          </w:p>
                          <w:p w14:paraId="54D730F5" w14:textId="77777777" w:rsidR="00370763" w:rsidRPr="00B172E4" w:rsidRDefault="00370763" w:rsidP="0037076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6E39" id="Speech Bubble: Rectangle with Corners Rounded 2" o:spid="_x0000_s1027" type="#_x0000_t62" style="position:absolute;margin-left:1.65pt;margin-top:.45pt;width:159.8pt;height:171.8pt;z-index:251719680;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" adj="6300,24300" fillcolor="#ffd966" strokecolor="#172c51" strokeweight="1pt">
                <v:textbox>
                  <w:txbxContent>
                    <w:p w14:paraId="5F15A259" w14:textId="77777777" w:rsidR="00370763" w:rsidRPr="002938C0" w:rsidRDefault="00370763" w:rsidP="00370763">
                      <w:pPr>
                        <w:spacing w:after="0" w:line="240" w:lineRule="auto"/>
                        <w:jc w:val="center"/>
                        <w:rPr>
                          <w:rFonts w:eastAsia="Times New Roman" w:cstheme="minorHAnsi"/>
                          <w:color w:val="000000" w:themeColor="text1"/>
                          <w:sz w:val="20"/>
                          <w:szCs w:val="20"/>
                          <w:lang w:eastAsia="en-GB"/>
                        </w:rPr>
                      </w:pPr>
                      <w:r w:rsidRPr="002938C0">
                        <w:rPr>
                          <w:rFonts w:eastAsia="Times New Roman" w:cstheme="minorHAnsi"/>
                          <w:color w:val="000000" w:themeColor="text1"/>
                          <w:kern w:val="2"/>
                          <w:sz w:val="20"/>
                          <w:szCs w:val="20"/>
                          <w:lang w:eastAsia="en-GB"/>
                          <w14:ligatures w14:val="standardContextual"/>
                        </w:rPr>
                        <w:t xml:space="preserve">Palliative care needs to improve all over the world, including in the UK. My personal experience of observing what care was and is offered to family members with terminal illnesses, confirms this need. I look to research in palliative care to drive much needed improvements.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5C020719" w14:textId="77777777" w:rsidR="00370763" w:rsidRPr="00E324E5" w:rsidRDefault="00370763" w:rsidP="00370763">
                      <w:pPr>
                        <w:spacing w:after="0" w:line="240" w:lineRule="auto"/>
                        <w:jc w:val="center"/>
                        <w:rPr>
                          <w:rFonts w:cstheme="minorHAnsi"/>
                          <w:color w:val="000000" w:themeColor="text1"/>
                          <w:sz w:val="24"/>
                          <w:szCs w:val="24"/>
                        </w:rPr>
                      </w:pPr>
                    </w:p>
                    <w:p w14:paraId="54D730F5" w14:textId="77777777" w:rsidR="00370763" w:rsidRPr="00B172E4" w:rsidRDefault="00370763" w:rsidP="00370763">
                      <w:pPr>
                        <w:jc w:val="center"/>
                        <w:rPr>
                          <w:color w:val="000000" w:themeColor="text1"/>
                        </w:rPr>
                      </w:pPr>
                    </w:p>
                  </w:txbxContent>
                </v:textbox>
                <w10:wrap type="square"/>
              </v:shape>
            </w:pict>
          </mc:Fallback>
        </mc:AlternateContent>
      </w:r>
      <w:r w:rsidRPr="00370763">
        <w:rPr>
          <w:rFonts w:cstheme="minorHAnsi"/>
          <w:sz w:val="24"/>
          <w:szCs w:val="24"/>
        </w:rPr>
        <w:t xml:space="preserve">This study considered palliative care services for adults only because of the additional ethical and legal issues that are raised when considering those under 18 years, for example consent, safeguarding and payment </w:t>
      </w:r>
      <w:r w:rsidR="00C445FA">
        <w:rPr>
          <w:rFonts w:cstheme="minorHAnsi"/>
          <w:sz w:val="24"/>
          <w:szCs w:val="24"/>
        </w:rPr>
        <w:fldChar w:fldCharType="begin"/>
      </w:r>
      <w:r w:rsidR="00C445FA">
        <w:rPr>
          <w:rFonts w:cstheme="minorHAnsi"/>
          <w:sz w:val="24"/>
          <w:szCs w:val="24"/>
        </w:rPr>
        <w:instrText xml:space="preserve"> ADDIN EN.CITE &lt;EndNote&gt;&lt;Cite&gt;&lt;RecNum&gt;199394&lt;/RecNum&gt;&lt;DisplayText&gt;(NIHR 2021b)&lt;/DisplayText&gt;&lt;record&gt;&lt;rec-number&gt;199394&lt;/rec-number&gt;&lt;foreign-keys&gt;&lt;key app="EN" db-id="eda99esr9arp52e20v2pftz4rp5s9x0evef5" timestamp="1655376001"&gt;199394&lt;/key&gt;&lt;/foreign-keys&gt;&lt;ref-type name="Report"&gt;27&lt;/ref-type&gt;&lt;contributors&gt;&lt;authors&gt;&lt;author&gt;NIHR&lt;/author&gt;&lt;/authors&gt;&lt;/contributors&gt;&lt;titles&gt;&lt;title&gt;Involving children and young people as advisors in research. Top tips and essential key issues for researchers&lt;/title&gt;&lt;/titles&gt;&lt;reprint-edition&gt;not in file&lt;/reprint-edition&gt;&lt;dates&gt;&lt;year&gt;2021&lt;/year&gt;&lt;/dates&gt;&lt;pub-location&gt;UK&lt;/pub-location&gt;&lt;publisher&gt;National Institute for Health Research&lt;/publisher&gt;&lt;urls&gt;&lt;related-urls&gt;&lt;url&gt;https://www.invo.org.uk/posttypepublication/public-co-applicants-in-research-guidance-on-roles-and-responsibilities/&lt;/url&gt;&lt;/related-urls&gt;&lt;/urls&gt;&lt;/record&gt;&lt;/Cite&gt;&lt;/EndNote&gt;</w:instrText>
      </w:r>
      <w:r w:rsidR="00C445FA">
        <w:rPr>
          <w:rFonts w:cstheme="minorHAnsi"/>
          <w:sz w:val="24"/>
          <w:szCs w:val="24"/>
        </w:rPr>
        <w:fldChar w:fldCharType="separate"/>
      </w:r>
      <w:r w:rsidR="00C445FA">
        <w:rPr>
          <w:rFonts w:cstheme="minorHAnsi"/>
          <w:noProof/>
          <w:sz w:val="24"/>
          <w:szCs w:val="24"/>
        </w:rPr>
        <w:t>(NIHR 2021b)</w:t>
      </w:r>
      <w:r w:rsidR="00C445FA">
        <w:rPr>
          <w:rFonts w:cstheme="minorHAnsi"/>
          <w:sz w:val="24"/>
          <w:szCs w:val="24"/>
        </w:rPr>
        <w:fldChar w:fldCharType="end"/>
      </w:r>
    </w:p>
    <w:p w14:paraId="15685398" w14:textId="77777777" w:rsidR="00370763" w:rsidRPr="00370763" w:rsidRDefault="00370763" w:rsidP="00370763">
      <w:pPr>
        <w:spacing w:after="0" w:line="240" w:lineRule="auto"/>
        <w:rPr>
          <w:rFonts w:cstheme="minorHAnsi"/>
          <w:sz w:val="24"/>
          <w:szCs w:val="24"/>
        </w:rPr>
      </w:pPr>
    </w:p>
    <w:p w14:paraId="5E5B9F98" w14:textId="4F9841B4"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In addition, the study focused on high income countries only because both palliative care services and involvement practices were considered to be incomparable in low and middle income countries </w:t>
      </w:r>
      <w:r w:rsidR="00C445FA">
        <w:rPr>
          <w:rFonts w:cstheme="minorHAnsi"/>
          <w:sz w:val="24"/>
          <w:szCs w:val="24"/>
        </w:rPr>
        <w:fldChar w:fldCharType="begin"/>
      </w:r>
      <w:r w:rsidR="00C445FA">
        <w:rPr>
          <w:rFonts w:cstheme="minorHAnsi"/>
          <w:sz w:val="24"/>
          <w:szCs w:val="24"/>
        </w:rPr>
        <w:instrText xml:space="preserve"> ADDIN EN.CITE &lt;EndNote&gt;&lt;Cite&gt;&lt;RecNum&gt;199393&lt;/RecNum&gt;&lt;DisplayText&gt;(The World Bank 2022)&lt;/DisplayText&gt;&lt;record&gt;&lt;rec-number&gt;199393&lt;/rec-number&gt;&lt;foreign-keys&gt;&lt;key app="EN" db-id="eda99esr9arp52e20v2pftz4rp5s9x0evef5" timestamp="1655372349"&gt;199393&lt;/key&gt;&lt;/foreign-keys&gt;&lt;ref-type name="Web Page"&gt;12&lt;/ref-type&gt;&lt;contributors&gt;&lt;authors&gt;&lt;author&gt;The World Bank,&lt;/author&gt;&lt;/authors&gt;&lt;/contributors&gt;&lt;titles&gt;&lt;title&gt;World Bank Country and Lending Groups&lt;/title&gt;&lt;/titles&gt;&lt;number&gt;16 June 2022&lt;/number&gt;&lt;reprint-edition&gt;not in file&lt;/reprint-edition&gt;&lt;dates&gt;&lt;year&gt;2022&lt;/year&gt;&lt;/dates&gt;&lt;pub-location&gt;Washington, USA&lt;/pub-location&gt;&lt;publisher&gt;The World Bank&lt;/publisher&gt;&lt;urls&gt;&lt;related-urls&gt;&lt;url&gt;https://datahelpdesk.worldbank.org/knowledgebase/articles/906519-world-bank-country-and-lending-groups&lt;/url&gt;&lt;/related-urls&gt;&lt;/urls&gt;&lt;/record&gt;&lt;/Cite&gt;&lt;/EndNote&gt;</w:instrText>
      </w:r>
      <w:r w:rsidR="00C445FA">
        <w:rPr>
          <w:rFonts w:cstheme="minorHAnsi"/>
          <w:sz w:val="24"/>
          <w:szCs w:val="24"/>
        </w:rPr>
        <w:fldChar w:fldCharType="separate"/>
      </w:r>
      <w:r w:rsidR="00C445FA">
        <w:rPr>
          <w:rFonts w:cstheme="minorHAnsi"/>
          <w:noProof/>
          <w:sz w:val="24"/>
          <w:szCs w:val="24"/>
        </w:rPr>
        <w:t>(The World Bank 2022)</w:t>
      </w:r>
      <w:r w:rsidR="00C445FA">
        <w:rPr>
          <w:rFonts w:cstheme="minorHAnsi"/>
          <w:sz w:val="24"/>
          <w:szCs w:val="24"/>
        </w:rPr>
        <w:fldChar w:fldCharType="end"/>
      </w:r>
      <w:r w:rsidRPr="00370763">
        <w:rPr>
          <w:rFonts w:cstheme="minorHAnsi"/>
          <w:sz w:val="24"/>
          <w:szCs w:val="24"/>
        </w:rPr>
        <w:t xml:space="preserve">. This approach also aligns with the findings of a report which mapped palliative care services internationally in which the highest level of palliative care services provided were mainly in  Europe, North America, Australia and New Zealand </w:t>
      </w:r>
      <w:r w:rsidR="00C445FA">
        <w:rPr>
          <w:rFonts w:cstheme="minorHAnsi"/>
          <w:sz w:val="24"/>
          <w:szCs w:val="24"/>
        </w:rPr>
        <w:fldChar w:fldCharType="begin"/>
      </w:r>
      <w:r w:rsidR="00C445FA">
        <w:rPr>
          <w:rFonts w:cstheme="minorHAnsi"/>
          <w:sz w:val="24"/>
          <w:szCs w:val="24"/>
        </w:rPr>
        <w:instrText xml:space="preserve"> ADDIN EN.CITE &lt;EndNote&gt;&lt;Cite&gt;&lt;RecNum&gt;199381&lt;/RecNum&gt;&lt;DisplayText&gt;(Lynch et al. 2011)&lt;/DisplayText&gt;&lt;record&gt;&lt;rec-number&gt;199381&lt;/rec-number&gt;&lt;foreign-keys&gt;&lt;key app="EN" db-id="eda99esr9arp52e20v2pftz4rp5s9x0evef5" timestamp="1654683464"&gt;199381&lt;/key&gt;&lt;/foreign-keys&gt;&lt;ref-type name="Report"&gt;27&lt;/ref-type&gt;&lt;contributors&gt;&lt;authors&gt;&lt;author&gt;Lynch, Thomas&lt;/author&gt;&lt;author&gt;Clark, David&lt;/author&gt;&lt;author&gt;Connor, Stephen R&lt;/author&gt;&lt;/authors&gt;&lt;/contributors&gt;&lt;titles&gt;&lt;title&gt;Mapping levels of palliative care development: a global update 2011&lt;/title&gt;&lt;/titles&gt;&lt;reprint-edition&gt;not in file&lt;/reprint-edition&gt;&lt;dates&gt;&lt;year&gt;2011&lt;/year&gt;&lt;/dates&gt;&lt;pub-location&gt;Lancaster&lt;/pub-location&gt;&lt;publisher&gt;Worldwide Palliative Care Alliance&lt;/publisher&gt;&lt;urls&gt;&lt;related-urls&gt;&lt;url&gt;http://www.thewhpca.org/resources/item/mapping-levels-of-palliative-care-development-a-global-update-2011&lt;/url&gt;&lt;/related-urls&gt;&lt;/urls&gt;&lt;/record&gt;&lt;/Cite&gt;&lt;/EndNote&gt;</w:instrText>
      </w:r>
      <w:r w:rsidR="00C445FA">
        <w:rPr>
          <w:rFonts w:cstheme="minorHAnsi"/>
          <w:sz w:val="24"/>
          <w:szCs w:val="24"/>
        </w:rPr>
        <w:fldChar w:fldCharType="separate"/>
      </w:r>
      <w:r w:rsidR="00C445FA">
        <w:rPr>
          <w:rFonts w:cstheme="minorHAnsi"/>
          <w:noProof/>
          <w:sz w:val="24"/>
          <w:szCs w:val="24"/>
        </w:rPr>
        <w:t>(Lynch et al. 2011)</w:t>
      </w:r>
      <w:r w:rsidR="00C445FA">
        <w:rPr>
          <w:rFonts w:cstheme="minorHAnsi"/>
          <w:sz w:val="24"/>
          <w:szCs w:val="24"/>
        </w:rPr>
        <w:fldChar w:fldCharType="end"/>
      </w:r>
      <w:r w:rsidRPr="00370763">
        <w:rPr>
          <w:rFonts w:cstheme="minorHAnsi"/>
          <w:sz w:val="24"/>
          <w:szCs w:val="24"/>
        </w:rPr>
        <w:t>.</w:t>
      </w:r>
    </w:p>
    <w:p w14:paraId="7C067EF4" w14:textId="77777777" w:rsidR="00370763" w:rsidRPr="00370763" w:rsidRDefault="00370763" w:rsidP="00370763">
      <w:pPr>
        <w:spacing w:after="0" w:line="240" w:lineRule="auto"/>
        <w:rPr>
          <w:rFonts w:cstheme="minorHAnsi"/>
          <w:sz w:val="24"/>
          <w:szCs w:val="24"/>
        </w:rPr>
      </w:pPr>
    </w:p>
    <w:p w14:paraId="204156B2" w14:textId="77777777" w:rsidR="00370763" w:rsidRPr="00370763" w:rsidRDefault="00370763" w:rsidP="00370763">
      <w:pPr>
        <w:spacing w:after="0" w:line="240" w:lineRule="auto"/>
        <w:rPr>
          <w:rFonts w:cstheme="minorHAnsi"/>
          <w:b/>
          <w:bCs/>
          <w:sz w:val="24"/>
          <w:szCs w:val="24"/>
        </w:rPr>
      </w:pPr>
    </w:p>
    <w:p w14:paraId="05A7AE7A" w14:textId="29DDF747" w:rsidR="00370763" w:rsidRPr="00370763" w:rsidRDefault="00363614" w:rsidP="00370763">
      <w:pPr>
        <w:spacing w:after="0" w:line="240" w:lineRule="auto"/>
        <w:rPr>
          <w:rFonts w:cstheme="minorHAnsi"/>
          <w:b/>
          <w:bCs/>
          <w:sz w:val="24"/>
          <w:szCs w:val="24"/>
        </w:rPr>
      </w:pPr>
      <w:bookmarkStart w:id="21" w:name="Whatispublic122"/>
      <w:bookmarkEnd w:id="21"/>
      <w:r>
        <w:rPr>
          <w:rFonts w:cstheme="minorHAnsi"/>
          <w:b/>
          <w:bCs/>
          <w:sz w:val="24"/>
          <w:szCs w:val="24"/>
        </w:rPr>
        <w:t xml:space="preserve">1.2.2 </w:t>
      </w:r>
      <w:r w:rsidR="00370763" w:rsidRPr="00370763">
        <w:rPr>
          <w:rFonts w:cstheme="minorHAnsi"/>
          <w:b/>
          <w:bCs/>
          <w:sz w:val="24"/>
          <w:szCs w:val="24"/>
        </w:rPr>
        <w:t>What is public involvement?</w:t>
      </w:r>
    </w:p>
    <w:p w14:paraId="0CDD408F" w14:textId="77777777" w:rsidR="00370763" w:rsidRPr="00370763" w:rsidRDefault="00370763" w:rsidP="00370763">
      <w:pPr>
        <w:spacing w:after="0" w:line="240" w:lineRule="auto"/>
        <w:rPr>
          <w:rFonts w:cstheme="minorHAnsi"/>
          <w:b/>
          <w:bCs/>
          <w:sz w:val="24"/>
          <w:szCs w:val="24"/>
        </w:rPr>
      </w:pPr>
    </w:p>
    <w:p w14:paraId="1F02774E" w14:textId="16658107"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The definition of public involvement, or patient and carer involvement has changed with time, location and also with the particular focus of health and social care research. More recently the term public involvement has been used which, as defined by INVOLVE, is research carried out ‘with’ or ‘by’ members of the public rather than ‘to’, ‘about’ or ‘for’ them </w:t>
      </w:r>
      <w:r w:rsidR="00C445FA">
        <w:rPr>
          <w:rFonts w:cstheme="minorHAnsi"/>
          <w:sz w:val="24"/>
          <w:szCs w:val="24"/>
        </w:rPr>
        <w:fldChar w:fldCharType="begin"/>
      </w:r>
      <w:r w:rsidR="00C445FA">
        <w:rPr>
          <w:rFonts w:cstheme="minorHAnsi"/>
          <w:sz w:val="24"/>
          <w:szCs w:val="24"/>
        </w:rPr>
        <w:instrText xml:space="preserve"> ADDIN EN.CITE &lt;EndNote&gt;&lt;Cite&gt;&lt;RecNum&gt;6672&lt;/RecNum&gt;&lt;DisplayText&gt;(INVOLVE 2018b)&lt;/DisplayText&gt;&lt;record&gt;&lt;rec-number&gt;6672&lt;/rec-number&gt;&lt;foreign-keys&gt;&lt;key app="EN" db-id="eda99esr9arp52e20v2pftz4rp5s9x0evef5" timestamp="1466079126"&gt;6672&lt;/key&gt;&lt;/foreign-keys&gt;&lt;ref-type name="Web Page"&gt;12&lt;/ref-type&gt;&lt;contributors&gt;&lt;authors&gt;&lt;author&gt;INVOLVE&lt;/author&gt;&lt;/authors&gt;&lt;/contributors&gt;&lt;titles&gt;&lt;title&gt;What is public involvement in research?&lt;/title&gt;&lt;/titles&gt;&lt;number&gt;29/7/2018&lt;/number&gt;&lt;reprint-edition&gt;not in file&lt;/reprint-edition&gt;&lt;dates&gt;&lt;year&gt;2018&lt;/year&gt;&lt;pub-dates&gt;&lt;date&gt;29 July 2018&lt;/date&gt;&lt;/pub-dates&gt;&lt;/dates&gt;&lt;pub-location&gt;Eastleigh&lt;/pub-location&gt;&lt;publisher&gt;NIHR&lt;/publisher&gt;&lt;label&gt;1194R&lt;/label&gt;&lt;urls&gt;&lt;related-urls&gt;&lt;url&gt;http://www.invo.org.uk/find-out-more/what-is-public-involvement-in-research-2/&lt;/url&gt;&lt;/related-urls&gt;&lt;/urls&gt;&lt;/record&gt;&lt;/Cite&gt;&lt;/EndNote&gt;</w:instrText>
      </w:r>
      <w:r w:rsidR="00C445FA">
        <w:rPr>
          <w:rFonts w:cstheme="minorHAnsi"/>
          <w:sz w:val="24"/>
          <w:szCs w:val="24"/>
        </w:rPr>
        <w:fldChar w:fldCharType="separate"/>
      </w:r>
      <w:r w:rsidR="00C445FA">
        <w:rPr>
          <w:rFonts w:cstheme="minorHAnsi"/>
          <w:noProof/>
          <w:sz w:val="24"/>
          <w:szCs w:val="24"/>
        </w:rPr>
        <w:t>(INVOLVE 2018b)</w:t>
      </w:r>
      <w:r w:rsidR="00C445FA">
        <w:rPr>
          <w:rFonts w:cstheme="minorHAnsi"/>
          <w:sz w:val="24"/>
          <w:szCs w:val="24"/>
        </w:rPr>
        <w:fldChar w:fldCharType="end"/>
      </w:r>
      <w:r w:rsidRPr="00370763">
        <w:rPr>
          <w:rFonts w:cstheme="minorHAnsi"/>
          <w:sz w:val="24"/>
          <w:szCs w:val="24"/>
        </w:rPr>
        <w:t xml:space="preserve">. Within this definition, patients and carers with direct experience of health and social care services are included, as well as members of the public who may not have had such experience but still hold an interest in the research topic. However, professionals, including academics and clinicians, although they may also be patients, carers or members of the public, are excluded because of their professional role and the resulting different perspectives they bring. </w:t>
      </w:r>
    </w:p>
    <w:p w14:paraId="3CA7BE82" w14:textId="77777777" w:rsidR="00370763" w:rsidRPr="00370763" w:rsidRDefault="00370763" w:rsidP="00370763">
      <w:pPr>
        <w:spacing w:after="0" w:line="240" w:lineRule="auto"/>
        <w:rPr>
          <w:rFonts w:cstheme="minorHAnsi"/>
          <w:sz w:val="24"/>
          <w:szCs w:val="24"/>
        </w:rPr>
      </w:pPr>
    </w:p>
    <w:p w14:paraId="0A444C88" w14:textId="77777777"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Different terms are used by different organisations and within different countries, including Patient and Public Involvement (PPI), consumer involvement and patient engagement. A variety of </w:t>
      </w:r>
      <w:r w:rsidRPr="00370763">
        <w:rPr>
          <w:rFonts w:cstheme="minorHAnsi"/>
          <w:sz w:val="24"/>
          <w:szCs w:val="24"/>
        </w:rPr>
        <w:lastRenderedPageBreak/>
        <w:t>terms were used throughout this thesis. In general, the terms public involvement and public members were used – both for convenience and because these are common terms used by both case study sites. When different language has been used in documents or by interview participants, this has been adopted. Also, when there were distinctions to be made between patients, carers or public members then these terms have been used as appropriate.</w:t>
      </w:r>
    </w:p>
    <w:p w14:paraId="7938C5EF" w14:textId="77777777" w:rsidR="00370763" w:rsidRPr="00370763" w:rsidRDefault="00370763" w:rsidP="00370763">
      <w:pPr>
        <w:spacing w:after="0" w:line="240" w:lineRule="auto"/>
        <w:rPr>
          <w:rFonts w:cstheme="minorHAnsi"/>
          <w:sz w:val="24"/>
          <w:szCs w:val="24"/>
        </w:rPr>
      </w:pPr>
    </w:p>
    <w:p w14:paraId="120E5B70" w14:textId="77777777" w:rsidR="00370763" w:rsidRPr="00370763" w:rsidRDefault="00370763" w:rsidP="00370763">
      <w:pPr>
        <w:spacing w:after="0" w:line="240" w:lineRule="auto"/>
        <w:rPr>
          <w:rFonts w:cstheme="minorHAnsi"/>
          <w:sz w:val="24"/>
          <w:szCs w:val="24"/>
        </w:rPr>
      </w:pPr>
      <w:r w:rsidRPr="00370763">
        <w:rPr>
          <w:rFonts w:cstheme="minorHAnsi"/>
          <w:noProof/>
          <w:sz w:val="24"/>
          <w:szCs w:val="24"/>
        </w:rPr>
        <mc:AlternateContent>
          <mc:Choice Requires="wps">
            <w:drawing>
              <wp:anchor distT="180340" distB="180340" distL="180340" distR="180340" simplePos="0" relativeHeight="251715584" behindDoc="0" locked="0" layoutInCell="1" allowOverlap="1" wp14:anchorId="152C1F20" wp14:editId="58B2C459">
                <wp:simplePos x="0" y="0"/>
                <wp:positionH relativeFrom="column">
                  <wp:posOffset>4482061</wp:posOffset>
                </wp:positionH>
                <wp:positionV relativeFrom="paragraph">
                  <wp:posOffset>195118</wp:posOffset>
                </wp:positionV>
                <wp:extent cx="1653540" cy="1731645"/>
                <wp:effectExtent l="0" t="0" r="22860" b="249555"/>
                <wp:wrapSquare wrapText="bothSides"/>
                <wp:docPr id="912087028" name="Speech Bubble: Rectangle with Corners Rounded 4"/>
                <wp:cNvGraphicFramePr/>
                <a:graphic xmlns:a="http://schemas.openxmlformats.org/drawingml/2006/main">
                  <a:graphicData uri="http://schemas.microsoft.com/office/word/2010/wordprocessingShape">
                    <wps:wsp>
                      <wps:cNvSpPr/>
                      <wps:spPr>
                        <a:xfrm>
                          <a:off x="0" y="0"/>
                          <a:ext cx="1653540" cy="1731645"/>
                        </a:xfrm>
                        <a:prstGeom prst="wedgeRoundRectCallout">
                          <a:avLst/>
                        </a:prstGeom>
                        <a:solidFill>
                          <a:srgbClr val="70AD47">
                            <a:lumMod val="60000"/>
                            <a:lumOff val="40000"/>
                          </a:srgbClr>
                        </a:solidFill>
                        <a:ln w="12700" cap="flat" cmpd="sng" algn="ctr">
                          <a:solidFill>
                            <a:srgbClr val="4472C4">
                              <a:shade val="15000"/>
                            </a:srgbClr>
                          </a:solidFill>
                          <a:prstDash val="solid"/>
                          <a:miter lim="800000"/>
                        </a:ln>
                        <a:effectLst/>
                      </wps:spPr>
                      <wps:txbx>
                        <w:txbxContent>
                          <w:p w14:paraId="2534F626" w14:textId="77777777" w:rsidR="00370763" w:rsidRPr="002938C0" w:rsidRDefault="00370763" w:rsidP="00370763">
                            <w:pPr>
                              <w:pStyle w:val="NoSpacing"/>
                              <w:jc w:val="center"/>
                              <w:rPr>
                                <w:rFonts w:cstheme="minorHAnsi"/>
                                <w:color w:val="000000" w:themeColor="text1"/>
                                <w:sz w:val="20"/>
                                <w:szCs w:val="20"/>
                              </w:rPr>
                            </w:pPr>
                            <w:r w:rsidRPr="002938C0">
                              <w:rPr>
                                <w:rFonts w:cstheme="minorHAnsi"/>
                                <w:color w:val="000000" w:themeColor="text1"/>
                                <w:sz w:val="20"/>
                                <w:szCs w:val="20"/>
                              </w:rPr>
                              <w:t>One difficulty with involvement in palliative care research, is a belief, which I think is incorrect, that patients and carers find it too difficult to engage.</w:t>
                            </w:r>
                            <w:r>
                              <w:rPr>
                                <w:rFonts w:cstheme="minorHAnsi"/>
                                <w:color w:val="000000" w:themeColor="text1"/>
                                <w:sz w:val="20"/>
                                <w:szCs w:val="20"/>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7BD3D27D" w14:textId="77777777" w:rsidR="00370763" w:rsidRPr="00B172E4" w:rsidRDefault="00370763" w:rsidP="00370763">
                            <w:pPr>
                              <w:pStyle w:val="NoSpacing"/>
                              <w:jc w:val="center"/>
                              <w:rPr>
                                <w:rFonts w:cstheme="minorHAnsi"/>
                                <w:color w:val="000000" w:themeColor="text1"/>
                                <w:sz w:val="24"/>
                                <w:szCs w:val="24"/>
                              </w:rPr>
                            </w:pPr>
                          </w:p>
                          <w:p w14:paraId="083EF894" w14:textId="77777777" w:rsidR="00370763" w:rsidRPr="00B172E4" w:rsidRDefault="00370763" w:rsidP="0037076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1F20" id="Speech Bubble: Rectangle with Corners Rounded 4" o:spid="_x0000_s1028" type="#_x0000_t62" style="position:absolute;margin-left:352.9pt;margin-top:15.35pt;width:130.2pt;height:136.35pt;z-index:25171558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" adj="6300,24300" fillcolor="#a9d18e" strokecolor="#172c51" strokeweight="1pt">
                <v:textbox>
                  <w:txbxContent>
                    <w:p w14:paraId="2534F626" w14:textId="77777777" w:rsidR="00370763" w:rsidRPr="002938C0" w:rsidRDefault="00370763" w:rsidP="00370763">
                      <w:pPr>
                        <w:pStyle w:val="NoSpacing"/>
                        <w:jc w:val="center"/>
                        <w:rPr>
                          <w:rFonts w:cstheme="minorHAnsi"/>
                          <w:color w:val="000000" w:themeColor="text1"/>
                          <w:sz w:val="20"/>
                          <w:szCs w:val="20"/>
                        </w:rPr>
                      </w:pPr>
                      <w:r w:rsidRPr="002938C0">
                        <w:rPr>
                          <w:rFonts w:cstheme="minorHAnsi"/>
                          <w:color w:val="000000" w:themeColor="text1"/>
                          <w:sz w:val="20"/>
                          <w:szCs w:val="20"/>
                        </w:rPr>
                        <w:t>One difficulty with involvement in palliative care research, is a belief, which I think is incorrect, that patients and carers find it too difficult to engage.</w:t>
                      </w:r>
                      <w:r>
                        <w:rPr>
                          <w:rFonts w:cstheme="minorHAnsi"/>
                          <w:color w:val="000000" w:themeColor="text1"/>
                          <w:sz w:val="20"/>
                          <w:szCs w:val="20"/>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7BD3D27D" w14:textId="77777777" w:rsidR="00370763" w:rsidRPr="00B172E4" w:rsidRDefault="00370763" w:rsidP="00370763">
                      <w:pPr>
                        <w:pStyle w:val="NoSpacing"/>
                        <w:jc w:val="center"/>
                        <w:rPr>
                          <w:rFonts w:cstheme="minorHAnsi"/>
                          <w:color w:val="000000" w:themeColor="text1"/>
                          <w:sz w:val="24"/>
                          <w:szCs w:val="24"/>
                        </w:rPr>
                      </w:pPr>
                    </w:p>
                    <w:p w14:paraId="083EF894" w14:textId="77777777" w:rsidR="00370763" w:rsidRPr="00B172E4" w:rsidRDefault="00370763" w:rsidP="00370763">
                      <w:pPr>
                        <w:jc w:val="center"/>
                        <w:rPr>
                          <w:color w:val="000000" w:themeColor="text1"/>
                        </w:rPr>
                      </w:pPr>
                    </w:p>
                  </w:txbxContent>
                </v:textbox>
                <w10:wrap type="square"/>
              </v:shape>
            </w:pict>
          </mc:Fallback>
        </mc:AlternateContent>
      </w:r>
      <w:r w:rsidRPr="00370763">
        <w:rPr>
          <w:rFonts w:cstheme="minorHAnsi"/>
          <w:sz w:val="24"/>
          <w:szCs w:val="24"/>
        </w:rPr>
        <w:t xml:space="preserve">Public involvement may occur at an individual study level throughout the research cycle and include, for example, taking an active role in setting priorities for research, commenting on study design as a member of an advisory group or carrying out interviews. Involvement may also take place at an organisational or centre level, for example, within the governance of a university department or in the operation of initiatives such as involvement networks or in the development of involvement strategies. </w:t>
      </w:r>
    </w:p>
    <w:p w14:paraId="4BD683AC" w14:textId="77777777" w:rsidR="00370763" w:rsidRPr="00370763" w:rsidRDefault="00370763" w:rsidP="00370763">
      <w:pPr>
        <w:spacing w:after="0" w:line="240" w:lineRule="auto"/>
        <w:rPr>
          <w:rFonts w:cstheme="minorHAnsi"/>
          <w:sz w:val="24"/>
          <w:szCs w:val="24"/>
        </w:rPr>
      </w:pPr>
    </w:p>
    <w:p w14:paraId="7F8628DC" w14:textId="46859895"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Involvement has been shown to bring benefits such as making the research more relevant, improving its quality by ensuring language is more accessible or increasing participation to studies </w:t>
      </w:r>
      <w:r w:rsidR="00C445FA">
        <w:rPr>
          <w:rFonts w:cstheme="minorHAnsi"/>
          <w:sz w:val="24"/>
          <w:szCs w:val="24"/>
        </w:rPr>
        <w:fldChar w:fldCharType="begin"/>
      </w:r>
      <w:r w:rsidR="00C445FA">
        <w:rPr>
          <w:rFonts w:cstheme="minorHAnsi"/>
          <w:sz w:val="24"/>
          <w:szCs w:val="24"/>
        </w:rPr>
        <w:instrText xml:space="preserve"> ADDIN EN.CITE &lt;EndNote&gt;&lt;Cite&gt;&lt;RecNum&gt;6671&lt;/RecNum&gt;&lt;DisplayText&gt;(INVOLVE 2012a)&lt;/DisplayText&gt;&lt;record&gt;&lt;rec-number&gt;6671&lt;/rec-number&gt;&lt;foreign-keys&gt;&lt;key app="EN" db-id="eda99esr9arp52e20v2pftz4rp5s9x0evef5" timestamp="1466079126"&gt;6671&lt;/key&gt;&lt;/foreign-keys&gt;&lt;ref-type name="Report"&gt;27&lt;/ref-type&gt;&lt;contributors&gt;&lt;authors&gt;&lt;author&gt;INVOLVE&lt;/author&gt;&lt;/authors&gt;&lt;tertiary-authors&gt;&lt;author&gt;INVOLVE&lt;/author&gt;&lt;author&gt;NIHR&lt;/author&gt;&lt;/tertiary-authors&gt;&lt;/contributors&gt;&lt;titles&gt;&lt;title&gt;Briefing notes for researchers: involving the public in NHS, public health and social care research&lt;/title&gt;&lt;/titles&gt;&lt;pages&gt;1-52&lt;/pages&gt;&lt;reprint-edition&gt;not in file&lt;/reprint-edition&gt;&lt;keywords&gt;&lt;keyword&gt;Public Health&lt;/keyword&gt;&lt;keyword&gt;Health&lt;/keyword&gt;&lt;keyword&gt;health and social care&lt;/keyword&gt;&lt;keyword&gt;Social Care&lt;/keyword&gt;&lt;keyword&gt;care&lt;/keyword&gt;&lt;keyword&gt;Research&lt;/keyword&gt;&lt;/keywords&gt;&lt;dates&gt;&lt;year&gt;2012&lt;/year&gt;&lt;/dates&gt;&lt;pub-location&gt;Southampton&lt;/pub-location&gt;&lt;publisher&gt;INVOLVE&lt;/publisher&gt;&lt;label&gt;1192R&lt;/label&gt;&lt;urls&gt;&lt;related-urls&gt;&lt;url&gt;&lt;style face="underline" font="default" size="100%"&gt;http://www.invo.org.uk/wp-content/uploads/2012/04/INVOLVEBriefingNotesApr2012.pdf&lt;/style&gt;&lt;/url&gt;&lt;/related-urls&gt;&lt;/urls&gt;&lt;/record&gt;&lt;/Cite&gt;&lt;/EndNote&gt;</w:instrText>
      </w:r>
      <w:r w:rsidR="00C445FA">
        <w:rPr>
          <w:rFonts w:cstheme="minorHAnsi"/>
          <w:sz w:val="24"/>
          <w:szCs w:val="24"/>
        </w:rPr>
        <w:fldChar w:fldCharType="separate"/>
      </w:r>
      <w:r w:rsidR="00C445FA">
        <w:rPr>
          <w:rFonts w:cstheme="minorHAnsi"/>
          <w:noProof/>
          <w:sz w:val="24"/>
          <w:szCs w:val="24"/>
        </w:rPr>
        <w:t>(INVOLVE 2012a)</w:t>
      </w:r>
      <w:r w:rsidR="00C445FA">
        <w:rPr>
          <w:rFonts w:cstheme="minorHAnsi"/>
          <w:sz w:val="24"/>
          <w:szCs w:val="24"/>
        </w:rPr>
        <w:fldChar w:fldCharType="end"/>
      </w:r>
      <w:r w:rsidRPr="00370763">
        <w:rPr>
          <w:rFonts w:cstheme="minorHAnsi"/>
          <w:sz w:val="24"/>
          <w:szCs w:val="24"/>
        </w:rPr>
        <w:t>.</w:t>
      </w:r>
    </w:p>
    <w:p w14:paraId="58DA75C8" w14:textId="77777777" w:rsidR="00370763" w:rsidRPr="00370763" w:rsidRDefault="00370763" w:rsidP="00370763">
      <w:pPr>
        <w:spacing w:after="0" w:line="240" w:lineRule="auto"/>
        <w:rPr>
          <w:rFonts w:cstheme="minorHAnsi"/>
          <w:sz w:val="24"/>
          <w:szCs w:val="24"/>
        </w:rPr>
      </w:pPr>
    </w:p>
    <w:p w14:paraId="4FE56F38" w14:textId="0D91D4F6" w:rsidR="00370763" w:rsidRPr="00370763" w:rsidRDefault="00363614" w:rsidP="00370763">
      <w:pPr>
        <w:spacing w:after="0" w:line="240" w:lineRule="auto"/>
        <w:rPr>
          <w:rFonts w:cstheme="minorHAnsi"/>
          <w:b/>
          <w:bCs/>
          <w:sz w:val="24"/>
          <w:szCs w:val="24"/>
        </w:rPr>
      </w:pPr>
      <w:bookmarkStart w:id="22" w:name="Background13"/>
      <w:bookmarkEnd w:id="22"/>
      <w:r>
        <w:rPr>
          <w:rFonts w:cstheme="minorHAnsi"/>
          <w:b/>
          <w:bCs/>
          <w:sz w:val="24"/>
          <w:szCs w:val="24"/>
        </w:rPr>
        <w:t xml:space="preserve">1.3 </w:t>
      </w:r>
      <w:r w:rsidR="00370763" w:rsidRPr="00370763">
        <w:rPr>
          <w:rFonts w:cstheme="minorHAnsi"/>
          <w:b/>
          <w:bCs/>
          <w:sz w:val="24"/>
          <w:szCs w:val="24"/>
        </w:rPr>
        <w:t>Background and context</w:t>
      </w:r>
    </w:p>
    <w:p w14:paraId="2FE890F6" w14:textId="77777777" w:rsidR="00370763" w:rsidRPr="00370763" w:rsidRDefault="00370763" w:rsidP="00370763">
      <w:pPr>
        <w:spacing w:after="0" w:line="240" w:lineRule="auto"/>
        <w:rPr>
          <w:rFonts w:cstheme="minorHAnsi"/>
          <w:b/>
          <w:bCs/>
          <w:sz w:val="24"/>
          <w:szCs w:val="24"/>
        </w:rPr>
      </w:pPr>
    </w:p>
    <w:p w14:paraId="080DEA23" w14:textId="46F9833A" w:rsidR="00370763" w:rsidRPr="00370763" w:rsidRDefault="00370763" w:rsidP="00370763">
      <w:pPr>
        <w:spacing w:after="0" w:line="240" w:lineRule="auto"/>
        <w:rPr>
          <w:rFonts w:eastAsia="Arial Unicode MS" w:cstheme="minorHAnsi"/>
          <w:color w:val="000000"/>
          <w:sz w:val="24"/>
          <w:szCs w:val="24"/>
          <w:u w:color="000000"/>
          <w:lang w:val="en-US" w:eastAsia="en-GB"/>
        </w:rPr>
      </w:pPr>
      <w:r w:rsidRPr="00370763">
        <w:rPr>
          <w:rFonts w:eastAsia="Arial Unicode MS" w:cstheme="minorHAnsi"/>
          <w:color w:val="000000"/>
          <w:sz w:val="24"/>
          <w:szCs w:val="24"/>
          <w:u w:color="000000"/>
          <w:lang w:val="en-US" w:eastAsia="en-GB"/>
        </w:rPr>
        <w:t xml:space="preserve">Public involvement has increased in priority in recent years in both the UK and internationally, notably in the USA, Canada, Australia and Europe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&lt;EndNote&gt;&lt;Cite&gt;&lt;RecNum&gt;7170&lt;/RecNum&gt;&lt;DisplayText&gt;(Breaking Boundaries Review Team 2015; Wicks et al. 2018)&lt;/DisplayText&gt;&lt;record&gt;&lt;rec-number&gt;7170&lt;/rec-number&gt;&lt;foreign-keys&gt;&lt;key app="EN" db-id="eda99esr9arp52e20v2pftz4rp5s9x0evef5" timestamp="1466079126"&gt;7170&lt;/key&gt;&lt;/foreign-keys&gt;&lt;ref-type name="Report"&gt;27&lt;/ref-type&gt;&lt;contributors&gt;&lt;authors&gt;&lt;author&gt;Breaking Boundaries Review Team,&lt;/author&gt;&lt;/authors&gt;&lt;tertiary-authors&gt;&lt;author&gt;National Institute for Health Research (NIHR)&lt;/author&gt;&lt;/tertiary-authors&gt;&lt;/contributors&gt;&lt;titles&gt;&lt;title&gt;Going the extra mile. Improving the nation&amp;apos;s health and wellbeing through public involvement in research.&lt;/title&gt;&lt;/titles&gt;&lt;reprint-edition&gt;in file&lt;/reprint-edition&gt;&lt;keywords&gt;&lt;keyword&gt;Health&lt;/keyword&gt;&lt;keyword&gt;involvement&lt;/keyword&gt;&lt;/keywords&gt;&lt;dates&gt;&lt;year&gt;2015&lt;/year&gt;&lt;pub-dates&gt;&lt;date&gt;2015&lt;/date&gt;&lt;/pub-dates&gt;&lt;/dates&gt;&lt;pub-location&gt;London&lt;/pub-location&gt;&lt;label&gt;1206R&lt;/label&gt;&lt;urls&gt;&lt;/urls&gt;&lt;/record&gt;&lt;/Cite&gt;&lt;Cite&gt;&lt;RecNum&gt;16852&lt;/RecNum&gt;&lt;record&gt;&lt;rec-number&gt;16852&lt;/rec-number&gt;&lt;foreign-keys&gt;&lt;key app="EN" db-id="eda99esr9arp52e20v2pftz4rp5s9x0evef5" timestamp="1532863331"&gt;16852&lt;/key&gt;&lt;/foreign-keys&gt;&lt;ref-type name="Journal Article"&gt;17&lt;/ref-type&gt;&lt;contributors&gt;&lt;authors&gt;&lt;author&gt;Wicks, P&lt;/author&gt;&lt;author&gt;Richards, T&lt;/author&gt;&lt;author&gt;Denegri, S&lt;/author&gt;&lt;author&gt;Godlee, F.&lt;/author&gt;&lt;/authors&gt;&lt;/contributors&gt;&lt;titles&gt;&lt;title&gt;Patients’ roles and rights in research&lt;/title&gt;&lt;secondary-title&gt;BMJ&lt;/secondary-title&gt;&lt;/titles&gt;&lt;periodical&gt;&lt;full-title&gt;BMJ&lt;/full-title&gt;&lt;/periodical&gt;&lt;volume&gt;362&lt;/volume&gt;&lt;number&gt;k3193&lt;/number&gt;&lt;reprint-edition&gt;not in file&lt;/reprint-edition&gt;&lt;dates&gt;&lt;year&gt;2018&lt;/year&gt;&lt;/dates&gt;&lt;urls&gt;&lt;related-urls&gt;&lt;url&gt;https://www.bmj.com/content/362/bmj.k3193&lt;/url&gt;&lt;/related-urls&gt;&lt;/urls&gt;&lt;/record&gt;&lt;/Cite&gt;&lt;/EndNote&gt;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(Breaking Boundaries Review Team 2015; Wicks et al. 2018)</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In the UK, national policy has increasingly advocated for involvement. In 2006, the policy document Best Research for Best Health, recommended that involvement take place at all stages of the research cycle, from priority setting to dissemination of results </w:t>
      </w:r>
      <w:r w:rsidR="00C445FA">
        <w:rPr>
          <w:rFonts w:eastAsia="Arial Unicode MS" w:cstheme="minorHAnsi"/>
          <w:color w:val="000000"/>
          <w:sz w:val="24"/>
          <w:szCs w:val="24"/>
          <w:u w:color="000000"/>
          <w:lang w:val="en-US" w:eastAsia="en-GB"/>
        </w:rPr>
        <w:fldChar w:fldCharType="begin"/>
      </w:r>
      <w:r w:rsidR="00BC508B">
        <w:rPr>
          <w:rFonts w:eastAsia="Arial Unicode MS" w:cstheme="minorHAnsi"/>
          <w:color w:val="000000"/>
          <w:sz w:val="24"/>
          <w:szCs w:val="24"/>
          <w:u w:color="000000"/>
          <w:lang w:val="en-US" w:eastAsia="en-GB"/>
        </w:rPr>
        <w:instrText xml:space="preserve"> ADDIN EN.CITE &lt;EndNote&gt;&lt;Cite&gt;&lt;RecNum&gt;6403&lt;/RecNum&gt;&lt;DisplayText&gt;(Department of Health 2006)&lt;/DisplayText&gt;&lt;record&gt;&lt;rec-number&gt;6403&lt;/rec-number&gt;&lt;foreign-keys&gt;&lt;key app="EN" db-id="eda99esr9arp52e20v2pftz4rp5s9x0evef5" timestamp="1466079126"&gt;6403&lt;/key&gt;&lt;/foreign-keys&gt;&lt;ref-type name="Report"&gt;27&lt;/ref-type&gt;&lt;contributors&gt;&lt;authors&gt;&lt;author&gt;Department of Health,&lt;/author&gt;&lt;/authors&gt;&lt;tertiary-authors&gt;&lt;author&gt;Department of Health&lt;/author&gt;&lt;/tertiary-authors&gt;&lt;/contributors&gt;&lt;auth-address&gt;The Department of Health &amp;#xD;Richmond House &amp;#xD;79 Whitehall &amp;#xD;London SW1A 2NS&amp;#xD;020 7210 4850 &amp;#xD;Lines are open from 09:00 to 17:00, Monday to Friday&lt;/auth-address&gt;&lt;titles&gt;&lt;title&gt;Best Research for Best Health - A new national health research strategy&lt;/title&gt;&lt;/titles&gt;&lt;pages&gt;1-50&lt;/pages&gt;&lt;reprint-edition&gt;in file&lt;/reprint-edition&gt;&lt;keywords&gt;&lt;keyword&gt;Research&lt;/keyword&gt;&lt;keyword&gt;Health&lt;/keyword&gt;&lt;keyword&gt;Environment&lt;/keyword&gt;&lt;keyword&gt;England&lt;/keyword&gt;&lt;keyword&gt;Science&lt;/keyword&gt;&lt;keyword&gt;framework&lt;/keyword&gt;&lt;keyword&gt;People&lt;/keyword&gt;&lt;keyword&gt;quality&lt;/keyword&gt;&lt;keyword&gt;London&lt;/keyword&gt;&lt;/keywords&gt;&lt;dates&gt;&lt;year&gt;2006&lt;/year&gt;&lt;pub-dates&gt;&lt;date&gt;1/25/2006&lt;/date&gt;&lt;/pub-dates&gt;&lt;/dates&gt;&lt;pub-location&gt;London&lt;/pub-location&gt;&lt;label&gt;426R&lt;/label&gt;&lt;urls&gt;&lt;related-urls&gt;&lt;url&gt;&lt;style face="underline" font="default" size="100%"&gt;http://www.dh.gov.uk/PolicyAndGuidance/ResearchAndDevelopment/ResearchAndDevelopmentStrategy/RDStrategyArticle/fs/en?CONTENT_ID=4127109&amp;amp;amp&lt;/style&gt;&lt;/url&gt;&lt;url&gt;&lt;style face="underline" font="default" size="100%"&gt;chk=RKJISx&lt;/style&gt;&lt;/url&gt;&lt;/related-urls&gt;&lt;/urls&gt;&lt;/record&gt;&lt;/Cite&gt;&lt;/EndNote&gt;</w:instrText>
      </w:r>
      <w:r w:rsidR="00C445FA">
        <w:rPr>
          <w:rFonts w:eastAsia="Arial Unicode MS" w:cstheme="minorHAnsi"/>
          <w:color w:val="000000"/>
          <w:sz w:val="24"/>
          <w:szCs w:val="24"/>
          <w:u w:color="000000"/>
          <w:lang w:val="en-US" w:eastAsia="en-GB"/>
        </w:rPr>
        <w:fldChar w:fldCharType="separate"/>
      </w:r>
      <w:r w:rsidR="00BC508B">
        <w:rPr>
          <w:rFonts w:eastAsia="Arial Unicode MS" w:cstheme="minorHAnsi"/>
          <w:noProof/>
          <w:color w:val="000000"/>
          <w:sz w:val="24"/>
          <w:szCs w:val="24"/>
          <w:u w:color="000000"/>
          <w:lang w:val="en-US" w:eastAsia="en-GB"/>
        </w:rPr>
        <w:t>(Department of Health 2006)</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This document also underpinned the establishment of the National Institute for Health and Care Research (NIHR), a major funder of health and social care research in the UK, funded through the Department of Health. </w:t>
      </w:r>
    </w:p>
    <w:p w14:paraId="18DC001B" w14:textId="77777777" w:rsidR="00370763" w:rsidRPr="00370763" w:rsidRDefault="00370763" w:rsidP="00370763">
      <w:pPr>
        <w:spacing w:after="0" w:line="240" w:lineRule="auto"/>
        <w:rPr>
          <w:rFonts w:eastAsia="Arial Unicode MS" w:cstheme="minorHAnsi"/>
          <w:color w:val="000000"/>
          <w:sz w:val="24"/>
          <w:szCs w:val="24"/>
          <w:u w:color="000000"/>
          <w:lang w:val="en-US" w:eastAsia="en-GB"/>
        </w:rPr>
      </w:pPr>
    </w:p>
    <w:p w14:paraId="4AFCD8E9" w14:textId="7831DFB6" w:rsidR="00370763" w:rsidRPr="00370763" w:rsidRDefault="00370763" w:rsidP="00370763">
      <w:pPr>
        <w:spacing w:after="0" w:line="240" w:lineRule="auto"/>
        <w:rPr>
          <w:rFonts w:eastAsia="Arial Unicode MS" w:cstheme="minorHAnsi"/>
          <w:color w:val="000000"/>
          <w:sz w:val="24"/>
          <w:szCs w:val="24"/>
          <w:u w:color="000000"/>
          <w:lang w:val="en-US" w:eastAsia="en-GB"/>
        </w:rPr>
      </w:pPr>
      <w:r w:rsidRPr="00370763">
        <w:rPr>
          <w:rFonts w:eastAsia="Arial Unicode MS" w:cstheme="minorHAnsi"/>
          <w:noProof/>
          <w:color w:val="000000"/>
          <w:sz w:val="24"/>
          <w:szCs w:val="24"/>
          <w:u w:color="000000"/>
          <w:lang w:val="en-US" w:eastAsia="en-GB"/>
        </w:rPr>
        <mc:AlternateContent>
          <mc:Choice Requires="wps">
            <w:drawing>
              <wp:anchor distT="180340" distB="180340" distL="180340" distR="180340" simplePos="0" relativeHeight="251718656" behindDoc="0" locked="0" layoutInCell="1" allowOverlap="1" wp14:anchorId="5D236D3C" wp14:editId="33228E02">
                <wp:simplePos x="0" y="0"/>
                <wp:positionH relativeFrom="column">
                  <wp:posOffset>27767</wp:posOffset>
                </wp:positionH>
                <wp:positionV relativeFrom="paragraph">
                  <wp:posOffset>158519</wp:posOffset>
                </wp:positionV>
                <wp:extent cx="2181860" cy="2313305"/>
                <wp:effectExtent l="0" t="0" r="27940" b="315595"/>
                <wp:wrapSquare wrapText="bothSides"/>
                <wp:docPr id="2014026626" name="Speech Bubble: Rectangle with Corners Rounded 7"/>
                <wp:cNvGraphicFramePr/>
                <a:graphic xmlns:a="http://schemas.openxmlformats.org/drawingml/2006/main">
                  <a:graphicData uri="http://schemas.microsoft.com/office/word/2010/wordprocessingShape">
                    <wps:wsp>
                      <wps:cNvSpPr/>
                      <wps:spPr>
                        <a:xfrm>
                          <a:off x="0" y="0"/>
                          <a:ext cx="2181860" cy="2313305"/>
                        </a:xfrm>
                        <a:prstGeom prst="wedgeRoundRectCallout">
                          <a:avLst/>
                        </a:prstGeom>
                        <a:solidFill>
                          <a:srgbClr val="5B9BD5">
                            <a:lumMod val="60000"/>
                            <a:lumOff val="40000"/>
                          </a:srgbClr>
                        </a:solidFill>
                        <a:ln w="12700" cap="flat" cmpd="sng" algn="ctr">
                          <a:solidFill>
                            <a:srgbClr val="4472C4">
                              <a:shade val="15000"/>
                            </a:srgbClr>
                          </a:solidFill>
                          <a:prstDash val="solid"/>
                          <a:miter lim="800000"/>
                        </a:ln>
                        <a:effectLst/>
                      </wps:spPr>
                      <wps:txbx>
                        <w:txbxContent>
                          <w:p w14:paraId="23BEC50A" w14:textId="77777777" w:rsidR="00370763" w:rsidRPr="002938C0" w:rsidRDefault="00370763" w:rsidP="00370763">
                            <w:pPr>
                              <w:jc w:val="center"/>
                              <w:rPr>
                                <w:sz w:val="20"/>
                                <w:szCs w:val="20"/>
                              </w:rPr>
                            </w:pPr>
                            <w:r w:rsidRPr="002938C0">
                              <w:rPr>
                                <w:rFonts w:eastAsia="Times New Roman" w:cstheme="minorHAnsi"/>
                                <w:color w:val="000000" w:themeColor="text1"/>
                                <w:kern w:val="2"/>
                                <w:sz w:val="20"/>
                                <w:szCs w:val="20"/>
                                <w:lang w:eastAsia="en-GB"/>
                                <w14:ligatures w14:val="standardContextual"/>
                              </w:rPr>
                              <w:t>Even the most diligent clinician who bothers to do a full examination, take a full history and listen to the patients’ complaints can only ever have the faintest inkling of the life living with a chronic illness. In the allotted half hour every six months they can barely touch on how life with a disease has actually been.</w:t>
                            </w:r>
                            <w:r>
                              <w:rPr>
                                <w:rFonts w:eastAsia="Times New Roman" w:cstheme="minorHAnsi"/>
                                <w:color w:val="000000" w:themeColor="text1"/>
                                <w:kern w:val="2"/>
                                <w:sz w:val="20"/>
                                <w:szCs w:val="20"/>
                                <w:lang w:eastAsia="en-GB"/>
                                <w14:ligatures w14:val="standardContextual"/>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36D3C" id="Speech Bubble: Rectangle with Corners Rounded 7" o:spid="_x0000_s1029" type="#_x0000_t62" style="position:absolute;margin-left:2.2pt;margin-top:12.5pt;width:171.8pt;height:182.15pt;z-index:251718656;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" adj="6300,24300" fillcolor="#9dc3e6" strokecolor="#172c51" strokeweight="1pt">
                <v:textbox>
                  <w:txbxContent>
                    <w:p w14:paraId="23BEC50A" w14:textId="77777777" w:rsidR="00370763" w:rsidRPr="002938C0" w:rsidRDefault="00370763" w:rsidP="00370763">
                      <w:pPr>
                        <w:jc w:val="center"/>
                        <w:rPr>
                          <w:sz w:val="20"/>
                          <w:szCs w:val="20"/>
                        </w:rPr>
                      </w:pPr>
                      <w:r w:rsidRPr="002938C0">
                        <w:rPr>
                          <w:rFonts w:eastAsia="Times New Roman" w:cstheme="minorHAnsi"/>
                          <w:color w:val="000000" w:themeColor="text1"/>
                          <w:kern w:val="2"/>
                          <w:sz w:val="20"/>
                          <w:szCs w:val="20"/>
                          <w:lang w:eastAsia="en-GB"/>
                          <w14:ligatures w14:val="standardContextual"/>
                        </w:rPr>
                        <w:t>Even the most diligent clinician who bothers to do a full examination, take a full history and listen to the patients’ complaints can only ever have the faintest inkling of the life living with a chronic illness. In the allotted half hour every six months they can barely touch on how life with a disease has actually been.</w:t>
                      </w:r>
                      <w:r>
                        <w:rPr>
                          <w:rFonts w:eastAsia="Times New Roman" w:cstheme="minorHAnsi"/>
                          <w:color w:val="000000" w:themeColor="text1"/>
                          <w:kern w:val="2"/>
                          <w:sz w:val="20"/>
                          <w:szCs w:val="20"/>
                          <w:lang w:eastAsia="en-GB"/>
                          <w14:ligatures w14:val="standardContextual"/>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txbxContent>
                </v:textbox>
                <w10:wrap type="square"/>
              </v:shape>
            </w:pict>
          </mc:Fallback>
        </mc:AlternateContent>
      </w:r>
      <w:r w:rsidRPr="00370763">
        <w:rPr>
          <w:rFonts w:eastAsia="Arial Unicode MS" w:cstheme="minorHAnsi"/>
          <w:color w:val="000000"/>
          <w:sz w:val="24"/>
          <w:szCs w:val="24"/>
          <w:u w:color="000000"/>
          <w:lang w:val="en-US" w:eastAsia="en-GB"/>
        </w:rPr>
        <w:t xml:space="preserve">In 2014, the NIHR carried out a review of public involvement within the NIHR and the research it funds, published in the report Going the Extra Mile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&lt;EndNote&gt;&lt;Cite&gt;&lt;RecNum&gt;7170&lt;/RecNum&gt;&lt;DisplayText&gt;(Breaking Boundaries Review Team 2015)&lt;/DisplayText&gt;&lt;record&gt;&lt;rec-number&gt;7170&lt;/rec-number&gt;&lt;foreign-keys&gt;&lt;key app="EN" db-id="eda99esr9arp52e20v2pftz4rp5s9x0evef5" timestamp="1466079126"&gt;7170&lt;/key&gt;&lt;/foreign-keys&gt;&lt;ref-type name="Report"&gt;27&lt;/ref-type&gt;&lt;contributors&gt;&lt;authors&gt;&lt;author&gt;Breaking Boundaries Review Team,&lt;/author&gt;&lt;/authors&gt;&lt;tertiary-authors&gt;&lt;author&gt;National Institute for Health Research (NIHR)&lt;/author&gt;&lt;/tertiary-authors&gt;&lt;/contributors&gt;&lt;titles&gt;&lt;title&gt;Going the extra mile. Improving the nation&amp;apos;s health and wellbeing through public involvement in research.&lt;/title&gt;&lt;/titles&gt;&lt;reprint-edition&gt;in file&lt;/reprint-edition&gt;&lt;keywords&gt;&lt;keyword&gt;Health&lt;/keyword&gt;&lt;keyword&gt;involvement&lt;/keyword&gt;&lt;/keywords&gt;&lt;dates&gt;&lt;year&gt;2015&lt;/year&gt;&lt;pub-dates&gt;&lt;date&gt;2015&lt;/date&gt;&lt;/pub-dates&gt;&lt;/dates&gt;&lt;pub-location&gt;London&lt;/pub-location&gt;&lt;label&gt;1206R&lt;/label&gt;&lt;urls&gt;&lt;/urls&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(Breaking Boundaries Review Team 2015)</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Key recommendations were made to increase the effectiveness of involvement in the future, including the development of national involvement standards. These were published in 2019 and provided clear statements of effective public involvement, intended to improve the quality and consistency of involvement in research </w:t>
      </w:r>
      <w:r w:rsidR="00C445FA">
        <w:rPr>
          <w:rFonts w:eastAsia="Arial Unicode MS" w:cstheme="minorHAnsi"/>
          <w:color w:val="000000"/>
          <w:sz w:val="24"/>
          <w:szCs w:val="24"/>
          <w:u w:color="000000"/>
          <w:lang w:val="en-US" w:eastAsia="en-GB"/>
        </w:rPr>
        <w:fldChar w:fldCharType="begin"/>
      </w:r>
      <w:r w:rsidR="00BC508B">
        <w:rPr>
          <w:rFonts w:eastAsia="Arial Unicode MS" w:cstheme="minorHAnsi"/>
          <w:color w:val="000000"/>
          <w:sz w:val="24"/>
          <w:szCs w:val="24"/>
          <w:u w:color="000000"/>
          <w:lang w:val="en-US" w:eastAsia="en-GB"/>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eastAsia="Arial Unicode MS" w:cstheme="minorHAnsi"/>
          <w:color w:val="000000"/>
          <w:sz w:val="24"/>
          <w:szCs w:val="24"/>
          <w:u w:color="000000"/>
          <w:lang w:val="en-US" w:eastAsia="en-GB"/>
        </w:rPr>
        <w:fldChar w:fldCharType="separate"/>
      </w:r>
      <w:r w:rsidR="00BC508B">
        <w:rPr>
          <w:rFonts w:eastAsia="Arial Unicode MS" w:cstheme="minorHAnsi"/>
          <w:noProof/>
          <w:color w:val="000000"/>
          <w:sz w:val="24"/>
          <w:szCs w:val="24"/>
          <w:u w:color="000000"/>
          <w:lang w:val="en-US" w:eastAsia="en-GB"/>
        </w:rPr>
        <w:t>(NIHR et al. 2019)</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Finally, in 2021, the Best Research for Best Health was updated, reaffirming the NIHR’s commitment to public involvement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&lt;EndNote&gt;&lt;Cite&gt;&lt;RecNum&gt;199464&lt;/RecNum&gt;&lt;DisplayText&gt;(NIHR 2021a)&lt;/DisplayText&gt;&lt;record&gt;&lt;rec-number&gt;199464&lt;/rec-number&gt;&lt;foreign-keys&gt;&lt;key app="EN" db-id="eda99esr9arp52e20v2pftz4rp5s9x0evef5" timestamp="1688113405"&gt;199464&lt;/key&gt;&lt;/foreign-keys&gt;&lt;ref-type name="Report"&gt;27&lt;/ref-type&gt;&lt;contributors&gt;&lt;authors&gt;&lt;author&gt;NIHR&lt;/author&gt;&lt;/authors&gt;&lt;tertiary-authors&gt;&lt;author&gt;National Institute for Health Research&lt;/author&gt;&lt;/tertiary-authors&gt;&lt;/contributors&gt;&lt;titles&gt;&lt;title&gt;Best Research for Best Health: The Next Chapter&lt;/title&gt;&lt;/titles&gt;&lt;dates&gt;&lt;year&gt;2021&lt;/year&gt;&lt;/dates&gt;&lt;pub-location&gt;London&lt;/pub-location&gt;&lt;publisher&gt;National Institute for Health Research&lt;/publisher&gt;&lt;urls&gt;&lt;/urls&gt;&lt;/record&gt;&lt;/Cite&gt;&lt;/EndNote&gt;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(NIHR 2021a)</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w:t>
      </w:r>
    </w:p>
    <w:p w14:paraId="611A38F6" w14:textId="77777777" w:rsidR="00370763" w:rsidRPr="00370763" w:rsidRDefault="00370763" w:rsidP="00370763">
      <w:pPr>
        <w:spacing w:after="0" w:line="240" w:lineRule="auto"/>
        <w:rPr>
          <w:rFonts w:eastAsia="Arial Unicode MS" w:cstheme="minorHAnsi"/>
          <w:color w:val="000000"/>
          <w:sz w:val="24"/>
          <w:szCs w:val="24"/>
          <w:u w:color="000000"/>
          <w:lang w:val="en-US" w:eastAsia="en-GB"/>
        </w:rPr>
      </w:pPr>
    </w:p>
    <w:p w14:paraId="460818CC" w14:textId="395DC392" w:rsidR="00370763" w:rsidRPr="00370763" w:rsidRDefault="00370763" w:rsidP="00370763">
      <w:pPr>
        <w:spacing w:after="0" w:line="240" w:lineRule="auto"/>
        <w:rPr>
          <w:rFonts w:eastAsia="Arial Unicode MS" w:cstheme="minorHAnsi"/>
          <w:color w:val="000000"/>
          <w:sz w:val="24"/>
          <w:szCs w:val="24"/>
          <w:u w:color="000000"/>
          <w:lang w:val="en-US" w:eastAsia="en-GB"/>
        </w:rPr>
      </w:pPr>
      <w:r w:rsidRPr="00370763">
        <w:rPr>
          <w:rFonts w:eastAsia="Arial Unicode MS" w:cstheme="minorHAnsi"/>
          <w:color w:val="000000"/>
          <w:sz w:val="24"/>
          <w:szCs w:val="24"/>
          <w:u w:color="000000"/>
          <w:lang w:val="en-US" w:eastAsia="en-GB"/>
        </w:rPr>
        <w:t xml:space="preserve">Nowadays, most funders promote public involvement and many funders mandate some degree of involvement in all research applications. However, in some areas of health and social care research it is less well developed. This is particularly apparent in palliative care, where involvement has been slow to </w:t>
      </w:r>
      <w:r w:rsidRPr="00370763">
        <w:rPr>
          <w:rFonts w:eastAsia="Arial Unicode MS" w:cstheme="minorHAnsi"/>
          <w:color w:val="000000"/>
          <w:sz w:val="24"/>
          <w:szCs w:val="24"/>
          <w:u w:color="000000"/>
          <w:lang w:val="en-US" w:eastAsia="en-GB"/>
        </w:rPr>
        <w:lastRenderedPageBreak/>
        <w:t xml:space="preserve">become established and has a shorter history compared to elsewhere </w:t>
      </w:r>
      <w:r w:rsidR="00C445FA">
        <w:rPr>
          <w:rFonts w:eastAsia="Arial Unicode MS" w:cstheme="minorHAnsi"/>
          <w:color w:val="000000"/>
          <w:sz w:val="24"/>
          <w:szCs w:val="24"/>
          <w:u w:color="000000"/>
          <w:lang w:val="en-US" w:eastAsia="en-GB"/>
        </w:rPr>
        <w:fldChar w:fldCharType="begin">
          <w:fldData xml:space="preserve">PEVuZE5vdGU+PENpdGU+PFJlY051bT40NTwvUmVjTnVtPjxEaXNwbGF5VGV4dD4oQ290dGVyZWxs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=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PEVuZE5vdGU+PENpdGU+PFJlY051bT40NTwvUmVjTnVtPjxEaXNwbGF5VGV4dD4oQ290dGVyZWxs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=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(Cotterell et al. 2010; Croft et al. 2013; Scholz et al. 2019)</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w:t>
      </w:r>
      <w:r w:rsidRPr="00370763">
        <w:rPr>
          <w:rFonts w:eastAsia="Times New Roman" w:cstheme="minorHAnsi"/>
          <w:sz w:val="24"/>
          <w:szCs w:val="24"/>
          <w:lang w:eastAsia="en-GB"/>
        </w:rPr>
        <w:t xml:space="preserve">There are few organisations specifically aimed at this population that can support or enable involvement </w:t>
      </w:r>
      <w:r w:rsidR="00C445FA">
        <w:rPr>
          <w:rFonts w:eastAsia="Times New Roman" w:cstheme="minorHAnsi"/>
          <w:sz w:val="24"/>
          <w:szCs w:val="24"/>
          <w:lang w:eastAsia="en-GB"/>
        </w:rPr>
        <w:fldChar w:fldCharType="begin"/>
      </w:r>
      <w:r w:rsidR="00C445FA">
        <w:rPr>
          <w:rFonts w:eastAsia="Times New Roman" w:cstheme="minorHAnsi"/>
          <w:sz w:val="24"/>
          <w:szCs w:val="24"/>
          <w:lang w:eastAsia="en-GB"/>
        </w:rPr>
        <w:instrText xml:space="preserve"> ADDIN EN.CITE &lt;EndNote&gt;&lt;Cite&gt;&lt;RecNum&gt;15715&lt;/RecNum&gt;&lt;DisplayText&gt;(Beresford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(Beresford 2007)</w:t>
      </w:r>
      <w:r w:rsidR="00C445FA">
        <w:rPr>
          <w:rFonts w:eastAsia="Times New Roman" w:cstheme="minorHAnsi"/>
          <w:sz w:val="24"/>
          <w:szCs w:val="24"/>
          <w:lang w:eastAsia="en-GB"/>
        </w:rPr>
        <w:fldChar w:fldCharType="end"/>
      </w:r>
      <w:r w:rsidRPr="00370763">
        <w:rPr>
          <w:rFonts w:eastAsia="Times New Roman" w:cstheme="minorHAnsi"/>
          <w:sz w:val="24"/>
          <w:szCs w:val="24"/>
          <w:lang w:eastAsia="en-GB"/>
        </w:rPr>
        <w:t xml:space="preserve">. Collaborations are being established, nationally and internationally, however there are still limited opportunities for palliative care patients and carers or interested public members to become involved </w:t>
      </w:r>
      <w:r w:rsidR="00C445FA">
        <w:rPr>
          <w:rFonts w:eastAsia="Times New Roman" w:cstheme="minorHAnsi"/>
          <w:sz w:val="24"/>
          <w:szCs w:val="24"/>
          <w:lang w:eastAsia="en-GB"/>
        </w:rPr>
        <w:fldChar w:fldCharType="begin">
          <w:fldData xml:space="preserve">PEVuZE5vdGU+PENpdGU+PFJlY051bT4xNjY0OTwvUmVjTnVtPjxEaXNwbGF5VGV4dD4oQmFpbGV5
IGV0IGFsLiAyMDA2OyBTdGV2ZW5zIDIwMDg7IEJyZXJldG9uIGV0IGFsLiAyMDE3Yik8L0Rpc3Bs
YXlUZXh0PjxyZWNvcmQ+PHJlYy1udW1iZXI+MTY2NDk8L3JlYy1udW1iZXI+PGZvcmVpZ24ta2V5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ZS1wcm92aWRlcj48L3JlY29yZD48L0NpdGU+PENpdGU+PFJlY051bT4xNTk4NjwvUmVjTnVtPjxy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PEVuZE5vdGU+PENpdGU+PFJlY051bT4xNjY0OTwvUmVjTnVtPjxEaXNwbGF5VGV4dD4oQmFpbGV5
IGV0IGFsLiAyMDA2OyBTdGV2ZW5zIDIwMDg7IEJyZXJldG9uIGV0IGFsLiAyMDE3Yik8L0Rpc3Bs
YXlUZXh0PjxyZWNvcmQ+PHJlYy1udW1iZXI+MTY2NDk8L3JlYy1udW1iZXI+PGZvcmVpZ24ta2V5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ZS1wcm92aWRlcj48L3JlY29yZD48L0NpdGU+PENpdGU+PFJlY051bT4xNTk4NjwvUmVjTnVtPjxy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(Bailey et al. 2006; Stevens 2008; Brereton et al. 2017b)</w:t>
      </w:r>
      <w:r w:rsidR="00C445FA">
        <w:rPr>
          <w:rFonts w:eastAsia="Times New Roman" w:cstheme="minorHAnsi"/>
          <w:sz w:val="24"/>
          <w:szCs w:val="24"/>
          <w:lang w:eastAsia="en-GB"/>
        </w:rPr>
        <w:fldChar w:fldCharType="end"/>
      </w:r>
      <w:r w:rsidRPr="00370763">
        <w:rPr>
          <w:rFonts w:eastAsia="Times New Roman" w:cstheme="minorHAnsi"/>
          <w:sz w:val="24"/>
          <w:szCs w:val="24"/>
          <w:lang w:eastAsia="en-GB"/>
        </w:rPr>
        <w:t>.</w:t>
      </w:r>
    </w:p>
    <w:p w14:paraId="3FAC255F" w14:textId="77777777" w:rsidR="00370763" w:rsidRPr="00370763" w:rsidRDefault="00370763" w:rsidP="00370763">
      <w:pPr>
        <w:spacing w:after="0" w:line="240" w:lineRule="auto"/>
        <w:rPr>
          <w:rFonts w:cstheme="minorHAnsi"/>
          <w:sz w:val="24"/>
          <w:szCs w:val="24"/>
        </w:rPr>
      </w:pPr>
    </w:p>
    <w:p w14:paraId="4A22907E" w14:textId="1A0FFBEB" w:rsidR="00370763" w:rsidRPr="00370763" w:rsidRDefault="00370763" w:rsidP="00370763">
      <w:pPr>
        <w:spacing w:after="0" w:line="240" w:lineRule="auto"/>
        <w:rPr>
          <w:rFonts w:cstheme="minorHAnsi"/>
          <w:bCs/>
          <w:sz w:val="24"/>
          <w:szCs w:val="24"/>
        </w:rPr>
      </w:pPr>
      <w:r w:rsidRPr="00370763">
        <w:rPr>
          <w:rFonts w:cstheme="minorHAnsi"/>
          <w:bCs/>
          <w:sz w:val="24"/>
          <w:szCs w:val="24"/>
        </w:rPr>
        <w:t xml:space="preserve">The evidence base on involvement in palliative care research, although expanding, is still lacking compared to other fields, notably mental health and disability research </w:t>
      </w:r>
      <w:r w:rsidR="00C445FA">
        <w:rPr>
          <w:rFonts w:cstheme="minorHAnsi"/>
          <w:bCs/>
          <w:sz w:val="24"/>
          <w:szCs w:val="24"/>
        </w:rPr>
        <w:fldChar w:fldCharType="begin">
          <w:fldData xml:space="preserve">PEVuZE5vdGU+PENpdGU+PFJlY051bT4yNTcwODwvUmVjTnVtPjxEaXNwbGF5VGV4dD4oSU5WT0xW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==
</w:fldData>
        </w:fldChar>
      </w:r>
      <w:r w:rsidR="00C445FA">
        <w:rPr>
          <w:rFonts w:cstheme="minorHAnsi"/>
          <w:bCs/>
          <w:sz w:val="24"/>
          <w:szCs w:val="24"/>
        </w:rPr>
        <w:instrText xml:space="preserve"> ADDIN EN.CITE </w:instrText>
      </w:r>
      <w:r w:rsidR="00C445FA">
        <w:rPr>
          <w:rFonts w:cstheme="minorHAnsi"/>
          <w:bCs/>
          <w:sz w:val="24"/>
          <w:szCs w:val="24"/>
        </w:rPr>
        <w:fldChar w:fldCharType="begin">
          <w:fldData xml:space="preserve">PEVuZE5vdGU+PENpdGU+PFJlY051bT4yNTcwODwvUmVjTnVtPjxEaXNwbGF5VGV4dD4oSU5WT0xW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==
</w:fldData>
        </w:fldChar>
      </w:r>
      <w:r w:rsidR="00C445FA">
        <w:rPr>
          <w:rFonts w:cstheme="minorHAnsi"/>
          <w:bCs/>
          <w:sz w:val="24"/>
          <w:szCs w:val="24"/>
        </w:rPr>
        <w:instrText xml:space="preserve"> ADDIN EN.CITE.DATA </w:instrText>
      </w:r>
      <w:r w:rsidR="00C445FA">
        <w:rPr>
          <w:rFonts w:cstheme="minorHAnsi"/>
          <w:bCs/>
          <w:sz w:val="24"/>
          <w:szCs w:val="24"/>
        </w:rPr>
      </w:r>
      <w:r w:rsidR="00C445FA">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C445FA">
        <w:rPr>
          <w:rFonts w:cstheme="minorHAnsi"/>
          <w:bCs/>
          <w:noProof/>
          <w:sz w:val="24"/>
          <w:szCs w:val="24"/>
        </w:rPr>
        <w:t>(INVOLVE 2014; Daveson et al. 2015)</w:t>
      </w:r>
      <w:r w:rsidR="00C445FA">
        <w:rPr>
          <w:rFonts w:cstheme="minorHAnsi"/>
          <w:bCs/>
          <w:sz w:val="24"/>
          <w:szCs w:val="24"/>
        </w:rPr>
        <w:fldChar w:fldCharType="end"/>
      </w:r>
      <w:r w:rsidRPr="00370763">
        <w:rPr>
          <w:rFonts w:cstheme="minorHAnsi"/>
          <w:bCs/>
          <w:sz w:val="24"/>
          <w:szCs w:val="24"/>
        </w:rPr>
        <w:t xml:space="preserve">. Although numerous guidelines and standards on involvement exist, they tend to be general and fail to provide detail on the particular issues associated with involving this population </w:t>
      </w:r>
      <w:r w:rsidR="00C445FA">
        <w:rPr>
          <w:rFonts w:cstheme="minorHAnsi"/>
          <w:bCs/>
          <w:sz w:val="24"/>
          <w:szCs w:val="24"/>
        </w:rPr>
        <w:fldChar w:fldCharType="begin">
          <w:fldData xml:space="preserve">PEVuZE5vdGU+PENpdGU+PFJlY051bT42NjcxPC9SZWNOdW0+PERpc3BsYXlUZXh0PihJTlZPTFZF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</w:fldData>
        </w:fldChar>
      </w:r>
      <w:r w:rsidR="00BC508B">
        <w:rPr>
          <w:rFonts w:cstheme="minorHAnsi"/>
          <w:bCs/>
          <w:sz w:val="24"/>
          <w:szCs w:val="24"/>
        </w:rPr>
        <w:instrText xml:space="preserve"> ADDIN EN.CITE </w:instrText>
      </w:r>
      <w:r w:rsidR="00BC508B">
        <w:rPr>
          <w:rFonts w:cstheme="minorHAnsi"/>
          <w:bCs/>
          <w:sz w:val="24"/>
          <w:szCs w:val="24"/>
        </w:rPr>
        <w:fldChar w:fldCharType="begin">
          <w:fldData xml:space="preserve">PEVuZE5vdGU+PENpdGU+PFJlY051bT42NjcxPC9SZWNOdW0+PERpc3BsYXlUZXh0PihJTlZPTFZF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</w:fldData>
        </w:fldChar>
      </w:r>
      <w:r w:rsidR="00BC508B">
        <w:rPr>
          <w:rFonts w:cstheme="minorHAnsi"/>
          <w:bCs/>
          <w:sz w:val="24"/>
          <w:szCs w:val="24"/>
        </w:rPr>
        <w:instrText xml:space="preserve"> ADDIN EN.CITE.DATA </w:instrText>
      </w:r>
      <w:r w:rsidR="00BC508B">
        <w:rPr>
          <w:rFonts w:cstheme="minorHAnsi"/>
          <w:bCs/>
          <w:sz w:val="24"/>
          <w:szCs w:val="24"/>
        </w:rPr>
      </w:r>
      <w:r w:rsidR="00BC508B">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BC508B">
        <w:rPr>
          <w:rFonts w:cstheme="minorHAnsi"/>
          <w:bCs/>
          <w:noProof/>
          <w:sz w:val="24"/>
          <w:szCs w:val="24"/>
        </w:rPr>
        <w:t>(INVOLVE 2012a; Pollard et al. 2015; NIHR et al. 2019)</w:t>
      </w:r>
      <w:r w:rsidR="00C445FA">
        <w:rPr>
          <w:rFonts w:cstheme="minorHAnsi"/>
          <w:bCs/>
          <w:sz w:val="24"/>
          <w:szCs w:val="24"/>
        </w:rPr>
        <w:fldChar w:fldCharType="end"/>
      </w:r>
      <w:r w:rsidRPr="00370763">
        <w:rPr>
          <w:rFonts w:cstheme="minorHAnsi"/>
          <w:bCs/>
          <w:sz w:val="24"/>
          <w:szCs w:val="24"/>
        </w:rPr>
        <w:t xml:space="preserve">. In addition, there is limited literature on involvement in other palliative care settings from which to draw on, for example, education </w:t>
      </w:r>
      <w:r w:rsidR="00C445FA">
        <w:rPr>
          <w:rFonts w:cstheme="minorHAnsi"/>
          <w:bCs/>
          <w:sz w:val="24"/>
          <w:szCs w:val="24"/>
        </w:rPr>
        <w:fldChar w:fldCharType="begin">
          <w:fldData xml:space="preserve">PEVuZE5vdGU+PENpdGU+PFJlY051bT44MDwvUmVjTnVtPjxEaXNwbGF5VGV4dD4oQWduZXcgYW5k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</w:fldData>
        </w:fldChar>
      </w:r>
      <w:r w:rsidR="00C445FA">
        <w:rPr>
          <w:rFonts w:cstheme="minorHAnsi"/>
          <w:bCs/>
          <w:sz w:val="24"/>
          <w:szCs w:val="24"/>
        </w:rPr>
        <w:instrText xml:space="preserve"> ADDIN EN.CITE </w:instrText>
      </w:r>
      <w:r w:rsidR="00C445FA">
        <w:rPr>
          <w:rFonts w:cstheme="minorHAnsi"/>
          <w:bCs/>
          <w:sz w:val="24"/>
          <w:szCs w:val="24"/>
        </w:rPr>
        <w:fldChar w:fldCharType="begin">
          <w:fldData xml:space="preserve">PEVuZE5vdGU+PENpdGU+PFJlY051bT44MDwvUmVjTnVtPjxEaXNwbGF5VGV4dD4oQWduZXcgYW5k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</w:fldData>
        </w:fldChar>
      </w:r>
      <w:r w:rsidR="00C445FA">
        <w:rPr>
          <w:rFonts w:cstheme="minorHAnsi"/>
          <w:bCs/>
          <w:sz w:val="24"/>
          <w:szCs w:val="24"/>
        </w:rPr>
        <w:instrText xml:space="preserve"> ADDIN EN.CITE.DATA </w:instrText>
      </w:r>
      <w:r w:rsidR="00C445FA">
        <w:rPr>
          <w:rFonts w:cstheme="minorHAnsi"/>
          <w:bCs/>
          <w:sz w:val="24"/>
          <w:szCs w:val="24"/>
        </w:rPr>
      </w:r>
      <w:r w:rsidR="00C445FA">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C445FA">
        <w:rPr>
          <w:rFonts w:cstheme="minorHAnsi"/>
          <w:bCs/>
          <w:noProof/>
          <w:sz w:val="24"/>
          <w:szCs w:val="24"/>
        </w:rPr>
        <w:t>(Agnew and Duffy 2010; Harris et al. 2015)</w:t>
      </w:r>
      <w:r w:rsidR="00C445FA">
        <w:rPr>
          <w:rFonts w:cstheme="minorHAnsi"/>
          <w:bCs/>
          <w:sz w:val="24"/>
          <w:szCs w:val="24"/>
        </w:rPr>
        <w:fldChar w:fldCharType="end"/>
      </w:r>
      <w:r w:rsidRPr="00370763">
        <w:rPr>
          <w:rFonts w:cstheme="minorHAnsi"/>
          <w:bCs/>
          <w:sz w:val="24"/>
          <w:szCs w:val="24"/>
        </w:rPr>
        <w:t xml:space="preserve"> or service provision </w:t>
      </w:r>
      <w:r w:rsidR="00C445FA">
        <w:rPr>
          <w:rFonts w:cstheme="minorHAnsi"/>
          <w:bCs/>
          <w:sz w:val="24"/>
          <w:szCs w:val="24"/>
        </w:rPr>
        <w:fldChar w:fldCharType="begin">
          <w:fldData xml:space="preserve">PEVuZE5vdGU+PENpdGU+PFJlY051bT45MTwvUmVjTnVtPjxEaXNwbGF5VGV4dD4oTmF0aW9uYWwg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==
</w:fldData>
        </w:fldChar>
      </w:r>
      <w:r w:rsidR="00C445FA">
        <w:rPr>
          <w:rFonts w:cstheme="minorHAnsi"/>
          <w:bCs/>
          <w:sz w:val="24"/>
          <w:szCs w:val="24"/>
        </w:rPr>
        <w:instrText xml:space="preserve"> ADDIN EN.CITE </w:instrText>
      </w:r>
      <w:r w:rsidR="00C445FA">
        <w:rPr>
          <w:rFonts w:cstheme="minorHAnsi"/>
          <w:bCs/>
          <w:sz w:val="24"/>
          <w:szCs w:val="24"/>
        </w:rPr>
        <w:fldChar w:fldCharType="begin">
          <w:fldData xml:space="preserve">PEVuZE5vdGU+PENpdGU+PFJlY051bT45MTwvUmVjTnVtPjxEaXNwbGF5VGV4dD4oTmF0aW9uYWwg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==
</w:fldData>
        </w:fldChar>
      </w:r>
      <w:r w:rsidR="00C445FA">
        <w:rPr>
          <w:rFonts w:cstheme="minorHAnsi"/>
          <w:bCs/>
          <w:sz w:val="24"/>
          <w:szCs w:val="24"/>
        </w:rPr>
        <w:instrText xml:space="preserve"> ADDIN EN.CITE.DATA </w:instrText>
      </w:r>
      <w:r w:rsidR="00C445FA">
        <w:rPr>
          <w:rFonts w:cstheme="minorHAnsi"/>
          <w:bCs/>
          <w:sz w:val="24"/>
          <w:szCs w:val="24"/>
        </w:rPr>
      </w:r>
      <w:r w:rsidR="00C445FA">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C445FA">
        <w:rPr>
          <w:rFonts w:cstheme="minorHAnsi"/>
          <w:bCs/>
          <w:noProof/>
          <w:sz w:val="24"/>
          <w:szCs w:val="24"/>
        </w:rPr>
        <w:t>(National Council for Palliative Care and NHS Centre for Involvement 2009; Haarsma et al. 2014)</w:t>
      </w:r>
      <w:r w:rsidR="00C445FA">
        <w:rPr>
          <w:rFonts w:cstheme="minorHAnsi"/>
          <w:bCs/>
          <w:sz w:val="24"/>
          <w:szCs w:val="24"/>
        </w:rPr>
        <w:fldChar w:fldCharType="end"/>
      </w:r>
      <w:r w:rsidRPr="00370763">
        <w:rPr>
          <w:rFonts w:cstheme="minorHAnsi"/>
          <w:bCs/>
          <w:sz w:val="24"/>
          <w:szCs w:val="24"/>
        </w:rPr>
        <w:t>.</w:t>
      </w:r>
    </w:p>
    <w:p w14:paraId="2B0E0997" w14:textId="77777777" w:rsidR="00370763" w:rsidRPr="00370763" w:rsidRDefault="00370763" w:rsidP="00370763">
      <w:pPr>
        <w:spacing w:after="0" w:line="240" w:lineRule="auto"/>
        <w:rPr>
          <w:rFonts w:cstheme="minorHAnsi"/>
          <w:bCs/>
          <w:sz w:val="24"/>
          <w:szCs w:val="24"/>
        </w:rPr>
      </w:pPr>
    </w:p>
    <w:p w14:paraId="5492BB33" w14:textId="260A2941" w:rsidR="00370763" w:rsidRPr="00370763" w:rsidRDefault="00370763" w:rsidP="00370763">
      <w:pPr>
        <w:spacing w:after="0" w:line="240" w:lineRule="auto"/>
        <w:rPr>
          <w:rFonts w:eastAsia="Times New Roman" w:cstheme="minorHAnsi"/>
          <w:sz w:val="24"/>
          <w:szCs w:val="24"/>
          <w:lang w:eastAsia="en-GB"/>
        </w:rPr>
      </w:pPr>
      <w:r w:rsidRPr="00370763">
        <w:rPr>
          <w:rFonts w:cstheme="minorHAnsi"/>
          <w:bCs/>
          <w:sz w:val="24"/>
          <w:szCs w:val="24"/>
        </w:rPr>
        <w:t xml:space="preserve">Furthermore, there is </w:t>
      </w:r>
      <w:r w:rsidRPr="00370763">
        <w:rPr>
          <w:rFonts w:eastAsia="Arial Unicode MS" w:cstheme="minorHAnsi"/>
          <w:color w:val="000000"/>
          <w:sz w:val="24"/>
          <w:szCs w:val="24"/>
          <w:u w:color="000000"/>
          <w:lang w:val="en-US" w:eastAsia="en-GB"/>
        </w:rPr>
        <w:t xml:space="preserve">a </w:t>
      </w:r>
      <w:r w:rsidRPr="00370763">
        <w:rPr>
          <w:rFonts w:eastAsia="Times New Roman" w:cstheme="minorHAnsi"/>
          <w:sz w:val="24"/>
          <w:szCs w:val="24"/>
          <w:lang w:eastAsia="en-GB"/>
        </w:rPr>
        <w:t xml:space="preserve">lack of rigorous evidence on the impact and effectiveness of involvement in the field </w:t>
      </w:r>
      <w:r w:rsidR="00C445FA">
        <w:rPr>
          <w:rFonts w:eastAsia="Times New Roman" w:cstheme="minorHAnsi"/>
          <w:sz w:val="24"/>
          <w:szCs w:val="24"/>
          <w:lang w:eastAsia="en-GB"/>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(Johnson et al. 2020; Seddon et al. 2021)</w:t>
      </w:r>
      <w:r w:rsidR="00C445FA">
        <w:rPr>
          <w:rFonts w:eastAsia="Times New Roman" w:cstheme="minorHAnsi"/>
          <w:sz w:val="24"/>
          <w:szCs w:val="24"/>
          <w:lang w:eastAsia="en-GB"/>
        </w:rPr>
        <w:fldChar w:fldCharType="end"/>
      </w:r>
      <w:r w:rsidRPr="00370763">
        <w:rPr>
          <w:rFonts w:eastAsia="Times New Roman" w:cstheme="minorHAnsi"/>
          <w:sz w:val="24"/>
          <w:szCs w:val="24"/>
          <w:lang w:eastAsia="en-GB"/>
        </w:rPr>
        <w:t xml:space="preserve">. Involvement in palliative care research has rarely been evaluated and predominantly only in cancer, where the majority of opportunities for involvement have traditionally existed </w:t>
      </w:r>
      <w:r w:rsidR="00C445FA">
        <w:rPr>
          <w:rFonts w:eastAsia="Times New Roman" w:cstheme="minorHAnsi"/>
          <w:sz w:val="24"/>
          <w:szCs w:val="24"/>
          <w:lang w:eastAsia="en-GB"/>
        </w:rPr>
        <w:fldChar w:fldCharType="begin">
          <w:fldData xml:space="preserve">PEVuZE5vdGU+PENpdGU+PFJlY051bT4zNTwvUmVjTnVtPjxEaXNwbGF5VGV4dD4oVHdvQ2FuIEFz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PEVuZE5vdGU+PENpdGU+PFJlY051bT4zNTwvUmVjTnVtPjxEaXNwbGF5VGV4dD4oVHdvQ2FuIEFz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(TwoCan Associates 2005; Sitzia et al. 2006; Collins et al. 2014)</w:t>
      </w:r>
      <w:r w:rsidR="00C445FA">
        <w:rPr>
          <w:rFonts w:eastAsia="Times New Roman" w:cstheme="minorHAnsi"/>
          <w:sz w:val="24"/>
          <w:szCs w:val="24"/>
          <w:lang w:eastAsia="en-GB"/>
        </w:rPr>
        <w:fldChar w:fldCharType="end"/>
      </w:r>
      <w:r w:rsidRPr="00370763">
        <w:rPr>
          <w:rFonts w:eastAsia="Times New Roman" w:cstheme="minorHAnsi"/>
          <w:sz w:val="24"/>
          <w:szCs w:val="24"/>
          <w:lang w:eastAsia="en-GB"/>
        </w:rPr>
        <w:t xml:space="preserve">. </w:t>
      </w:r>
    </w:p>
    <w:p w14:paraId="1C246919" w14:textId="77777777" w:rsidR="00370763" w:rsidRPr="00370763" w:rsidRDefault="00370763" w:rsidP="00370763">
      <w:pPr>
        <w:spacing w:after="0" w:line="240" w:lineRule="auto"/>
        <w:rPr>
          <w:rFonts w:eastAsia="Times New Roman" w:cstheme="minorHAnsi"/>
          <w:sz w:val="24"/>
          <w:szCs w:val="24"/>
          <w:lang w:eastAsia="en-GB"/>
        </w:rPr>
      </w:pPr>
    </w:p>
    <w:p w14:paraId="3BE0A831" w14:textId="4C6F3766" w:rsidR="00370763" w:rsidRPr="00370763" w:rsidRDefault="00370763" w:rsidP="00370763">
      <w:pPr>
        <w:spacing w:after="0" w:line="240" w:lineRule="auto"/>
        <w:rPr>
          <w:rFonts w:eastAsia="Arial Unicode MS" w:cstheme="minorHAnsi"/>
          <w:color w:val="000000"/>
          <w:sz w:val="24"/>
          <w:szCs w:val="24"/>
          <w:u w:color="000000"/>
          <w:lang w:val="en-US" w:eastAsia="en-GB"/>
        </w:rPr>
      </w:pPr>
      <w:r w:rsidRPr="00370763">
        <w:rPr>
          <w:rFonts w:ascii="Times New Roman" w:eastAsia="Arial Unicode MS" w:hAnsi="Times New Roman" w:cstheme="minorHAnsi"/>
          <w:bCs/>
          <w:noProof/>
          <w:color w:val="000000"/>
          <w:sz w:val="24"/>
          <w:szCs w:val="24"/>
          <w:u w:color="000000"/>
          <w:lang w:val="en-US" w:eastAsia="en-GB"/>
        </w:rPr>
        <mc:AlternateContent>
          <mc:Choice Requires="wps">
            <w:drawing>
              <wp:anchor distT="180340" distB="180340" distL="180340" distR="180340" simplePos="0" relativeHeight="251716608" behindDoc="0" locked="0" layoutInCell="1" allowOverlap="1" wp14:anchorId="4FAEBC31" wp14:editId="7D7678FE">
                <wp:simplePos x="0" y="0"/>
                <wp:positionH relativeFrom="column">
                  <wp:posOffset>3865764</wp:posOffset>
                </wp:positionH>
                <wp:positionV relativeFrom="paragraph">
                  <wp:posOffset>97848</wp:posOffset>
                </wp:positionV>
                <wp:extent cx="2119630" cy="2057400"/>
                <wp:effectExtent l="0" t="0" r="13970" b="285750"/>
                <wp:wrapSquare wrapText="bothSides"/>
                <wp:docPr id="1458731610" name="Speech Bubble: Rectangle with Corners Rounded 5"/>
                <wp:cNvGraphicFramePr/>
                <a:graphic xmlns:a="http://schemas.openxmlformats.org/drawingml/2006/main">
                  <a:graphicData uri="http://schemas.microsoft.com/office/word/2010/wordprocessingShape">
                    <wps:wsp>
                      <wps:cNvSpPr/>
                      <wps:spPr>
                        <a:xfrm>
                          <a:off x="0" y="0"/>
                          <a:ext cx="2119630" cy="2057400"/>
                        </a:xfrm>
                        <a:prstGeom prst="wedgeRoundRectCallout">
                          <a:avLst/>
                        </a:prstGeom>
                        <a:solidFill>
                          <a:srgbClr val="E49F80"/>
                        </a:solidFill>
                        <a:ln w="12700" cap="flat" cmpd="sng" algn="ctr">
                          <a:solidFill>
                            <a:srgbClr val="4472C4">
                              <a:shade val="15000"/>
                            </a:srgbClr>
                          </a:solidFill>
                          <a:prstDash val="solid"/>
                          <a:miter lim="800000"/>
                        </a:ln>
                        <a:effectLst/>
                      </wps:spPr>
                      <wps:txbx>
                        <w:txbxContent>
                          <w:p w14:paraId="7323FCDE" w14:textId="77777777" w:rsidR="00370763" w:rsidRPr="002938C0" w:rsidRDefault="00370763" w:rsidP="00370763">
                            <w:pPr>
                              <w:spacing w:after="0" w:line="240" w:lineRule="auto"/>
                              <w:jc w:val="center"/>
                              <w:rPr>
                                <w:rFonts w:eastAsia="Times New Roman" w:cstheme="minorHAnsi"/>
                                <w:color w:val="000000" w:themeColor="text1"/>
                                <w:sz w:val="20"/>
                                <w:szCs w:val="20"/>
                                <w:lang w:eastAsia="en-GB"/>
                              </w:rPr>
                            </w:pPr>
                            <w:r w:rsidRPr="002938C0">
                              <w:rPr>
                                <w:rFonts w:eastAsia="Times New Roman" w:cstheme="minorHAnsi"/>
                                <w:color w:val="000000" w:themeColor="text1"/>
                                <w:sz w:val="20"/>
                                <w:szCs w:val="20"/>
                                <w:lang w:eastAsia="en-GB"/>
                              </w:rPr>
                              <w:t>My clinician’s idea of service user involvement was to talk to a support group about the current research he was involved with and answer questions about it. The idea of me being able to influence that research is about as far-fetched as my clinician understanding life with chronic illness!</w:t>
                            </w:r>
                            <w:r>
                              <w:rPr>
                                <w:rFonts w:eastAsia="Times New Roman" w:cstheme="minorHAnsi"/>
                                <w:color w:val="000000" w:themeColor="text1"/>
                                <w:sz w:val="20"/>
                                <w:szCs w:val="20"/>
                                <w:lang w:eastAsia="en-GB"/>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46A8D100" w14:textId="77777777" w:rsidR="00370763" w:rsidRPr="005A5D29" w:rsidRDefault="00370763" w:rsidP="0037076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BC31" id="Speech Bubble: Rectangle with Corners Rounded 5" o:spid="_x0000_s1030" type="#_x0000_t62" style="position:absolute;margin-left:304.4pt;margin-top:7.7pt;width:166.9pt;height:162pt;z-index:251716608;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" adj="6300,24300" fillcolor="#e49f80" strokecolor="#172c51" strokeweight="1pt">
                <v:textbox>
                  <w:txbxContent>
                    <w:p w14:paraId="7323FCDE" w14:textId="77777777" w:rsidR="00370763" w:rsidRPr="002938C0" w:rsidRDefault="00370763" w:rsidP="00370763">
                      <w:pPr>
                        <w:spacing w:after="0" w:line="240" w:lineRule="auto"/>
                        <w:jc w:val="center"/>
                        <w:rPr>
                          <w:rFonts w:eastAsia="Times New Roman" w:cstheme="minorHAnsi"/>
                          <w:color w:val="000000" w:themeColor="text1"/>
                          <w:sz w:val="20"/>
                          <w:szCs w:val="20"/>
                          <w:lang w:eastAsia="en-GB"/>
                        </w:rPr>
                      </w:pPr>
                      <w:r w:rsidRPr="002938C0">
                        <w:rPr>
                          <w:rFonts w:eastAsia="Times New Roman" w:cstheme="minorHAnsi"/>
                          <w:color w:val="000000" w:themeColor="text1"/>
                          <w:sz w:val="20"/>
                          <w:szCs w:val="20"/>
                          <w:lang w:eastAsia="en-GB"/>
                        </w:rPr>
                        <w:t>My clinician’s idea of service user involvement was to talk to a support group about the current research he was involved with and answer questions about it. The idea of me being able to influence that research is about as far-fetched as my clinician understanding life with chronic illness!</w:t>
                      </w:r>
                      <w:r>
                        <w:rPr>
                          <w:rFonts w:eastAsia="Times New Roman" w:cstheme="minorHAnsi"/>
                          <w:color w:val="000000" w:themeColor="text1"/>
                          <w:sz w:val="20"/>
                          <w:szCs w:val="20"/>
                          <w:lang w:eastAsia="en-GB"/>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46A8D100" w14:textId="77777777" w:rsidR="00370763" w:rsidRPr="005A5D29" w:rsidRDefault="00370763" w:rsidP="00370763">
                      <w:pPr>
                        <w:jc w:val="center"/>
                        <w:rPr>
                          <w:color w:val="000000" w:themeColor="text1"/>
                        </w:rPr>
                      </w:pPr>
                    </w:p>
                  </w:txbxContent>
                </v:textbox>
                <w10:wrap type="square"/>
              </v:shape>
            </w:pict>
          </mc:Fallback>
        </mc:AlternateContent>
      </w:r>
      <w:r w:rsidRPr="00370763">
        <w:rPr>
          <w:rFonts w:eastAsia="Arial Unicode MS" w:cstheme="minorHAnsi"/>
          <w:color w:val="000000"/>
          <w:sz w:val="24"/>
          <w:szCs w:val="24"/>
          <w:u w:color="000000"/>
          <w:lang w:val="en-US" w:eastAsia="en-GB"/>
        </w:rPr>
        <w:t xml:space="preserve">It is recognized that involvement in palliative care research can be complex and challenging, partly because of its association with end of life care </w:t>
      </w:r>
      <w:r w:rsidR="00C445FA">
        <w:rPr>
          <w:rFonts w:eastAsia="Arial Unicode MS" w:cstheme="minorHAnsi"/>
          <w:color w:val="000000"/>
          <w:sz w:val="24"/>
          <w:szCs w:val="24"/>
          <w:u w:color="000000"/>
          <w:lang w:val="en-US" w:eastAsia="en-GB"/>
        </w:rPr>
        <w:fldChar w:fldCharType="begin">
          <w:fldData xml:space="preserve">PEVuZE5vdGU+PENpdGU+PFJlY051bT4yNTg4MDwvUmVjTnVtPjxEaXNwbGF5VGV4dD4oU2Nob2x6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PEVuZE5vdGU+PENpdGU+PFJlY051bT4yNTg4MDwvUmVjTnVtPjxEaXNwbGF5VGV4dD4oU2Nob2x6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(Scholz et al. 2019; Ludwig et al. 2020)</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For some people and within some cultures, there is unease at discussing death and dying </w:t>
      </w:r>
      <w:r w:rsidR="00C445FA">
        <w:rPr>
          <w:rFonts w:eastAsia="Arial Unicode MS" w:cstheme="minorHAnsi"/>
          <w:color w:val="000000"/>
          <w:sz w:val="24"/>
          <w:szCs w:val="24"/>
          <w:u w:color="000000"/>
          <w:lang w:val="en-US" w:eastAsia="en-GB"/>
        </w:rPr>
        <w:fldChar w:fldCharType="begin">
          <w:fldData xml:space="preserve">PEVuZE5vdGU+PENpdGU+PFJlY051bT4xNDg8L1JlY051bT48RGlzcGxheVRleHQ+KEJsYWNrIDIw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PEVuZE5vdGU+PENpdGU+PFJlY051bT4xNDg8L1JlY051bT48RGlzcGxheVRleHQ+KEJsYWNrIDIw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(Black 2008; Chen et al. 2014)</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The nature of the population means that patients and carers may experience high levels of symptom burden or have limited time </w:t>
      </w:r>
      <w:r w:rsidR="00C445FA">
        <w:rPr>
          <w:rFonts w:eastAsia="Arial Unicode MS" w:cstheme="minorHAnsi"/>
          <w:color w:val="000000"/>
          <w:sz w:val="24"/>
          <w:szCs w:val="24"/>
          <w:u w:color="000000"/>
          <w:lang w:val="en-US" w:eastAsia="en-GB"/>
        </w:rPr>
        <w:fldChar w:fldCharType="begin">
          <w:fldData xml:space="preserve">PEVuZE5vdGU+PENpdGU+PFJlY051bT4xNDg8L1JlY051bT48RGlzcGxheVRleHQ+KEJsYWNrIDIw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PEVuZE5vdGU+PENpdGU+PFJlY051bT4xNDg8L1JlY051bT48RGlzcGxheVRleHQ+KEJsYWNrIDIw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(Black 2008; Chen et al. 2014; Scholz et al. 2019)</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and structures such as ethical review and governance arrangements may provide additional barriers </w:t>
      </w:r>
      <w:r w:rsidR="00C445FA">
        <w:rPr>
          <w:rFonts w:eastAsia="Arial Unicode MS" w:cstheme="minorHAnsi"/>
          <w:color w:val="000000"/>
          <w:sz w:val="24"/>
          <w:szCs w:val="24"/>
          <w:u w:color="000000"/>
          <w:lang w:val="en-US" w:eastAsia="en-GB"/>
        </w:rPr>
        <w:fldChar w:fldCharType="begin">
          <w:fldData xml:space="preserve">PEVuZE5vdGU+PENpdGU+PFJlY051bT40MTwvUmVjTnVtPjxEaXNwbGF5VGV4dD4oQmVsbGFteSBl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PEVuZE5vdGU+PENpdGU+PFJlY051bT40MTwvUmVjTnVtPjxEaXNwbGF5VGV4dD4oQmVsbGFteSBl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(Bellamy et al. 2011; Higginson et al. 2013)</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 xml:space="preserve">. In addition, clinicians and academics may be reluctant to engage patients and carers in research as it may feel too daunting or they may assume patients are too ill </w:t>
      </w:r>
      <w:r w:rsidR="00C445FA">
        <w:rPr>
          <w:rFonts w:eastAsia="Arial Unicode MS" w:cstheme="minorHAnsi"/>
          <w:color w:val="000000"/>
          <w:sz w:val="24"/>
          <w:szCs w:val="24"/>
          <w:u w:color="000000"/>
          <w:lang w:val="en-US" w:eastAsia="en-GB"/>
        </w:rPr>
        <w:fldChar w:fldCharType="begin">
          <w:fldData xml:space="preserve">PEVuZE5vdGU+PENpdGU+PFJlY051bT4yNTg4MDwvUmVjTnVtPjxEaXNwbGF5VGV4dD4oU21hbGwg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</w:fldData>
        </w:fldChar>
      </w:r>
      <w:r w:rsidR="00C445FA">
        <w:rPr>
          <w:rFonts w:eastAsia="Arial Unicode MS" w:cstheme="minorHAnsi"/>
          <w:color w:val="000000"/>
          <w:sz w:val="24"/>
          <w:szCs w:val="24"/>
          <w:u w:color="000000"/>
          <w:lang w:val="en-US" w:eastAsia="en-GB"/>
        </w:rPr>
        <w:instrText xml:space="preserve"> ADDIN EN.CITE </w:instrText>
      </w:r>
      <w:r w:rsidR="00C445FA">
        <w:rPr>
          <w:rFonts w:eastAsia="Arial Unicode MS" w:cstheme="minorHAnsi"/>
          <w:color w:val="000000"/>
          <w:sz w:val="24"/>
          <w:szCs w:val="24"/>
          <w:u w:color="000000"/>
          <w:lang w:val="en-US" w:eastAsia="en-GB"/>
        </w:rPr>
        <w:fldChar w:fldCharType="begin">
          <w:fldData xml:space="preserve">PEVuZE5vdGU+PENpdGU+PFJlY051bT4yNTg4MDwvUmVjTnVtPjxEaXNwbGF5VGV4dD4oU21hbGwg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</w:fldData>
        </w:fldChar>
      </w:r>
      <w:r w:rsidR="00C445FA">
        <w:rPr>
          <w:rFonts w:eastAsia="Arial Unicode MS" w:cstheme="minorHAnsi"/>
          <w:color w:val="000000"/>
          <w:sz w:val="24"/>
          <w:szCs w:val="24"/>
          <w:u w:color="000000"/>
          <w:lang w:val="en-US" w:eastAsia="en-GB"/>
        </w:rPr>
        <w:instrText xml:space="preserve"> ADDIN EN.CITE.DATA </w:instrText>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end"/>
      </w:r>
      <w:r w:rsidR="00C445FA">
        <w:rPr>
          <w:rFonts w:eastAsia="Arial Unicode MS" w:cstheme="minorHAnsi"/>
          <w:color w:val="000000"/>
          <w:sz w:val="24"/>
          <w:szCs w:val="24"/>
          <w:u w:color="000000"/>
          <w:lang w:val="en-US" w:eastAsia="en-GB"/>
        </w:rPr>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(Small and Rhodes 2000; Gove et al. 2018; Ludwig et al. 2020)</w:t>
      </w:r>
      <w:r w:rsidR="00C445FA">
        <w:rPr>
          <w:rFonts w:eastAsia="Arial Unicode MS" w:cstheme="minorHAnsi"/>
          <w:color w:val="000000"/>
          <w:sz w:val="24"/>
          <w:szCs w:val="24"/>
          <w:u w:color="000000"/>
          <w:lang w:val="en-US" w:eastAsia="en-GB"/>
        </w:rPr>
        <w:fldChar w:fldCharType="end"/>
      </w:r>
      <w:r w:rsidRPr="00370763">
        <w:rPr>
          <w:rFonts w:eastAsia="Arial Unicode MS" w:cstheme="minorHAnsi"/>
          <w:color w:val="000000"/>
          <w:sz w:val="24"/>
          <w:szCs w:val="24"/>
          <w:u w:color="000000"/>
          <w:lang w:val="en-US" w:eastAsia="en-GB"/>
        </w:rPr>
        <w:t>.</w:t>
      </w:r>
    </w:p>
    <w:p w14:paraId="34A13DE9" w14:textId="77777777" w:rsidR="00370763" w:rsidRPr="00370763" w:rsidRDefault="00370763" w:rsidP="00370763">
      <w:pPr>
        <w:spacing w:after="0" w:line="240" w:lineRule="auto"/>
        <w:rPr>
          <w:rFonts w:eastAsia="Arial Unicode MS" w:cstheme="minorHAnsi"/>
          <w:color w:val="000000"/>
          <w:sz w:val="24"/>
          <w:szCs w:val="24"/>
          <w:u w:color="000000"/>
          <w:lang w:val="en-US" w:eastAsia="en-GB"/>
        </w:rPr>
      </w:pPr>
    </w:p>
    <w:p w14:paraId="28D0F2E1" w14:textId="5DD72BC0"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Involvement has been shown to provide a range of outcomes or impacts within health and social care research. These are perceived to be both positive and negative, and are reported to be wide-ranging. They include impacts related to researchers and public members, to the wider community and society, and to the research process itself, including within individual research studies, for example concerning the quality of the research or ethical issues, and more broadly to research infrastructure such as research centres </w:t>
      </w:r>
      <w:bookmarkStart w:id="23" w:name="_Hlk142220066"/>
      <w:r w:rsidR="00C445FA">
        <w:rPr>
          <w:rFonts w:cstheme="minorHAnsi"/>
          <w:sz w:val="24"/>
          <w:szCs w:val="24"/>
        </w:rPr>
        <w:fldChar w:fldCharType="begin">
          <w:fldData xml:space="preserve">PEVuZE5vdGU+PENpdGU+PFJlY051bT4xNTExNjwvUmVjTnVtPjxEaXNwbGF5VGV4dD4oSU5WT0xW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PEVuZE5vdGU+PENpdGU+PFJlY051bT4xNTExNjwvUmVjTnVtPjxEaXNwbGF5VGV4dD4oSU5WT0xW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(INVOLVE 2013c; Brett et al. 2014; Health Research Authority 2016; Staley 2017; Hoekstra et al. 2020)</w:t>
      </w:r>
      <w:r w:rsidR="00C445FA">
        <w:rPr>
          <w:rFonts w:cstheme="minorHAnsi"/>
          <w:sz w:val="24"/>
          <w:szCs w:val="24"/>
        </w:rPr>
        <w:fldChar w:fldCharType="end"/>
      </w:r>
      <w:r w:rsidRPr="00370763">
        <w:rPr>
          <w:rFonts w:cstheme="minorHAnsi"/>
          <w:sz w:val="24"/>
          <w:szCs w:val="24"/>
        </w:rPr>
        <w:t xml:space="preserve">.  </w:t>
      </w:r>
    </w:p>
    <w:p w14:paraId="73027668" w14:textId="77777777" w:rsidR="00370763" w:rsidRPr="00370763" w:rsidRDefault="00370763" w:rsidP="00370763">
      <w:pPr>
        <w:spacing w:after="0" w:line="240" w:lineRule="auto"/>
        <w:rPr>
          <w:rFonts w:cstheme="minorHAnsi"/>
          <w:sz w:val="24"/>
          <w:szCs w:val="24"/>
        </w:rPr>
      </w:pPr>
    </w:p>
    <w:p w14:paraId="4085575C" w14:textId="0393BEA0" w:rsidR="00370763" w:rsidRPr="00370763" w:rsidRDefault="00370763" w:rsidP="00370763">
      <w:pPr>
        <w:spacing w:after="0" w:line="240" w:lineRule="auto"/>
        <w:rPr>
          <w:rFonts w:cstheme="minorHAnsi"/>
          <w:bCs/>
          <w:sz w:val="24"/>
          <w:szCs w:val="24"/>
        </w:rPr>
      </w:pPr>
      <w:r w:rsidRPr="00370763">
        <w:rPr>
          <w:rFonts w:cstheme="minorHAnsi"/>
          <w:sz w:val="24"/>
          <w:szCs w:val="24"/>
        </w:rPr>
        <w:t>However, these impacts of involvement have not been well evidenced in palliative care research and in particular there is currently not much known concerning the specific challenges associated with involvement in this area of research. Therefore. a</w:t>
      </w:r>
      <w:bookmarkEnd w:id="23"/>
      <w:r w:rsidRPr="00370763">
        <w:rPr>
          <w:rFonts w:cstheme="minorHAnsi"/>
          <w:sz w:val="24"/>
          <w:szCs w:val="24"/>
        </w:rPr>
        <w:t xml:space="preserve">lthough the need for more effective </w:t>
      </w:r>
      <w:r w:rsidRPr="00370763">
        <w:rPr>
          <w:rFonts w:cstheme="minorHAnsi"/>
          <w:sz w:val="24"/>
          <w:szCs w:val="24"/>
        </w:rPr>
        <w:lastRenderedPageBreak/>
        <w:t xml:space="preserve">involvement in palliative care research has been explicitly identified </w:t>
      </w:r>
      <w:r w:rsidR="00C445FA">
        <w:rPr>
          <w:rFonts w:cstheme="minorHAnsi"/>
          <w:sz w:val="24"/>
          <w:szCs w:val="24"/>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(Johnson et al. 2020; Seddon et al. 2021)</w:t>
      </w:r>
      <w:r w:rsidR="00C445FA">
        <w:rPr>
          <w:rFonts w:cstheme="minorHAnsi"/>
          <w:sz w:val="24"/>
          <w:szCs w:val="24"/>
        </w:rPr>
        <w:fldChar w:fldCharType="end"/>
      </w:r>
      <w:r w:rsidRPr="00370763">
        <w:rPr>
          <w:rFonts w:cstheme="minorHAnsi"/>
          <w:sz w:val="24"/>
          <w:szCs w:val="24"/>
        </w:rPr>
        <w:t>, uncertainty still exists on how to achieve this. T</w:t>
      </w:r>
      <w:r w:rsidRPr="00370763">
        <w:rPr>
          <w:rFonts w:cstheme="minorHAnsi"/>
          <w:bCs/>
          <w:sz w:val="24"/>
          <w:szCs w:val="24"/>
        </w:rPr>
        <w:t>he need for this research was therefore apparent, to promote more effective involvement in palliative care research, for the benefit of all, including academics, clinicians and public members.</w:t>
      </w:r>
    </w:p>
    <w:p w14:paraId="56754DB2" w14:textId="77777777" w:rsidR="00370763" w:rsidRPr="00370763" w:rsidRDefault="00370763" w:rsidP="00370763">
      <w:pPr>
        <w:spacing w:after="0" w:line="240" w:lineRule="auto"/>
        <w:rPr>
          <w:rFonts w:cstheme="minorHAnsi"/>
          <w:bCs/>
          <w:sz w:val="24"/>
          <w:szCs w:val="24"/>
        </w:rPr>
      </w:pPr>
    </w:p>
    <w:p w14:paraId="6D32875E" w14:textId="77337CFA" w:rsidR="00370763" w:rsidRPr="00370763" w:rsidRDefault="00363614" w:rsidP="00370763">
      <w:pPr>
        <w:spacing w:after="0" w:line="240" w:lineRule="auto"/>
        <w:rPr>
          <w:rFonts w:cstheme="minorHAnsi"/>
          <w:b/>
          <w:bCs/>
          <w:sz w:val="24"/>
          <w:szCs w:val="24"/>
        </w:rPr>
      </w:pPr>
      <w:bookmarkStart w:id="24" w:name="Aims14"/>
      <w:bookmarkEnd w:id="24"/>
      <w:r>
        <w:rPr>
          <w:rFonts w:cstheme="minorHAnsi"/>
          <w:b/>
          <w:bCs/>
          <w:sz w:val="24"/>
          <w:szCs w:val="24"/>
        </w:rPr>
        <w:t xml:space="preserve">1.4 </w:t>
      </w:r>
      <w:r w:rsidR="00370763" w:rsidRPr="00370763">
        <w:rPr>
          <w:rFonts w:cstheme="minorHAnsi"/>
          <w:b/>
          <w:bCs/>
          <w:sz w:val="24"/>
          <w:szCs w:val="24"/>
        </w:rPr>
        <w:t>Aims and research questions</w:t>
      </w:r>
    </w:p>
    <w:p w14:paraId="46801BF5" w14:textId="77777777" w:rsidR="00370763" w:rsidRPr="00370763" w:rsidRDefault="00370763" w:rsidP="00370763">
      <w:pPr>
        <w:spacing w:after="0" w:line="240" w:lineRule="auto"/>
        <w:rPr>
          <w:rFonts w:cstheme="minorHAnsi"/>
          <w:b/>
          <w:bCs/>
          <w:sz w:val="24"/>
          <w:szCs w:val="24"/>
        </w:rPr>
      </w:pPr>
    </w:p>
    <w:p w14:paraId="3BBD54C1" w14:textId="77777777" w:rsidR="00370763" w:rsidRPr="00370763" w:rsidRDefault="00370763" w:rsidP="00370763">
      <w:pPr>
        <w:spacing w:after="0" w:line="240" w:lineRule="auto"/>
        <w:rPr>
          <w:rFonts w:cstheme="minorHAnsi"/>
          <w:sz w:val="24"/>
          <w:szCs w:val="24"/>
        </w:rPr>
      </w:pPr>
      <w:r w:rsidRPr="00370763">
        <w:rPr>
          <w:rFonts w:cstheme="minorHAnsi"/>
          <w:sz w:val="24"/>
          <w:szCs w:val="24"/>
        </w:rPr>
        <w:t>The broad aim of this study was to explore public involvement in palliative care research. This was achieved using a multi-methods design in two stages. Study stage 1 was a literature review or Qualitative Evidence Synthesis (QES), which was undertaken to systematically review the evidence. This had the following aims:</w:t>
      </w:r>
    </w:p>
    <w:p w14:paraId="69694647" w14:textId="77777777" w:rsidR="00370763" w:rsidRPr="00370763" w:rsidRDefault="00370763" w:rsidP="00370763">
      <w:pPr>
        <w:spacing w:after="0" w:line="240" w:lineRule="auto"/>
        <w:rPr>
          <w:rFonts w:cstheme="minorHAnsi"/>
          <w:sz w:val="24"/>
          <w:szCs w:val="24"/>
        </w:rPr>
      </w:pPr>
    </w:p>
    <w:p w14:paraId="06BA0DA7" w14:textId="77777777" w:rsidR="00370763" w:rsidRPr="00370763" w:rsidRDefault="00370763" w:rsidP="001C5C34">
      <w:pPr>
        <w:numPr>
          <w:ilvl w:val="0"/>
          <w:numId w:val="28"/>
        </w:numPr>
        <w:tabs>
          <w:tab w:val="left" w:pos="3828"/>
        </w:tabs>
        <w:spacing w:after="0" w:line="240" w:lineRule="auto"/>
        <w:contextualSpacing/>
        <w:rPr>
          <w:rFonts w:cstheme="minorHAnsi"/>
          <w:sz w:val="24"/>
          <w:szCs w:val="24"/>
        </w:rPr>
      </w:pPr>
      <w:r w:rsidRPr="00370763">
        <w:rPr>
          <w:rFonts w:cstheme="minorHAnsi"/>
          <w:sz w:val="24"/>
          <w:szCs w:val="24"/>
        </w:rPr>
        <w:t>To identify facilitators and barriers for public involvement in palliative care research</w:t>
      </w:r>
    </w:p>
    <w:p w14:paraId="2AAA7CD0" w14:textId="77777777" w:rsidR="00370763" w:rsidRPr="00370763" w:rsidRDefault="00370763" w:rsidP="001C5C34">
      <w:pPr>
        <w:numPr>
          <w:ilvl w:val="0"/>
          <w:numId w:val="28"/>
        </w:numPr>
        <w:tabs>
          <w:tab w:val="left" w:pos="3828"/>
        </w:tabs>
        <w:spacing w:after="0" w:line="240" w:lineRule="auto"/>
        <w:contextualSpacing/>
        <w:rPr>
          <w:rFonts w:cstheme="minorHAnsi"/>
          <w:sz w:val="24"/>
          <w:szCs w:val="24"/>
        </w:rPr>
      </w:pPr>
      <w:r w:rsidRPr="00370763">
        <w:rPr>
          <w:rFonts w:cstheme="minorHAnsi"/>
          <w:sz w:val="24"/>
          <w:szCs w:val="24"/>
        </w:rPr>
        <w:t>To identify gaps in the evidence base that still needed to be addressed.</w:t>
      </w:r>
    </w:p>
    <w:p w14:paraId="6982F36E" w14:textId="77777777" w:rsidR="00370763" w:rsidRPr="00370763" w:rsidRDefault="00370763" w:rsidP="00370763">
      <w:pPr>
        <w:spacing w:after="0" w:line="240" w:lineRule="auto"/>
        <w:rPr>
          <w:rFonts w:cstheme="minorHAnsi"/>
          <w:b/>
          <w:sz w:val="24"/>
          <w:szCs w:val="24"/>
        </w:rPr>
      </w:pPr>
    </w:p>
    <w:p w14:paraId="5FC1A1D2" w14:textId="4771F261"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Study stage 2 was informed by the QES and used a </w:t>
      </w:r>
      <w:r w:rsidR="00D577B0">
        <w:rPr>
          <w:rFonts w:cstheme="minorHAnsi"/>
          <w:sz w:val="24"/>
          <w:szCs w:val="24"/>
        </w:rPr>
        <w:t>Case Study Approach (</w:t>
      </w:r>
      <w:r w:rsidRPr="00370763">
        <w:rPr>
          <w:rFonts w:cstheme="minorHAnsi"/>
          <w:sz w:val="24"/>
          <w:szCs w:val="24"/>
        </w:rPr>
        <w:t>CSA</w:t>
      </w:r>
      <w:r w:rsidR="00D577B0">
        <w:rPr>
          <w:rFonts w:cstheme="minorHAnsi"/>
          <w:sz w:val="24"/>
          <w:szCs w:val="24"/>
        </w:rPr>
        <w:t>)</w:t>
      </w:r>
      <w:r w:rsidRPr="00370763">
        <w:rPr>
          <w:rFonts w:cstheme="minorHAnsi"/>
          <w:sz w:val="24"/>
          <w:szCs w:val="24"/>
        </w:rPr>
        <w:t xml:space="preserve"> to focus on two palliative care research centres or case study sites. These were chosen as exemplars of involvement in palliative care research and allowed for an in-depth exploration of the following research questions:</w:t>
      </w:r>
    </w:p>
    <w:p w14:paraId="2269CD7B" w14:textId="77777777" w:rsidR="00370763" w:rsidRPr="00370763" w:rsidRDefault="00370763" w:rsidP="00370763">
      <w:pPr>
        <w:spacing w:after="0" w:line="240" w:lineRule="auto"/>
        <w:rPr>
          <w:rFonts w:cstheme="minorHAnsi"/>
          <w:sz w:val="24"/>
          <w:szCs w:val="24"/>
        </w:rPr>
      </w:pPr>
    </w:p>
    <w:p w14:paraId="4FFCB981" w14:textId="77777777" w:rsidR="00370763" w:rsidRPr="00370763" w:rsidRDefault="00370763" w:rsidP="001C5C34">
      <w:pPr>
        <w:numPr>
          <w:ilvl w:val="0"/>
          <w:numId w:val="26"/>
        </w:numPr>
        <w:spacing w:after="0" w:line="240" w:lineRule="auto"/>
        <w:contextualSpacing/>
        <w:rPr>
          <w:rFonts w:cstheme="minorHAnsi"/>
          <w:sz w:val="24"/>
          <w:szCs w:val="24"/>
          <w:u w:color="000000"/>
          <w:lang w:val="en-US" w:eastAsia="en-GB"/>
        </w:rPr>
      </w:pPr>
      <w:r w:rsidRPr="00370763">
        <w:rPr>
          <w:rFonts w:cstheme="minorHAnsi"/>
          <w:sz w:val="24"/>
          <w:szCs w:val="24"/>
          <w:u w:color="000000"/>
          <w:lang w:val="en-US" w:eastAsia="en-GB"/>
        </w:rPr>
        <w:t xml:space="preserve">How can the effectiveness of public involvement in palliative care research be increased? </w:t>
      </w:r>
    </w:p>
    <w:p w14:paraId="2D657131" w14:textId="77777777" w:rsidR="00370763" w:rsidRPr="00370763" w:rsidRDefault="00370763" w:rsidP="001C5C34">
      <w:pPr>
        <w:numPr>
          <w:ilvl w:val="0"/>
          <w:numId w:val="23"/>
        </w:numPr>
        <w:spacing w:after="0" w:line="240" w:lineRule="auto"/>
        <w:contextualSpacing/>
        <w:rPr>
          <w:rFonts w:cstheme="minorHAnsi"/>
          <w:sz w:val="24"/>
          <w:szCs w:val="24"/>
          <w:u w:color="000000"/>
          <w:lang w:val="en-US" w:eastAsia="en-GB"/>
        </w:rPr>
      </w:pPr>
      <w:r w:rsidRPr="00370763">
        <w:rPr>
          <w:rFonts w:cstheme="minorHAnsi"/>
          <w:sz w:val="24"/>
          <w:szCs w:val="24"/>
          <w:u w:color="000000"/>
          <w:lang w:val="en-US" w:eastAsia="en-GB"/>
        </w:rPr>
        <w:t>How have the themes arising from the review, in particular those identified as prominent, been addressed in the sites?</w:t>
      </w:r>
    </w:p>
    <w:p w14:paraId="27B42AC9" w14:textId="77777777" w:rsidR="00370763" w:rsidRPr="00370763" w:rsidRDefault="00370763" w:rsidP="00370763">
      <w:pPr>
        <w:spacing w:after="0" w:line="240" w:lineRule="auto"/>
        <w:rPr>
          <w:rFonts w:cstheme="minorHAnsi"/>
          <w:sz w:val="24"/>
          <w:szCs w:val="24"/>
        </w:rPr>
      </w:pPr>
    </w:p>
    <w:p w14:paraId="45DA2D85" w14:textId="234AE49C" w:rsidR="00370763" w:rsidRPr="00370763" w:rsidRDefault="00363614" w:rsidP="00370763">
      <w:pPr>
        <w:spacing w:after="0" w:line="240" w:lineRule="auto"/>
        <w:rPr>
          <w:rFonts w:cstheme="minorHAnsi"/>
          <w:b/>
          <w:bCs/>
          <w:sz w:val="24"/>
          <w:szCs w:val="24"/>
        </w:rPr>
      </w:pPr>
      <w:bookmarkStart w:id="25" w:name="Personal15"/>
      <w:bookmarkEnd w:id="25"/>
      <w:r>
        <w:rPr>
          <w:rFonts w:cstheme="minorHAnsi"/>
          <w:b/>
          <w:bCs/>
          <w:sz w:val="24"/>
          <w:szCs w:val="24"/>
        </w:rPr>
        <w:t xml:space="preserve">1.5 </w:t>
      </w:r>
      <w:r w:rsidR="00370763" w:rsidRPr="00370763">
        <w:rPr>
          <w:rFonts w:cstheme="minorHAnsi"/>
          <w:b/>
          <w:bCs/>
          <w:sz w:val="24"/>
          <w:szCs w:val="24"/>
        </w:rPr>
        <w:t>Personal reflections</w:t>
      </w:r>
    </w:p>
    <w:p w14:paraId="5E11329D" w14:textId="77777777" w:rsidR="00370763" w:rsidRPr="00370763" w:rsidRDefault="00370763" w:rsidP="00370763">
      <w:pPr>
        <w:spacing w:after="0" w:line="240" w:lineRule="auto"/>
        <w:rPr>
          <w:rFonts w:cstheme="minorHAnsi"/>
          <w:b/>
          <w:bCs/>
          <w:sz w:val="24"/>
          <w:szCs w:val="24"/>
        </w:rPr>
      </w:pPr>
    </w:p>
    <w:p w14:paraId="54CF8F12" w14:textId="77777777" w:rsidR="00370763" w:rsidRPr="00370763" w:rsidRDefault="00370763" w:rsidP="00370763">
      <w:pPr>
        <w:spacing w:after="0" w:line="240" w:lineRule="auto"/>
        <w:rPr>
          <w:rFonts w:cstheme="minorHAnsi"/>
          <w:sz w:val="24"/>
          <w:szCs w:val="24"/>
        </w:rPr>
      </w:pPr>
      <w:r w:rsidRPr="00370763">
        <w:rPr>
          <w:rFonts w:cstheme="minorHAnsi"/>
          <w:noProof/>
          <w:sz w:val="24"/>
          <w:szCs w:val="24"/>
        </w:rPr>
        <mc:AlternateContent>
          <mc:Choice Requires="wps">
            <w:drawing>
              <wp:anchor distT="180340" distB="180340" distL="180340" distR="180340" simplePos="0" relativeHeight="251717632" behindDoc="0" locked="0" layoutInCell="1" allowOverlap="1" wp14:anchorId="450C9645" wp14:editId="0EEDA16C">
                <wp:simplePos x="0" y="0"/>
                <wp:positionH relativeFrom="column">
                  <wp:posOffset>3914255</wp:posOffset>
                </wp:positionH>
                <wp:positionV relativeFrom="paragraph">
                  <wp:posOffset>321714</wp:posOffset>
                </wp:positionV>
                <wp:extent cx="2022475" cy="2257425"/>
                <wp:effectExtent l="0" t="0" r="15875" b="333375"/>
                <wp:wrapSquare wrapText="bothSides"/>
                <wp:docPr id="2003849614" name="Speech Bubble: Rectangle with Corners Rounded 6"/>
                <wp:cNvGraphicFramePr/>
                <a:graphic xmlns:a="http://schemas.openxmlformats.org/drawingml/2006/main">
                  <a:graphicData uri="http://schemas.microsoft.com/office/word/2010/wordprocessingShape">
                    <wps:wsp>
                      <wps:cNvSpPr/>
                      <wps:spPr>
                        <a:xfrm>
                          <a:off x="0" y="0"/>
                          <a:ext cx="2022475" cy="2257425"/>
                        </a:xfrm>
                        <a:prstGeom prst="wedgeRoundRectCallout">
                          <a:avLst/>
                        </a:prstGeom>
                        <a:solidFill>
                          <a:srgbClr val="5FC2CF"/>
                        </a:solidFill>
                        <a:ln w="12700" cap="flat" cmpd="sng" algn="ctr">
                          <a:solidFill>
                            <a:srgbClr val="4472C4">
                              <a:shade val="15000"/>
                            </a:srgbClr>
                          </a:solidFill>
                          <a:prstDash val="solid"/>
                          <a:miter lim="800000"/>
                        </a:ln>
                        <a:effectLst/>
                      </wps:spPr>
                      <wps:txbx>
                        <w:txbxContent>
                          <w:p w14:paraId="63C72DB0" w14:textId="77777777" w:rsidR="00370763" w:rsidRPr="00BD0269" w:rsidRDefault="00370763" w:rsidP="00370763">
                            <w:pPr>
                              <w:jc w:val="center"/>
                              <w:rPr>
                                <w:sz w:val="20"/>
                                <w:szCs w:val="20"/>
                              </w:rPr>
                            </w:pPr>
                            <w:r w:rsidRPr="00BD0269">
                              <w:rPr>
                                <w:rFonts w:eastAsia="Times New Roman" w:cstheme="minorHAnsi"/>
                                <w:color w:val="000000" w:themeColor="text1"/>
                                <w:sz w:val="20"/>
                                <w:szCs w:val="20"/>
                                <w:lang w:eastAsia="en-GB"/>
                              </w:rPr>
                              <w:t xml:space="preserve">I became involved because of a wish </w:t>
                            </w:r>
                            <w:r w:rsidRPr="00BD0269">
                              <w:rPr>
                                <w:rFonts w:cstheme="minorHAnsi"/>
                                <w:color w:val="000000" w:themeColor="text1"/>
                                <w:sz w:val="20"/>
                                <w:szCs w:val="20"/>
                              </w:rPr>
                              <w:t>to share real lived experience as a carer, partner and husband of someone who received palliative care. I have a strong belief that involvement will bring about, genuine, lasting service improvement.</w:t>
                            </w:r>
                            <w:r>
                              <w:rPr>
                                <w:rFonts w:cstheme="minorHAnsi"/>
                                <w:color w:val="000000" w:themeColor="text1"/>
                                <w:sz w:val="20"/>
                                <w:szCs w:val="20"/>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9645" id="Speech Bubble: Rectangle with Corners Rounded 6" o:spid="_x0000_s1031" type="#_x0000_t62" style="position:absolute;margin-left:308.2pt;margin-top:25.35pt;width:159.25pt;height:177.75pt;z-index:25171763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" adj="6300,24300" fillcolor="#5fc2cf" strokecolor="#172c51" strokeweight="1pt">
                <v:textbox>
                  <w:txbxContent>
                    <w:p w14:paraId="63C72DB0" w14:textId="77777777" w:rsidR="00370763" w:rsidRPr="00BD0269" w:rsidRDefault="00370763" w:rsidP="00370763">
                      <w:pPr>
                        <w:jc w:val="center"/>
                        <w:rPr>
                          <w:sz w:val="20"/>
                          <w:szCs w:val="20"/>
                        </w:rPr>
                      </w:pPr>
                      <w:r w:rsidRPr="00BD0269">
                        <w:rPr>
                          <w:rFonts w:eastAsia="Times New Roman" w:cstheme="minorHAnsi"/>
                          <w:color w:val="000000" w:themeColor="text1"/>
                          <w:sz w:val="20"/>
                          <w:szCs w:val="20"/>
                          <w:lang w:eastAsia="en-GB"/>
                        </w:rPr>
                        <w:t xml:space="preserve">I became involved because of a wish </w:t>
                      </w:r>
                      <w:r w:rsidRPr="00BD0269">
                        <w:rPr>
                          <w:rFonts w:cstheme="minorHAnsi"/>
                          <w:color w:val="000000" w:themeColor="text1"/>
                          <w:sz w:val="20"/>
                          <w:szCs w:val="20"/>
                        </w:rPr>
                        <w:t>to share real lived experience as a carer, partner and husband of someone who received palliative care. I have a strong belief that involvement will bring about, genuine, lasting service improvement.</w:t>
                      </w:r>
                      <w:r>
                        <w:rPr>
                          <w:rFonts w:cstheme="minorHAnsi"/>
                          <w:color w:val="000000" w:themeColor="text1"/>
                          <w:sz w:val="20"/>
                          <w:szCs w:val="20"/>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txbxContent>
                </v:textbox>
                <w10:wrap type="square"/>
              </v:shape>
            </w:pict>
          </mc:Fallback>
        </mc:AlternateContent>
      </w:r>
      <w:r w:rsidRPr="00370763">
        <w:rPr>
          <w:rFonts w:cstheme="minorHAnsi"/>
          <w:sz w:val="24"/>
          <w:szCs w:val="24"/>
        </w:rPr>
        <w:t xml:space="preserve">I first started to work in involvement in the late 1980’s, when I worked for various organisations including a Disabled person’s user led organisation (DPULO). My initial motivation for getting involved in this area of work was due to my own experiences of receiving health and social care services and wanting to improve such services. I engaged in activism in service delivery initially and later developed an interest in other settings, including research. </w:t>
      </w:r>
    </w:p>
    <w:p w14:paraId="39B07DCE" w14:textId="77777777" w:rsidR="00370763" w:rsidRPr="00370763" w:rsidRDefault="00370763" w:rsidP="00370763">
      <w:pPr>
        <w:spacing w:after="0" w:line="240" w:lineRule="auto"/>
        <w:rPr>
          <w:rFonts w:cstheme="minorHAnsi"/>
          <w:sz w:val="24"/>
          <w:szCs w:val="24"/>
        </w:rPr>
      </w:pPr>
    </w:p>
    <w:p w14:paraId="42D720A0" w14:textId="7F09E379"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As I identify strongly as a patient and live with a range of health conditions, including a life-limiting condition of a rare blood cancer, I have been acutely aware of </w:t>
      </w:r>
      <w:r w:rsidRPr="00370763">
        <w:rPr>
          <w:rFonts w:cs="Calibri"/>
          <w:sz w:val="24"/>
          <w:szCs w:val="24"/>
        </w:rPr>
        <w:t xml:space="preserve">my own circumstances throughout this study and its implications for the conduct of the study. </w:t>
      </w:r>
      <w:r w:rsidRPr="00370763">
        <w:rPr>
          <w:rFonts w:cstheme="minorHAnsi"/>
          <w:sz w:val="24"/>
          <w:szCs w:val="24"/>
        </w:rPr>
        <w:t xml:space="preserve">I hold strong values around inclusion and social justice and was interested in exploring how my experiences and values impacted on the study. I therefore carried out a range of reflexive exercises, as described in </w:t>
      </w:r>
      <w:hyperlink w:anchor="Chapter3" w:history="1">
        <w:r w:rsidRPr="00F13E28">
          <w:rPr>
            <w:rStyle w:val="Hyperlink"/>
            <w:rFonts w:cstheme="minorHAnsi"/>
            <w:b/>
            <w:bCs/>
            <w:sz w:val="24"/>
            <w:szCs w:val="24"/>
          </w:rPr>
          <w:t>Chapter 3</w:t>
        </w:r>
      </w:hyperlink>
      <w:r w:rsidRPr="00370763">
        <w:rPr>
          <w:rFonts w:cstheme="minorHAnsi"/>
          <w:sz w:val="24"/>
          <w:szCs w:val="24"/>
        </w:rPr>
        <w:t>.</w:t>
      </w:r>
    </w:p>
    <w:p w14:paraId="520B7D54" w14:textId="77777777" w:rsidR="00370763" w:rsidRPr="00370763" w:rsidRDefault="00370763" w:rsidP="00370763">
      <w:pPr>
        <w:spacing w:after="0" w:line="240" w:lineRule="auto"/>
        <w:rPr>
          <w:rFonts w:cstheme="minorHAnsi"/>
          <w:sz w:val="24"/>
          <w:szCs w:val="24"/>
        </w:rPr>
      </w:pPr>
    </w:p>
    <w:p w14:paraId="1DD3EC3D" w14:textId="77777777"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My PhD arose from an advertised scholarship so while I was not able to choose the topic of the PhD myself, it was in my area of interest and expertise. Although I was familiar with involvement the focus on palliative care was new to me. When I started reviewing the literature it became </w:t>
      </w:r>
      <w:r w:rsidRPr="00370763">
        <w:rPr>
          <w:rFonts w:cstheme="minorHAnsi"/>
          <w:sz w:val="24"/>
          <w:szCs w:val="24"/>
        </w:rPr>
        <w:lastRenderedPageBreak/>
        <w:t>apparent that this was an interesting under-developed area that would hopefully raise some thought-provoking issues concerning involvement.</w:t>
      </w:r>
    </w:p>
    <w:p w14:paraId="4B37858A" w14:textId="77777777" w:rsidR="00D577B0" w:rsidRDefault="00D577B0" w:rsidP="00370763">
      <w:pPr>
        <w:spacing w:after="0" w:line="240" w:lineRule="auto"/>
        <w:rPr>
          <w:rFonts w:cstheme="minorHAnsi"/>
          <w:b/>
          <w:bCs/>
          <w:sz w:val="24"/>
          <w:szCs w:val="24"/>
        </w:rPr>
      </w:pPr>
      <w:bookmarkStart w:id="26" w:name="Public16"/>
      <w:bookmarkEnd w:id="26"/>
    </w:p>
    <w:p w14:paraId="27D7A0C6" w14:textId="796C4F9F" w:rsidR="00370763" w:rsidRPr="00370763" w:rsidRDefault="00363614" w:rsidP="00370763">
      <w:pPr>
        <w:spacing w:after="0" w:line="240" w:lineRule="auto"/>
        <w:rPr>
          <w:rFonts w:cstheme="minorHAnsi"/>
          <w:b/>
          <w:bCs/>
          <w:sz w:val="24"/>
          <w:szCs w:val="24"/>
        </w:rPr>
      </w:pPr>
      <w:r>
        <w:rPr>
          <w:rFonts w:cstheme="minorHAnsi"/>
          <w:b/>
          <w:bCs/>
          <w:sz w:val="24"/>
          <w:szCs w:val="24"/>
        </w:rPr>
        <w:t xml:space="preserve">1.6 </w:t>
      </w:r>
      <w:r w:rsidR="00370763" w:rsidRPr="00370763">
        <w:rPr>
          <w:rFonts w:cstheme="minorHAnsi"/>
          <w:b/>
          <w:bCs/>
          <w:sz w:val="24"/>
          <w:szCs w:val="24"/>
        </w:rPr>
        <w:t>Public involvement in this study</w:t>
      </w:r>
    </w:p>
    <w:p w14:paraId="163F857A" w14:textId="77777777" w:rsidR="00370763" w:rsidRPr="00370763" w:rsidRDefault="00370763" w:rsidP="00370763">
      <w:pPr>
        <w:spacing w:after="0" w:line="240" w:lineRule="auto"/>
        <w:rPr>
          <w:rFonts w:cstheme="minorHAnsi"/>
          <w:b/>
          <w:bCs/>
          <w:sz w:val="24"/>
          <w:szCs w:val="24"/>
        </w:rPr>
      </w:pPr>
    </w:p>
    <w:p w14:paraId="1DF05FFB" w14:textId="702A4739"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I consider involvement to be vital in research and the focus of this study has served to emphasise its significance. The pre-defined focus has meant that it wasn’t possible for </w:t>
      </w:r>
      <w:r w:rsidR="005F3017">
        <w:rPr>
          <w:rFonts w:cstheme="minorHAnsi"/>
          <w:sz w:val="24"/>
          <w:szCs w:val="24"/>
        </w:rPr>
        <w:t xml:space="preserve">me to involve </w:t>
      </w:r>
      <w:r w:rsidRPr="00370763">
        <w:rPr>
          <w:rFonts w:cstheme="minorHAnsi"/>
          <w:sz w:val="24"/>
          <w:szCs w:val="24"/>
        </w:rPr>
        <w:t xml:space="preserve">public members from the very outset, however, I was keen to embed involvement throughout the remainder of the study as was feasible. I believed it was </w:t>
      </w:r>
      <w:r w:rsidRPr="00370763">
        <w:rPr>
          <w:rFonts w:eastAsiaTheme="majorEastAsia" w:cstheme="minorHAnsi"/>
          <w:sz w:val="24"/>
          <w:szCs w:val="24"/>
        </w:rPr>
        <w:t xml:space="preserve">important to have an independent group of public members (Patient and Carer Reference Group) whose experiences and perspectives I could draw on as needed. This provided some challenges, which I also discuss in </w:t>
      </w:r>
      <w:hyperlink w:anchor="Chapter3" w:history="1">
        <w:r w:rsidRPr="004400D0">
          <w:rPr>
            <w:rStyle w:val="Hyperlink"/>
            <w:rFonts w:eastAsiaTheme="majorEastAsia" w:cstheme="minorHAnsi"/>
            <w:b/>
            <w:bCs/>
            <w:sz w:val="24"/>
            <w:szCs w:val="24"/>
          </w:rPr>
          <w:t>Chapter 3</w:t>
        </w:r>
      </w:hyperlink>
      <w:r w:rsidRPr="00370763">
        <w:rPr>
          <w:rFonts w:eastAsiaTheme="majorEastAsia" w:cstheme="minorHAnsi"/>
          <w:sz w:val="24"/>
          <w:szCs w:val="24"/>
        </w:rPr>
        <w:t xml:space="preserve">. </w:t>
      </w:r>
      <w:bookmarkStart w:id="27" w:name="_Hlk141780008"/>
      <w:r w:rsidRPr="00370763">
        <w:rPr>
          <w:rFonts w:eastAsiaTheme="majorEastAsia" w:cstheme="minorHAnsi"/>
          <w:sz w:val="24"/>
          <w:szCs w:val="24"/>
        </w:rPr>
        <w:t>Quotes from members of the Group are interspersed throughout this initial chapter in the coloured boxes.</w:t>
      </w:r>
      <w:bookmarkEnd w:id="27"/>
    </w:p>
    <w:p w14:paraId="299EDEAD" w14:textId="77777777" w:rsidR="00370763" w:rsidRPr="00370763" w:rsidRDefault="00370763" w:rsidP="00370763">
      <w:pPr>
        <w:spacing w:after="0" w:line="240" w:lineRule="auto"/>
        <w:rPr>
          <w:rFonts w:cstheme="minorHAnsi"/>
          <w:sz w:val="24"/>
          <w:szCs w:val="24"/>
        </w:rPr>
      </w:pPr>
    </w:p>
    <w:p w14:paraId="4ED1590E" w14:textId="77777777" w:rsidR="00370763" w:rsidRPr="00370763" w:rsidRDefault="00370763" w:rsidP="00370763">
      <w:pPr>
        <w:spacing w:after="0" w:line="240" w:lineRule="auto"/>
        <w:rPr>
          <w:rFonts w:cstheme="minorHAnsi"/>
          <w:sz w:val="24"/>
          <w:szCs w:val="24"/>
        </w:rPr>
      </w:pPr>
      <w:r w:rsidRPr="00370763">
        <w:rPr>
          <w:rFonts w:cstheme="minorHAnsi"/>
          <w:sz w:val="24"/>
          <w:szCs w:val="24"/>
        </w:rPr>
        <w:t>From an early stage in the QES I was able to consult with both individuals and members of existing patient and carer groups, to ask their advice on both the methods and analysis stages. I later recruited a specific group of patients and carers who engaged in a variety of involvement activities throughout the study, including:</w:t>
      </w:r>
    </w:p>
    <w:p w14:paraId="50524F7E" w14:textId="77777777" w:rsidR="00370763" w:rsidRPr="00370763" w:rsidRDefault="00370763" w:rsidP="00370763">
      <w:pPr>
        <w:spacing w:after="0" w:line="240" w:lineRule="auto"/>
        <w:rPr>
          <w:rFonts w:cstheme="minorHAnsi"/>
          <w:sz w:val="24"/>
          <w:szCs w:val="24"/>
        </w:rPr>
      </w:pPr>
    </w:p>
    <w:p w14:paraId="00C073B6" w14:textId="77777777" w:rsidR="00370763" w:rsidRPr="00370763" w:rsidRDefault="00370763" w:rsidP="001C5C34">
      <w:pPr>
        <w:numPr>
          <w:ilvl w:val="0"/>
          <w:numId w:val="25"/>
        </w:numPr>
        <w:spacing w:after="0" w:line="240" w:lineRule="auto"/>
        <w:contextualSpacing/>
        <w:rPr>
          <w:rFonts w:cstheme="minorHAnsi"/>
          <w:sz w:val="24"/>
          <w:szCs w:val="24"/>
        </w:rPr>
      </w:pPr>
      <w:r w:rsidRPr="00370763">
        <w:rPr>
          <w:rFonts w:cstheme="minorHAnsi"/>
          <w:sz w:val="24"/>
          <w:szCs w:val="24"/>
        </w:rPr>
        <w:t>Helping to decide the name of the study</w:t>
      </w:r>
    </w:p>
    <w:p w14:paraId="7223C5E9" w14:textId="77777777" w:rsidR="00370763" w:rsidRPr="00370763" w:rsidRDefault="00370763" w:rsidP="001C5C34">
      <w:pPr>
        <w:numPr>
          <w:ilvl w:val="0"/>
          <w:numId w:val="25"/>
        </w:numPr>
        <w:spacing w:after="0" w:line="240" w:lineRule="auto"/>
        <w:contextualSpacing/>
        <w:rPr>
          <w:rFonts w:cstheme="minorHAnsi"/>
          <w:sz w:val="24"/>
          <w:szCs w:val="24"/>
        </w:rPr>
      </w:pPr>
      <w:r w:rsidRPr="00370763">
        <w:rPr>
          <w:rFonts w:cstheme="minorHAnsi"/>
          <w:sz w:val="24"/>
          <w:szCs w:val="24"/>
        </w:rPr>
        <w:t>Commenting on all study documentation and comments from the Ethics reviewers</w:t>
      </w:r>
    </w:p>
    <w:p w14:paraId="616C6FB5" w14:textId="77777777" w:rsidR="00370763" w:rsidRPr="00370763" w:rsidRDefault="00370763" w:rsidP="001C5C34">
      <w:pPr>
        <w:numPr>
          <w:ilvl w:val="0"/>
          <w:numId w:val="25"/>
        </w:numPr>
        <w:spacing w:after="0" w:line="240" w:lineRule="auto"/>
        <w:contextualSpacing/>
        <w:rPr>
          <w:rFonts w:cstheme="minorHAnsi"/>
          <w:sz w:val="24"/>
          <w:szCs w:val="24"/>
        </w:rPr>
      </w:pPr>
      <w:r w:rsidRPr="00370763">
        <w:rPr>
          <w:rFonts w:cstheme="minorHAnsi"/>
          <w:sz w:val="24"/>
          <w:szCs w:val="24"/>
        </w:rPr>
        <w:t>Piloting the topic guide</w:t>
      </w:r>
    </w:p>
    <w:p w14:paraId="18066612" w14:textId="77777777" w:rsidR="00370763" w:rsidRPr="00370763" w:rsidRDefault="00370763" w:rsidP="001C5C34">
      <w:pPr>
        <w:numPr>
          <w:ilvl w:val="0"/>
          <w:numId w:val="25"/>
        </w:numPr>
        <w:spacing w:after="0" w:line="240" w:lineRule="auto"/>
        <w:contextualSpacing/>
        <w:rPr>
          <w:rFonts w:cstheme="minorHAnsi"/>
          <w:sz w:val="24"/>
          <w:szCs w:val="24"/>
        </w:rPr>
      </w:pPr>
      <w:r w:rsidRPr="00370763">
        <w:rPr>
          <w:rFonts w:cstheme="minorHAnsi"/>
          <w:sz w:val="24"/>
          <w:szCs w:val="24"/>
        </w:rPr>
        <w:t>Assisting with site selection</w:t>
      </w:r>
    </w:p>
    <w:p w14:paraId="488688EB" w14:textId="77777777" w:rsidR="00370763" w:rsidRPr="00370763" w:rsidRDefault="00370763" w:rsidP="001C5C34">
      <w:pPr>
        <w:numPr>
          <w:ilvl w:val="0"/>
          <w:numId w:val="25"/>
        </w:numPr>
        <w:spacing w:after="0" w:line="240" w:lineRule="auto"/>
        <w:contextualSpacing/>
        <w:rPr>
          <w:rFonts w:cstheme="minorHAnsi"/>
          <w:sz w:val="24"/>
          <w:szCs w:val="24"/>
        </w:rPr>
      </w:pPr>
      <w:r w:rsidRPr="00370763">
        <w:rPr>
          <w:rFonts w:cstheme="minorHAnsi"/>
          <w:sz w:val="24"/>
          <w:szCs w:val="24"/>
        </w:rPr>
        <w:t>Interview analysis.</w:t>
      </w:r>
    </w:p>
    <w:p w14:paraId="6C3F8B0A" w14:textId="77777777" w:rsidR="00370763" w:rsidRPr="00370763" w:rsidRDefault="00370763" w:rsidP="00370763">
      <w:pPr>
        <w:spacing w:after="0" w:line="240" w:lineRule="auto"/>
        <w:rPr>
          <w:rFonts w:cstheme="minorHAnsi"/>
          <w:b/>
          <w:bCs/>
          <w:sz w:val="24"/>
          <w:szCs w:val="24"/>
        </w:rPr>
      </w:pPr>
    </w:p>
    <w:p w14:paraId="5CC5FF82" w14:textId="469B87F3" w:rsidR="00370763" w:rsidRPr="00370763" w:rsidRDefault="00363614" w:rsidP="00370763">
      <w:pPr>
        <w:spacing w:after="0" w:line="240" w:lineRule="auto"/>
        <w:rPr>
          <w:rFonts w:cstheme="minorHAnsi"/>
          <w:b/>
          <w:bCs/>
          <w:sz w:val="24"/>
          <w:szCs w:val="24"/>
        </w:rPr>
      </w:pPr>
      <w:bookmarkStart w:id="28" w:name="Structure17"/>
      <w:bookmarkEnd w:id="28"/>
      <w:r>
        <w:rPr>
          <w:rFonts w:cstheme="minorHAnsi"/>
          <w:b/>
          <w:bCs/>
          <w:sz w:val="24"/>
          <w:szCs w:val="24"/>
        </w:rPr>
        <w:t xml:space="preserve">1.7 </w:t>
      </w:r>
      <w:r w:rsidR="00370763" w:rsidRPr="00370763">
        <w:rPr>
          <w:rFonts w:cstheme="minorHAnsi"/>
          <w:b/>
          <w:bCs/>
          <w:sz w:val="24"/>
          <w:szCs w:val="24"/>
        </w:rPr>
        <w:t>Structure of the thesis</w:t>
      </w:r>
    </w:p>
    <w:p w14:paraId="32E80840" w14:textId="77777777" w:rsidR="00370763" w:rsidRPr="00370763" w:rsidRDefault="00370763" w:rsidP="00370763">
      <w:pPr>
        <w:spacing w:after="0" w:line="240" w:lineRule="auto"/>
        <w:rPr>
          <w:rFonts w:cstheme="minorHAnsi"/>
          <w:b/>
          <w:bCs/>
          <w:sz w:val="24"/>
          <w:szCs w:val="24"/>
        </w:rPr>
      </w:pPr>
    </w:p>
    <w:p w14:paraId="0A9159EB" w14:textId="043E12FA" w:rsidR="00370763" w:rsidRPr="00370763" w:rsidRDefault="00363614" w:rsidP="00370763">
      <w:pPr>
        <w:spacing w:after="0" w:line="240" w:lineRule="auto"/>
        <w:rPr>
          <w:rFonts w:cstheme="minorHAnsi"/>
          <w:b/>
          <w:bCs/>
          <w:sz w:val="24"/>
          <w:szCs w:val="24"/>
        </w:rPr>
      </w:pPr>
      <w:bookmarkStart w:id="29" w:name="Overview171"/>
      <w:bookmarkEnd w:id="29"/>
      <w:r>
        <w:rPr>
          <w:rFonts w:cstheme="minorHAnsi"/>
          <w:b/>
          <w:bCs/>
          <w:sz w:val="24"/>
          <w:szCs w:val="24"/>
        </w:rPr>
        <w:t xml:space="preserve">1.7.1 </w:t>
      </w:r>
      <w:r w:rsidR="00370763" w:rsidRPr="00370763">
        <w:rPr>
          <w:rFonts w:cstheme="minorHAnsi"/>
          <w:b/>
          <w:bCs/>
          <w:sz w:val="24"/>
          <w:szCs w:val="24"/>
        </w:rPr>
        <w:t>Overview</w:t>
      </w:r>
    </w:p>
    <w:p w14:paraId="0533379C" w14:textId="77777777" w:rsidR="00370763" w:rsidRPr="00370763" w:rsidRDefault="00370763" w:rsidP="00370763">
      <w:pPr>
        <w:spacing w:after="0" w:line="240" w:lineRule="auto"/>
        <w:rPr>
          <w:rFonts w:cstheme="minorHAnsi"/>
          <w:sz w:val="24"/>
          <w:szCs w:val="24"/>
        </w:rPr>
      </w:pPr>
      <w:r w:rsidRPr="00370763">
        <w:rPr>
          <w:rFonts w:cstheme="minorHAnsi"/>
          <w:noProof/>
          <w:sz w:val="24"/>
          <w:szCs w:val="24"/>
        </w:rPr>
        <mc:AlternateContent>
          <mc:Choice Requires="wps">
            <w:drawing>
              <wp:anchor distT="180340" distB="180340" distL="180340" distR="180340" simplePos="0" relativeHeight="251720704" behindDoc="0" locked="0" layoutInCell="1" allowOverlap="1" wp14:anchorId="4D56633B" wp14:editId="0629B4B7">
                <wp:simplePos x="0" y="0"/>
                <wp:positionH relativeFrom="column">
                  <wp:posOffset>3616036</wp:posOffset>
                </wp:positionH>
                <wp:positionV relativeFrom="paragraph">
                  <wp:posOffset>146223</wp:posOffset>
                </wp:positionV>
                <wp:extent cx="2562860" cy="3137535"/>
                <wp:effectExtent l="0" t="0" r="27940" b="424815"/>
                <wp:wrapSquare wrapText="bothSides"/>
                <wp:docPr id="2038451910" name="Speech Bubble: Rectangle with Corners Rounded 3"/>
                <wp:cNvGraphicFramePr/>
                <a:graphic xmlns:a="http://schemas.openxmlformats.org/drawingml/2006/main">
                  <a:graphicData uri="http://schemas.microsoft.com/office/word/2010/wordprocessingShape">
                    <wps:wsp>
                      <wps:cNvSpPr/>
                      <wps:spPr>
                        <a:xfrm>
                          <a:off x="0" y="0"/>
                          <a:ext cx="2562860" cy="3137535"/>
                        </a:xfrm>
                        <a:prstGeom prst="wedgeRoundRectCallout">
                          <a:avLst/>
                        </a:prstGeom>
                        <a:solidFill>
                          <a:srgbClr val="FFB48F"/>
                        </a:solidFill>
                        <a:ln w="12700" cap="flat" cmpd="sng" algn="ctr">
                          <a:solidFill>
                            <a:srgbClr val="4472C4">
                              <a:shade val="15000"/>
                            </a:srgbClr>
                          </a:solidFill>
                          <a:prstDash val="solid"/>
                          <a:miter lim="800000"/>
                        </a:ln>
                        <a:effectLst/>
                      </wps:spPr>
                      <wps:txbx>
                        <w:txbxContent>
                          <w:p w14:paraId="44FC859D" w14:textId="77777777" w:rsidR="00370763" w:rsidRPr="00BD0269" w:rsidRDefault="00370763" w:rsidP="00370763">
                            <w:pPr>
                              <w:spacing w:after="0" w:line="240" w:lineRule="auto"/>
                              <w:jc w:val="center"/>
                              <w:rPr>
                                <w:rFonts w:eastAsia="Times New Roman" w:cstheme="minorHAnsi"/>
                                <w:color w:val="000000" w:themeColor="text1"/>
                                <w:sz w:val="20"/>
                                <w:szCs w:val="20"/>
                                <w:lang w:eastAsia="en-GB"/>
                              </w:rPr>
                            </w:pPr>
                            <w:bookmarkStart w:id="30" w:name="_Hlk139261646"/>
                            <w:r w:rsidRPr="00BD0269">
                              <w:rPr>
                                <w:rFonts w:eastAsia="Times New Roman" w:cstheme="minorHAnsi"/>
                                <w:color w:val="000000" w:themeColor="text1"/>
                                <w:sz w:val="20"/>
                                <w:szCs w:val="20"/>
                                <w:lang w:eastAsia="en-GB"/>
                              </w:rPr>
                              <w:t xml:space="preserve">We are all aging. I too may need palliative care in the not too distant future. Will the current system that I consider poor and broken be what I and my peers must also encounter? </w:t>
                            </w:r>
                            <w:bookmarkEnd w:id="30"/>
                            <w:r w:rsidRPr="00BD0269">
                              <w:rPr>
                                <w:rFonts w:eastAsia="Times New Roman" w:cstheme="minorHAnsi"/>
                                <w:color w:val="000000" w:themeColor="text1"/>
                                <w:sz w:val="20"/>
                                <w:szCs w:val="20"/>
                                <w:lang w:eastAsia="en-GB"/>
                              </w:rPr>
                              <w:t>And what of the generations after us? With the NHS fighting for survival, will palliative care, such as it is, deteriorate further? I am afraid the writing is on the wall. It is up to those of us who support palliative care research to stem the tide. It is scandalous that in our century, and in a developed country, palliative care and geriatric medicine as a whole remains a Cinderella subject!</w:t>
                            </w:r>
                            <w:r>
                              <w:rPr>
                                <w:rFonts w:eastAsia="Times New Roman" w:cstheme="minorHAnsi"/>
                                <w:color w:val="000000" w:themeColor="text1"/>
                                <w:sz w:val="20"/>
                                <w:szCs w:val="20"/>
                                <w:lang w:eastAsia="en-GB"/>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269EC429" w14:textId="77777777" w:rsidR="00370763" w:rsidRPr="00DA5E6F" w:rsidRDefault="00370763" w:rsidP="0037076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633B" id="Speech Bubble: Rectangle with Corners Rounded 3" o:spid="_x0000_s1032" type="#_x0000_t62" style="position:absolute;margin-left:284.75pt;margin-top:11.5pt;width:201.8pt;height:247.05pt;z-index:25172070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" adj="6300,24300" fillcolor="#ffb48f" strokecolor="#172c51" strokeweight="1pt">
                <v:textbox>
                  <w:txbxContent>
                    <w:p w14:paraId="44FC859D" w14:textId="77777777" w:rsidR="00370763" w:rsidRPr="00BD0269" w:rsidRDefault="00370763" w:rsidP="00370763">
                      <w:pPr>
                        <w:spacing w:after="0" w:line="240" w:lineRule="auto"/>
                        <w:jc w:val="center"/>
                        <w:rPr>
                          <w:rFonts w:eastAsia="Times New Roman" w:cstheme="minorHAnsi"/>
                          <w:color w:val="000000" w:themeColor="text1"/>
                          <w:sz w:val="20"/>
                          <w:szCs w:val="20"/>
                          <w:lang w:eastAsia="en-GB"/>
                        </w:rPr>
                      </w:pPr>
                      <w:bookmarkStart w:id="31" w:name="_Hlk139261646"/>
                      <w:r w:rsidRPr="00BD0269">
                        <w:rPr>
                          <w:rFonts w:eastAsia="Times New Roman" w:cstheme="minorHAnsi"/>
                          <w:color w:val="000000" w:themeColor="text1"/>
                          <w:sz w:val="20"/>
                          <w:szCs w:val="20"/>
                          <w:lang w:eastAsia="en-GB"/>
                        </w:rPr>
                        <w:t xml:space="preserve">We are all aging. I too may need palliative care in the not too distant future. Will the current system that I consider poor and broken be what I and my peers must also encounter? </w:t>
                      </w:r>
                      <w:bookmarkEnd w:id="31"/>
                      <w:r w:rsidRPr="00BD0269">
                        <w:rPr>
                          <w:rFonts w:eastAsia="Times New Roman" w:cstheme="minorHAnsi"/>
                          <w:color w:val="000000" w:themeColor="text1"/>
                          <w:sz w:val="20"/>
                          <w:szCs w:val="20"/>
                          <w:lang w:eastAsia="en-GB"/>
                        </w:rPr>
                        <w:t>And what of the generations after us? With the NHS fighting for survival, will palliative care, such as it is, deteriorate further? I am afraid the writing is on the wall. It is up to those of us who support palliative care research to stem the tide. It is scandalous that in our century, and in a developed country, palliative care and geriatric medicine as a whole remains a Cinderella subject!</w:t>
                      </w:r>
                      <w:r>
                        <w:rPr>
                          <w:rFonts w:eastAsia="Times New Roman" w:cstheme="minorHAnsi"/>
                          <w:color w:val="000000" w:themeColor="text1"/>
                          <w:sz w:val="20"/>
                          <w:szCs w:val="20"/>
                          <w:lang w:eastAsia="en-GB"/>
                        </w:rPr>
                        <w:t xml:space="preserve"> </w:t>
                      </w:r>
                      <w:r w:rsidRPr="002938C0">
                        <w:rPr>
                          <w:rFonts w:cstheme="minorHAnsi"/>
                          <w:color w:val="000000" w:themeColor="text1"/>
                          <w:sz w:val="20"/>
                          <w:szCs w:val="20"/>
                        </w:rPr>
                        <w:t>(</w:t>
                      </w:r>
                      <w:r w:rsidRPr="002938C0">
                        <w:rPr>
                          <w:rFonts w:eastAsiaTheme="majorEastAsia" w:cstheme="minorHAnsi"/>
                          <w:color w:val="000000" w:themeColor="text1"/>
                          <w:sz w:val="20"/>
                          <w:szCs w:val="20"/>
                        </w:rPr>
                        <w:t>Patient and Carer Reference Group member)</w:t>
                      </w:r>
                    </w:p>
                    <w:p w14:paraId="269EC429" w14:textId="77777777" w:rsidR="00370763" w:rsidRPr="00DA5E6F" w:rsidRDefault="00370763" w:rsidP="00370763">
                      <w:pPr>
                        <w:jc w:val="center"/>
                        <w:rPr>
                          <w:color w:val="000000" w:themeColor="text1"/>
                        </w:rPr>
                      </w:pPr>
                    </w:p>
                  </w:txbxContent>
                </v:textbox>
                <w10:wrap type="square"/>
              </v:shape>
            </w:pict>
          </mc:Fallback>
        </mc:AlternateContent>
      </w:r>
    </w:p>
    <w:p w14:paraId="18E907BC" w14:textId="4BCB83BB"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This thesis is comprised of nine chapters presented in three parts. </w:t>
      </w:r>
      <w:hyperlink w:anchor="Part1" w:history="1">
        <w:r w:rsidRPr="007F536B">
          <w:rPr>
            <w:rStyle w:val="Hyperlink"/>
            <w:rFonts w:cstheme="minorHAnsi"/>
            <w:b/>
            <w:bCs/>
            <w:sz w:val="24"/>
            <w:szCs w:val="24"/>
          </w:rPr>
          <w:t>Part 1</w:t>
        </w:r>
      </w:hyperlink>
      <w:r w:rsidRPr="00370763">
        <w:rPr>
          <w:rFonts w:cstheme="minorHAnsi"/>
          <w:b/>
          <w:bCs/>
          <w:sz w:val="24"/>
          <w:szCs w:val="24"/>
        </w:rPr>
        <w:t xml:space="preserve"> </w:t>
      </w:r>
      <w:r w:rsidRPr="00370763">
        <w:rPr>
          <w:rFonts w:cstheme="minorHAnsi"/>
          <w:sz w:val="24"/>
          <w:szCs w:val="24"/>
        </w:rPr>
        <w:t xml:space="preserve">includes the introduction, Qualitative Evidence Synthesis (QES) and methods of the Case Study Approach (CSA) (three chapters). </w:t>
      </w:r>
      <w:hyperlink w:anchor="Part2" w:history="1">
        <w:r w:rsidRPr="007F536B">
          <w:rPr>
            <w:rStyle w:val="Hyperlink"/>
            <w:rFonts w:cstheme="minorHAnsi"/>
            <w:b/>
            <w:bCs/>
            <w:sz w:val="24"/>
            <w:szCs w:val="24"/>
          </w:rPr>
          <w:t>Part 2</w:t>
        </w:r>
      </w:hyperlink>
      <w:r w:rsidRPr="00370763">
        <w:rPr>
          <w:rFonts w:cstheme="minorHAnsi"/>
          <w:sz w:val="24"/>
          <w:szCs w:val="24"/>
        </w:rPr>
        <w:t xml:space="preserve"> presents an overview of the evidence and the findings of the CSA stage of the study (four chapters). Finally, </w:t>
      </w:r>
      <w:hyperlink w:anchor="Part3" w:history="1">
        <w:r w:rsidRPr="007F536B">
          <w:rPr>
            <w:rStyle w:val="Hyperlink"/>
            <w:rFonts w:cstheme="minorHAnsi"/>
            <w:b/>
            <w:bCs/>
            <w:sz w:val="24"/>
            <w:szCs w:val="24"/>
          </w:rPr>
          <w:t>Part 3</w:t>
        </w:r>
      </w:hyperlink>
      <w:r w:rsidRPr="00370763">
        <w:rPr>
          <w:rFonts w:cstheme="minorHAnsi"/>
          <w:sz w:val="24"/>
          <w:szCs w:val="24"/>
        </w:rPr>
        <w:t xml:space="preserve"> provides a discussion and conclusion (two chapters).</w:t>
      </w:r>
    </w:p>
    <w:p w14:paraId="3EDA6348" w14:textId="77777777" w:rsidR="00370763" w:rsidRPr="00370763" w:rsidRDefault="00370763" w:rsidP="00370763">
      <w:pPr>
        <w:spacing w:after="0" w:line="240" w:lineRule="auto"/>
        <w:rPr>
          <w:rFonts w:cstheme="minorHAnsi"/>
          <w:sz w:val="24"/>
          <w:szCs w:val="24"/>
        </w:rPr>
      </w:pPr>
    </w:p>
    <w:p w14:paraId="5B1F8C88" w14:textId="3BC01C81" w:rsidR="00370763" w:rsidRPr="00370763" w:rsidRDefault="00363614" w:rsidP="00370763">
      <w:pPr>
        <w:spacing w:after="0" w:line="240" w:lineRule="auto"/>
        <w:rPr>
          <w:rFonts w:cstheme="minorHAnsi"/>
          <w:b/>
          <w:bCs/>
          <w:sz w:val="24"/>
          <w:szCs w:val="24"/>
        </w:rPr>
      </w:pPr>
      <w:bookmarkStart w:id="32" w:name="Part1172"/>
      <w:bookmarkEnd w:id="32"/>
      <w:r>
        <w:rPr>
          <w:rFonts w:cstheme="minorHAnsi"/>
          <w:b/>
          <w:bCs/>
          <w:sz w:val="24"/>
          <w:szCs w:val="24"/>
        </w:rPr>
        <w:t xml:space="preserve">1.7.2 </w:t>
      </w:r>
      <w:r w:rsidR="00370763" w:rsidRPr="00370763">
        <w:rPr>
          <w:rFonts w:cstheme="minorHAnsi"/>
          <w:b/>
          <w:bCs/>
          <w:sz w:val="24"/>
          <w:szCs w:val="24"/>
        </w:rPr>
        <w:t>Part 1</w:t>
      </w:r>
    </w:p>
    <w:p w14:paraId="645F3344" w14:textId="77777777" w:rsidR="00370763" w:rsidRPr="00370763" w:rsidRDefault="00370763" w:rsidP="00370763">
      <w:pPr>
        <w:spacing w:after="0" w:line="240" w:lineRule="auto"/>
        <w:rPr>
          <w:rFonts w:cstheme="minorHAnsi"/>
          <w:sz w:val="24"/>
          <w:szCs w:val="24"/>
        </w:rPr>
      </w:pPr>
    </w:p>
    <w:p w14:paraId="333EAD31" w14:textId="751818AC" w:rsidR="00370763" w:rsidRPr="00370763" w:rsidRDefault="00370763" w:rsidP="00370763">
      <w:pPr>
        <w:spacing w:after="0" w:line="240" w:lineRule="auto"/>
        <w:rPr>
          <w:rFonts w:cstheme="minorHAnsi"/>
          <w:sz w:val="24"/>
          <w:szCs w:val="24"/>
        </w:rPr>
      </w:pPr>
      <w:r w:rsidRPr="00370763">
        <w:rPr>
          <w:rFonts w:cstheme="minorHAnsi"/>
          <w:sz w:val="24"/>
          <w:szCs w:val="24"/>
        </w:rPr>
        <w:t xml:space="preserve">Following the introduction in </w:t>
      </w:r>
      <w:hyperlink w:anchor="Chapter1" w:history="1">
        <w:r w:rsidRPr="00F13E28">
          <w:rPr>
            <w:rStyle w:val="Hyperlink"/>
            <w:rFonts w:cstheme="minorHAnsi"/>
            <w:b/>
            <w:bCs/>
            <w:sz w:val="24"/>
            <w:szCs w:val="24"/>
          </w:rPr>
          <w:t>Chapter 1</w:t>
        </w:r>
      </w:hyperlink>
      <w:r w:rsidRPr="00370763">
        <w:rPr>
          <w:rFonts w:cstheme="minorHAnsi"/>
          <w:sz w:val="24"/>
          <w:szCs w:val="24"/>
        </w:rPr>
        <w:t xml:space="preserve">, </w:t>
      </w:r>
      <w:hyperlink w:anchor="Chapter2" w:history="1">
        <w:r w:rsidRPr="00F13E28">
          <w:rPr>
            <w:rStyle w:val="Hyperlink"/>
            <w:rFonts w:cstheme="minorHAnsi"/>
            <w:b/>
            <w:bCs/>
            <w:sz w:val="24"/>
            <w:szCs w:val="24"/>
          </w:rPr>
          <w:t>Chapter 2</w:t>
        </w:r>
      </w:hyperlink>
      <w:r w:rsidRPr="00370763">
        <w:rPr>
          <w:rFonts w:cstheme="minorHAnsi"/>
          <w:sz w:val="24"/>
          <w:szCs w:val="24"/>
        </w:rPr>
        <w:t xml:space="preserve"> presents the QES, which situates this study within the existing literature. Relevant research is reviewed and provides substantial evidence on the pre-existing literature, both academic and grey, on public involvement in palliative care research. Facilitators, barriers, impacts and gaps in the evidence base are identified. The QES has been published in Palliative Medicine </w:t>
      </w:r>
      <w:r w:rsidR="00C445FA">
        <w:rPr>
          <w:rFonts w:cstheme="minorHAnsi"/>
          <w:sz w:val="24"/>
          <w:szCs w:val="24"/>
        </w:rPr>
        <w:fldChar w:fldCharType="begin"/>
      </w:r>
      <w:r w:rsidR="00C445FA">
        <w:rPr>
          <w:rFonts w:cstheme="minorHAnsi"/>
          <w:sz w:val="24"/>
          <w:szCs w:val="24"/>
        </w:rPr>
        <w:instrText xml:space="preserve"> ADDIN EN.CITE &lt;EndNote&gt;&lt;Cite&gt;&lt;RecNum&gt;25761&lt;/RecNum&gt;&lt;DisplayText&gt;(Chambers et al. 2019)&lt;/DisplayText&gt;&lt;record&gt;&lt;rec-number&gt;25761&lt;/rec-number&gt;&lt;foreign-keys&gt;&lt;key app="EN" db-id="eda99esr9arp52e20v2pftz4rp5s9x0evef5" timestamp="1570275598"&gt;25761&lt;/key&gt;&lt;key app="ENWeb" db-id=""&gt;0&lt;/key&gt;&lt;/foreign-keys&gt;&lt;ref-type name="Journal Article"&gt;17&lt;/ref-type&gt;&lt;contributors&gt;&lt;authors&gt;&lt;author&gt;Chambers, Eleni&lt;/author&gt;&lt;author&gt;Gardiner, Clare&lt;/author&gt;&lt;author&gt;Thompson, Jill&lt;/author&gt;&lt;author&gt;Seymour, Jane&lt;/author&gt;&lt;/authors&gt;&lt;/contributors&gt;&lt;titles&gt;&lt;title&gt;Patient and carer involvement in palliative care research: An integrative qualitative evidence synthesis review&lt;/title&gt;&lt;secondary-title&gt;Palliative Medicine&lt;/secondary-title&gt;&lt;/titles&gt;&lt;periodical&gt;&lt;full-title&gt;Palliative Medicine&lt;/full-title&gt;&lt;abbr-1&gt;Palliat Med&lt;/abbr-1&gt;&lt;/periodical&gt;&lt;pages&gt;969-984&lt;/pages&gt;&lt;volume&gt;33&lt;/volume&gt;&lt;number&gt;8&lt;/number&gt;&lt;reprint-edition&gt;not in file&lt;/reprint-edition&gt;&lt;dates&gt;&lt;year&gt;2019&lt;/year&gt;&lt;/dates&gt;&lt;isbn&gt;0269-2163&lt;/isbn&gt;&lt;urls&gt;&lt;related-urls&gt;&lt;url&gt;https://journals-sagepub-com.sheffield.idm.oclc.org/doi/full/10.1177/0269216319858247&lt;/url&gt;&lt;/related-urls&gt;&lt;/urls&gt;&lt;/record&gt;&lt;/Cite&gt;&lt;/EndNote&gt;</w:instrText>
      </w:r>
      <w:r w:rsidR="00C445FA">
        <w:rPr>
          <w:rFonts w:cstheme="minorHAnsi"/>
          <w:sz w:val="24"/>
          <w:szCs w:val="24"/>
        </w:rPr>
        <w:fldChar w:fldCharType="separate"/>
      </w:r>
      <w:r w:rsidR="00C445FA">
        <w:rPr>
          <w:rFonts w:cstheme="minorHAnsi"/>
          <w:noProof/>
          <w:sz w:val="24"/>
          <w:szCs w:val="24"/>
        </w:rPr>
        <w:t>(Chambers et al. 2019)</w:t>
      </w:r>
      <w:r w:rsidR="00C445FA">
        <w:rPr>
          <w:rFonts w:cstheme="minorHAnsi"/>
          <w:sz w:val="24"/>
          <w:szCs w:val="24"/>
        </w:rPr>
        <w:fldChar w:fldCharType="end"/>
      </w:r>
      <w:r w:rsidRPr="00370763">
        <w:rPr>
          <w:rFonts w:cstheme="minorHAnsi"/>
          <w:sz w:val="24"/>
          <w:szCs w:val="24"/>
        </w:rPr>
        <w:t xml:space="preserve">. </w:t>
      </w:r>
    </w:p>
    <w:p w14:paraId="06870373" w14:textId="77777777" w:rsidR="00370763" w:rsidRPr="00370763" w:rsidRDefault="00370763" w:rsidP="00370763">
      <w:pPr>
        <w:spacing w:after="0" w:line="240" w:lineRule="auto"/>
        <w:rPr>
          <w:rFonts w:cstheme="minorHAnsi"/>
          <w:sz w:val="24"/>
          <w:szCs w:val="24"/>
        </w:rPr>
      </w:pPr>
    </w:p>
    <w:p w14:paraId="049C13AB" w14:textId="536A14FE" w:rsidR="00370763" w:rsidRPr="00370763" w:rsidRDefault="00720C20" w:rsidP="00370763">
      <w:pPr>
        <w:spacing w:after="0" w:line="240" w:lineRule="auto"/>
        <w:rPr>
          <w:rFonts w:cstheme="minorHAnsi"/>
          <w:sz w:val="24"/>
          <w:szCs w:val="24"/>
        </w:rPr>
      </w:pPr>
      <w:hyperlink w:anchor="Chapter3" w:history="1">
        <w:r w:rsidR="00370763" w:rsidRPr="00F13E28">
          <w:rPr>
            <w:rStyle w:val="Hyperlink"/>
            <w:rFonts w:cstheme="minorHAnsi"/>
            <w:b/>
            <w:bCs/>
            <w:sz w:val="24"/>
            <w:szCs w:val="24"/>
          </w:rPr>
          <w:t>Chapter 3</w:t>
        </w:r>
      </w:hyperlink>
      <w:r w:rsidR="00370763" w:rsidRPr="00370763">
        <w:rPr>
          <w:rFonts w:cstheme="minorHAnsi"/>
          <w:sz w:val="24"/>
          <w:szCs w:val="24"/>
        </w:rPr>
        <w:t xml:space="preserve"> </w:t>
      </w:r>
      <w:bookmarkStart w:id="33" w:name="_Hlk139373222"/>
      <w:r w:rsidR="00370763" w:rsidRPr="00370763">
        <w:rPr>
          <w:rFonts w:cstheme="minorHAnsi"/>
          <w:sz w:val="24"/>
          <w:szCs w:val="24"/>
        </w:rPr>
        <w:t>outlines the methods of the CSA, describing the two types of evidence used, documentary evidence and qualitative interviews. Public involvement within this study and my reflections as a researcher are also included in this chapter.</w:t>
      </w:r>
      <w:bookmarkEnd w:id="33"/>
    </w:p>
    <w:p w14:paraId="2FAE7D57" w14:textId="6C23121B" w:rsidR="00370763" w:rsidRPr="00370763" w:rsidRDefault="00363614" w:rsidP="00370763">
      <w:pPr>
        <w:spacing w:after="0" w:line="240" w:lineRule="auto"/>
        <w:rPr>
          <w:rFonts w:cstheme="minorHAnsi"/>
          <w:b/>
          <w:bCs/>
          <w:sz w:val="24"/>
          <w:szCs w:val="24"/>
        </w:rPr>
      </w:pPr>
      <w:bookmarkStart w:id="34" w:name="Part2173"/>
      <w:bookmarkEnd w:id="34"/>
      <w:r>
        <w:rPr>
          <w:rFonts w:cstheme="minorHAnsi"/>
          <w:b/>
          <w:bCs/>
          <w:sz w:val="24"/>
          <w:szCs w:val="24"/>
        </w:rPr>
        <w:t xml:space="preserve">1.7.3 </w:t>
      </w:r>
      <w:r w:rsidR="00370763" w:rsidRPr="00370763">
        <w:rPr>
          <w:rFonts w:cstheme="minorHAnsi"/>
          <w:b/>
          <w:bCs/>
          <w:sz w:val="24"/>
          <w:szCs w:val="24"/>
        </w:rPr>
        <w:t>Part 2</w:t>
      </w:r>
    </w:p>
    <w:p w14:paraId="540B372A" w14:textId="77777777" w:rsidR="00370763" w:rsidRPr="00370763" w:rsidRDefault="00370763" w:rsidP="00370763">
      <w:pPr>
        <w:spacing w:after="0" w:line="240" w:lineRule="auto"/>
        <w:rPr>
          <w:rFonts w:cstheme="minorHAnsi"/>
          <w:sz w:val="24"/>
          <w:szCs w:val="24"/>
        </w:rPr>
      </w:pPr>
    </w:p>
    <w:p w14:paraId="4D5027D0" w14:textId="71779B45" w:rsidR="00370763" w:rsidRPr="00370763" w:rsidRDefault="00720C20" w:rsidP="00370763">
      <w:pPr>
        <w:spacing w:after="0" w:line="240" w:lineRule="auto"/>
        <w:rPr>
          <w:sz w:val="24"/>
          <w:szCs w:val="24"/>
        </w:rPr>
      </w:pPr>
      <w:hyperlink w:anchor="Chapter4" w:history="1">
        <w:r w:rsidR="00370763" w:rsidRPr="00F13E28">
          <w:rPr>
            <w:rStyle w:val="Hyperlink"/>
            <w:rFonts w:cstheme="minorHAnsi"/>
            <w:b/>
            <w:bCs/>
            <w:sz w:val="24"/>
            <w:szCs w:val="24"/>
          </w:rPr>
          <w:t>Chapter 4</w:t>
        </w:r>
      </w:hyperlink>
      <w:r w:rsidR="00370763" w:rsidRPr="00370763">
        <w:rPr>
          <w:rFonts w:cstheme="minorHAnsi"/>
          <w:sz w:val="24"/>
          <w:szCs w:val="24"/>
        </w:rPr>
        <w:t xml:space="preserve"> provides an </w:t>
      </w:r>
      <w:r w:rsidR="00370763" w:rsidRPr="00370763">
        <w:rPr>
          <w:sz w:val="24"/>
          <w:szCs w:val="24"/>
        </w:rPr>
        <w:t xml:space="preserve">overview of the types of evidence obtained from both case study sites. A brief description of each case study site is provided and the documentary evidence is described. The demographic and involvement characteristics of the participants are presented and the thematic analysis of the interviews is outlined. </w:t>
      </w:r>
    </w:p>
    <w:p w14:paraId="17144370" w14:textId="77777777" w:rsidR="00370763" w:rsidRPr="00370763" w:rsidRDefault="00370763" w:rsidP="00370763">
      <w:pPr>
        <w:spacing w:after="0" w:line="240" w:lineRule="auto"/>
        <w:rPr>
          <w:sz w:val="24"/>
          <w:szCs w:val="24"/>
        </w:rPr>
      </w:pPr>
    </w:p>
    <w:p w14:paraId="7F6BD03D" w14:textId="2EEF18B8" w:rsidR="00370763" w:rsidRPr="00370763" w:rsidRDefault="00370763" w:rsidP="00370763">
      <w:pPr>
        <w:spacing w:after="0" w:line="240" w:lineRule="auto"/>
        <w:rPr>
          <w:rFonts w:cstheme="minorHAnsi"/>
          <w:kern w:val="2"/>
          <w:sz w:val="24"/>
          <w:szCs w:val="24"/>
          <w14:ligatures w14:val="standardContextual"/>
        </w:rPr>
      </w:pPr>
      <w:r w:rsidRPr="00370763">
        <w:rPr>
          <w:rFonts w:cstheme="minorHAnsi"/>
          <w:b/>
          <w:bCs/>
          <w:kern w:val="2"/>
          <w:sz w:val="24"/>
          <w:szCs w:val="24"/>
          <w14:ligatures w14:val="standardContextual"/>
        </w:rPr>
        <w:t xml:space="preserve">Chapters </w:t>
      </w:r>
      <w:hyperlink w:anchor="Chapter5" w:history="1">
        <w:r w:rsidRPr="00F13E28">
          <w:rPr>
            <w:rStyle w:val="Hyperlink"/>
            <w:rFonts w:cstheme="minorHAnsi"/>
            <w:b/>
            <w:bCs/>
            <w:kern w:val="2"/>
            <w:sz w:val="24"/>
            <w:szCs w:val="24"/>
            <w14:ligatures w14:val="standardContextual"/>
          </w:rPr>
          <w:t>5</w:t>
        </w:r>
      </w:hyperlink>
      <w:r w:rsidRPr="00370763">
        <w:rPr>
          <w:rFonts w:cstheme="minorHAnsi"/>
          <w:b/>
          <w:bCs/>
          <w:kern w:val="2"/>
          <w:sz w:val="24"/>
          <w:szCs w:val="24"/>
          <w14:ligatures w14:val="standardContextual"/>
        </w:rPr>
        <w:t xml:space="preserve">, </w:t>
      </w:r>
      <w:hyperlink w:anchor="Chapter6" w:history="1">
        <w:r w:rsidRPr="00F13E28">
          <w:rPr>
            <w:rStyle w:val="Hyperlink"/>
            <w:rFonts w:cstheme="minorHAnsi"/>
            <w:b/>
            <w:bCs/>
            <w:kern w:val="2"/>
            <w:sz w:val="24"/>
            <w:szCs w:val="24"/>
            <w14:ligatures w14:val="standardContextual"/>
          </w:rPr>
          <w:t>6</w:t>
        </w:r>
      </w:hyperlink>
      <w:r w:rsidRPr="00370763">
        <w:rPr>
          <w:rFonts w:cstheme="minorHAnsi"/>
          <w:b/>
          <w:bCs/>
          <w:kern w:val="2"/>
          <w:sz w:val="24"/>
          <w:szCs w:val="24"/>
          <w14:ligatures w14:val="standardContextual"/>
        </w:rPr>
        <w:t xml:space="preserve"> and </w:t>
      </w:r>
      <w:hyperlink w:anchor="Chapter7" w:history="1">
        <w:r w:rsidRPr="00F13E28">
          <w:rPr>
            <w:rStyle w:val="Hyperlink"/>
            <w:rFonts w:cstheme="minorHAnsi"/>
            <w:b/>
            <w:bCs/>
            <w:kern w:val="2"/>
            <w:sz w:val="24"/>
            <w:szCs w:val="24"/>
            <w14:ligatures w14:val="standardContextual"/>
          </w:rPr>
          <w:t>7</w:t>
        </w:r>
      </w:hyperlink>
      <w:r w:rsidRPr="00370763">
        <w:rPr>
          <w:rFonts w:cstheme="minorHAnsi"/>
          <w:kern w:val="2"/>
          <w:sz w:val="24"/>
          <w:szCs w:val="24"/>
          <w14:ligatures w14:val="standardContextual"/>
        </w:rPr>
        <w:t xml:space="preserve"> provide a cross-case analysis of evidence from both case study sites. The findings from the documentary evidence and qualitative interviews are weaved together to form one narrative, which is structured as three main themes, each with sub-themes, in each of the following chapters:</w:t>
      </w:r>
    </w:p>
    <w:p w14:paraId="6620A8F9" w14:textId="77777777" w:rsidR="00370763" w:rsidRPr="00370763" w:rsidRDefault="00370763" w:rsidP="00370763">
      <w:pPr>
        <w:spacing w:after="0" w:line="240" w:lineRule="auto"/>
        <w:rPr>
          <w:rFonts w:cstheme="minorHAnsi"/>
          <w:kern w:val="2"/>
          <w:sz w:val="24"/>
          <w:szCs w:val="24"/>
          <w14:ligatures w14:val="standardContextual"/>
        </w:rPr>
      </w:pPr>
    </w:p>
    <w:p w14:paraId="0DFF3931" w14:textId="3AF8BECC" w:rsidR="00370763" w:rsidRPr="00370763" w:rsidRDefault="00720C20" w:rsidP="001C5C34">
      <w:pPr>
        <w:numPr>
          <w:ilvl w:val="0"/>
          <w:numId w:val="27"/>
        </w:numPr>
        <w:spacing w:after="0" w:line="240" w:lineRule="auto"/>
        <w:contextualSpacing/>
        <w:rPr>
          <w:rFonts w:cstheme="minorHAnsi"/>
          <w:b/>
          <w:bCs/>
          <w:color w:val="000000" w:themeColor="text1"/>
          <w:sz w:val="24"/>
          <w:szCs w:val="24"/>
        </w:rPr>
      </w:pPr>
      <w:hyperlink w:anchor="Chapter5" w:history="1">
        <w:r w:rsidR="00370763" w:rsidRPr="00F13E28">
          <w:rPr>
            <w:rStyle w:val="Hyperlink"/>
            <w:rFonts w:cstheme="minorHAnsi"/>
            <w:b/>
            <w:bCs/>
            <w:sz w:val="24"/>
            <w:szCs w:val="24"/>
          </w:rPr>
          <w:t>Chapter 5</w:t>
        </w:r>
        <w:r w:rsidR="00370763" w:rsidRPr="00F13E28">
          <w:rPr>
            <w:rStyle w:val="Hyperlink"/>
            <w:rFonts w:cstheme="minorHAnsi"/>
            <w:sz w:val="24"/>
            <w:szCs w:val="24"/>
          </w:rPr>
          <w:t xml:space="preserve">: </w:t>
        </w:r>
        <w:r w:rsidR="00370763" w:rsidRPr="00F13E28">
          <w:rPr>
            <w:rStyle w:val="Hyperlink"/>
            <w:rFonts w:cstheme="minorHAnsi"/>
            <w:b/>
            <w:bCs/>
            <w:sz w:val="24"/>
            <w:szCs w:val="24"/>
          </w:rPr>
          <w:t>What involvement did the case study sites do?</w:t>
        </w:r>
      </w:hyperlink>
      <w:r w:rsidR="00370763" w:rsidRPr="00370763">
        <w:rPr>
          <w:rFonts w:cstheme="minorHAnsi"/>
          <w:b/>
          <w:bCs/>
          <w:color w:val="000000" w:themeColor="text1"/>
          <w:sz w:val="24"/>
          <w:szCs w:val="24"/>
        </w:rPr>
        <w:t xml:space="preserve"> </w:t>
      </w:r>
    </w:p>
    <w:p w14:paraId="1341D363" w14:textId="5C33A567" w:rsidR="00370763" w:rsidRPr="00370763" w:rsidRDefault="00720C20" w:rsidP="001C5C34">
      <w:pPr>
        <w:numPr>
          <w:ilvl w:val="0"/>
          <w:numId w:val="27"/>
        </w:numPr>
        <w:spacing w:after="0" w:line="240" w:lineRule="auto"/>
        <w:contextualSpacing/>
        <w:rPr>
          <w:rFonts w:cstheme="minorHAnsi"/>
          <w:b/>
          <w:bCs/>
          <w:color w:val="000000" w:themeColor="text1"/>
          <w:sz w:val="24"/>
          <w:szCs w:val="24"/>
        </w:rPr>
      </w:pPr>
      <w:hyperlink w:anchor="Chapter6" w:history="1">
        <w:r w:rsidR="00370763" w:rsidRPr="00F13E28">
          <w:rPr>
            <w:rStyle w:val="Hyperlink"/>
            <w:rFonts w:cstheme="minorHAnsi"/>
            <w:b/>
            <w:bCs/>
            <w:sz w:val="24"/>
            <w:szCs w:val="24"/>
          </w:rPr>
          <w:t>Chapter 6: What enabled the case study sites to undertake effective involvement?</w:t>
        </w:r>
      </w:hyperlink>
    </w:p>
    <w:p w14:paraId="5F57347C" w14:textId="045C70CC" w:rsidR="00370763" w:rsidRPr="00370763" w:rsidRDefault="00720C20" w:rsidP="001C5C34">
      <w:pPr>
        <w:numPr>
          <w:ilvl w:val="0"/>
          <w:numId w:val="27"/>
        </w:numPr>
        <w:spacing w:after="0" w:line="240" w:lineRule="auto"/>
        <w:contextualSpacing/>
        <w:rPr>
          <w:b/>
          <w:bCs/>
          <w:color w:val="000000" w:themeColor="text1"/>
          <w:sz w:val="24"/>
          <w:szCs w:val="24"/>
        </w:rPr>
      </w:pPr>
      <w:hyperlink w:anchor="Chapter7" w:history="1">
        <w:r w:rsidR="00370763" w:rsidRPr="00F13E28">
          <w:rPr>
            <w:rStyle w:val="Hyperlink"/>
            <w:rFonts w:cstheme="minorHAnsi"/>
            <w:b/>
            <w:bCs/>
            <w:sz w:val="24"/>
            <w:szCs w:val="24"/>
          </w:rPr>
          <w:t>Chapter 7: What are the significant overarching themes for the case study sites?</w:t>
        </w:r>
      </w:hyperlink>
    </w:p>
    <w:p w14:paraId="2F8569BE" w14:textId="77777777" w:rsidR="00370763" w:rsidRPr="00370763" w:rsidRDefault="00370763" w:rsidP="00370763">
      <w:pPr>
        <w:spacing w:after="0" w:line="240" w:lineRule="auto"/>
        <w:rPr>
          <w:sz w:val="24"/>
          <w:szCs w:val="24"/>
        </w:rPr>
      </w:pPr>
    </w:p>
    <w:p w14:paraId="2C3658B2" w14:textId="77777777" w:rsidR="00370763" w:rsidRPr="00370763" w:rsidRDefault="00370763" w:rsidP="00370763">
      <w:pPr>
        <w:spacing w:after="0" w:line="240" w:lineRule="auto"/>
        <w:rPr>
          <w:sz w:val="24"/>
          <w:szCs w:val="24"/>
        </w:rPr>
      </w:pPr>
      <w:r w:rsidRPr="00370763">
        <w:rPr>
          <w:sz w:val="24"/>
          <w:szCs w:val="24"/>
        </w:rPr>
        <w:t xml:space="preserve">Vignettes are also used throughout these chapters and illustrate examples of effective involvement initiatives. </w:t>
      </w:r>
    </w:p>
    <w:p w14:paraId="3BF560C2" w14:textId="77777777" w:rsidR="00370763" w:rsidRPr="00370763" w:rsidRDefault="00370763" w:rsidP="00370763">
      <w:pPr>
        <w:spacing w:after="0" w:line="240" w:lineRule="auto"/>
        <w:rPr>
          <w:rFonts w:cstheme="minorHAnsi"/>
          <w:sz w:val="24"/>
          <w:szCs w:val="24"/>
        </w:rPr>
      </w:pPr>
    </w:p>
    <w:p w14:paraId="4F8DBFE0" w14:textId="1FB9243C" w:rsidR="00370763" w:rsidRPr="00370763" w:rsidRDefault="00363614" w:rsidP="00370763">
      <w:pPr>
        <w:spacing w:after="0" w:line="240" w:lineRule="auto"/>
        <w:rPr>
          <w:rFonts w:cstheme="minorHAnsi"/>
          <w:b/>
          <w:bCs/>
          <w:sz w:val="24"/>
          <w:szCs w:val="24"/>
        </w:rPr>
      </w:pPr>
      <w:bookmarkStart w:id="35" w:name="Part3174"/>
      <w:bookmarkEnd w:id="35"/>
      <w:r>
        <w:rPr>
          <w:rFonts w:cstheme="minorHAnsi"/>
          <w:b/>
          <w:bCs/>
          <w:sz w:val="24"/>
          <w:szCs w:val="24"/>
        </w:rPr>
        <w:t xml:space="preserve">1.7.4 </w:t>
      </w:r>
      <w:r w:rsidR="00370763" w:rsidRPr="00370763">
        <w:rPr>
          <w:rFonts w:cstheme="minorHAnsi"/>
          <w:b/>
          <w:bCs/>
          <w:sz w:val="24"/>
          <w:szCs w:val="24"/>
        </w:rPr>
        <w:t>Part 3</w:t>
      </w:r>
    </w:p>
    <w:p w14:paraId="0C06E692" w14:textId="77777777" w:rsidR="00370763" w:rsidRPr="00370763" w:rsidRDefault="00370763" w:rsidP="00370763">
      <w:pPr>
        <w:spacing w:after="0" w:line="240" w:lineRule="auto"/>
        <w:rPr>
          <w:rFonts w:cstheme="minorHAnsi"/>
          <w:sz w:val="24"/>
          <w:szCs w:val="24"/>
        </w:rPr>
      </w:pPr>
    </w:p>
    <w:p w14:paraId="7FC81B9E" w14:textId="7280A0E9" w:rsidR="00370763" w:rsidRPr="00370763" w:rsidRDefault="00720C20" w:rsidP="00370763">
      <w:pPr>
        <w:spacing w:after="0" w:line="240" w:lineRule="auto"/>
        <w:rPr>
          <w:rFonts w:cstheme="minorHAnsi"/>
          <w:sz w:val="24"/>
          <w:szCs w:val="24"/>
        </w:rPr>
      </w:pPr>
      <w:hyperlink w:anchor="Chapter8" w:history="1">
        <w:r w:rsidR="00370763" w:rsidRPr="00F13E28">
          <w:rPr>
            <w:rStyle w:val="Hyperlink"/>
            <w:rFonts w:cstheme="minorHAnsi"/>
            <w:b/>
            <w:bCs/>
            <w:sz w:val="24"/>
            <w:szCs w:val="24"/>
          </w:rPr>
          <w:t>Chapter 8</w:t>
        </w:r>
      </w:hyperlink>
      <w:r w:rsidR="00370763" w:rsidRPr="00370763">
        <w:rPr>
          <w:rFonts w:cstheme="minorHAnsi"/>
          <w:sz w:val="24"/>
          <w:szCs w:val="24"/>
        </w:rPr>
        <w:t xml:space="preserve"> presents the integrated findings from both the QES and CSA, which are contextualised within the wider literature. The strengths and limitations of the study are outlined and the potential implications of the study for future research, policy and practice are presented.</w:t>
      </w:r>
    </w:p>
    <w:p w14:paraId="3AD87F86" w14:textId="77777777" w:rsidR="00370763" w:rsidRPr="00370763" w:rsidRDefault="00370763" w:rsidP="00370763">
      <w:pPr>
        <w:spacing w:after="0" w:line="240" w:lineRule="auto"/>
        <w:rPr>
          <w:rFonts w:cstheme="minorHAnsi"/>
          <w:sz w:val="24"/>
          <w:szCs w:val="24"/>
        </w:rPr>
      </w:pPr>
    </w:p>
    <w:p w14:paraId="1EA10CBA" w14:textId="63532A2B" w:rsidR="001C5C34" w:rsidRDefault="00720C20" w:rsidP="00370763">
      <w:pPr>
        <w:spacing w:after="0" w:line="240" w:lineRule="auto"/>
        <w:rPr>
          <w:rFonts w:cstheme="minorHAnsi"/>
          <w:sz w:val="24"/>
          <w:szCs w:val="24"/>
        </w:rPr>
      </w:pPr>
      <w:hyperlink w:anchor="Chapter9" w:history="1">
        <w:r w:rsidR="00370763" w:rsidRPr="00F13E28">
          <w:rPr>
            <w:rStyle w:val="Hyperlink"/>
            <w:rFonts w:cstheme="minorHAnsi"/>
            <w:b/>
            <w:bCs/>
            <w:sz w:val="24"/>
            <w:szCs w:val="24"/>
          </w:rPr>
          <w:t>Chapter 9</w:t>
        </w:r>
      </w:hyperlink>
      <w:r w:rsidR="00370763" w:rsidRPr="00370763">
        <w:rPr>
          <w:rFonts w:cstheme="minorHAnsi"/>
          <w:sz w:val="24"/>
          <w:szCs w:val="24"/>
        </w:rPr>
        <w:t xml:space="preserve"> provides a brief conclusion.</w:t>
      </w:r>
    </w:p>
    <w:p w14:paraId="1968D6FE" w14:textId="77777777" w:rsidR="001C5C34" w:rsidRDefault="001C5C34">
      <w:pPr>
        <w:rPr>
          <w:rFonts w:cstheme="minorHAnsi"/>
          <w:sz w:val="24"/>
          <w:szCs w:val="24"/>
        </w:rPr>
      </w:pPr>
      <w:r>
        <w:rPr>
          <w:rFonts w:cstheme="minorHAnsi"/>
          <w:sz w:val="24"/>
          <w:szCs w:val="24"/>
        </w:rPr>
        <w:br w:type="page"/>
      </w:r>
    </w:p>
    <w:p w14:paraId="00A90F5F" w14:textId="77777777" w:rsidR="005E2CF5" w:rsidRPr="005E2CF5" w:rsidRDefault="005E2CF5" w:rsidP="005E2CF5">
      <w:pPr>
        <w:spacing w:after="0" w:line="240" w:lineRule="auto"/>
        <w:rPr>
          <w:rFonts w:cstheme="minorHAnsi"/>
          <w:b/>
          <w:sz w:val="28"/>
          <w:szCs w:val="28"/>
        </w:rPr>
      </w:pPr>
      <w:bookmarkStart w:id="36" w:name="Chapter2"/>
      <w:bookmarkEnd w:id="36"/>
      <w:r w:rsidRPr="005E2CF5">
        <w:rPr>
          <w:rFonts w:cstheme="minorHAnsi"/>
          <w:b/>
          <w:sz w:val="28"/>
          <w:szCs w:val="28"/>
        </w:rPr>
        <w:lastRenderedPageBreak/>
        <w:t>Chapter 2</w:t>
      </w:r>
      <w:r w:rsidRPr="005E2CF5">
        <w:rPr>
          <w:rFonts w:cstheme="minorHAnsi"/>
          <w:b/>
          <w:sz w:val="28"/>
          <w:szCs w:val="28"/>
        </w:rPr>
        <w:tab/>
      </w:r>
      <w:r w:rsidRPr="005E2CF5">
        <w:rPr>
          <w:rFonts w:cstheme="minorHAnsi"/>
          <w:b/>
          <w:bCs/>
          <w:sz w:val="28"/>
          <w:szCs w:val="28"/>
        </w:rPr>
        <w:t>Study stage 1: Qualitative Evidence Synthesis</w:t>
      </w:r>
    </w:p>
    <w:p w14:paraId="70BF6B9A" w14:textId="77777777" w:rsidR="005E2CF5" w:rsidRPr="005E2CF5" w:rsidRDefault="005E2CF5" w:rsidP="005E2CF5">
      <w:pPr>
        <w:spacing w:after="0" w:line="240" w:lineRule="auto"/>
        <w:rPr>
          <w:rFonts w:cstheme="minorHAnsi"/>
          <w:b/>
          <w:sz w:val="24"/>
          <w:szCs w:val="24"/>
        </w:rPr>
      </w:pPr>
    </w:p>
    <w:p w14:paraId="7A8FE6B5" w14:textId="2B3FFDF3" w:rsidR="005E2CF5" w:rsidRPr="005E2CF5" w:rsidRDefault="00363614" w:rsidP="005E2CF5">
      <w:pPr>
        <w:spacing w:after="0" w:line="240" w:lineRule="auto"/>
        <w:rPr>
          <w:rFonts w:cstheme="minorHAnsi"/>
          <w:b/>
          <w:sz w:val="24"/>
          <w:szCs w:val="24"/>
        </w:rPr>
      </w:pPr>
      <w:bookmarkStart w:id="37" w:name="Introduction21"/>
      <w:bookmarkEnd w:id="37"/>
      <w:r>
        <w:rPr>
          <w:rFonts w:cstheme="minorHAnsi"/>
          <w:b/>
          <w:sz w:val="24"/>
          <w:szCs w:val="24"/>
        </w:rPr>
        <w:t xml:space="preserve">2.1 </w:t>
      </w:r>
      <w:r w:rsidR="005E2CF5" w:rsidRPr="005E2CF5">
        <w:rPr>
          <w:rFonts w:cstheme="minorHAnsi"/>
          <w:b/>
          <w:sz w:val="24"/>
          <w:szCs w:val="24"/>
        </w:rPr>
        <w:t>Introduction</w:t>
      </w:r>
    </w:p>
    <w:p w14:paraId="7D92AB8E" w14:textId="77777777" w:rsidR="005E2CF5" w:rsidRPr="005E2CF5" w:rsidRDefault="005E2CF5" w:rsidP="005E2CF5">
      <w:pPr>
        <w:spacing w:after="0" w:line="240" w:lineRule="auto"/>
        <w:rPr>
          <w:rFonts w:cstheme="minorHAnsi"/>
          <w:b/>
          <w:sz w:val="24"/>
          <w:szCs w:val="24"/>
        </w:rPr>
      </w:pPr>
    </w:p>
    <w:p w14:paraId="7ECC65E3" w14:textId="4E3689BE" w:rsidR="005E2CF5" w:rsidRPr="005E2CF5" w:rsidRDefault="005E2CF5" w:rsidP="005E2CF5">
      <w:pPr>
        <w:spacing w:after="0" w:line="240" w:lineRule="auto"/>
        <w:rPr>
          <w:rFonts w:cstheme="minorHAnsi"/>
          <w:bCs/>
          <w:sz w:val="24"/>
          <w:szCs w:val="24"/>
        </w:rPr>
      </w:pPr>
      <w:r w:rsidRPr="005E2CF5">
        <w:rPr>
          <w:rFonts w:cstheme="minorHAnsi"/>
          <w:bCs/>
          <w:sz w:val="24"/>
          <w:szCs w:val="24"/>
        </w:rPr>
        <w:t xml:space="preserve">The Qualitative Evidence Synthesis (QES) has been published </w:t>
      </w:r>
      <w:r w:rsidR="00C445FA">
        <w:rPr>
          <w:rFonts w:cstheme="minorHAnsi"/>
          <w:bCs/>
          <w:sz w:val="24"/>
          <w:szCs w:val="24"/>
        </w:rPr>
        <w:fldChar w:fldCharType="begin"/>
      </w:r>
      <w:r w:rsidR="00C445FA">
        <w:rPr>
          <w:rFonts w:cstheme="minorHAnsi"/>
          <w:bCs/>
          <w:sz w:val="24"/>
          <w:szCs w:val="24"/>
        </w:rPr>
        <w:instrText xml:space="preserve"> ADDIN EN.CITE &lt;EndNote&gt;&lt;Cite&gt;&lt;RecNum&gt;25761&lt;/RecNum&gt;&lt;DisplayText&gt;(Chambers et al. 2019)&lt;/DisplayText&gt;&lt;record&gt;&lt;rec-number&gt;25761&lt;/rec-number&gt;&lt;foreign-keys&gt;&lt;key app="EN" db-id="eda99esr9arp52e20v2pftz4rp5s9x0evef5" timestamp="1570275598"&gt;25761&lt;/key&gt;&lt;key app="ENWeb" db-id=""&gt;0&lt;/key&gt;&lt;/foreign-keys&gt;&lt;ref-type name="Journal Article"&gt;17&lt;/ref-type&gt;&lt;contributors&gt;&lt;authors&gt;&lt;author&gt;Chambers, Eleni&lt;/author&gt;&lt;author&gt;Gardiner, Clare&lt;/author&gt;&lt;author&gt;Thompson, Jill&lt;/author&gt;&lt;author&gt;Seymour, Jane&lt;/author&gt;&lt;/authors&gt;&lt;/contributors&gt;&lt;titles&gt;&lt;title&gt;Patient and carer involvement in palliative care research: An integrative qualitative evidence synthesis review&lt;/title&gt;&lt;secondary-title&gt;Palliative Medicine&lt;/secondary-title&gt;&lt;/titles&gt;&lt;periodical&gt;&lt;full-title&gt;Palliative Medicine&lt;/full-title&gt;&lt;abbr-1&gt;Palliat Med&lt;/abbr-1&gt;&lt;/periodical&gt;&lt;pages&gt;969-984&lt;/pages&gt;&lt;volume&gt;33&lt;/volume&gt;&lt;number&gt;8&lt;/number&gt;&lt;reprint-edition&gt;not in file&lt;/reprint-edition&gt;&lt;dates&gt;&lt;year&gt;2019&lt;/year&gt;&lt;/dates&gt;&lt;isbn&gt;0269-2163&lt;/isbn&gt;&lt;urls&gt;&lt;related-urls&gt;&lt;url&gt;https://journals-sagepub-com.sheffield.idm.oclc.org/doi/full/10.1177/0269216319858247&lt;/url&gt;&lt;/related-urls&gt;&lt;/urls&gt;&lt;/record&gt;&lt;/Cite&gt;&lt;/EndNote&gt;</w:instrText>
      </w:r>
      <w:r w:rsidR="00C445FA">
        <w:rPr>
          <w:rFonts w:cstheme="minorHAnsi"/>
          <w:bCs/>
          <w:sz w:val="24"/>
          <w:szCs w:val="24"/>
        </w:rPr>
        <w:fldChar w:fldCharType="separate"/>
      </w:r>
      <w:r w:rsidR="00C445FA">
        <w:rPr>
          <w:rFonts w:cstheme="minorHAnsi"/>
          <w:bCs/>
          <w:noProof/>
          <w:sz w:val="24"/>
          <w:szCs w:val="24"/>
        </w:rPr>
        <w:t>(Chambers et al. 2019)</w:t>
      </w:r>
      <w:r w:rsidR="00C445FA">
        <w:rPr>
          <w:rFonts w:cstheme="minorHAnsi"/>
          <w:bCs/>
          <w:sz w:val="24"/>
          <w:szCs w:val="24"/>
        </w:rPr>
        <w:fldChar w:fldCharType="end"/>
      </w:r>
      <w:r w:rsidRPr="005E2CF5">
        <w:rPr>
          <w:rFonts w:cstheme="minorHAnsi"/>
          <w:bCs/>
          <w:sz w:val="24"/>
          <w:szCs w:val="24"/>
        </w:rPr>
        <w:t>. This chapter provides further detail on both the methods and results.</w:t>
      </w:r>
    </w:p>
    <w:p w14:paraId="026DA6B0" w14:textId="77777777" w:rsidR="005E2CF5" w:rsidRPr="005E2CF5" w:rsidRDefault="005E2CF5" w:rsidP="005E2CF5">
      <w:pPr>
        <w:spacing w:after="0" w:line="240" w:lineRule="auto"/>
        <w:rPr>
          <w:rFonts w:cstheme="minorHAnsi"/>
          <w:b/>
          <w:sz w:val="24"/>
          <w:szCs w:val="24"/>
        </w:rPr>
      </w:pPr>
    </w:p>
    <w:p w14:paraId="43A04CBC" w14:textId="3DE8CC1C" w:rsidR="005E2CF5" w:rsidRPr="005E2CF5" w:rsidRDefault="005E2CF5" w:rsidP="005E2CF5">
      <w:pPr>
        <w:spacing w:after="0" w:line="240" w:lineRule="auto"/>
        <w:rPr>
          <w:rFonts w:cstheme="minorHAnsi"/>
          <w:bCs/>
          <w:sz w:val="24"/>
          <w:szCs w:val="24"/>
        </w:rPr>
      </w:pPr>
      <w:r w:rsidRPr="005E2CF5">
        <w:rPr>
          <w:rFonts w:cstheme="minorHAnsi"/>
          <w:bCs/>
          <w:sz w:val="24"/>
          <w:szCs w:val="24"/>
        </w:rPr>
        <w:t xml:space="preserve">Little evidence exists on involvement in palliative care research compared to other fields </w:t>
      </w:r>
      <w:r w:rsidR="00C445FA">
        <w:rPr>
          <w:rFonts w:cstheme="minorHAnsi"/>
          <w:bCs/>
          <w:sz w:val="24"/>
          <w:szCs w:val="24"/>
        </w:rPr>
        <w:fldChar w:fldCharType="begin"/>
      </w:r>
      <w:r w:rsidR="00C445FA">
        <w:rPr>
          <w:rFonts w:cstheme="minorHAnsi"/>
          <w:bCs/>
          <w:sz w:val="24"/>
          <w:szCs w:val="24"/>
        </w:rPr>
        <w:instrText xml:space="preserve"> ADDIN EN.CITE &lt;EndNote&gt;&lt;Cite&gt;&lt;RecNum&gt;25708&lt;/RecNum&gt;&lt;DisplayText&gt;(INVOLVE 2014)&lt;/DisplayText&gt;&lt;record&gt;&lt;rec-number&gt;25708&lt;/rec-number&gt;&lt;foreign-keys&gt;&lt;key app="EN" db-id="eda99esr9arp52e20v2pftz4rp5s9x0evef5" timestamp="1555323882"&gt;25708&lt;/key&gt;&lt;/foreign-keys&gt;&lt;ref-type name="Report"&gt;27&lt;/ref-type&gt;&lt;contributors&gt;&lt;authors&gt;&lt;author&gt;INVOLVE&lt;/author&gt;&lt;/authors&gt;&lt;tertiary-authors&gt;&lt;author&gt;INVOLVE Coordinating Centre&lt;/author&gt;&lt;/tertiary-authors&gt;&lt;/contributors&gt;&lt;titles&gt;&lt;title&gt;Eviodence Bibliography 5. References on public involvement in NHS, public health and social care research&lt;/title&gt;&lt;/titles&gt;&lt;reprint-edition&gt;in file&lt;/reprint-edition&gt;&lt;dates&gt;&lt;year&gt;2014&lt;/year&gt;&lt;/dates&gt;&lt;pub-location&gt;Eastleigh&lt;/pub-location&gt;&lt;publisher&gt;INVOLVE Coordinating Centre&lt;/publisher&gt;&lt;urls&gt;&lt;related-urls&gt;&lt;url&gt;https://www.invo.org.uk/posttypepublication/evidence-bibliography-4/&lt;/url&gt;&lt;/related-urls&gt;&lt;/urls&gt;&lt;/record&gt;&lt;/Cite&gt;&lt;/EndNote&gt;</w:instrText>
      </w:r>
      <w:r w:rsidR="00C445FA">
        <w:rPr>
          <w:rFonts w:cstheme="minorHAnsi"/>
          <w:bCs/>
          <w:sz w:val="24"/>
          <w:szCs w:val="24"/>
        </w:rPr>
        <w:fldChar w:fldCharType="separate"/>
      </w:r>
      <w:r w:rsidR="00C445FA">
        <w:rPr>
          <w:rFonts w:cstheme="minorHAnsi"/>
          <w:bCs/>
          <w:noProof/>
          <w:sz w:val="24"/>
          <w:szCs w:val="24"/>
        </w:rPr>
        <w:t>(INVOLVE 2014)</w:t>
      </w:r>
      <w:r w:rsidR="00C445FA">
        <w:rPr>
          <w:rFonts w:cstheme="minorHAnsi"/>
          <w:bCs/>
          <w:sz w:val="24"/>
          <w:szCs w:val="24"/>
        </w:rPr>
        <w:fldChar w:fldCharType="end"/>
      </w:r>
      <w:r w:rsidRPr="005E2CF5">
        <w:rPr>
          <w:rFonts w:cstheme="minorHAnsi"/>
          <w:bCs/>
          <w:sz w:val="24"/>
          <w:szCs w:val="24"/>
        </w:rPr>
        <w:t xml:space="preserve">, with available guidelines and standards being general and failing to provide detail on the particular issues associated with involving this population </w:t>
      </w:r>
      <w:r w:rsidR="00C445FA">
        <w:rPr>
          <w:rFonts w:cstheme="minorHAnsi"/>
          <w:bCs/>
          <w:sz w:val="24"/>
          <w:szCs w:val="24"/>
        </w:rPr>
        <w:fldChar w:fldCharType="begin">
          <w:fldData xml:space="preserve">PEVuZE5vdGU+PENpdGU+PFJlY051bT42NjcxPC9SZWNOdW0+PERpc3BsYXlUZXh0PihJTlZPTFZF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</w:fldData>
        </w:fldChar>
      </w:r>
      <w:r w:rsidR="00BC508B">
        <w:rPr>
          <w:rFonts w:cstheme="minorHAnsi"/>
          <w:bCs/>
          <w:sz w:val="24"/>
          <w:szCs w:val="24"/>
        </w:rPr>
        <w:instrText xml:space="preserve"> ADDIN EN.CITE </w:instrText>
      </w:r>
      <w:r w:rsidR="00BC508B">
        <w:rPr>
          <w:rFonts w:cstheme="minorHAnsi"/>
          <w:bCs/>
          <w:sz w:val="24"/>
          <w:szCs w:val="24"/>
        </w:rPr>
        <w:fldChar w:fldCharType="begin">
          <w:fldData xml:space="preserve">PEVuZE5vdGU+PENpdGU+PFJlY051bT42NjcxPC9SZWNOdW0+PERpc3BsYXlUZXh0PihJTlZPTFZF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</w:fldData>
        </w:fldChar>
      </w:r>
      <w:r w:rsidR="00BC508B">
        <w:rPr>
          <w:rFonts w:cstheme="minorHAnsi"/>
          <w:bCs/>
          <w:sz w:val="24"/>
          <w:szCs w:val="24"/>
        </w:rPr>
        <w:instrText xml:space="preserve"> ADDIN EN.CITE.DATA </w:instrText>
      </w:r>
      <w:r w:rsidR="00BC508B">
        <w:rPr>
          <w:rFonts w:cstheme="minorHAnsi"/>
          <w:bCs/>
          <w:sz w:val="24"/>
          <w:szCs w:val="24"/>
        </w:rPr>
      </w:r>
      <w:r w:rsidR="00BC508B">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BC508B">
        <w:rPr>
          <w:rFonts w:cstheme="minorHAnsi"/>
          <w:bCs/>
          <w:noProof/>
          <w:sz w:val="24"/>
          <w:szCs w:val="24"/>
        </w:rPr>
        <w:t>(INVOLVE 2012a; NIHR et al. 2019)</w:t>
      </w:r>
      <w:r w:rsidR="00C445FA">
        <w:rPr>
          <w:rFonts w:cstheme="minorHAnsi"/>
          <w:bCs/>
          <w:sz w:val="24"/>
          <w:szCs w:val="24"/>
        </w:rPr>
        <w:fldChar w:fldCharType="end"/>
      </w:r>
      <w:r w:rsidRPr="005E2CF5">
        <w:rPr>
          <w:rFonts w:cstheme="minorHAnsi"/>
          <w:bCs/>
          <w:sz w:val="24"/>
          <w:szCs w:val="24"/>
        </w:rPr>
        <w:t xml:space="preserve">. In addition, there is limited literature on involvement in other palliative care settings, for example, education </w:t>
      </w:r>
      <w:r w:rsidR="00C445FA">
        <w:rPr>
          <w:rFonts w:cstheme="minorHAnsi"/>
          <w:bCs/>
          <w:sz w:val="24"/>
          <w:szCs w:val="24"/>
        </w:rPr>
        <w:fldChar w:fldCharType="begin">
          <w:fldData xml:space="preserve">PEVuZE5vdGU+PENpdGU+PFJlY051bT44MDwvUmVjTnVtPjxEaXNwbGF5VGV4dD4oQWduZXcgYW5k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</w:fldData>
        </w:fldChar>
      </w:r>
      <w:r w:rsidR="00C445FA">
        <w:rPr>
          <w:rFonts w:cstheme="minorHAnsi"/>
          <w:bCs/>
          <w:sz w:val="24"/>
          <w:szCs w:val="24"/>
        </w:rPr>
        <w:instrText xml:space="preserve"> ADDIN EN.CITE </w:instrText>
      </w:r>
      <w:r w:rsidR="00C445FA">
        <w:rPr>
          <w:rFonts w:cstheme="minorHAnsi"/>
          <w:bCs/>
          <w:sz w:val="24"/>
          <w:szCs w:val="24"/>
        </w:rPr>
        <w:fldChar w:fldCharType="begin">
          <w:fldData xml:space="preserve">PEVuZE5vdGU+PENpdGU+PFJlY051bT44MDwvUmVjTnVtPjxEaXNwbGF5VGV4dD4oQWduZXcgYW5k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</w:fldData>
        </w:fldChar>
      </w:r>
      <w:r w:rsidR="00C445FA">
        <w:rPr>
          <w:rFonts w:cstheme="minorHAnsi"/>
          <w:bCs/>
          <w:sz w:val="24"/>
          <w:szCs w:val="24"/>
        </w:rPr>
        <w:instrText xml:space="preserve"> ADDIN EN.CITE.DATA </w:instrText>
      </w:r>
      <w:r w:rsidR="00C445FA">
        <w:rPr>
          <w:rFonts w:cstheme="minorHAnsi"/>
          <w:bCs/>
          <w:sz w:val="24"/>
          <w:szCs w:val="24"/>
        </w:rPr>
      </w:r>
      <w:r w:rsidR="00C445FA">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C445FA">
        <w:rPr>
          <w:rFonts w:cstheme="minorHAnsi"/>
          <w:bCs/>
          <w:noProof/>
          <w:sz w:val="24"/>
          <w:szCs w:val="24"/>
        </w:rPr>
        <w:t>(Agnew and Duffy 2010; Harris et al. 2015)</w:t>
      </w:r>
      <w:r w:rsidR="00C445FA">
        <w:rPr>
          <w:rFonts w:cstheme="minorHAnsi"/>
          <w:bCs/>
          <w:sz w:val="24"/>
          <w:szCs w:val="24"/>
        </w:rPr>
        <w:fldChar w:fldCharType="end"/>
      </w:r>
      <w:r w:rsidRPr="005E2CF5">
        <w:rPr>
          <w:rFonts w:cstheme="minorHAnsi"/>
          <w:bCs/>
          <w:sz w:val="24"/>
          <w:szCs w:val="24"/>
        </w:rPr>
        <w:t xml:space="preserve"> or service provision </w:t>
      </w:r>
      <w:r w:rsidR="00C445FA">
        <w:rPr>
          <w:rFonts w:cstheme="minorHAnsi"/>
          <w:bCs/>
          <w:sz w:val="24"/>
          <w:szCs w:val="24"/>
        </w:rPr>
        <w:fldChar w:fldCharType="begin">
          <w:fldData xml:space="preserve">PEVuZE5vdGU+PENpdGU+PFJlY051bT45MTwvUmVjTnVtPjxEaXNwbGF5VGV4dD4oTmF0aW9uYWwg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==
</w:fldData>
        </w:fldChar>
      </w:r>
      <w:r w:rsidR="00C445FA">
        <w:rPr>
          <w:rFonts w:cstheme="minorHAnsi"/>
          <w:bCs/>
          <w:sz w:val="24"/>
          <w:szCs w:val="24"/>
        </w:rPr>
        <w:instrText xml:space="preserve"> ADDIN EN.CITE </w:instrText>
      </w:r>
      <w:r w:rsidR="00C445FA">
        <w:rPr>
          <w:rFonts w:cstheme="minorHAnsi"/>
          <w:bCs/>
          <w:sz w:val="24"/>
          <w:szCs w:val="24"/>
        </w:rPr>
        <w:fldChar w:fldCharType="begin">
          <w:fldData xml:space="preserve">PEVuZE5vdGU+PENpdGU+PFJlY051bT45MTwvUmVjTnVtPjxEaXNwbGF5VGV4dD4oTmF0aW9uYWwg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==
</w:fldData>
        </w:fldChar>
      </w:r>
      <w:r w:rsidR="00C445FA">
        <w:rPr>
          <w:rFonts w:cstheme="minorHAnsi"/>
          <w:bCs/>
          <w:sz w:val="24"/>
          <w:szCs w:val="24"/>
        </w:rPr>
        <w:instrText xml:space="preserve"> ADDIN EN.CITE.DATA </w:instrText>
      </w:r>
      <w:r w:rsidR="00C445FA">
        <w:rPr>
          <w:rFonts w:cstheme="minorHAnsi"/>
          <w:bCs/>
          <w:sz w:val="24"/>
          <w:szCs w:val="24"/>
        </w:rPr>
      </w:r>
      <w:r w:rsidR="00C445FA">
        <w:rPr>
          <w:rFonts w:cstheme="minorHAnsi"/>
          <w:bCs/>
          <w:sz w:val="24"/>
          <w:szCs w:val="24"/>
        </w:rPr>
        <w:fldChar w:fldCharType="end"/>
      </w:r>
      <w:r w:rsidR="00C445FA">
        <w:rPr>
          <w:rFonts w:cstheme="minorHAnsi"/>
          <w:bCs/>
          <w:sz w:val="24"/>
          <w:szCs w:val="24"/>
        </w:rPr>
      </w:r>
      <w:r w:rsidR="00C445FA">
        <w:rPr>
          <w:rFonts w:cstheme="minorHAnsi"/>
          <w:bCs/>
          <w:sz w:val="24"/>
          <w:szCs w:val="24"/>
        </w:rPr>
        <w:fldChar w:fldCharType="separate"/>
      </w:r>
      <w:r w:rsidR="00C445FA">
        <w:rPr>
          <w:rFonts w:cstheme="minorHAnsi"/>
          <w:bCs/>
          <w:noProof/>
          <w:sz w:val="24"/>
          <w:szCs w:val="24"/>
        </w:rPr>
        <w:t>(National Council for Palliative Care and NHS Centre for Involvement 2009; Haarsma et al. 2014)</w:t>
      </w:r>
      <w:r w:rsidR="00C445FA">
        <w:rPr>
          <w:rFonts w:cstheme="minorHAnsi"/>
          <w:bCs/>
          <w:sz w:val="24"/>
          <w:szCs w:val="24"/>
        </w:rPr>
        <w:fldChar w:fldCharType="end"/>
      </w:r>
      <w:r w:rsidRPr="005E2CF5">
        <w:rPr>
          <w:rFonts w:cstheme="minorHAnsi"/>
          <w:bCs/>
          <w:sz w:val="24"/>
          <w:szCs w:val="24"/>
        </w:rPr>
        <w:t>.</w:t>
      </w:r>
    </w:p>
    <w:p w14:paraId="77AC94DF" w14:textId="77777777" w:rsidR="005E2CF5" w:rsidRPr="005E2CF5" w:rsidRDefault="005E2CF5" w:rsidP="005E2CF5">
      <w:pPr>
        <w:spacing w:after="0" w:line="240" w:lineRule="auto"/>
        <w:rPr>
          <w:rFonts w:cstheme="minorHAnsi"/>
          <w:bCs/>
          <w:sz w:val="24"/>
          <w:szCs w:val="24"/>
        </w:rPr>
      </w:pPr>
    </w:p>
    <w:p w14:paraId="32D83848" w14:textId="3FFFC0B2" w:rsidR="005E2CF5" w:rsidRPr="005E2CF5" w:rsidRDefault="005E2CF5" w:rsidP="005E2CF5">
      <w:pPr>
        <w:spacing w:after="0" w:line="240" w:lineRule="auto"/>
        <w:rPr>
          <w:rFonts w:eastAsia="Times New Roman" w:cstheme="minorHAnsi"/>
          <w:sz w:val="24"/>
          <w:szCs w:val="24"/>
          <w:lang w:eastAsia="en-GB"/>
        </w:rPr>
      </w:pPr>
      <w:r w:rsidRPr="005E2CF5">
        <w:rPr>
          <w:rFonts w:cstheme="minorHAnsi"/>
          <w:bCs/>
          <w:sz w:val="24"/>
          <w:szCs w:val="24"/>
        </w:rPr>
        <w:t xml:space="preserve">Moreover, there is </w:t>
      </w:r>
      <w:r w:rsidRPr="005E2CF5">
        <w:rPr>
          <w:rFonts w:eastAsia="Arial Unicode MS" w:cstheme="minorHAnsi"/>
          <w:color w:val="000000"/>
          <w:sz w:val="24"/>
          <w:szCs w:val="24"/>
          <w:u w:color="000000"/>
          <w:lang w:val="en-US" w:eastAsia="en-GB"/>
        </w:rPr>
        <w:t xml:space="preserve">a </w:t>
      </w:r>
      <w:r w:rsidRPr="005E2CF5">
        <w:rPr>
          <w:rFonts w:eastAsia="Times New Roman" w:cstheme="minorHAnsi"/>
          <w:sz w:val="24"/>
          <w:szCs w:val="24"/>
          <w:lang w:eastAsia="en-GB"/>
        </w:rPr>
        <w:t xml:space="preserve">lack of rigorous evidence on the impact and effectiveness of involvement in the field </w:t>
      </w:r>
      <w:r w:rsidR="00C445FA">
        <w:rPr>
          <w:rFonts w:eastAsia="Times New Roman" w:cstheme="minorHAnsi"/>
          <w:sz w:val="24"/>
          <w:szCs w:val="24"/>
          <w:lang w:eastAsia="en-GB"/>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PEVuZE5vdGU+PENpdGU+PFJlY051bT4yNTg4MTwvUmVjTnVtPjxEaXNwbGF5VGV4dD4oSm9obnNv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(Johnson et al. 2020; Seddon et al. 2021)</w:t>
      </w:r>
      <w:r w:rsidR="00C445FA">
        <w:rPr>
          <w:rFonts w:eastAsia="Times New Roman" w:cstheme="minorHAnsi"/>
          <w:sz w:val="24"/>
          <w:szCs w:val="24"/>
          <w:lang w:eastAsia="en-GB"/>
        </w:rPr>
        <w:fldChar w:fldCharType="end"/>
      </w:r>
      <w:r w:rsidRPr="005E2CF5">
        <w:rPr>
          <w:rFonts w:eastAsia="Times New Roman" w:cstheme="minorHAnsi"/>
          <w:sz w:val="24"/>
          <w:szCs w:val="24"/>
          <w:lang w:eastAsia="en-GB"/>
        </w:rPr>
        <w:t xml:space="preserve">. Involvement in palliative care research has rarely been evaluated and predominantly only in cancer, where the majority of opportunities for involvement have traditionally existed </w:t>
      </w:r>
      <w:r w:rsidR="00C445FA">
        <w:rPr>
          <w:rFonts w:eastAsia="Times New Roman" w:cstheme="minorHAnsi"/>
          <w:sz w:val="24"/>
          <w:szCs w:val="24"/>
          <w:lang w:eastAsia="en-GB"/>
        </w:rPr>
        <w:fldChar w:fldCharType="begin">
          <w:fldData xml:space="preserve">PEVuZE5vdGU+PENpdGU+PFJlY051bT4zNTwvUmVjTnVtPjxEaXNwbGF5VGV4dD4oVHdvQ2FuIEFz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PEVuZE5vdGU+PENpdGU+PFJlY051bT4zNTwvUmVjTnVtPjxEaXNwbGF5VGV4dD4oVHdvQ2FuIEFz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(TwoCan Associates 2005; Sitzia et al. 2006; Collins et al. 2014)</w:t>
      </w:r>
      <w:r w:rsidR="00C445FA">
        <w:rPr>
          <w:rFonts w:eastAsia="Times New Roman" w:cstheme="minorHAnsi"/>
          <w:sz w:val="24"/>
          <w:szCs w:val="24"/>
          <w:lang w:eastAsia="en-GB"/>
        </w:rPr>
        <w:fldChar w:fldCharType="end"/>
      </w:r>
      <w:r w:rsidRPr="005E2CF5">
        <w:rPr>
          <w:rFonts w:eastAsia="Times New Roman" w:cstheme="minorHAnsi"/>
          <w:sz w:val="24"/>
          <w:szCs w:val="24"/>
          <w:lang w:eastAsia="en-GB"/>
        </w:rPr>
        <w:t xml:space="preserve">. </w:t>
      </w:r>
    </w:p>
    <w:p w14:paraId="2BF3F301" w14:textId="77777777" w:rsidR="005E2CF5" w:rsidRPr="005E2CF5" w:rsidRDefault="005E2CF5" w:rsidP="005E2CF5">
      <w:pPr>
        <w:spacing w:after="0" w:line="240" w:lineRule="auto"/>
        <w:rPr>
          <w:rFonts w:eastAsia="Times New Roman" w:cstheme="minorHAnsi"/>
          <w:sz w:val="24"/>
          <w:szCs w:val="24"/>
          <w:lang w:eastAsia="en-GB"/>
        </w:rPr>
      </w:pPr>
    </w:p>
    <w:p w14:paraId="48BE46D4" w14:textId="77777777" w:rsidR="005E2CF5" w:rsidRPr="005E2CF5" w:rsidRDefault="005E2CF5" w:rsidP="005E2CF5">
      <w:pPr>
        <w:spacing w:after="0" w:line="240" w:lineRule="auto"/>
        <w:rPr>
          <w:rFonts w:cstheme="minorHAnsi"/>
          <w:bCs/>
          <w:sz w:val="24"/>
          <w:szCs w:val="24"/>
        </w:rPr>
      </w:pPr>
      <w:r w:rsidRPr="005E2CF5">
        <w:rPr>
          <w:rFonts w:cstheme="minorHAnsi"/>
          <w:sz w:val="24"/>
          <w:szCs w:val="24"/>
        </w:rPr>
        <w:t>Although the need for more effective involvement in palliative care research has been explicitly identified, uncertainty still exists on how to achieve this. T</w:t>
      </w:r>
      <w:r w:rsidRPr="005E2CF5">
        <w:rPr>
          <w:rFonts w:cstheme="minorHAnsi"/>
          <w:bCs/>
          <w:sz w:val="24"/>
          <w:szCs w:val="24"/>
        </w:rPr>
        <w:t>he need for this review was therefore apparent, to promote more effective involvement in palliative care research, for the benefit of all, including academics, clinicians and public members.</w:t>
      </w:r>
    </w:p>
    <w:p w14:paraId="46B00836" w14:textId="77777777" w:rsidR="005E2CF5" w:rsidRPr="005E2CF5" w:rsidRDefault="005E2CF5" w:rsidP="005E2CF5">
      <w:pPr>
        <w:spacing w:after="0" w:line="240" w:lineRule="auto"/>
        <w:rPr>
          <w:rFonts w:cstheme="minorHAnsi"/>
          <w:color w:val="FF0000"/>
          <w:sz w:val="24"/>
          <w:szCs w:val="24"/>
        </w:rPr>
      </w:pPr>
    </w:p>
    <w:p w14:paraId="6A37C73F" w14:textId="61F8C1D9" w:rsidR="005E2CF5" w:rsidRPr="005E2CF5" w:rsidRDefault="00363614" w:rsidP="005E2CF5">
      <w:pPr>
        <w:spacing w:after="0" w:line="240" w:lineRule="auto"/>
        <w:rPr>
          <w:rFonts w:cstheme="minorHAnsi"/>
          <w:b/>
          <w:sz w:val="24"/>
          <w:szCs w:val="24"/>
        </w:rPr>
      </w:pPr>
      <w:bookmarkStart w:id="38" w:name="Aims22"/>
      <w:bookmarkStart w:id="39" w:name="_Hlk514089076"/>
      <w:bookmarkEnd w:id="38"/>
      <w:r>
        <w:rPr>
          <w:rFonts w:cstheme="minorHAnsi"/>
          <w:b/>
          <w:sz w:val="24"/>
          <w:szCs w:val="24"/>
        </w:rPr>
        <w:t xml:space="preserve">2.2 </w:t>
      </w:r>
      <w:r w:rsidR="005E2CF5" w:rsidRPr="005E2CF5">
        <w:rPr>
          <w:rFonts w:cstheme="minorHAnsi"/>
          <w:b/>
          <w:sz w:val="24"/>
          <w:szCs w:val="24"/>
        </w:rPr>
        <w:t>Aims</w:t>
      </w:r>
    </w:p>
    <w:p w14:paraId="78E3AE99" w14:textId="77777777" w:rsidR="005E2CF5" w:rsidRPr="005E2CF5" w:rsidRDefault="005E2CF5" w:rsidP="005E2CF5">
      <w:pPr>
        <w:spacing w:after="0" w:line="240" w:lineRule="auto"/>
        <w:rPr>
          <w:rFonts w:cstheme="minorHAnsi"/>
          <w:b/>
          <w:sz w:val="24"/>
          <w:szCs w:val="24"/>
        </w:rPr>
      </w:pPr>
    </w:p>
    <w:p w14:paraId="51AE274E" w14:textId="77777777" w:rsidR="005E2CF5" w:rsidRPr="005E2CF5" w:rsidRDefault="005E2CF5" w:rsidP="005E2CF5">
      <w:pPr>
        <w:spacing w:after="0" w:line="240" w:lineRule="auto"/>
        <w:rPr>
          <w:rFonts w:cstheme="minorHAnsi"/>
          <w:sz w:val="24"/>
          <w:szCs w:val="24"/>
        </w:rPr>
      </w:pPr>
      <w:r w:rsidRPr="005E2CF5">
        <w:rPr>
          <w:rFonts w:cstheme="minorHAnsi"/>
          <w:sz w:val="24"/>
          <w:szCs w:val="24"/>
        </w:rPr>
        <w:t>The primary review aim was to systematically review the evidence regarding public involvement in palliative care research. Secondary aims were:</w:t>
      </w:r>
    </w:p>
    <w:p w14:paraId="2126C1C4" w14:textId="77777777" w:rsidR="005E2CF5" w:rsidRPr="005E2CF5" w:rsidRDefault="005E2CF5" w:rsidP="005E2CF5">
      <w:pPr>
        <w:spacing w:after="0" w:line="240" w:lineRule="auto"/>
        <w:rPr>
          <w:rFonts w:cstheme="minorHAnsi"/>
          <w:sz w:val="24"/>
          <w:szCs w:val="24"/>
        </w:rPr>
      </w:pPr>
    </w:p>
    <w:p w14:paraId="66E43B4A" w14:textId="77777777" w:rsidR="005E2CF5" w:rsidRPr="005E2CF5" w:rsidRDefault="005E2CF5" w:rsidP="00B35582">
      <w:pPr>
        <w:numPr>
          <w:ilvl w:val="0"/>
          <w:numId w:val="30"/>
        </w:numPr>
        <w:spacing w:after="0" w:line="240" w:lineRule="auto"/>
        <w:contextualSpacing/>
        <w:rPr>
          <w:rFonts w:cstheme="minorHAnsi"/>
          <w:sz w:val="24"/>
          <w:szCs w:val="24"/>
        </w:rPr>
      </w:pPr>
      <w:r w:rsidRPr="005E2CF5">
        <w:rPr>
          <w:rFonts w:cstheme="minorHAnsi"/>
          <w:sz w:val="24"/>
          <w:szCs w:val="24"/>
        </w:rPr>
        <w:t>To identify facilitators and barriers for public involvement in palliative care research</w:t>
      </w:r>
    </w:p>
    <w:p w14:paraId="5CC383D6" w14:textId="77777777" w:rsidR="005E2CF5" w:rsidRPr="005E2CF5" w:rsidRDefault="005E2CF5" w:rsidP="00B35582">
      <w:pPr>
        <w:numPr>
          <w:ilvl w:val="0"/>
          <w:numId w:val="30"/>
        </w:numPr>
        <w:spacing w:after="0" w:line="240" w:lineRule="auto"/>
        <w:contextualSpacing/>
        <w:rPr>
          <w:rFonts w:cstheme="minorHAnsi"/>
          <w:sz w:val="24"/>
          <w:szCs w:val="24"/>
        </w:rPr>
      </w:pPr>
      <w:r w:rsidRPr="005E2CF5">
        <w:rPr>
          <w:rFonts w:cstheme="minorHAnsi"/>
          <w:sz w:val="24"/>
          <w:szCs w:val="24"/>
        </w:rPr>
        <w:t>To identify gaps in the evidence base that still needed to be addressed.</w:t>
      </w:r>
    </w:p>
    <w:p w14:paraId="53A58F8B" w14:textId="77777777" w:rsidR="005E2CF5" w:rsidRPr="005E2CF5" w:rsidRDefault="005E2CF5" w:rsidP="005E2CF5">
      <w:pPr>
        <w:spacing w:after="0" w:line="240" w:lineRule="auto"/>
        <w:rPr>
          <w:rFonts w:cstheme="minorHAnsi"/>
          <w:sz w:val="24"/>
          <w:szCs w:val="24"/>
        </w:rPr>
      </w:pPr>
    </w:p>
    <w:p w14:paraId="1180A96E" w14:textId="3B74C97B" w:rsidR="005E2CF5" w:rsidRPr="005E2CF5" w:rsidRDefault="005E2CF5" w:rsidP="005E2CF5">
      <w:pPr>
        <w:spacing w:after="0" w:line="240" w:lineRule="auto"/>
        <w:rPr>
          <w:rFonts w:cstheme="minorHAnsi"/>
          <w:b/>
          <w:sz w:val="24"/>
          <w:szCs w:val="24"/>
        </w:rPr>
      </w:pPr>
      <w:bookmarkStart w:id="40" w:name="Methods23"/>
      <w:bookmarkEnd w:id="40"/>
      <w:r w:rsidRPr="005E2CF5">
        <w:rPr>
          <w:rFonts w:cstheme="minorHAnsi"/>
          <w:b/>
          <w:sz w:val="24"/>
          <w:szCs w:val="24"/>
        </w:rPr>
        <w:t>Methods</w:t>
      </w:r>
    </w:p>
    <w:p w14:paraId="0FF0A3F3" w14:textId="77777777" w:rsidR="005E2CF5" w:rsidRPr="005E2CF5" w:rsidRDefault="005E2CF5" w:rsidP="005E2CF5">
      <w:pPr>
        <w:spacing w:after="0" w:line="240" w:lineRule="auto"/>
        <w:rPr>
          <w:rFonts w:cstheme="minorHAnsi"/>
          <w:b/>
          <w:sz w:val="24"/>
          <w:szCs w:val="24"/>
        </w:rPr>
      </w:pPr>
    </w:p>
    <w:p w14:paraId="48E055C4" w14:textId="77777777" w:rsidR="00E27AFA" w:rsidRDefault="005E2CF5" w:rsidP="005E2CF5">
      <w:pPr>
        <w:spacing w:after="0" w:line="240" w:lineRule="auto"/>
        <w:rPr>
          <w:rFonts w:cstheme="minorHAnsi"/>
          <w:sz w:val="24"/>
          <w:szCs w:val="24"/>
        </w:rPr>
      </w:pPr>
      <w:r w:rsidRPr="005E2CF5">
        <w:rPr>
          <w:rFonts w:cstheme="minorHAnsi"/>
          <w:sz w:val="24"/>
          <w:szCs w:val="24"/>
        </w:rPr>
        <w:t xml:space="preserve">Preliminary mapping in the form of a scoping review </w:t>
      </w:r>
      <w:r w:rsidR="00F809FF">
        <w:rPr>
          <w:rFonts w:cstheme="minorHAnsi"/>
          <w:sz w:val="24"/>
          <w:szCs w:val="24"/>
        </w:rPr>
        <w:t>(</w:t>
      </w:r>
      <w:hyperlink w:anchor="Appendix1" w:history="1">
        <w:r w:rsidR="00F809FF" w:rsidRPr="00B15A31">
          <w:rPr>
            <w:rStyle w:val="Hyperlink"/>
            <w:rFonts w:cstheme="minorHAnsi"/>
            <w:b/>
            <w:bCs/>
            <w:sz w:val="24"/>
            <w:szCs w:val="24"/>
          </w:rPr>
          <w:t>Appendix 1. Scoping review</w:t>
        </w:r>
      </w:hyperlink>
      <w:r w:rsidR="00F809FF">
        <w:rPr>
          <w:rFonts w:cstheme="minorHAnsi"/>
          <w:sz w:val="24"/>
          <w:szCs w:val="24"/>
        </w:rPr>
        <w:t xml:space="preserve">) </w:t>
      </w:r>
      <w:r w:rsidRPr="005E2CF5">
        <w:rPr>
          <w:rFonts w:cstheme="minorHAnsi"/>
          <w:sz w:val="24"/>
          <w:szCs w:val="24"/>
        </w:rPr>
        <w:t xml:space="preserve">was undertaken to provide an initial assessment of the extent, range and nature of the available evidence and to define appropriate boundaries for the subsequent systematic review </w:t>
      </w:r>
      <w:r w:rsidR="00C445FA">
        <w:rPr>
          <w:rFonts w:cstheme="minorHAnsi"/>
          <w:sz w:val="24"/>
          <w:szCs w:val="24"/>
        </w:rPr>
        <w:fldChar w:fldCharType="begin"/>
      </w:r>
      <w:r w:rsidR="00C445FA">
        <w:rPr>
          <w:rFonts w:cstheme="minorHAnsi"/>
          <w:sz w:val="24"/>
          <w:szCs w:val="24"/>
        </w:rPr>
        <w:instrText xml:space="preserve"> ADDIN EN.CITE &lt;EndNote&gt;&lt;Cite&gt;&lt;RecNum&gt;15164&lt;/RecNum&gt;&lt;DisplayText&gt;(Armstrong et al. 2011; Booth 2015)&lt;/DisplayText&gt;&lt;record&gt;&lt;rec-number&gt;15164&lt;/rec-number&gt;&lt;foreign-keys&gt;&lt;key app="EN" db-id="eda99esr9arp52e20v2pftz4rp5s9x0evef5" timestamp="1484655393"&gt;15164&lt;/key&gt;&lt;/foreign-keys&gt;&lt;ref-type name="Journal Article"&gt;17&lt;/ref-type&gt;&lt;contributors&gt;&lt;authors&gt;&lt;author&gt;Armstrong, Rebecca&lt;/author&gt;&lt;author&gt;Hall, Belinda J&lt;/author&gt;&lt;author&gt;Doyle, Jodie&lt;/author&gt;&lt;author&gt;Waters, Elizabeth&lt;/author&gt;&lt;/authors&gt;&lt;/contributors&gt;&lt;titles&gt;&lt;title&gt;‘Scoping the scope’ of a cochrane review&lt;/title&gt;&lt;secondary-title&gt;Journal of Public Health&lt;/secondary-title&gt;&lt;/titles&gt;&lt;periodical&gt;&lt;full-title&gt;Journal of Public Health&lt;/full-title&gt;&lt;abbr-1&gt;J Public Health (Oxf)&lt;/abbr-1&gt;&lt;/periodical&gt;&lt;pages&gt;147-150&lt;/pages&gt;&lt;volume&gt;33&lt;/volume&gt;&lt;number&gt;1&lt;/number&gt;&lt;reprint-edition&gt;in file&lt;/reprint-edition&gt;&lt;dates&gt;&lt;year&gt;2011&lt;/year&gt;&lt;/dates&gt;&lt;isbn&gt;1741-3842&lt;/isbn&gt;&lt;urls&gt;&lt;/urls&gt;&lt;/record&gt;&lt;/Cite&gt;&lt;Cite&gt;&lt;RecNum&gt;15155&lt;/RecNum&gt;&lt;record&gt;&lt;rec-number&gt;15155&lt;/rec-number&gt;&lt;foreign-keys&gt;&lt;key app="EN" db-id="eda99esr9arp52e20v2pftz4rp5s9x0evef5" timestamp="1481567148"&gt;15155&lt;/key&gt;&lt;/foreign-keys&gt;&lt;ref-type name="Web Page"&gt;12&lt;/ref-type&gt;&lt;contributors&gt;&lt;authors&gt;&lt;author&gt;Booth, A.&lt;/author&gt;&lt;/authors&gt;&lt;tertiary-authors&gt;&lt;author&gt;The EVIDENT Project&lt;/author&gt;&lt;/tertiary-authors&gt;&lt;/contributors&gt;&lt;titles&gt;&lt;title&gt;EVIDENT Guidance for Reviewing the Evidence: a compendium of methodological literature and websites&lt;/title&gt;&lt;/titles&gt;&lt;number&gt;24 December 2016&lt;/number&gt;&lt;reprint-edition&gt;in file&lt;/reprint-edition&gt;&lt;dates&gt;&lt;year&gt;2015&lt;/year&gt;&lt;pub-dates&gt;&lt;date&gt;24 December 2016&lt;/date&gt;&lt;/pub-dates&gt;&lt;/dates&gt;&lt;pub-location&gt;Sheffield&lt;/pub-location&gt;&lt;urls&gt;&lt;related-urls&gt;&lt;url&gt;https://www.researchgate.net/publication/292991575_EVIDENT_Guidance_for_Reviewing_the_Evidence_a_compendium_of_methodological_literature_and_websites&lt;/url&gt;&lt;/related-urls&gt;&lt;/urls&gt;&lt;/record&gt;&lt;/Cite&gt;&lt;/EndNote&gt;</w:instrText>
      </w:r>
      <w:r w:rsidR="00C445FA">
        <w:rPr>
          <w:rFonts w:cstheme="minorHAnsi"/>
          <w:sz w:val="24"/>
          <w:szCs w:val="24"/>
        </w:rPr>
        <w:fldChar w:fldCharType="separate"/>
      </w:r>
      <w:r w:rsidR="00C445FA">
        <w:rPr>
          <w:rFonts w:cstheme="minorHAnsi"/>
          <w:noProof/>
          <w:sz w:val="24"/>
          <w:szCs w:val="24"/>
        </w:rPr>
        <w:t>(Armstrong et al. 2011; Booth 2015)</w:t>
      </w:r>
      <w:r w:rsidR="00C445FA">
        <w:rPr>
          <w:rFonts w:cstheme="minorHAnsi"/>
          <w:sz w:val="24"/>
          <w:szCs w:val="24"/>
        </w:rPr>
        <w:fldChar w:fldCharType="end"/>
      </w:r>
      <w:r w:rsidRPr="005E2CF5">
        <w:rPr>
          <w:rFonts w:cstheme="minorHAnsi"/>
          <w:sz w:val="24"/>
          <w:szCs w:val="24"/>
        </w:rPr>
        <w:t xml:space="preserve">. This was thought to be particularly useful as the focus of the review is complex </w:t>
      </w:r>
      <w:r w:rsidR="00C445FA">
        <w:rPr>
          <w:rFonts w:cstheme="minorHAnsi"/>
          <w:sz w:val="24"/>
          <w:szCs w:val="24"/>
        </w:rPr>
        <w:fldChar w:fldCharType="begin"/>
      </w:r>
      <w:r w:rsidR="00C445FA">
        <w:rPr>
          <w:rFonts w:cstheme="minorHAnsi"/>
          <w:sz w:val="24"/>
          <w:szCs w:val="24"/>
        </w:rPr>
        <w:instrText xml:space="preserve"> ADDIN EN.CITE &lt;EndNote&gt;&lt;Cite&gt;&lt;RecNum&gt;15167&lt;/RecNum&gt;&lt;DisplayText&gt;(Booth 2015; Peters et al. 2015)&lt;/DisplayText&gt;&lt;record&gt;&lt;rec-number&gt;15167&lt;/rec-number&gt;&lt;foreign-keys&gt;&lt;key app="EN" db-id="eda99esr9arp52e20v2pftz4rp5s9x0evef5" timestamp="1486297152"&gt;15167&lt;/key&gt;&lt;/foreign-keys&gt;&lt;ref-type name="Journal Article"&gt;17&lt;/ref-type&gt;&lt;contributors&gt;&lt;authors&gt;&lt;author&gt;Peters, Micah DJ&lt;/author&gt;&lt;author&gt;Godfrey, Christina M&lt;/author&gt;&lt;author&gt;Khalil, Hanan&lt;/author&gt;&lt;author&gt;McInerney, Patricia&lt;/author&gt;&lt;author&gt;Parker, Deborah&lt;/author&gt;&lt;author&gt;Soares, Cassia Baldini&lt;/author&gt;&lt;/authors&gt;&lt;/contributors&gt;&lt;titles&gt;&lt;title&gt;Guidance for conducting systematic scoping reviews&lt;/title&gt;&lt;secondary-title&gt;International journal of evidence-based healthcare&lt;/secondary-title&gt;&lt;/titles&gt;&lt;periodical&gt;&lt;full-title&gt;International Journal of Evidence-Based Healthcare&lt;/full-title&gt;&lt;abbr-1&gt;Int J Evid Based Healthc&lt;/abbr-1&gt;&lt;/periodical&gt;&lt;pages&gt;141-146&lt;/pages&gt;&lt;volume&gt;13&lt;/volume&gt;&lt;number&gt;3&lt;/number&gt;&lt;reprint-edition&gt;in file&lt;/reprint-edition&gt;&lt;dates&gt;&lt;year&gt;2015&lt;/year&gt;&lt;/dates&gt;&lt;isbn&gt;1744-1609&lt;/isbn&gt;&lt;urls&gt;&lt;/urls&gt;&lt;/record&gt;&lt;/Cite&gt;&lt;Cite&gt;&lt;RecNum&gt;15155&lt;/RecNum&gt;&lt;record&gt;&lt;rec-number&gt;15155&lt;/rec-number&gt;&lt;foreign-keys&gt;&lt;key app="EN" db-id="eda99esr9arp52e20v2pftz4rp5s9x0evef5" timestamp="1481567148"&gt;15155&lt;/key&gt;&lt;/foreign-keys&gt;&lt;ref-type name="Web Page"&gt;12&lt;/ref-type&gt;&lt;contributors&gt;&lt;authors&gt;&lt;author&gt;Booth, A.&lt;/author&gt;&lt;/authors&gt;&lt;tertiary-authors&gt;&lt;author&gt;The EVIDENT Project&lt;/author&gt;&lt;/tertiary-authors&gt;&lt;/contributors&gt;&lt;titles&gt;&lt;title&gt;EVIDENT Guidance for Reviewing the Evidence: a compendium of methodological literature and websites&lt;/title&gt;&lt;/titles&gt;&lt;number&gt;24 December 2016&lt;/number&gt;&lt;reprint-edition&gt;in file&lt;/reprint-edition&gt;&lt;dates&gt;&lt;year&gt;2015&lt;/year&gt;&lt;pub-dates&gt;&lt;date&gt;24 December 2016&lt;/date&gt;&lt;/pub-dates&gt;&lt;/dates&gt;&lt;pub-location&gt;Sheffield&lt;/pub-location&gt;&lt;urls&gt;&lt;related-urls&gt;&lt;url&gt;https://www.researchgate.net/publication/292991575_EVIDENT_Guidance_for_Reviewing_the_Evidence_a_compendium_of_methodological_literature_and_websites&lt;/url&gt;&lt;/related-urls&gt;&lt;/urls&gt;&lt;/record&gt;&lt;/Cite&gt;&lt;/EndNote&gt;</w:instrText>
      </w:r>
      <w:r w:rsidR="00C445FA">
        <w:rPr>
          <w:rFonts w:cstheme="minorHAnsi"/>
          <w:sz w:val="24"/>
          <w:szCs w:val="24"/>
        </w:rPr>
        <w:fldChar w:fldCharType="separate"/>
      </w:r>
      <w:r w:rsidR="00C445FA">
        <w:rPr>
          <w:rFonts w:cstheme="minorHAnsi"/>
          <w:noProof/>
          <w:sz w:val="24"/>
          <w:szCs w:val="24"/>
        </w:rPr>
        <w:t>(Booth 2015; Peters et al. 2015)</w:t>
      </w:r>
      <w:r w:rsidR="00C445FA">
        <w:rPr>
          <w:rFonts w:cstheme="minorHAnsi"/>
          <w:sz w:val="24"/>
          <w:szCs w:val="24"/>
        </w:rPr>
        <w:fldChar w:fldCharType="end"/>
      </w:r>
      <w:r w:rsidRPr="005E2CF5">
        <w:rPr>
          <w:rFonts w:cstheme="minorHAnsi"/>
          <w:sz w:val="24"/>
          <w:szCs w:val="24"/>
        </w:rPr>
        <w:t xml:space="preserve">. </w:t>
      </w:r>
    </w:p>
    <w:p w14:paraId="7E631950" w14:textId="77777777" w:rsidR="00E27AFA" w:rsidRDefault="00E27AFA" w:rsidP="005E2CF5">
      <w:pPr>
        <w:spacing w:after="0" w:line="240" w:lineRule="auto"/>
        <w:rPr>
          <w:rFonts w:cstheme="minorHAnsi"/>
          <w:sz w:val="24"/>
          <w:szCs w:val="24"/>
        </w:rPr>
      </w:pPr>
    </w:p>
    <w:p w14:paraId="1DCE6397" w14:textId="5BEF21D5" w:rsidR="005E2CF5" w:rsidRPr="005E2CF5" w:rsidRDefault="00E27AFA" w:rsidP="005E2CF5">
      <w:pPr>
        <w:spacing w:after="0" w:line="240" w:lineRule="auto"/>
        <w:rPr>
          <w:rFonts w:cstheme="minorHAnsi"/>
          <w:sz w:val="24"/>
          <w:szCs w:val="24"/>
        </w:rPr>
      </w:pPr>
      <w:r>
        <w:rPr>
          <w:rFonts w:cstheme="minorHAnsi"/>
          <w:sz w:val="24"/>
          <w:szCs w:val="24"/>
        </w:rPr>
        <w:t xml:space="preserve">Two searches were undertaken in this scoping review. An initial search for systematic reviews found no review articles on involvement in palliative care research and a secondary search for primary research identified 21 articles. However, it was the identification of issues </w:t>
      </w:r>
      <w:r w:rsidR="005E2CF5" w:rsidRPr="005E2CF5">
        <w:rPr>
          <w:rFonts w:cstheme="minorHAnsi"/>
          <w:sz w:val="24"/>
          <w:szCs w:val="24"/>
        </w:rPr>
        <w:t>related to the definition of palliative care, the population, evidence type and study design</w:t>
      </w:r>
      <w:r>
        <w:rPr>
          <w:rFonts w:cstheme="minorHAnsi"/>
          <w:sz w:val="24"/>
          <w:szCs w:val="24"/>
        </w:rPr>
        <w:t>, that was most useful</w:t>
      </w:r>
      <w:r w:rsidR="005E2CF5" w:rsidRPr="005E2CF5">
        <w:rPr>
          <w:rFonts w:cstheme="minorHAnsi"/>
          <w:sz w:val="24"/>
          <w:szCs w:val="24"/>
        </w:rPr>
        <w:t>. These were used to define the eligibility criteria, search terms and search strategy</w:t>
      </w:r>
      <w:r w:rsidR="00230B84">
        <w:rPr>
          <w:rFonts w:cstheme="minorHAnsi"/>
          <w:sz w:val="24"/>
          <w:szCs w:val="24"/>
        </w:rPr>
        <w:t xml:space="preserve"> and are described below</w:t>
      </w:r>
      <w:r w:rsidR="00F809FF">
        <w:rPr>
          <w:rFonts w:cstheme="minorHAnsi"/>
          <w:sz w:val="24"/>
          <w:szCs w:val="24"/>
        </w:rPr>
        <w:t xml:space="preserve"> (</w:t>
      </w:r>
      <w:hyperlink w:anchor="Appendix1" w:history="1">
        <w:r w:rsidR="00F809FF" w:rsidRPr="00B15A31">
          <w:rPr>
            <w:rStyle w:val="Hyperlink"/>
            <w:rFonts w:cstheme="minorHAnsi"/>
            <w:b/>
            <w:bCs/>
            <w:sz w:val="24"/>
            <w:szCs w:val="24"/>
          </w:rPr>
          <w:t>Appendix 1. Scoping review</w:t>
        </w:r>
      </w:hyperlink>
      <w:r w:rsidR="00F809FF">
        <w:rPr>
          <w:rFonts w:cstheme="minorHAnsi"/>
          <w:sz w:val="24"/>
          <w:szCs w:val="24"/>
        </w:rPr>
        <w:t>)</w:t>
      </w:r>
      <w:r w:rsidR="005E2CF5" w:rsidRPr="005E2CF5">
        <w:rPr>
          <w:rFonts w:cstheme="minorHAnsi"/>
          <w:sz w:val="24"/>
          <w:szCs w:val="24"/>
        </w:rPr>
        <w:t>.</w:t>
      </w:r>
    </w:p>
    <w:p w14:paraId="11CF682F" w14:textId="77777777" w:rsidR="005E2CF5" w:rsidRPr="005E2CF5" w:rsidRDefault="005E2CF5" w:rsidP="005E2CF5">
      <w:pPr>
        <w:spacing w:after="0" w:line="240" w:lineRule="auto"/>
        <w:rPr>
          <w:rFonts w:cstheme="minorHAnsi"/>
          <w:sz w:val="24"/>
          <w:szCs w:val="24"/>
        </w:rPr>
      </w:pPr>
    </w:p>
    <w:p w14:paraId="5CDC7BC2" w14:textId="54494E0F" w:rsidR="005E2CF5" w:rsidRPr="005E2CF5" w:rsidRDefault="005E2CF5" w:rsidP="005E2CF5">
      <w:pPr>
        <w:spacing w:after="0" w:line="240" w:lineRule="auto"/>
        <w:rPr>
          <w:rFonts w:cstheme="minorHAnsi"/>
          <w:sz w:val="24"/>
          <w:szCs w:val="24"/>
        </w:rPr>
      </w:pPr>
      <w:r w:rsidRPr="005E2CF5">
        <w:rPr>
          <w:rFonts w:cstheme="minorHAnsi"/>
          <w:sz w:val="24"/>
          <w:szCs w:val="24"/>
        </w:rPr>
        <w:lastRenderedPageBreak/>
        <w:t xml:space="preserve">Subsequently, a QES was used because it enabled a diverse range of evidence to be incorporated and different perspectives and contextual factors to be considered </w:t>
      </w:r>
      <w:r w:rsidR="00C445FA">
        <w:rPr>
          <w:rFonts w:cstheme="minorHAnsi"/>
          <w:sz w:val="24"/>
          <w:szCs w:val="24"/>
        </w:rPr>
        <w:fldChar w:fldCharType="begin"/>
      </w:r>
      <w:r w:rsidR="00C445FA">
        <w:rPr>
          <w:rFonts w:cstheme="minorHAnsi"/>
          <w:sz w:val="24"/>
          <w:szCs w:val="24"/>
        </w:rPr>
        <w:instrText xml:space="preserve"> ADDIN EN.CITE &lt;EndNote&gt;&lt;Cite&gt;&lt;RecNum&gt;15153&lt;/RecNum&gt;&lt;DisplayText&gt;(Booth et al. 2016a)&lt;/DisplayText&gt;&lt;record&gt;&lt;rec-number&gt;15153&lt;/rec-number&gt;&lt;foreign-keys&gt;&lt;key app="EN" db-id="eda99esr9arp52e20v2pftz4rp5s9x0evef5" timestamp="1481566323"&gt;15153&lt;/key&gt;&lt;/foreign-keys&gt;&lt;ref-type name="Web Page"&gt;12&lt;/ref-type&gt;&lt;contributors&gt;&lt;authors&gt;&lt;author&gt;Booth, Andrew&lt;/author&gt;&lt;author&gt;Noyes, Jane&lt;/author&gt;&lt;author&gt;Flemming, Kate&lt;/author&gt;&lt;author&gt;Gerhardus, Ansgar&lt;/author&gt;&lt;author&gt;Wahlster, Philip&lt;/author&gt;&lt;author&gt;van der Wilt, Gert Jan&lt;/author&gt;&lt;author&gt;Mozygemba, Kati&lt;/author&gt;&lt;author&gt;Refolo, Pietro&lt;/author&gt;&lt;author&gt;Sacchini, Dario&lt;/author&gt;&lt;author&gt;Tummers, Marcia&lt;/author&gt;&lt;author&gt;Rehfuess, Eva&lt;/author&gt;&lt;/authors&gt;&lt;/contributors&gt;&lt;titles&gt;&lt;title&gt;Guidance on choosing qualitative evidence synthesis methods for use in health technology assessments of complex interventions&lt;/title&gt;&lt;/titles&gt;&lt;reprint-edition&gt;in file&lt;/reprint-edition&gt;&lt;dates&gt;&lt;year&gt;2016&lt;/year&gt;&lt;pub-dates&gt;&lt;date&gt;24 December 2016&lt;/date&gt;&lt;/pub-dates&gt;&lt;/dates&gt;&lt;publisher&gt;INTEGRATE-HTA&lt;/publisher&gt;&lt;urls&gt;&lt;related-urls&gt;&lt;url&gt;http://www.integrate-hta.eu/downloads/&lt;/url&gt;&lt;/related-urls&gt;&lt;/urls&gt;&lt;/record&gt;&lt;/Cite&gt;&lt;/EndNote&gt;</w:instrText>
      </w:r>
      <w:r w:rsidR="00C445FA">
        <w:rPr>
          <w:rFonts w:cstheme="minorHAnsi"/>
          <w:sz w:val="24"/>
          <w:szCs w:val="24"/>
        </w:rPr>
        <w:fldChar w:fldCharType="separate"/>
      </w:r>
      <w:r w:rsidR="00C445FA">
        <w:rPr>
          <w:rFonts w:cstheme="minorHAnsi"/>
          <w:noProof/>
          <w:sz w:val="24"/>
          <w:szCs w:val="24"/>
        </w:rPr>
        <w:t>(Booth et al. 2016a)</w:t>
      </w:r>
      <w:r w:rsidR="00C445FA">
        <w:rPr>
          <w:rFonts w:cstheme="minorHAnsi"/>
          <w:sz w:val="24"/>
          <w:szCs w:val="24"/>
        </w:rPr>
        <w:fldChar w:fldCharType="end"/>
      </w:r>
      <w:r w:rsidRPr="005E2CF5">
        <w:rPr>
          <w:rFonts w:cstheme="minorHAnsi"/>
          <w:sz w:val="24"/>
          <w:szCs w:val="24"/>
        </w:rPr>
        <w:t xml:space="preserve">. An integrative approach brought together different types of data in terms of both study design and involvement approach </w:t>
      </w:r>
      <w:r w:rsidR="00C445FA">
        <w:rPr>
          <w:rFonts w:cstheme="minorHAnsi"/>
          <w:sz w:val="24"/>
          <w:szCs w:val="24"/>
        </w:rPr>
        <w:fldChar w:fldCharType="begin"/>
      </w:r>
      <w:r w:rsidR="00C445FA">
        <w:rPr>
          <w:rFonts w:cstheme="minorHAnsi"/>
          <w:sz w:val="24"/>
          <w:szCs w:val="24"/>
        </w:rPr>
        <w:instrText xml:space="preserve"> ADDIN EN.CITE &lt;EndNote&gt;&lt;Cite&gt;&lt;RecNum&gt;15159&lt;/RecNum&gt;&lt;DisplayText&gt;(Booth et al. 2016b)&lt;/DisplayText&gt;&lt;record&gt;&lt;rec-number&gt;15159&lt;/rec-number&gt;&lt;foreign-keys&gt;&lt;key app="EN" db-id="eda99esr9arp52e20v2pftz4rp5s9x0evef5" timestamp="1482670738"&gt;15159&lt;/key&gt;&lt;/foreign-keys&gt;&lt;ref-type name="Book"&gt;6&lt;/ref-type&gt;&lt;contributors&gt;&lt;authors&gt;&lt;author&gt;Booth, A.&lt;/author&gt;&lt;author&gt;Sutton, A.&lt;/author&gt;&lt;author&gt;Papaioannou, D.&lt;/author&gt;&lt;/authors&gt;&lt;/contributors&gt;&lt;titles&gt;&lt;title&gt;Systematic approaches to a successful literature review&lt;/title&gt;&lt;/titles&gt;&lt;edition&gt;2nd&lt;/edition&gt;&lt;reprint-edition&gt;in file&lt;/reprint-edition&gt;&lt;dates&gt;&lt;year&gt;2016&lt;/year&gt;&lt;/dates&gt;&lt;pub-location&gt;London&lt;/pub-location&gt;&lt;publisher&gt;Sage&lt;/publisher&gt;&lt;urls&gt;&lt;/urls&gt;&lt;/record&gt;&lt;/Cite&gt;&lt;/EndNote&gt;</w:instrText>
      </w:r>
      <w:r w:rsidR="00C445FA">
        <w:rPr>
          <w:rFonts w:cstheme="minorHAnsi"/>
          <w:sz w:val="24"/>
          <w:szCs w:val="24"/>
        </w:rPr>
        <w:fldChar w:fldCharType="separate"/>
      </w:r>
      <w:r w:rsidR="00C445FA">
        <w:rPr>
          <w:rFonts w:cstheme="minorHAnsi"/>
          <w:noProof/>
          <w:sz w:val="24"/>
          <w:szCs w:val="24"/>
        </w:rPr>
        <w:t>(Booth et al. 2016b)</w:t>
      </w:r>
      <w:r w:rsidR="00C445FA">
        <w:rPr>
          <w:rFonts w:cstheme="minorHAnsi"/>
          <w:sz w:val="24"/>
          <w:szCs w:val="24"/>
        </w:rPr>
        <w:fldChar w:fldCharType="end"/>
      </w:r>
      <w:r w:rsidRPr="005E2CF5">
        <w:rPr>
          <w:rFonts w:cstheme="minorHAnsi"/>
          <w:sz w:val="24"/>
          <w:szCs w:val="24"/>
        </w:rPr>
        <w:t xml:space="preserve">’ The preferred reporting items for systematic reviews and meta-analysis (PRISMA) guidelines were followed </w:t>
      </w:r>
      <w:r w:rsidR="00C445FA">
        <w:rPr>
          <w:rFonts w:cstheme="minorHAnsi"/>
          <w:sz w:val="24"/>
          <w:szCs w:val="24"/>
        </w:rPr>
        <w:fldChar w:fldCharType="begin"/>
      </w:r>
      <w:r w:rsidR="00C445FA">
        <w:rPr>
          <w:rFonts w:cstheme="minorHAnsi"/>
          <w:sz w:val="24"/>
          <w:szCs w:val="24"/>
        </w:rPr>
        <w:instrText xml:space="preserve"> ADDIN EN.CITE &lt;EndNote&gt;&lt;Cite&gt;&lt;RecNum&gt;15224&lt;/RecNum&gt;&lt;DisplayText&gt;(Moher et al. 2009)&lt;/DisplayText&gt;&lt;record&gt;&lt;rec-number&gt;15224&lt;/rec-number&gt;&lt;foreign-keys&gt;&lt;key app="EN" db-id="eda99esr9arp52e20v2pftz4rp5s9x0evef5" timestamp="1487344478"&gt;15224&lt;/key&gt;&lt;/foreign-keys&gt;&lt;ref-type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med&lt;/full-title&gt;&lt;/periodical&gt;&lt;pages&gt;e1000097&lt;/pages&gt;&lt;volume&gt;6&lt;/volume&gt;&lt;number&gt;7&lt;/number&gt;&lt;reprint-edition&gt;not in file&lt;/reprint-edition&gt;&lt;dates&gt;&lt;year&gt;2009&lt;/year&gt;&lt;/dates&gt;&lt;isbn&gt;1549-1676&lt;/isbn&gt;&lt;urls&gt;&lt;related-urls&gt;&lt;url&gt;http://journals.plos.org/plosmedicine/article?id=10.1371/journal.pmed.1000097&lt;/url&gt;&lt;/related-urls&gt;&lt;/urls&gt;&lt;/record&gt;&lt;/Cite&gt;&lt;/EndNote&gt;</w:instrText>
      </w:r>
      <w:r w:rsidR="00C445FA">
        <w:rPr>
          <w:rFonts w:cstheme="minorHAnsi"/>
          <w:sz w:val="24"/>
          <w:szCs w:val="24"/>
        </w:rPr>
        <w:fldChar w:fldCharType="separate"/>
      </w:r>
      <w:r w:rsidR="00C445FA">
        <w:rPr>
          <w:rFonts w:cstheme="minorHAnsi"/>
          <w:noProof/>
          <w:sz w:val="24"/>
          <w:szCs w:val="24"/>
        </w:rPr>
        <w:t>(Moher et al. 2009)</w:t>
      </w:r>
      <w:r w:rsidR="00C445FA">
        <w:rPr>
          <w:rFonts w:cstheme="minorHAnsi"/>
          <w:sz w:val="24"/>
          <w:szCs w:val="24"/>
        </w:rPr>
        <w:fldChar w:fldCharType="end"/>
      </w:r>
      <w:r w:rsidRPr="005E2CF5">
        <w:rPr>
          <w:rFonts w:cstheme="minorHAnsi"/>
          <w:sz w:val="24"/>
          <w:szCs w:val="24"/>
        </w:rPr>
        <w:t>.</w:t>
      </w:r>
    </w:p>
    <w:p w14:paraId="1184B385" w14:textId="77777777" w:rsidR="005E2CF5" w:rsidRPr="005E2CF5" w:rsidRDefault="005E2CF5" w:rsidP="005E2CF5">
      <w:pPr>
        <w:spacing w:after="0" w:line="240" w:lineRule="auto"/>
        <w:rPr>
          <w:rFonts w:cstheme="minorHAnsi"/>
          <w:sz w:val="24"/>
          <w:szCs w:val="24"/>
        </w:rPr>
      </w:pPr>
    </w:p>
    <w:p w14:paraId="2AE7BA54" w14:textId="496F65FD" w:rsidR="005E2CF5" w:rsidRPr="005E2CF5" w:rsidRDefault="00363614" w:rsidP="005E2CF5">
      <w:pPr>
        <w:spacing w:after="0" w:line="240" w:lineRule="auto"/>
        <w:rPr>
          <w:rFonts w:cstheme="minorHAnsi"/>
          <w:b/>
          <w:sz w:val="24"/>
          <w:szCs w:val="24"/>
        </w:rPr>
      </w:pPr>
      <w:bookmarkStart w:id="41" w:name="Eligibility231"/>
      <w:bookmarkEnd w:id="41"/>
      <w:r>
        <w:rPr>
          <w:rFonts w:cstheme="minorHAnsi"/>
          <w:b/>
          <w:sz w:val="24"/>
          <w:szCs w:val="24"/>
        </w:rPr>
        <w:t xml:space="preserve">2.3.1 </w:t>
      </w:r>
      <w:r w:rsidR="005E2CF5" w:rsidRPr="005E2CF5">
        <w:rPr>
          <w:rFonts w:cstheme="minorHAnsi"/>
          <w:b/>
          <w:sz w:val="24"/>
          <w:szCs w:val="24"/>
        </w:rPr>
        <w:t>Eligibility criteria</w:t>
      </w:r>
    </w:p>
    <w:p w14:paraId="16E3E729" w14:textId="77777777" w:rsidR="005E2CF5" w:rsidRPr="005E2CF5" w:rsidRDefault="005E2CF5" w:rsidP="005E2CF5">
      <w:pPr>
        <w:spacing w:after="0" w:line="240" w:lineRule="auto"/>
        <w:rPr>
          <w:rFonts w:cstheme="minorHAnsi"/>
          <w:b/>
          <w:sz w:val="24"/>
          <w:szCs w:val="24"/>
        </w:rPr>
      </w:pPr>
    </w:p>
    <w:p w14:paraId="4027BDAD" w14:textId="1C03F5C6"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The SPICE framework (setting, perspective, intervention, comparison, evaluation) </w:t>
      </w:r>
      <w:r w:rsidR="00C445FA">
        <w:rPr>
          <w:rFonts w:cstheme="minorHAnsi"/>
          <w:sz w:val="24"/>
          <w:szCs w:val="24"/>
        </w:rPr>
        <w:fldChar w:fldCharType="begin"/>
      </w:r>
      <w:r w:rsidR="00C445FA">
        <w:rPr>
          <w:rFonts w:cstheme="minorHAnsi"/>
          <w:sz w:val="24"/>
          <w:szCs w:val="24"/>
        </w:rPr>
        <w:instrText xml:space="preserve"> ADDIN EN.CITE &lt;EndNote&gt;&lt;Cite&gt;&lt;RecNum&gt;15160&lt;/RecNum&gt;&lt;DisplayText&gt;(Booth 2006)&lt;/DisplayText&gt;&lt;record&gt;&lt;rec-number&gt;15160&lt;/rec-number&gt;&lt;foreign-keys&gt;&lt;key app="EN" db-id="eda99esr9arp52e20v2pftz4rp5s9x0evef5" timestamp="1482854809"&gt;15160&lt;/key&gt;&lt;/foreign-keys&gt;&lt;ref-type name="Journal Article"&gt;17&lt;/ref-type&gt;&lt;contributors&gt;&lt;authors&gt;&lt;author&gt;Booth, Andrew&lt;/author&gt;&lt;/authors&gt;&lt;/contributors&gt;&lt;titles&gt;&lt;title&gt;Clear and present questions: formulating questions for evidence based practice&lt;/title&gt;&lt;secondary-title&gt;Library Hi Tech&lt;/secondary-title&gt;&lt;/titles&gt;&lt;periodical&gt;&lt;full-title&gt;Library hi tech&lt;/full-title&gt;&lt;/periodical&gt;&lt;pages&gt;355-368&lt;/pages&gt;&lt;volume&gt;24&lt;/volume&gt;&lt;number&gt;3&lt;/number&gt;&lt;reprint-edition&gt;in file&lt;/reprint-edition&gt;&lt;dates&gt;&lt;year&gt;2006&lt;/year&gt;&lt;/dates&gt;&lt;isbn&gt;0737-8831&lt;/isbn&gt;&lt;urls&gt;&lt;/urls&gt;&lt;/record&gt;&lt;/Cite&gt;&lt;/EndNote&gt;</w:instrText>
      </w:r>
      <w:r w:rsidR="00C445FA">
        <w:rPr>
          <w:rFonts w:cstheme="minorHAnsi"/>
          <w:sz w:val="24"/>
          <w:szCs w:val="24"/>
        </w:rPr>
        <w:fldChar w:fldCharType="separate"/>
      </w:r>
      <w:r w:rsidR="00C445FA">
        <w:rPr>
          <w:rFonts w:cstheme="minorHAnsi"/>
          <w:noProof/>
          <w:sz w:val="24"/>
          <w:szCs w:val="24"/>
        </w:rPr>
        <w:t>(Booth 2006)</w:t>
      </w:r>
      <w:r w:rsidR="00C445FA">
        <w:rPr>
          <w:rFonts w:cstheme="minorHAnsi"/>
          <w:sz w:val="24"/>
          <w:szCs w:val="24"/>
        </w:rPr>
        <w:fldChar w:fldCharType="end"/>
      </w:r>
      <w:r w:rsidRPr="005E2CF5">
        <w:rPr>
          <w:rFonts w:cstheme="minorHAnsi"/>
          <w:sz w:val="24"/>
          <w:szCs w:val="24"/>
        </w:rPr>
        <w:t xml:space="preserve"> was used to define the eligibility criteria, with additional criteria identified from the scoping review </w:t>
      </w:r>
      <w:r w:rsidR="00F809FF">
        <w:rPr>
          <w:rFonts w:cstheme="minorHAnsi"/>
          <w:sz w:val="24"/>
          <w:szCs w:val="24"/>
        </w:rPr>
        <w:t>(</w:t>
      </w:r>
      <w:hyperlink w:anchor="Appendix1" w:history="1">
        <w:r w:rsidR="00F809FF" w:rsidRPr="00B15A31">
          <w:rPr>
            <w:rStyle w:val="Hyperlink"/>
            <w:rFonts w:cstheme="minorHAnsi"/>
            <w:b/>
            <w:bCs/>
            <w:sz w:val="24"/>
            <w:szCs w:val="24"/>
          </w:rPr>
          <w:t>Appendix 1. Scoping review</w:t>
        </w:r>
      </w:hyperlink>
      <w:r w:rsidR="00F809FF">
        <w:rPr>
          <w:rFonts w:cstheme="minorHAnsi"/>
          <w:sz w:val="24"/>
          <w:szCs w:val="24"/>
        </w:rPr>
        <w:t xml:space="preserve">). </w:t>
      </w:r>
      <w:r w:rsidRPr="005E2CF5">
        <w:rPr>
          <w:rFonts w:cstheme="minorHAnsi"/>
          <w:sz w:val="24"/>
          <w:szCs w:val="24"/>
        </w:rPr>
        <w:t>(</w:t>
      </w:r>
      <w:hyperlink w:anchor="Table1" w:history="1">
        <w:r w:rsidRPr="00D67A12">
          <w:rPr>
            <w:rStyle w:val="Hyperlink"/>
            <w:rFonts w:cstheme="minorHAnsi"/>
            <w:b/>
            <w:sz w:val="24"/>
            <w:szCs w:val="24"/>
          </w:rPr>
          <w:t>Table 1. Eligibility criteria</w:t>
        </w:r>
      </w:hyperlink>
      <w:r w:rsidRPr="005E2CF5">
        <w:rPr>
          <w:rFonts w:cstheme="minorHAnsi"/>
          <w:sz w:val="24"/>
          <w:szCs w:val="24"/>
        </w:rPr>
        <w:t xml:space="preserve">). </w:t>
      </w:r>
    </w:p>
    <w:p w14:paraId="4FA46F03" w14:textId="52F70F2D" w:rsidR="005E2CF5" w:rsidRPr="005E2CF5" w:rsidRDefault="008509C4" w:rsidP="005E2CF5">
      <w:pPr>
        <w:spacing w:after="0" w:line="240" w:lineRule="auto"/>
        <w:rPr>
          <w:rFonts w:cstheme="minorHAnsi"/>
          <w:sz w:val="24"/>
          <w:szCs w:val="24"/>
        </w:rPr>
      </w:pPr>
      <w:r w:rsidRPr="005E2CF5">
        <w:rPr>
          <w:rFonts w:cstheme="minorHAnsi"/>
          <w:noProof/>
          <w:sz w:val="24"/>
          <w:szCs w:val="24"/>
        </w:rPr>
        <mc:AlternateContent>
          <mc:Choice Requires="wpg">
            <w:drawing>
              <wp:anchor distT="0" distB="0" distL="114300" distR="114300" simplePos="0" relativeHeight="251722752" behindDoc="0" locked="0" layoutInCell="1" allowOverlap="1" wp14:anchorId="1DC6051B" wp14:editId="665E1013">
                <wp:simplePos x="0" y="0"/>
                <wp:positionH relativeFrom="column">
                  <wp:posOffset>26670</wp:posOffset>
                </wp:positionH>
                <wp:positionV relativeFrom="paragraph">
                  <wp:posOffset>262255</wp:posOffset>
                </wp:positionV>
                <wp:extent cx="6035040" cy="3963670"/>
                <wp:effectExtent l="0" t="0" r="3810" b="0"/>
                <wp:wrapSquare wrapText="bothSides"/>
                <wp:docPr id="1757048440" name="Group 1757048440"/>
                <wp:cNvGraphicFramePr/>
                <a:graphic xmlns:a="http://schemas.openxmlformats.org/drawingml/2006/main">
                  <a:graphicData uri="http://schemas.microsoft.com/office/word/2010/wordprocessingGroup">
                    <wpg:wgp>
                      <wpg:cNvGrpSpPr/>
                      <wpg:grpSpPr>
                        <a:xfrm>
                          <a:off x="0" y="0"/>
                          <a:ext cx="6035040" cy="3963670"/>
                          <a:chOff x="0" y="0"/>
                          <a:chExt cx="6035040" cy="3856990"/>
                        </a:xfrm>
                      </wpg:grpSpPr>
                      <wps:wsp>
                        <wps:cNvPr id="1745808848" name="Text Box 1745808848"/>
                        <wps:cNvSpPr txBox="1"/>
                        <wps:spPr>
                          <a:xfrm>
                            <a:off x="0" y="3604260"/>
                            <a:ext cx="1520825" cy="252730"/>
                          </a:xfrm>
                          <a:prstGeom prst="rect">
                            <a:avLst/>
                          </a:prstGeom>
                          <a:noFill/>
                          <a:ln w="6350">
                            <a:noFill/>
                          </a:ln>
                        </wps:spPr>
                        <wps:txbx>
                          <w:txbxContent>
                            <w:p w14:paraId="3D750EEC" w14:textId="77777777" w:rsidR="005E2CF5" w:rsidRPr="00405D09" w:rsidRDefault="005E2CF5" w:rsidP="005E2CF5">
                              <w:pPr>
                                <w:spacing w:after="0" w:line="240" w:lineRule="auto"/>
                                <w:rPr>
                                  <w:rFonts w:cstheme="minorHAnsi"/>
                                  <w:b/>
                                  <w:sz w:val="20"/>
                                  <w:szCs w:val="20"/>
                                </w:rPr>
                              </w:pPr>
                              <w:bookmarkStart w:id="42" w:name="Table1"/>
                              <w:bookmarkEnd w:id="42"/>
                              <w:r w:rsidRPr="001C5AE9">
                                <w:rPr>
                                  <w:rFonts w:cstheme="minorHAnsi"/>
                                  <w:b/>
                                  <w:sz w:val="20"/>
                                  <w:szCs w:val="20"/>
                                </w:rPr>
                                <w:t xml:space="preserve">Table </w:t>
                              </w:r>
                              <w:r>
                                <w:rPr>
                                  <w:rFonts w:cstheme="minorHAnsi"/>
                                  <w:b/>
                                  <w:sz w:val="20"/>
                                  <w:szCs w:val="20"/>
                                </w:rPr>
                                <w:t>1</w:t>
                              </w:r>
                              <w:r w:rsidRPr="001C5AE9">
                                <w:rPr>
                                  <w:rFonts w:cstheme="minorHAnsi"/>
                                  <w:b/>
                                  <w:sz w:val="20"/>
                                  <w:szCs w:val="20"/>
                                </w:rPr>
                                <w:t>. Eligibility</w:t>
                              </w:r>
                              <w:r>
                                <w:rPr>
                                  <w:rFonts w:cstheme="minorHAnsi"/>
                                  <w:b/>
                                  <w:sz w:val="20"/>
                                  <w:szCs w:val="20"/>
                                </w:rPr>
                                <w:t xml:space="preserve"> c</w:t>
                              </w:r>
                              <w:r w:rsidRPr="001C5AE9">
                                <w:rPr>
                                  <w:rFonts w:cstheme="minorHAnsi"/>
                                  <w:b/>
                                  <w:sz w:val="20"/>
                                  <w:szCs w:val="20"/>
                                </w:rPr>
                                <w:t>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6680854" name="Text Box 1496680854"/>
                        <wps:cNvSpPr txBox="1"/>
                        <wps:spPr>
                          <a:xfrm>
                            <a:off x="0" y="0"/>
                            <a:ext cx="6035040" cy="3604260"/>
                          </a:xfrm>
                          <a:prstGeom prst="rect">
                            <a:avLst/>
                          </a:prstGeom>
                          <a:solidFill>
                            <a:sysClr val="window" lastClr="FFFFFF"/>
                          </a:solidFill>
                          <a:ln w="6350">
                            <a:noFill/>
                          </a:ln>
                        </wps:spPr>
                        <wps:txbx>
                          <w:txbxContent>
                            <w:tbl>
                              <w:tblPr>
                                <w:tblStyle w:val="TableGrid"/>
                                <w:tblW w:w="0" w:type="auto"/>
                                <w:tblLook w:val="04A0" w:firstRow="1" w:lastRow="0" w:firstColumn="1" w:lastColumn="0" w:noHBand="0" w:noVBand="1"/>
                              </w:tblPr>
                              <w:tblGrid>
                                <w:gridCol w:w="1943"/>
                                <w:gridCol w:w="4689"/>
                                <w:gridCol w:w="2579"/>
                              </w:tblGrid>
                              <w:tr w:rsidR="005E2CF5" w:rsidRPr="00293053" w14:paraId="2E4255CF" w14:textId="77777777" w:rsidTr="004F7EB4">
                                <w:tc>
                                  <w:tcPr>
                                    <w:tcW w:w="1980" w:type="dxa"/>
                                  </w:tcPr>
                                  <w:p w14:paraId="3ED5D731" w14:textId="77777777" w:rsidR="005E2CF5" w:rsidRPr="00293053" w:rsidRDefault="005E2CF5" w:rsidP="00764DC0">
                                    <w:pPr>
                                      <w:rPr>
                                        <w:rFonts w:cstheme="minorHAnsi"/>
                                        <w:b/>
                                        <w:sz w:val="20"/>
                                        <w:szCs w:val="20"/>
                                      </w:rPr>
                                    </w:pPr>
                                    <w:r w:rsidRPr="00293053">
                                      <w:rPr>
                                        <w:rFonts w:cstheme="minorHAnsi"/>
                                        <w:b/>
                                        <w:sz w:val="20"/>
                                        <w:szCs w:val="20"/>
                                      </w:rPr>
                                      <w:t>Selection criteria</w:t>
                                    </w:r>
                                  </w:p>
                                </w:tc>
                                <w:tc>
                                  <w:tcPr>
                                    <w:tcW w:w="4961" w:type="dxa"/>
                                  </w:tcPr>
                                  <w:p w14:paraId="2CAD45AC" w14:textId="77777777" w:rsidR="005E2CF5" w:rsidRPr="00293053" w:rsidRDefault="005E2CF5" w:rsidP="00764DC0">
                                    <w:pPr>
                                      <w:rPr>
                                        <w:rFonts w:cstheme="minorHAnsi"/>
                                        <w:b/>
                                        <w:sz w:val="20"/>
                                        <w:szCs w:val="20"/>
                                      </w:rPr>
                                    </w:pPr>
                                    <w:r w:rsidRPr="00293053">
                                      <w:rPr>
                                        <w:rFonts w:cstheme="minorHAnsi"/>
                                        <w:b/>
                                        <w:sz w:val="20"/>
                                        <w:szCs w:val="20"/>
                                      </w:rPr>
                                      <w:t>Inclusion</w:t>
                                    </w:r>
                                  </w:p>
                                </w:tc>
                                <w:tc>
                                  <w:tcPr>
                                    <w:tcW w:w="2687" w:type="dxa"/>
                                  </w:tcPr>
                                  <w:p w14:paraId="0E56AD48" w14:textId="77777777" w:rsidR="005E2CF5" w:rsidRPr="00293053" w:rsidRDefault="005E2CF5" w:rsidP="00764DC0">
                                    <w:pPr>
                                      <w:rPr>
                                        <w:rFonts w:cstheme="minorHAnsi"/>
                                        <w:b/>
                                        <w:sz w:val="20"/>
                                        <w:szCs w:val="20"/>
                                      </w:rPr>
                                    </w:pPr>
                                    <w:r w:rsidRPr="00293053">
                                      <w:rPr>
                                        <w:rFonts w:cstheme="minorHAnsi"/>
                                        <w:b/>
                                        <w:sz w:val="20"/>
                                        <w:szCs w:val="20"/>
                                      </w:rPr>
                                      <w:t>Exclusion</w:t>
                                    </w:r>
                                  </w:p>
                                </w:tc>
                              </w:tr>
                              <w:tr w:rsidR="005E2CF5" w:rsidRPr="00293053" w14:paraId="5D0FC636" w14:textId="77777777" w:rsidTr="004F7EB4">
                                <w:tc>
                                  <w:tcPr>
                                    <w:tcW w:w="1980" w:type="dxa"/>
                                  </w:tcPr>
                                  <w:p w14:paraId="41E2B7F2" w14:textId="77777777" w:rsidR="005E2CF5" w:rsidRPr="00293053" w:rsidRDefault="005E2CF5" w:rsidP="00764DC0">
                                    <w:pPr>
                                      <w:rPr>
                                        <w:rFonts w:cstheme="minorHAnsi"/>
                                        <w:sz w:val="20"/>
                                        <w:szCs w:val="20"/>
                                      </w:rPr>
                                    </w:pPr>
                                    <w:r w:rsidRPr="00293053">
                                      <w:rPr>
                                        <w:rFonts w:cstheme="minorHAnsi"/>
                                        <w:sz w:val="20"/>
                                        <w:szCs w:val="20"/>
                                      </w:rPr>
                                      <w:t>Setting</w:t>
                                    </w:r>
                                  </w:p>
                                </w:tc>
                                <w:tc>
                                  <w:tcPr>
                                    <w:tcW w:w="4961" w:type="dxa"/>
                                  </w:tcPr>
                                  <w:p w14:paraId="31B79F46" w14:textId="77777777" w:rsidR="005E2CF5" w:rsidRPr="00293053" w:rsidRDefault="005E2CF5" w:rsidP="00764DC0">
                                    <w:pPr>
                                      <w:rPr>
                                        <w:rFonts w:cstheme="minorHAnsi"/>
                                        <w:sz w:val="20"/>
                                        <w:szCs w:val="20"/>
                                      </w:rPr>
                                    </w:pPr>
                                    <w:r w:rsidRPr="00293053">
                                      <w:rPr>
                                        <w:rFonts w:cstheme="minorHAnsi"/>
                                        <w:sz w:val="20"/>
                                        <w:szCs w:val="20"/>
                                      </w:rPr>
                                      <w:t>Palliative care research</w:t>
                                    </w:r>
                                  </w:p>
                                  <w:p w14:paraId="6C660A88" w14:textId="77777777" w:rsidR="005E2CF5" w:rsidRPr="00293053" w:rsidRDefault="005E2CF5" w:rsidP="00764DC0">
                                    <w:pPr>
                                      <w:rPr>
                                        <w:rFonts w:cstheme="minorHAnsi"/>
                                        <w:sz w:val="20"/>
                                        <w:szCs w:val="20"/>
                                      </w:rPr>
                                    </w:pPr>
                                  </w:p>
                                  <w:p w14:paraId="21AEF5E6" w14:textId="77777777" w:rsidR="005E2CF5" w:rsidRPr="00293053" w:rsidRDefault="005E2CF5" w:rsidP="00764DC0">
                                    <w:pPr>
                                      <w:rPr>
                                        <w:rFonts w:cstheme="minorHAnsi"/>
                                        <w:sz w:val="20"/>
                                        <w:szCs w:val="20"/>
                                      </w:rPr>
                                    </w:pPr>
                                    <w:r w:rsidRPr="00293053">
                                      <w:rPr>
                                        <w:rFonts w:cstheme="minorHAnsi"/>
                                        <w:sz w:val="20"/>
                                        <w:szCs w:val="20"/>
                                      </w:rPr>
                                      <w:t>Palliative care in other settings (eg. education, service delivery) if it relates to involvement at a higher level than the individual patient</w:t>
                                    </w:r>
                                    <w:r>
                                      <w:rPr>
                                        <w:rFonts w:cstheme="minorHAnsi"/>
                                        <w:sz w:val="20"/>
                                        <w:szCs w:val="20"/>
                                      </w:rPr>
                                      <w:t xml:space="preserve"> or </w:t>
                                    </w:r>
                                    <w:r w:rsidRPr="00293053">
                                      <w:rPr>
                                        <w:rFonts w:cstheme="minorHAnsi"/>
                                        <w:sz w:val="20"/>
                                        <w:szCs w:val="20"/>
                                      </w:rPr>
                                      <w:t>carer, includes guidelines or standards, or is a key text of relevance to the review</w:t>
                                    </w:r>
                                  </w:p>
                                </w:tc>
                                <w:tc>
                                  <w:tcPr>
                                    <w:tcW w:w="2687" w:type="dxa"/>
                                  </w:tcPr>
                                  <w:p w14:paraId="501C4102" w14:textId="77777777" w:rsidR="005E2CF5" w:rsidRPr="00293053" w:rsidRDefault="005E2CF5" w:rsidP="00764DC0">
                                    <w:pPr>
                                      <w:tabs>
                                        <w:tab w:val="right" w:pos="2471"/>
                                      </w:tabs>
                                      <w:rPr>
                                        <w:rFonts w:cstheme="minorHAnsi"/>
                                        <w:sz w:val="20"/>
                                        <w:szCs w:val="20"/>
                                      </w:rPr>
                                    </w:pPr>
                                    <w:r w:rsidRPr="00293053">
                                      <w:rPr>
                                        <w:rFonts w:cstheme="minorHAnsi"/>
                                        <w:sz w:val="20"/>
                                        <w:szCs w:val="20"/>
                                      </w:rPr>
                                      <w:t>Other areas of research</w:t>
                                    </w:r>
                                    <w:r>
                                      <w:rPr>
                                        <w:rFonts w:cstheme="minorHAnsi"/>
                                        <w:sz w:val="20"/>
                                        <w:szCs w:val="20"/>
                                      </w:rPr>
                                      <w:tab/>
                                    </w:r>
                                  </w:p>
                                  <w:p w14:paraId="66F6DC5D" w14:textId="77777777" w:rsidR="005E2CF5" w:rsidRPr="00293053" w:rsidRDefault="005E2CF5" w:rsidP="00764DC0">
                                    <w:pPr>
                                      <w:rPr>
                                        <w:rFonts w:cstheme="minorHAnsi"/>
                                        <w:sz w:val="20"/>
                                        <w:szCs w:val="20"/>
                                      </w:rPr>
                                    </w:pPr>
                                  </w:p>
                                  <w:p w14:paraId="2770D88B" w14:textId="77777777" w:rsidR="005E2CF5" w:rsidRPr="00293053" w:rsidRDefault="005E2CF5" w:rsidP="00764DC0">
                                    <w:pPr>
                                      <w:rPr>
                                        <w:rFonts w:cstheme="minorHAnsi"/>
                                        <w:sz w:val="20"/>
                                        <w:szCs w:val="20"/>
                                      </w:rPr>
                                    </w:pPr>
                                    <w:r w:rsidRPr="00293053">
                                      <w:rPr>
                                        <w:rFonts w:cstheme="minorHAnsi"/>
                                        <w:sz w:val="20"/>
                                        <w:szCs w:val="20"/>
                                      </w:rPr>
                                      <w:t>Palliative care in service delivery at individual level with no involvement</w:t>
                                    </w:r>
                                  </w:p>
                                  <w:p w14:paraId="2F301088" w14:textId="77777777" w:rsidR="005E2CF5" w:rsidRPr="00293053" w:rsidRDefault="005E2CF5" w:rsidP="00764DC0">
                                    <w:pPr>
                                      <w:rPr>
                                        <w:rFonts w:cstheme="minorHAnsi"/>
                                        <w:sz w:val="20"/>
                                        <w:szCs w:val="20"/>
                                      </w:rPr>
                                    </w:pPr>
                                  </w:p>
                                  <w:p w14:paraId="61F7088C" w14:textId="77777777" w:rsidR="005E2CF5" w:rsidRPr="00293053" w:rsidRDefault="005E2CF5" w:rsidP="00764DC0">
                                    <w:pPr>
                                      <w:rPr>
                                        <w:rFonts w:cstheme="minorHAnsi"/>
                                        <w:sz w:val="20"/>
                                        <w:szCs w:val="20"/>
                                      </w:rPr>
                                    </w:pPr>
                                    <w:r w:rsidRPr="00293053">
                                      <w:rPr>
                                        <w:rFonts w:cstheme="minorHAnsi"/>
                                        <w:sz w:val="20"/>
                                        <w:szCs w:val="20"/>
                                      </w:rPr>
                                      <w:t>No guidelines or standards</w:t>
                                    </w:r>
                                  </w:p>
                                </w:tc>
                              </w:tr>
                              <w:tr w:rsidR="005E2CF5" w:rsidRPr="00293053" w14:paraId="70C439B2" w14:textId="77777777" w:rsidTr="004F7EB4">
                                <w:tc>
                                  <w:tcPr>
                                    <w:tcW w:w="1980" w:type="dxa"/>
                                  </w:tcPr>
                                  <w:p w14:paraId="41340046" w14:textId="77777777" w:rsidR="005E2CF5" w:rsidRPr="00293053" w:rsidRDefault="005E2CF5" w:rsidP="00764DC0">
                                    <w:pPr>
                                      <w:rPr>
                                        <w:rFonts w:cstheme="minorHAnsi"/>
                                        <w:sz w:val="20"/>
                                        <w:szCs w:val="20"/>
                                      </w:rPr>
                                    </w:pPr>
                                    <w:r w:rsidRPr="00293053">
                                      <w:rPr>
                                        <w:rFonts w:cstheme="minorHAnsi"/>
                                        <w:sz w:val="20"/>
                                        <w:szCs w:val="20"/>
                                      </w:rPr>
                                      <w:t>Perspective</w:t>
                                    </w:r>
                                  </w:p>
                                </w:tc>
                                <w:tc>
                                  <w:tcPr>
                                    <w:tcW w:w="4961" w:type="dxa"/>
                                  </w:tcPr>
                                  <w:p w14:paraId="02FB6489" w14:textId="77777777" w:rsidR="005E2CF5" w:rsidRPr="00293053" w:rsidRDefault="005E2CF5" w:rsidP="00764DC0">
                                    <w:pPr>
                                      <w:rPr>
                                        <w:rFonts w:cstheme="minorHAnsi"/>
                                        <w:sz w:val="20"/>
                                        <w:szCs w:val="20"/>
                                      </w:rPr>
                                    </w:pPr>
                                    <w:r w:rsidRPr="00293053">
                                      <w:rPr>
                                        <w:rFonts w:cstheme="minorHAnsi"/>
                                        <w:sz w:val="20"/>
                                        <w:szCs w:val="20"/>
                                      </w:rPr>
                                      <w:t>Anyone with experience of involvement in palliative care research (eg. patients, carers, clinicians, academics)</w:t>
                                    </w:r>
                                  </w:p>
                                </w:tc>
                                <w:tc>
                                  <w:tcPr>
                                    <w:tcW w:w="2687" w:type="dxa"/>
                                  </w:tcPr>
                                  <w:p w14:paraId="014C8CDA" w14:textId="77777777" w:rsidR="005E2CF5" w:rsidRPr="00293053" w:rsidRDefault="005E2CF5" w:rsidP="00764DC0">
                                    <w:pPr>
                                      <w:rPr>
                                        <w:rFonts w:cstheme="minorHAnsi"/>
                                        <w:sz w:val="20"/>
                                        <w:szCs w:val="20"/>
                                      </w:rPr>
                                    </w:pPr>
                                    <w:r w:rsidRPr="00293053">
                                      <w:rPr>
                                        <w:rFonts w:cstheme="minorHAnsi"/>
                                        <w:sz w:val="20"/>
                                        <w:szCs w:val="20"/>
                                      </w:rPr>
                                      <w:t>No experience of involvement in palliative care research</w:t>
                                    </w:r>
                                  </w:p>
                                </w:tc>
                              </w:tr>
                              <w:tr w:rsidR="005E2CF5" w:rsidRPr="00293053" w14:paraId="174BCF54" w14:textId="77777777" w:rsidTr="004F7EB4">
                                <w:tc>
                                  <w:tcPr>
                                    <w:tcW w:w="1980" w:type="dxa"/>
                                  </w:tcPr>
                                  <w:p w14:paraId="32E662D6" w14:textId="77777777" w:rsidR="005E2CF5" w:rsidRPr="00293053" w:rsidRDefault="005E2CF5" w:rsidP="00764DC0">
                                    <w:pPr>
                                      <w:rPr>
                                        <w:rFonts w:cstheme="minorHAnsi"/>
                                        <w:sz w:val="20"/>
                                        <w:szCs w:val="20"/>
                                      </w:rPr>
                                    </w:pPr>
                                    <w:r w:rsidRPr="00293053">
                                      <w:rPr>
                                        <w:rFonts w:cstheme="minorHAnsi"/>
                                        <w:sz w:val="20"/>
                                        <w:szCs w:val="20"/>
                                      </w:rPr>
                                      <w:t>Intervention</w:t>
                                    </w:r>
                                  </w:p>
                                </w:tc>
                                <w:tc>
                                  <w:tcPr>
                                    <w:tcW w:w="4961" w:type="dxa"/>
                                  </w:tcPr>
                                  <w:p w14:paraId="4B6A783E" w14:textId="77777777" w:rsidR="005E2CF5" w:rsidRPr="00293053" w:rsidRDefault="005E2CF5" w:rsidP="00764DC0">
                                    <w:pPr>
                                      <w:rPr>
                                        <w:rFonts w:cstheme="minorHAnsi"/>
                                        <w:sz w:val="20"/>
                                        <w:szCs w:val="20"/>
                                      </w:rPr>
                                    </w:pPr>
                                    <w:r w:rsidRPr="00293053">
                                      <w:rPr>
                                        <w:rFonts w:cstheme="minorHAnsi"/>
                                        <w:sz w:val="20"/>
                                        <w:szCs w:val="20"/>
                                      </w:rPr>
                                      <w:t>Involvement</w:t>
                                    </w:r>
                                  </w:p>
                                </w:tc>
                                <w:tc>
                                  <w:tcPr>
                                    <w:tcW w:w="2687" w:type="dxa"/>
                                  </w:tcPr>
                                  <w:p w14:paraId="4E93CDD2" w14:textId="77777777" w:rsidR="005E2CF5" w:rsidRPr="00293053" w:rsidRDefault="005E2CF5" w:rsidP="00764DC0">
                                    <w:pPr>
                                      <w:rPr>
                                        <w:rFonts w:cstheme="minorHAnsi"/>
                                        <w:sz w:val="20"/>
                                        <w:szCs w:val="20"/>
                                      </w:rPr>
                                    </w:pPr>
                                    <w:r w:rsidRPr="00293053">
                                      <w:rPr>
                                        <w:rFonts w:cstheme="minorHAnsi"/>
                                        <w:sz w:val="20"/>
                                        <w:szCs w:val="20"/>
                                      </w:rPr>
                                      <w:t>No involvement</w:t>
                                    </w:r>
                                  </w:p>
                                </w:tc>
                              </w:tr>
                              <w:tr w:rsidR="005E2CF5" w:rsidRPr="00293053" w14:paraId="23BE884E" w14:textId="77777777" w:rsidTr="004F7EB4">
                                <w:tc>
                                  <w:tcPr>
                                    <w:tcW w:w="1980" w:type="dxa"/>
                                  </w:tcPr>
                                  <w:p w14:paraId="525D7B6B" w14:textId="77777777" w:rsidR="005E2CF5" w:rsidRPr="00293053" w:rsidRDefault="005E2CF5" w:rsidP="00764DC0">
                                    <w:pPr>
                                      <w:rPr>
                                        <w:rFonts w:cstheme="minorHAnsi"/>
                                        <w:sz w:val="20"/>
                                        <w:szCs w:val="20"/>
                                      </w:rPr>
                                    </w:pPr>
                                    <w:r w:rsidRPr="00293053">
                                      <w:rPr>
                                        <w:rFonts w:cstheme="minorHAnsi"/>
                                        <w:sz w:val="20"/>
                                        <w:szCs w:val="20"/>
                                      </w:rPr>
                                      <w:t>Comparison</w:t>
                                    </w:r>
                                  </w:p>
                                </w:tc>
                                <w:tc>
                                  <w:tcPr>
                                    <w:tcW w:w="4961" w:type="dxa"/>
                                  </w:tcPr>
                                  <w:p w14:paraId="675490A9" w14:textId="77777777" w:rsidR="005E2CF5" w:rsidRPr="00293053" w:rsidRDefault="005E2CF5" w:rsidP="00764DC0">
                                    <w:pPr>
                                      <w:rPr>
                                        <w:rFonts w:cstheme="minorHAnsi"/>
                                        <w:sz w:val="20"/>
                                        <w:szCs w:val="20"/>
                                      </w:rPr>
                                    </w:pPr>
                                    <w:r w:rsidRPr="00293053">
                                      <w:rPr>
                                        <w:rFonts w:cstheme="minorHAnsi"/>
                                        <w:sz w:val="20"/>
                                        <w:szCs w:val="20"/>
                                      </w:rPr>
                                      <w:t>Not relevant</w:t>
                                    </w:r>
                                  </w:p>
                                </w:tc>
                                <w:tc>
                                  <w:tcPr>
                                    <w:tcW w:w="2687" w:type="dxa"/>
                                  </w:tcPr>
                                  <w:p w14:paraId="323E869A" w14:textId="77777777" w:rsidR="005E2CF5" w:rsidRPr="00293053" w:rsidRDefault="005E2CF5" w:rsidP="00764DC0">
                                    <w:pPr>
                                      <w:rPr>
                                        <w:rFonts w:cstheme="minorHAnsi"/>
                                        <w:sz w:val="20"/>
                                        <w:szCs w:val="20"/>
                                      </w:rPr>
                                    </w:pPr>
                                    <w:r w:rsidRPr="00293053">
                                      <w:rPr>
                                        <w:rFonts w:cstheme="minorHAnsi"/>
                                        <w:sz w:val="20"/>
                                        <w:szCs w:val="20"/>
                                      </w:rPr>
                                      <w:t>Not relevant</w:t>
                                    </w:r>
                                  </w:p>
                                </w:tc>
                              </w:tr>
                              <w:tr w:rsidR="005E2CF5" w:rsidRPr="00293053" w14:paraId="79E4A0DA" w14:textId="77777777" w:rsidTr="004F7EB4">
                                <w:tc>
                                  <w:tcPr>
                                    <w:tcW w:w="1980" w:type="dxa"/>
                                  </w:tcPr>
                                  <w:p w14:paraId="5F7FE151" w14:textId="77777777" w:rsidR="005E2CF5" w:rsidRPr="00293053" w:rsidRDefault="005E2CF5" w:rsidP="00764DC0">
                                    <w:pPr>
                                      <w:rPr>
                                        <w:rFonts w:cstheme="minorHAnsi"/>
                                        <w:sz w:val="20"/>
                                        <w:szCs w:val="20"/>
                                      </w:rPr>
                                    </w:pPr>
                                    <w:r w:rsidRPr="00293053">
                                      <w:rPr>
                                        <w:rFonts w:cstheme="minorHAnsi"/>
                                        <w:sz w:val="20"/>
                                        <w:szCs w:val="20"/>
                                      </w:rPr>
                                      <w:t>Evaluation</w:t>
                                    </w:r>
                                  </w:p>
                                </w:tc>
                                <w:tc>
                                  <w:tcPr>
                                    <w:tcW w:w="4961" w:type="dxa"/>
                                  </w:tcPr>
                                  <w:p w14:paraId="47F3B71E" w14:textId="77777777" w:rsidR="005E2CF5" w:rsidRPr="00293053" w:rsidRDefault="005E2CF5" w:rsidP="00764DC0">
                                    <w:pPr>
                                      <w:rPr>
                                        <w:rFonts w:cstheme="minorHAnsi"/>
                                        <w:sz w:val="20"/>
                                        <w:szCs w:val="20"/>
                                      </w:rPr>
                                    </w:pPr>
                                    <w:r w:rsidRPr="00293053">
                                      <w:rPr>
                                        <w:rFonts w:cstheme="minorHAnsi"/>
                                        <w:sz w:val="20"/>
                                        <w:szCs w:val="20"/>
                                      </w:rPr>
                                      <w:t>Any evidence on the effects of involvement, either on outcome or process (eg. impact, benefits, barriers)</w:t>
                                    </w:r>
                                  </w:p>
                                </w:tc>
                                <w:tc>
                                  <w:tcPr>
                                    <w:tcW w:w="2687" w:type="dxa"/>
                                  </w:tcPr>
                                  <w:p w14:paraId="6BC4D9CE"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6F76AC7D" w14:textId="77777777" w:rsidTr="004F7EB4">
                                <w:tc>
                                  <w:tcPr>
                                    <w:tcW w:w="1980" w:type="dxa"/>
                                  </w:tcPr>
                                  <w:p w14:paraId="52FBD67C" w14:textId="77777777" w:rsidR="005E2CF5" w:rsidRPr="00293053" w:rsidRDefault="005E2CF5" w:rsidP="00764DC0">
                                    <w:pPr>
                                      <w:rPr>
                                        <w:rFonts w:cstheme="minorHAnsi"/>
                                        <w:sz w:val="20"/>
                                        <w:szCs w:val="20"/>
                                      </w:rPr>
                                    </w:pPr>
                                    <w:r w:rsidRPr="00293053">
                                      <w:rPr>
                                        <w:rFonts w:cstheme="minorHAnsi"/>
                                        <w:sz w:val="20"/>
                                        <w:szCs w:val="20"/>
                                      </w:rPr>
                                      <w:t>Age</w:t>
                                    </w:r>
                                  </w:p>
                                </w:tc>
                                <w:tc>
                                  <w:tcPr>
                                    <w:tcW w:w="4961" w:type="dxa"/>
                                  </w:tcPr>
                                  <w:p w14:paraId="226046AA" w14:textId="77777777" w:rsidR="005E2CF5" w:rsidRPr="00293053" w:rsidRDefault="005E2CF5" w:rsidP="00764DC0">
                                    <w:pPr>
                                      <w:rPr>
                                        <w:rFonts w:cstheme="minorHAnsi"/>
                                        <w:sz w:val="20"/>
                                        <w:szCs w:val="20"/>
                                      </w:rPr>
                                    </w:pPr>
                                    <w:r w:rsidRPr="00293053">
                                      <w:rPr>
                                        <w:rFonts w:cstheme="minorHAnsi"/>
                                        <w:sz w:val="20"/>
                                        <w:szCs w:val="20"/>
                                      </w:rPr>
                                      <w:t>Aged 18 years and older</w:t>
                                    </w:r>
                                  </w:p>
                                </w:tc>
                                <w:tc>
                                  <w:tcPr>
                                    <w:tcW w:w="2687" w:type="dxa"/>
                                  </w:tcPr>
                                  <w:p w14:paraId="6283A5A6" w14:textId="77777777" w:rsidR="005E2CF5" w:rsidRPr="00293053" w:rsidRDefault="005E2CF5" w:rsidP="00764DC0">
                                    <w:pPr>
                                      <w:rPr>
                                        <w:rFonts w:cstheme="minorHAnsi"/>
                                        <w:sz w:val="20"/>
                                        <w:szCs w:val="20"/>
                                      </w:rPr>
                                    </w:pPr>
                                    <w:r w:rsidRPr="00293053">
                                      <w:rPr>
                                        <w:rFonts w:cstheme="minorHAnsi"/>
                                        <w:sz w:val="20"/>
                                        <w:szCs w:val="20"/>
                                      </w:rPr>
                                      <w:t>Aged under 18 years</w:t>
                                    </w:r>
                                  </w:p>
                                </w:tc>
                              </w:tr>
                              <w:tr w:rsidR="005E2CF5" w:rsidRPr="00293053" w14:paraId="45810F8C" w14:textId="77777777" w:rsidTr="004F7EB4">
                                <w:tc>
                                  <w:tcPr>
                                    <w:tcW w:w="1980" w:type="dxa"/>
                                  </w:tcPr>
                                  <w:p w14:paraId="36C439C9" w14:textId="77777777" w:rsidR="005E2CF5" w:rsidRPr="00293053" w:rsidRDefault="005E2CF5" w:rsidP="00764DC0">
                                    <w:pPr>
                                      <w:rPr>
                                        <w:rFonts w:cstheme="minorHAnsi"/>
                                        <w:sz w:val="20"/>
                                        <w:szCs w:val="20"/>
                                      </w:rPr>
                                    </w:pPr>
                                    <w:r w:rsidRPr="00293053">
                                      <w:rPr>
                                        <w:rFonts w:cstheme="minorHAnsi"/>
                                        <w:sz w:val="20"/>
                                        <w:szCs w:val="20"/>
                                      </w:rPr>
                                      <w:t>Countries</w:t>
                                    </w:r>
                                  </w:p>
                                </w:tc>
                                <w:tc>
                                  <w:tcPr>
                                    <w:tcW w:w="4961" w:type="dxa"/>
                                  </w:tcPr>
                                  <w:p w14:paraId="20E9AFF5" w14:textId="77777777" w:rsidR="005E2CF5" w:rsidRPr="00293053" w:rsidRDefault="005E2CF5" w:rsidP="00764DC0">
                                    <w:pPr>
                                      <w:rPr>
                                        <w:rFonts w:cstheme="minorHAnsi"/>
                                        <w:sz w:val="20"/>
                                        <w:szCs w:val="20"/>
                                      </w:rPr>
                                    </w:pPr>
                                    <w:r w:rsidRPr="00293053">
                                      <w:rPr>
                                        <w:rFonts w:cstheme="minorHAnsi"/>
                                        <w:sz w:val="20"/>
                                        <w:szCs w:val="20"/>
                                      </w:rPr>
                                      <w:t xml:space="preserve">Evidence concerning </w:t>
                                    </w:r>
                                    <w:r>
                                      <w:rPr>
                                        <w:rFonts w:cstheme="minorHAnsi"/>
                                        <w:sz w:val="20"/>
                                        <w:szCs w:val="20"/>
                                      </w:rPr>
                                      <w:t>high income</w:t>
                                    </w:r>
                                    <w:r w:rsidRPr="00293053">
                                      <w:rPr>
                                        <w:rFonts w:cstheme="minorHAnsi"/>
                                        <w:sz w:val="20"/>
                                        <w:szCs w:val="20"/>
                                      </w:rPr>
                                      <w:t xml:space="preserve"> populations only</w:t>
                                    </w:r>
                                  </w:p>
                                </w:tc>
                                <w:tc>
                                  <w:tcPr>
                                    <w:tcW w:w="2687" w:type="dxa"/>
                                  </w:tcPr>
                                  <w:p w14:paraId="40101EF9" w14:textId="77777777" w:rsidR="005E2CF5" w:rsidRPr="00293053" w:rsidRDefault="005E2CF5" w:rsidP="00764DC0">
                                    <w:pPr>
                                      <w:rPr>
                                        <w:rFonts w:cstheme="minorHAnsi"/>
                                        <w:sz w:val="20"/>
                                        <w:szCs w:val="20"/>
                                      </w:rPr>
                                    </w:pPr>
                                    <w:r w:rsidRPr="00293053">
                                      <w:rPr>
                                        <w:rFonts w:cstheme="minorHAnsi"/>
                                        <w:sz w:val="20"/>
                                        <w:szCs w:val="20"/>
                                      </w:rPr>
                                      <w:t>Non-</w:t>
                                    </w:r>
                                    <w:r>
                                      <w:rPr>
                                        <w:rFonts w:cstheme="minorHAnsi"/>
                                        <w:sz w:val="20"/>
                                        <w:szCs w:val="20"/>
                                      </w:rPr>
                                      <w:t>high income</w:t>
                                    </w:r>
                                    <w:r w:rsidRPr="00293053">
                                      <w:rPr>
                                        <w:rFonts w:cstheme="minorHAnsi"/>
                                        <w:sz w:val="20"/>
                                        <w:szCs w:val="20"/>
                                      </w:rPr>
                                      <w:t xml:space="preserve"> </w:t>
                                    </w:r>
                                    <w:r>
                                      <w:rPr>
                                        <w:rFonts w:cstheme="minorHAnsi"/>
                                        <w:sz w:val="20"/>
                                        <w:szCs w:val="20"/>
                                      </w:rPr>
                                      <w:t>countries</w:t>
                                    </w:r>
                                  </w:p>
                                </w:tc>
                              </w:tr>
                              <w:tr w:rsidR="005E2CF5" w:rsidRPr="00293053" w14:paraId="5978DE0C" w14:textId="77777777" w:rsidTr="004F7EB4">
                                <w:tc>
                                  <w:tcPr>
                                    <w:tcW w:w="1980" w:type="dxa"/>
                                  </w:tcPr>
                                  <w:p w14:paraId="033E4694" w14:textId="77777777" w:rsidR="005E2CF5" w:rsidRPr="00293053" w:rsidRDefault="005E2CF5" w:rsidP="00764DC0">
                                    <w:pPr>
                                      <w:rPr>
                                        <w:rFonts w:cstheme="minorHAnsi"/>
                                        <w:sz w:val="20"/>
                                        <w:szCs w:val="20"/>
                                      </w:rPr>
                                    </w:pPr>
                                    <w:r w:rsidRPr="00293053">
                                      <w:rPr>
                                        <w:rFonts w:cstheme="minorHAnsi"/>
                                        <w:sz w:val="20"/>
                                        <w:szCs w:val="20"/>
                                      </w:rPr>
                                      <w:t>Language</w:t>
                                    </w:r>
                                  </w:p>
                                </w:tc>
                                <w:tc>
                                  <w:tcPr>
                                    <w:tcW w:w="4961" w:type="dxa"/>
                                  </w:tcPr>
                                  <w:p w14:paraId="072651A5" w14:textId="77777777" w:rsidR="005E2CF5" w:rsidRPr="00293053" w:rsidRDefault="005E2CF5" w:rsidP="00764DC0">
                                    <w:pPr>
                                      <w:rPr>
                                        <w:rFonts w:cstheme="minorHAnsi"/>
                                        <w:sz w:val="20"/>
                                        <w:szCs w:val="20"/>
                                      </w:rPr>
                                    </w:pPr>
                                    <w:r w:rsidRPr="00293053">
                                      <w:rPr>
                                        <w:rFonts w:cstheme="minorHAnsi"/>
                                        <w:sz w:val="20"/>
                                        <w:szCs w:val="20"/>
                                      </w:rPr>
                                      <w:t>English only</w:t>
                                    </w:r>
                                  </w:p>
                                </w:tc>
                                <w:tc>
                                  <w:tcPr>
                                    <w:tcW w:w="2687" w:type="dxa"/>
                                  </w:tcPr>
                                  <w:p w14:paraId="6416CB0F" w14:textId="77777777" w:rsidR="005E2CF5" w:rsidRPr="00293053" w:rsidRDefault="005E2CF5" w:rsidP="00764DC0">
                                    <w:pPr>
                                      <w:rPr>
                                        <w:rFonts w:cstheme="minorHAnsi"/>
                                        <w:sz w:val="20"/>
                                        <w:szCs w:val="20"/>
                                      </w:rPr>
                                    </w:pPr>
                                    <w:r w:rsidRPr="00293053">
                                      <w:rPr>
                                        <w:rFonts w:cstheme="minorHAnsi"/>
                                        <w:sz w:val="20"/>
                                        <w:szCs w:val="20"/>
                                      </w:rPr>
                                      <w:t>Non-English</w:t>
                                    </w:r>
                                  </w:p>
                                </w:tc>
                              </w:tr>
                              <w:tr w:rsidR="005E2CF5" w:rsidRPr="00293053" w14:paraId="1592B788" w14:textId="77777777" w:rsidTr="004F7EB4">
                                <w:tc>
                                  <w:tcPr>
                                    <w:tcW w:w="1980" w:type="dxa"/>
                                  </w:tcPr>
                                  <w:p w14:paraId="0CEB5A97" w14:textId="77777777" w:rsidR="005E2CF5" w:rsidRPr="00293053" w:rsidRDefault="005E2CF5" w:rsidP="00764DC0">
                                    <w:pPr>
                                      <w:rPr>
                                        <w:rFonts w:cstheme="minorHAnsi"/>
                                        <w:sz w:val="20"/>
                                        <w:szCs w:val="20"/>
                                      </w:rPr>
                                    </w:pPr>
                                    <w:r w:rsidRPr="00293053">
                                      <w:rPr>
                                        <w:rFonts w:cstheme="minorHAnsi"/>
                                        <w:sz w:val="20"/>
                                        <w:szCs w:val="20"/>
                                      </w:rPr>
                                      <w:t>Type of evidence</w:t>
                                    </w:r>
                                  </w:p>
                                </w:tc>
                                <w:tc>
                                  <w:tcPr>
                                    <w:tcW w:w="4961" w:type="dxa"/>
                                  </w:tcPr>
                                  <w:p w14:paraId="3BFEF95F" w14:textId="77777777" w:rsidR="005E2CF5" w:rsidRPr="00293053" w:rsidRDefault="005E2CF5" w:rsidP="00764DC0">
                                    <w:pPr>
                                      <w:rPr>
                                        <w:rFonts w:cstheme="minorHAnsi"/>
                                        <w:sz w:val="20"/>
                                        <w:szCs w:val="20"/>
                                      </w:rPr>
                                    </w:pPr>
                                    <w:r w:rsidRPr="00293053">
                                      <w:rPr>
                                        <w:rFonts w:cstheme="minorHAnsi"/>
                                        <w:sz w:val="20"/>
                                        <w:szCs w:val="20"/>
                                      </w:rPr>
                                      <w:t>Any evidence or literature, including grey literature</w:t>
                                    </w:r>
                                  </w:p>
                                </w:tc>
                                <w:tc>
                                  <w:tcPr>
                                    <w:tcW w:w="2687" w:type="dxa"/>
                                  </w:tcPr>
                                  <w:p w14:paraId="3FB172ED"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1602DBD4" w14:textId="77777777" w:rsidTr="004F7EB4">
                                <w:tc>
                                  <w:tcPr>
                                    <w:tcW w:w="1980" w:type="dxa"/>
                                  </w:tcPr>
                                  <w:p w14:paraId="3897902F" w14:textId="77777777" w:rsidR="005E2CF5" w:rsidRPr="00293053" w:rsidRDefault="005E2CF5" w:rsidP="00764DC0">
                                    <w:pPr>
                                      <w:rPr>
                                        <w:rFonts w:cstheme="minorHAnsi"/>
                                        <w:sz w:val="20"/>
                                        <w:szCs w:val="20"/>
                                      </w:rPr>
                                    </w:pPr>
                                    <w:r w:rsidRPr="00293053">
                                      <w:rPr>
                                        <w:rFonts w:cstheme="minorHAnsi"/>
                                        <w:sz w:val="20"/>
                                        <w:szCs w:val="20"/>
                                      </w:rPr>
                                      <w:t>Study/evidence design</w:t>
                                    </w:r>
                                  </w:p>
                                </w:tc>
                                <w:tc>
                                  <w:tcPr>
                                    <w:tcW w:w="4961" w:type="dxa"/>
                                  </w:tcPr>
                                  <w:p w14:paraId="29832242" w14:textId="77777777" w:rsidR="005E2CF5" w:rsidRPr="00293053" w:rsidRDefault="005E2CF5" w:rsidP="00764DC0">
                                    <w:pPr>
                                      <w:rPr>
                                        <w:rFonts w:cstheme="minorHAnsi"/>
                                        <w:sz w:val="20"/>
                                        <w:szCs w:val="20"/>
                                      </w:rPr>
                                    </w:pPr>
                                    <w:r w:rsidRPr="00293053">
                                      <w:rPr>
                                        <w:rFonts w:cstheme="minorHAnsi"/>
                                        <w:sz w:val="20"/>
                                        <w:szCs w:val="20"/>
                                      </w:rPr>
                                      <w:t>Any design, including reviews, qualitative, quantitative, mixed methods, text or opinion</w:t>
                                    </w:r>
                                  </w:p>
                                </w:tc>
                                <w:tc>
                                  <w:tcPr>
                                    <w:tcW w:w="2687" w:type="dxa"/>
                                  </w:tcPr>
                                  <w:p w14:paraId="26C606E2"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13046CA4" w14:textId="77777777" w:rsidTr="004F7EB4">
                                <w:tc>
                                  <w:tcPr>
                                    <w:tcW w:w="1980" w:type="dxa"/>
                                  </w:tcPr>
                                  <w:p w14:paraId="06B811AF" w14:textId="77777777" w:rsidR="005E2CF5" w:rsidRPr="00293053" w:rsidRDefault="005E2CF5" w:rsidP="00764DC0">
                                    <w:pPr>
                                      <w:rPr>
                                        <w:rFonts w:cstheme="minorHAnsi"/>
                                        <w:sz w:val="20"/>
                                        <w:szCs w:val="20"/>
                                      </w:rPr>
                                    </w:pPr>
                                    <w:r w:rsidRPr="00293053">
                                      <w:rPr>
                                        <w:rFonts w:cstheme="minorHAnsi"/>
                                        <w:sz w:val="20"/>
                                        <w:szCs w:val="20"/>
                                      </w:rPr>
                                      <w:t>Publication year</w:t>
                                    </w:r>
                                  </w:p>
                                </w:tc>
                                <w:tc>
                                  <w:tcPr>
                                    <w:tcW w:w="4961" w:type="dxa"/>
                                  </w:tcPr>
                                  <w:p w14:paraId="5E8B2CDB" w14:textId="77777777" w:rsidR="005E2CF5" w:rsidRPr="00293053" w:rsidRDefault="005E2CF5" w:rsidP="00764DC0">
                                    <w:pPr>
                                      <w:rPr>
                                        <w:rFonts w:cstheme="minorHAnsi"/>
                                        <w:sz w:val="20"/>
                                        <w:szCs w:val="20"/>
                                      </w:rPr>
                                    </w:pPr>
                                    <w:r w:rsidRPr="00293053">
                                      <w:rPr>
                                        <w:rFonts w:cstheme="minorHAnsi"/>
                                        <w:sz w:val="20"/>
                                        <w:szCs w:val="20"/>
                                      </w:rPr>
                                      <w:t>Any year</w:t>
                                    </w:r>
                                  </w:p>
                                </w:tc>
                                <w:tc>
                                  <w:tcPr>
                                    <w:tcW w:w="2687" w:type="dxa"/>
                                  </w:tcPr>
                                  <w:p w14:paraId="1C44B5F0" w14:textId="77777777" w:rsidR="005E2CF5" w:rsidRPr="00293053" w:rsidRDefault="005E2CF5" w:rsidP="00764DC0">
                                    <w:pPr>
                                      <w:rPr>
                                        <w:rFonts w:cstheme="minorHAnsi"/>
                                        <w:sz w:val="20"/>
                                        <w:szCs w:val="20"/>
                                      </w:rPr>
                                    </w:pPr>
                                    <w:r w:rsidRPr="00293053">
                                      <w:rPr>
                                        <w:rFonts w:cstheme="minorHAnsi"/>
                                        <w:sz w:val="20"/>
                                        <w:szCs w:val="20"/>
                                      </w:rPr>
                                      <w:t>None</w:t>
                                    </w:r>
                                  </w:p>
                                </w:tc>
                              </w:tr>
                            </w:tbl>
                            <w:p w14:paraId="2BC888C0"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C6051B" id="Group 1757048440" o:spid="_x0000_s1033" style="position:absolute;margin-left:2.1pt;margin-top:20.65pt;width:475.2pt;height:312.1pt;z-index:251722752;mso-height-relative:margin" coordsize="60350,3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">
                <v:shapetype id="_x0000_t202" coordsize="21600,21600" o:spt="202" path="m,l,21600r21600,l21600,xe">
                  <v:stroke joinstyle="miter"/>
                  <v:path gradientshapeok="t" o:connecttype="rect"/>
                </v:shapetype>
                <v:shape id="Text Box 1745808848" o:spid="_x0000_s1034" type="#_x0000_t202" style="position:absolute;top:36042;width:1520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" filled="f" stroked="f" strokeweight=".5pt">
                  <v:textbox>
                    <w:txbxContent>
                      <w:p w14:paraId="3D750EEC" w14:textId="77777777" w:rsidR="005E2CF5" w:rsidRPr="00405D09" w:rsidRDefault="005E2CF5" w:rsidP="005E2CF5">
                        <w:pPr>
                          <w:spacing w:after="0" w:line="240" w:lineRule="auto"/>
                          <w:rPr>
                            <w:rFonts w:cstheme="minorHAnsi"/>
                            <w:b/>
                            <w:sz w:val="20"/>
                            <w:szCs w:val="20"/>
                          </w:rPr>
                        </w:pPr>
                        <w:bookmarkStart w:id="43" w:name="Table1"/>
                        <w:bookmarkEnd w:id="43"/>
                        <w:r w:rsidRPr="001C5AE9">
                          <w:rPr>
                            <w:rFonts w:cstheme="minorHAnsi"/>
                            <w:b/>
                            <w:sz w:val="20"/>
                            <w:szCs w:val="20"/>
                          </w:rPr>
                          <w:t xml:space="preserve">Table </w:t>
                        </w:r>
                        <w:r>
                          <w:rPr>
                            <w:rFonts w:cstheme="minorHAnsi"/>
                            <w:b/>
                            <w:sz w:val="20"/>
                            <w:szCs w:val="20"/>
                          </w:rPr>
                          <w:t>1</w:t>
                        </w:r>
                        <w:r w:rsidRPr="001C5AE9">
                          <w:rPr>
                            <w:rFonts w:cstheme="minorHAnsi"/>
                            <w:b/>
                            <w:sz w:val="20"/>
                            <w:szCs w:val="20"/>
                          </w:rPr>
                          <w:t>. Eligibility</w:t>
                        </w:r>
                        <w:r>
                          <w:rPr>
                            <w:rFonts w:cstheme="minorHAnsi"/>
                            <w:b/>
                            <w:sz w:val="20"/>
                            <w:szCs w:val="20"/>
                          </w:rPr>
                          <w:t xml:space="preserve"> c</w:t>
                        </w:r>
                        <w:r w:rsidRPr="001C5AE9">
                          <w:rPr>
                            <w:rFonts w:cstheme="minorHAnsi"/>
                            <w:b/>
                            <w:sz w:val="20"/>
                            <w:szCs w:val="20"/>
                          </w:rPr>
                          <w:t>riteria</w:t>
                        </w:r>
                      </w:p>
                    </w:txbxContent>
                  </v:textbox>
                </v:shape>
                <v:shape id="Text Box 1496680854" o:spid="_x0000_s1035" type="#_x0000_t202" style="position:absolute;width:60350;height:3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" fillcolor="window" stroked="f" strokeweight=".5pt">
                  <v:textbox>
                    <w:txbxContent>
                      <w:tbl>
                        <w:tblPr>
                          <w:tblStyle w:val="TableGrid"/>
                          <w:tblW w:w="0" w:type="auto"/>
                          <w:tblLook w:val="04A0" w:firstRow="1" w:lastRow="0" w:firstColumn="1" w:lastColumn="0" w:noHBand="0" w:noVBand="1"/>
                        </w:tblPr>
                        <w:tblGrid>
                          <w:gridCol w:w="1943"/>
                          <w:gridCol w:w="4689"/>
                          <w:gridCol w:w="2579"/>
                        </w:tblGrid>
                        <w:tr w:rsidR="005E2CF5" w:rsidRPr="00293053" w14:paraId="2E4255CF" w14:textId="77777777" w:rsidTr="004F7EB4">
                          <w:tc>
                            <w:tcPr>
                              <w:tcW w:w="1980" w:type="dxa"/>
                            </w:tcPr>
                            <w:p w14:paraId="3ED5D731" w14:textId="77777777" w:rsidR="005E2CF5" w:rsidRPr="00293053" w:rsidRDefault="005E2CF5" w:rsidP="00764DC0">
                              <w:pPr>
                                <w:rPr>
                                  <w:rFonts w:cstheme="minorHAnsi"/>
                                  <w:b/>
                                  <w:sz w:val="20"/>
                                  <w:szCs w:val="20"/>
                                </w:rPr>
                              </w:pPr>
                              <w:r w:rsidRPr="00293053">
                                <w:rPr>
                                  <w:rFonts w:cstheme="minorHAnsi"/>
                                  <w:b/>
                                  <w:sz w:val="20"/>
                                  <w:szCs w:val="20"/>
                                </w:rPr>
                                <w:t>Selection criteria</w:t>
                              </w:r>
                            </w:p>
                          </w:tc>
                          <w:tc>
                            <w:tcPr>
                              <w:tcW w:w="4961" w:type="dxa"/>
                            </w:tcPr>
                            <w:p w14:paraId="2CAD45AC" w14:textId="77777777" w:rsidR="005E2CF5" w:rsidRPr="00293053" w:rsidRDefault="005E2CF5" w:rsidP="00764DC0">
                              <w:pPr>
                                <w:rPr>
                                  <w:rFonts w:cstheme="minorHAnsi"/>
                                  <w:b/>
                                  <w:sz w:val="20"/>
                                  <w:szCs w:val="20"/>
                                </w:rPr>
                              </w:pPr>
                              <w:r w:rsidRPr="00293053">
                                <w:rPr>
                                  <w:rFonts w:cstheme="minorHAnsi"/>
                                  <w:b/>
                                  <w:sz w:val="20"/>
                                  <w:szCs w:val="20"/>
                                </w:rPr>
                                <w:t>Inclusion</w:t>
                              </w:r>
                            </w:p>
                          </w:tc>
                          <w:tc>
                            <w:tcPr>
                              <w:tcW w:w="2687" w:type="dxa"/>
                            </w:tcPr>
                            <w:p w14:paraId="0E56AD48" w14:textId="77777777" w:rsidR="005E2CF5" w:rsidRPr="00293053" w:rsidRDefault="005E2CF5" w:rsidP="00764DC0">
                              <w:pPr>
                                <w:rPr>
                                  <w:rFonts w:cstheme="minorHAnsi"/>
                                  <w:b/>
                                  <w:sz w:val="20"/>
                                  <w:szCs w:val="20"/>
                                </w:rPr>
                              </w:pPr>
                              <w:r w:rsidRPr="00293053">
                                <w:rPr>
                                  <w:rFonts w:cstheme="minorHAnsi"/>
                                  <w:b/>
                                  <w:sz w:val="20"/>
                                  <w:szCs w:val="20"/>
                                </w:rPr>
                                <w:t>Exclusion</w:t>
                              </w:r>
                            </w:p>
                          </w:tc>
                        </w:tr>
                        <w:tr w:rsidR="005E2CF5" w:rsidRPr="00293053" w14:paraId="5D0FC636" w14:textId="77777777" w:rsidTr="004F7EB4">
                          <w:tc>
                            <w:tcPr>
                              <w:tcW w:w="1980" w:type="dxa"/>
                            </w:tcPr>
                            <w:p w14:paraId="41E2B7F2" w14:textId="77777777" w:rsidR="005E2CF5" w:rsidRPr="00293053" w:rsidRDefault="005E2CF5" w:rsidP="00764DC0">
                              <w:pPr>
                                <w:rPr>
                                  <w:rFonts w:cstheme="minorHAnsi"/>
                                  <w:sz w:val="20"/>
                                  <w:szCs w:val="20"/>
                                </w:rPr>
                              </w:pPr>
                              <w:r w:rsidRPr="00293053">
                                <w:rPr>
                                  <w:rFonts w:cstheme="minorHAnsi"/>
                                  <w:sz w:val="20"/>
                                  <w:szCs w:val="20"/>
                                </w:rPr>
                                <w:t>Setting</w:t>
                              </w:r>
                            </w:p>
                          </w:tc>
                          <w:tc>
                            <w:tcPr>
                              <w:tcW w:w="4961" w:type="dxa"/>
                            </w:tcPr>
                            <w:p w14:paraId="31B79F46" w14:textId="77777777" w:rsidR="005E2CF5" w:rsidRPr="00293053" w:rsidRDefault="005E2CF5" w:rsidP="00764DC0">
                              <w:pPr>
                                <w:rPr>
                                  <w:rFonts w:cstheme="minorHAnsi"/>
                                  <w:sz w:val="20"/>
                                  <w:szCs w:val="20"/>
                                </w:rPr>
                              </w:pPr>
                              <w:r w:rsidRPr="00293053">
                                <w:rPr>
                                  <w:rFonts w:cstheme="minorHAnsi"/>
                                  <w:sz w:val="20"/>
                                  <w:szCs w:val="20"/>
                                </w:rPr>
                                <w:t>Palliative care research</w:t>
                              </w:r>
                            </w:p>
                            <w:p w14:paraId="6C660A88" w14:textId="77777777" w:rsidR="005E2CF5" w:rsidRPr="00293053" w:rsidRDefault="005E2CF5" w:rsidP="00764DC0">
                              <w:pPr>
                                <w:rPr>
                                  <w:rFonts w:cstheme="minorHAnsi"/>
                                  <w:sz w:val="20"/>
                                  <w:szCs w:val="20"/>
                                </w:rPr>
                              </w:pPr>
                            </w:p>
                            <w:p w14:paraId="21AEF5E6" w14:textId="77777777" w:rsidR="005E2CF5" w:rsidRPr="00293053" w:rsidRDefault="005E2CF5" w:rsidP="00764DC0">
                              <w:pPr>
                                <w:rPr>
                                  <w:rFonts w:cstheme="minorHAnsi"/>
                                  <w:sz w:val="20"/>
                                  <w:szCs w:val="20"/>
                                </w:rPr>
                              </w:pPr>
                              <w:r w:rsidRPr="00293053">
                                <w:rPr>
                                  <w:rFonts w:cstheme="minorHAnsi"/>
                                  <w:sz w:val="20"/>
                                  <w:szCs w:val="20"/>
                                </w:rPr>
                                <w:t>Palliative care in other settings (eg. education, service delivery) if it relates to involvement at a higher level than the individual patient</w:t>
                              </w:r>
                              <w:r>
                                <w:rPr>
                                  <w:rFonts w:cstheme="minorHAnsi"/>
                                  <w:sz w:val="20"/>
                                  <w:szCs w:val="20"/>
                                </w:rPr>
                                <w:t xml:space="preserve"> or </w:t>
                              </w:r>
                              <w:r w:rsidRPr="00293053">
                                <w:rPr>
                                  <w:rFonts w:cstheme="minorHAnsi"/>
                                  <w:sz w:val="20"/>
                                  <w:szCs w:val="20"/>
                                </w:rPr>
                                <w:t>carer, includes guidelines or standards, or is a key text of relevance to the review</w:t>
                              </w:r>
                            </w:p>
                          </w:tc>
                          <w:tc>
                            <w:tcPr>
                              <w:tcW w:w="2687" w:type="dxa"/>
                            </w:tcPr>
                            <w:p w14:paraId="501C4102" w14:textId="77777777" w:rsidR="005E2CF5" w:rsidRPr="00293053" w:rsidRDefault="005E2CF5" w:rsidP="00764DC0">
                              <w:pPr>
                                <w:tabs>
                                  <w:tab w:val="right" w:pos="2471"/>
                                </w:tabs>
                                <w:rPr>
                                  <w:rFonts w:cstheme="minorHAnsi"/>
                                  <w:sz w:val="20"/>
                                  <w:szCs w:val="20"/>
                                </w:rPr>
                              </w:pPr>
                              <w:r w:rsidRPr="00293053">
                                <w:rPr>
                                  <w:rFonts w:cstheme="minorHAnsi"/>
                                  <w:sz w:val="20"/>
                                  <w:szCs w:val="20"/>
                                </w:rPr>
                                <w:t>Other areas of research</w:t>
                              </w:r>
                              <w:r>
                                <w:rPr>
                                  <w:rFonts w:cstheme="minorHAnsi"/>
                                  <w:sz w:val="20"/>
                                  <w:szCs w:val="20"/>
                                </w:rPr>
                                <w:tab/>
                              </w:r>
                            </w:p>
                            <w:p w14:paraId="66F6DC5D" w14:textId="77777777" w:rsidR="005E2CF5" w:rsidRPr="00293053" w:rsidRDefault="005E2CF5" w:rsidP="00764DC0">
                              <w:pPr>
                                <w:rPr>
                                  <w:rFonts w:cstheme="minorHAnsi"/>
                                  <w:sz w:val="20"/>
                                  <w:szCs w:val="20"/>
                                </w:rPr>
                              </w:pPr>
                            </w:p>
                            <w:p w14:paraId="2770D88B" w14:textId="77777777" w:rsidR="005E2CF5" w:rsidRPr="00293053" w:rsidRDefault="005E2CF5" w:rsidP="00764DC0">
                              <w:pPr>
                                <w:rPr>
                                  <w:rFonts w:cstheme="minorHAnsi"/>
                                  <w:sz w:val="20"/>
                                  <w:szCs w:val="20"/>
                                </w:rPr>
                              </w:pPr>
                              <w:r w:rsidRPr="00293053">
                                <w:rPr>
                                  <w:rFonts w:cstheme="minorHAnsi"/>
                                  <w:sz w:val="20"/>
                                  <w:szCs w:val="20"/>
                                </w:rPr>
                                <w:t>Palliative care in service delivery at individual level with no involvement</w:t>
                              </w:r>
                            </w:p>
                            <w:p w14:paraId="2F301088" w14:textId="77777777" w:rsidR="005E2CF5" w:rsidRPr="00293053" w:rsidRDefault="005E2CF5" w:rsidP="00764DC0">
                              <w:pPr>
                                <w:rPr>
                                  <w:rFonts w:cstheme="minorHAnsi"/>
                                  <w:sz w:val="20"/>
                                  <w:szCs w:val="20"/>
                                </w:rPr>
                              </w:pPr>
                            </w:p>
                            <w:p w14:paraId="61F7088C" w14:textId="77777777" w:rsidR="005E2CF5" w:rsidRPr="00293053" w:rsidRDefault="005E2CF5" w:rsidP="00764DC0">
                              <w:pPr>
                                <w:rPr>
                                  <w:rFonts w:cstheme="minorHAnsi"/>
                                  <w:sz w:val="20"/>
                                  <w:szCs w:val="20"/>
                                </w:rPr>
                              </w:pPr>
                              <w:r w:rsidRPr="00293053">
                                <w:rPr>
                                  <w:rFonts w:cstheme="minorHAnsi"/>
                                  <w:sz w:val="20"/>
                                  <w:szCs w:val="20"/>
                                </w:rPr>
                                <w:t>No guidelines or standards</w:t>
                              </w:r>
                            </w:p>
                          </w:tc>
                        </w:tr>
                        <w:tr w:rsidR="005E2CF5" w:rsidRPr="00293053" w14:paraId="70C439B2" w14:textId="77777777" w:rsidTr="004F7EB4">
                          <w:tc>
                            <w:tcPr>
                              <w:tcW w:w="1980" w:type="dxa"/>
                            </w:tcPr>
                            <w:p w14:paraId="41340046" w14:textId="77777777" w:rsidR="005E2CF5" w:rsidRPr="00293053" w:rsidRDefault="005E2CF5" w:rsidP="00764DC0">
                              <w:pPr>
                                <w:rPr>
                                  <w:rFonts w:cstheme="minorHAnsi"/>
                                  <w:sz w:val="20"/>
                                  <w:szCs w:val="20"/>
                                </w:rPr>
                              </w:pPr>
                              <w:r w:rsidRPr="00293053">
                                <w:rPr>
                                  <w:rFonts w:cstheme="minorHAnsi"/>
                                  <w:sz w:val="20"/>
                                  <w:szCs w:val="20"/>
                                </w:rPr>
                                <w:t>Perspective</w:t>
                              </w:r>
                            </w:p>
                          </w:tc>
                          <w:tc>
                            <w:tcPr>
                              <w:tcW w:w="4961" w:type="dxa"/>
                            </w:tcPr>
                            <w:p w14:paraId="02FB6489" w14:textId="77777777" w:rsidR="005E2CF5" w:rsidRPr="00293053" w:rsidRDefault="005E2CF5" w:rsidP="00764DC0">
                              <w:pPr>
                                <w:rPr>
                                  <w:rFonts w:cstheme="minorHAnsi"/>
                                  <w:sz w:val="20"/>
                                  <w:szCs w:val="20"/>
                                </w:rPr>
                              </w:pPr>
                              <w:r w:rsidRPr="00293053">
                                <w:rPr>
                                  <w:rFonts w:cstheme="minorHAnsi"/>
                                  <w:sz w:val="20"/>
                                  <w:szCs w:val="20"/>
                                </w:rPr>
                                <w:t>Anyone with experience of involvement in palliative care research (eg. patients, carers, clinicians, academics)</w:t>
                              </w:r>
                            </w:p>
                          </w:tc>
                          <w:tc>
                            <w:tcPr>
                              <w:tcW w:w="2687" w:type="dxa"/>
                            </w:tcPr>
                            <w:p w14:paraId="014C8CDA" w14:textId="77777777" w:rsidR="005E2CF5" w:rsidRPr="00293053" w:rsidRDefault="005E2CF5" w:rsidP="00764DC0">
                              <w:pPr>
                                <w:rPr>
                                  <w:rFonts w:cstheme="minorHAnsi"/>
                                  <w:sz w:val="20"/>
                                  <w:szCs w:val="20"/>
                                </w:rPr>
                              </w:pPr>
                              <w:r w:rsidRPr="00293053">
                                <w:rPr>
                                  <w:rFonts w:cstheme="minorHAnsi"/>
                                  <w:sz w:val="20"/>
                                  <w:szCs w:val="20"/>
                                </w:rPr>
                                <w:t>No experience of involvement in palliative care research</w:t>
                              </w:r>
                            </w:p>
                          </w:tc>
                        </w:tr>
                        <w:tr w:rsidR="005E2CF5" w:rsidRPr="00293053" w14:paraId="174BCF54" w14:textId="77777777" w:rsidTr="004F7EB4">
                          <w:tc>
                            <w:tcPr>
                              <w:tcW w:w="1980" w:type="dxa"/>
                            </w:tcPr>
                            <w:p w14:paraId="32E662D6" w14:textId="77777777" w:rsidR="005E2CF5" w:rsidRPr="00293053" w:rsidRDefault="005E2CF5" w:rsidP="00764DC0">
                              <w:pPr>
                                <w:rPr>
                                  <w:rFonts w:cstheme="minorHAnsi"/>
                                  <w:sz w:val="20"/>
                                  <w:szCs w:val="20"/>
                                </w:rPr>
                              </w:pPr>
                              <w:r w:rsidRPr="00293053">
                                <w:rPr>
                                  <w:rFonts w:cstheme="minorHAnsi"/>
                                  <w:sz w:val="20"/>
                                  <w:szCs w:val="20"/>
                                </w:rPr>
                                <w:t>Intervention</w:t>
                              </w:r>
                            </w:p>
                          </w:tc>
                          <w:tc>
                            <w:tcPr>
                              <w:tcW w:w="4961" w:type="dxa"/>
                            </w:tcPr>
                            <w:p w14:paraId="4B6A783E" w14:textId="77777777" w:rsidR="005E2CF5" w:rsidRPr="00293053" w:rsidRDefault="005E2CF5" w:rsidP="00764DC0">
                              <w:pPr>
                                <w:rPr>
                                  <w:rFonts w:cstheme="minorHAnsi"/>
                                  <w:sz w:val="20"/>
                                  <w:szCs w:val="20"/>
                                </w:rPr>
                              </w:pPr>
                              <w:r w:rsidRPr="00293053">
                                <w:rPr>
                                  <w:rFonts w:cstheme="minorHAnsi"/>
                                  <w:sz w:val="20"/>
                                  <w:szCs w:val="20"/>
                                </w:rPr>
                                <w:t>Involvement</w:t>
                              </w:r>
                            </w:p>
                          </w:tc>
                          <w:tc>
                            <w:tcPr>
                              <w:tcW w:w="2687" w:type="dxa"/>
                            </w:tcPr>
                            <w:p w14:paraId="4E93CDD2" w14:textId="77777777" w:rsidR="005E2CF5" w:rsidRPr="00293053" w:rsidRDefault="005E2CF5" w:rsidP="00764DC0">
                              <w:pPr>
                                <w:rPr>
                                  <w:rFonts w:cstheme="minorHAnsi"/>
                                  <w:sz w:val="20"/>
                                  <w:szCs w:val="20"/>
                                </w:rPr>
                              </w:pPr>
                              <w:r w:rsidRPr="00293053">
                                <w:rPr>
                                  <w:rFonts w:cstheme="minorHAnsi"/>
                                  <w:sz w:val="20"/>
                                  <w:szCs w:val="20"/>
                                </w:rPr>
                                <w:t>No involvement</w:t>
                              </w:r>
                            </w:p>
                          </w:tc>
                        </w:tr>
                        <w:tr w:rsidR="005E2CF5" w:rsidRPr="00293053" w14:paraId="23BE884E" w14:textId="77777777" w:rsidTr="004F7EB4">
                          <w:tc>
                            <w:tcPr>
                              <w:tcW w:w="1980" w:type="dxa"/>
                            </w:tcPr>
                            <w:p w14:paraId="525D7B6B" w14:textId="77777777" w:rsidR="005E2CF5" w:rsidRPr="00293053" w:rsidRDefault="005E2CF5" w:rsidP="00764DC0">
                              <w:pPr>
                                <w:rPr>
                                  <w:rFonts w:cstheme="minorHAnsi"/>
                                  <w:sz w:val="20"/>
                                  <w:szCs w:val="20"/>
                                </w:rPr>
                              </w:pPr>
                              <w:r w:rsidRPr="00293053">
                                <w:rPr>
                                  <w:rFonts w:cstheme="minorHAnsi"/>
                                  <w:sz w:val="20"/>
                                  <w:szCs w:val="20"/>
                                </w:rPr>
                                <w:t>Comparison</w:t>
                              </w:r>
                            </w:p>
                          </w:tc>
                          <w:tc>
                            <w:tcPr>
                              <w:tcW w:w="4961" w:type="dxa"/>
                            </w:tcPr>
                            <w:p w14:paraId="675490A9" w14:textId="77777777" w:rsidR="005E2CF5" w:rsidRPr="00293053" w:rsidRDefault="005E2CF5" w:rsidP="00764DC0">
                              <w:pPr>
                                <w:rPr>
                                  <w:rFonts w:cstheme="minorHAnsi"/>
                                  <w:sz w:val="20"/>
                                  <w:szCs w:val="20"/>
                                </w:rPr>
                              </w:pPr>
                              <w:r w:rsidRPr="00293053">
                                <w:rPr>
                                  <w:rFonts w:cstheme="minorHAnsi"/>
                                  <w:sz w:val="20"/>
                                  <w:szCs w:val="20"/>
                                </w:rPr>
                                <w:t>Not relevant</w:t>
                              </w:r>
                            </w:p>
                          </w:tc>
                          <w:tc>
                            <w:tcPr>
                              <w:tcW w:w="2687" w:type="dxa"/>
                            </w:tcPr>
                            <w:p w14:paraId="323E869A" w14:textId="77777777" w:rsidR="005E2CF5" w:rsidRPr="00293053" w:rsidRDefault="005E2CF5" w:rsidP="00764DC0">
                              <w:pPr>
                                <w:rPr>
                                  <w:rFonts w:cstheme="minorHAnsi"/>
                                  <w:sz w:val="20"/>
                                  <w:szCs w:val="20"/>
                                </w:rPr>
                              </w:pPr>
                              <w:r w:rsidRPr="00293053">
                                <w:rPr>
                                  <w:rFonts w:cstheme="minorHAnsi"/>
                                  <w:sz w:val="20"/>
                                  <w:szCs w:val="20"/>
                                </w:rPr>
                                <w:t>Not relevant</w:t>
                              </w:r>
                            </w:p>
                          </w:tc>
                        </w:tr>
                        <w:tr w:rsidR="005E2CF5" w:rsidRPr="00293053" w14:paraId="79E4A0DA" w14:textId="77777777" w:rsidTr="004F7EB4">
                          <w:tc>
                            <w:tcPr>
                              <w:tcW w:w="1980" w:type="dxa"/>
                            </w:tcPr>
                            <w:p w14:paraId="5F7FE151" w14:textId="77777777" w:rsidR="005E2CF5" w:rsidRPr="00293053" w:rsidRDefault="005E2CF5" w:rsidP="00764DC0">
                              <w:pPr>
                                <w:rPr>
                                  <w:rFonts w:cstheme="minorHAnsi"/>
                                  <w:sz w:val="20"/>
                                  <w:szCs w:val="20"/>
                                </w:rPr>
                              </w:pPr>
                              <w:r w:rsidRPr="00293053">
                                <w:rPr>
                                  <w:rFonts w:cstheme="minorHAnsi"/>
                                  <w:sz w:val="20"/>
                                  <w:szCs w:val="20"/>
                                </w:rPr>
                                <w:t>Evaluation</w:t>
                              </w:r>
                            </w:p>
                          </w:tc>
                          <w:tc>
                            <w:tcPr>
                              <w:tcW w:w="4961" w:type="dxa"/>
                            </w:tcPr>
                            <w:p w14:paraId="47F3B71E" w14:textId="77777777" w:rsidR="005E2CF5" w:rsidRPr="00293053" w:rsidRDefault="005E2CF5" w:rsidP="00764DC0">
                              <w:pPr>
                                <w:rPr>
                                  <w:rFonts w:cstheme="minorHAnsi"/>
                                  <w:sz w:val="20"/>
                                  <w:szCs w:val="20"/>
                                </w:rPr>
                              </w:pPr>
                              <w:r w:rsidRPr="00293053">
                                <w:rPr>
                                  <w:rFonts w:cstheme="minorHAnsi"/>
                                  <w:sz w:val="20"/>
                                  <w:szCs w:val="20"/>
                                </w:rPr>
                                <w:t>Any evidence on the effects of involvement, either on outcome or process (eg. impact, benefits, barriers)</w:t>
                              </w:r>
                            </w:p>
                          </w:tc>
                          <w:tc>
                            <w:tcPr>
                              <w:tcW w:w="2687" w:type="dxa"/>
                            </w:tcPr>
                            <w:p w14:paraId="6BC4D9CE"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6F76AC7D" w14:textId="77777777" w:rsidTr="004F7EB4">
                          <w:tc>
                            <w:tcPr>
                              <w:tcW w:w="1980" w:type="dxa"/>
                            </w:tcPr>
                            <w:p w14:paraId="52FBD67C" w14:textId="77777777" w:rsidR="005E2CF5" w:rsidRPr="00293053" w:rsidRDefault="005E2CF5" w:rsidP="00764DC0">
                              <w:pPr>
                                <w:rPr>
                                  <w:rFonts w:cstheme="minorHAnsi"/>
                                  <w:sz w:val="20"/>
                                  <w:szCs w:val="20"/>
                                </w:rPr>
                              </w:pPr>
                              <w:r w:rsidRPr="00293053">
                                <w:rPr>
                                  <w:rFonts w:cstheme="minorHAnsi"/>
                                  <w:sz w:val="20"/>
                                  <w:szCs w:val="20"/>
                                </w:rPr>
                                <w:t>Age</w:t>
                              </w:r>
                            </w:p>
                          </w:tc>
                          <w:tc>
                            <w:tcPr>
                              <w:tcW w:w="4961" w:type="dxa"/>
                            </w:tcPr>
                            <w:p w14:paraId="226046AA" w14:textId="77777777" w:rsidR="005E2CF5" w:rsidRPr="00293053" w:rsidRDefault="005E2CF5" w:rsidP="00764DC0">
                              <w:pPr>
                                <w:rPr>
                                  <w:rFonts w:cstheme="minorHAnsi"/>
                                  <w:sz w:val="20"/>
                                  <w:szCs w:val="20"/>
                                </w:rPr>
                              </w:pPr>
                              <w:r w:rsidRPr="00293053">
                                <w:rPr>
                                  <w:rFonts w:cstheme="minorHAnsi"/>
                                  <w:sz w:val="20"/>
                                  <w:szCs w:val="20"/>
                                </w:rPr>
                                <w:t>Aged 18 years and older</w:t>
                              </w:r>
                            </w:p>
                          </w:tc>
                          <w:tc>
                            <w:tcPr>
                              <w:tcW w:w="2687" w:type="dxa"/>
                            </w:tcPr>
                            <w:p w14:paraId="6283A5A6" w14:textId="77777777" w:rsidR="005E2CF5" w:rsidRPr="00293053" w:rsidRDefault="005E2CF5" w:rsidP="00764DC0">
                              <w:pPr>
                                <w:rPr>
                                  <w:rFonts w:cstheme="minorHAnsi"/>
                                  <w:sz w:val="20"/>
                                  <w:szCs w:val="20"/>
                                </w:rPr>
                              </w:pPr>
                              <w:r w:rsidRPr="00293053">
                                <w:rPr>
                                  <w:rFonts w:cstheme="minorHAnsi"/>
                                  <w:sz w:val="20"/>
                                  <w:szCs w:val="20"/>
                                </w:rPr>
                                <w:t>Aged under 18 years</w:t>
                              </w:r>
                            </w:p>
                          </w:tc>
                        </w:tr>
                        <w:tr w:rsidR="005E2CF5" w:rsidRPr="00293053" w14:paraId="45810F8C" w14:textId="77777777" w:rsidTr="004F7EB4">
                          <w:tc>
                            <w:tcPr>
                              <w:tcW w:w="1980" w:type="dxa"/>
                            </w:tcPr>
                            <w:p w14:paraId="36C439C9" w14:textId="77777777" w:rsidR="005E2CF5" w:rsidRPr="00293053" w:rsidRDefault="005E2CF5" w:rsidP="00764DC0">
                              <w:pPr>
                                <w:rPr>
                                  <w:rFonts w:cstheme="minorHAnsi"/>
                                  <w:sz w:val="20"/>
                                  <w:szCs w:val="20"/>
                                </w:rPr>
                              </w:pPr>
                              <w:r w:rsidRPr="00293053">
                                <w:rPr>
                                  <w:rFonts w:cstheme="minorHAnsi"/>
                                  <w:sz w:val="20"/>
                                  <w:szCs w:val="20"/>
                                </w:rPr>
                                <w:t>Countries</w:t>
                              </w:r>
                            </w:p>
                          </w:tc>
                          <w:tc>
                            <w:tcPr>
                              <w:tcW w:w="4961" w:type="dxa"/>
                            </w:tcPr>
                            <w:p w14:paraId="20E9AFF5" w14:textId="77777777" w:rsidR="005E2CF5" w:rsidRPr="00293053" w:rsidRDefault="005E2CF5" w:rsidP="00764DC0">
                              <w:pPr>
                                <w:rPr>
                                  <w:rFonts w:cstheme="minorHAnsi"/>
                                  <w:sz w:val="20"/>
                                  <w:szCs w:val="20"/>
                                </w:rPr>
                              </w:pPr>
                              <w:r w:rsidRPr="00293053">
                                <w:rPr>
                                  <w:rFonts w:cstheme="minorHAnsi"/>
                                  <w:sz w:val="20"/>
                                  <w:szCs w:val="20"/>
                                </w:rPr>
                                <w:t xml:space="preserve">Evidence concerning </w:t>
                              </w:r>
                              <w:r>
                                <w:rPr>
                                  <w:rFonts w:cstheme="minorHAnsi"/>
                                  <w:sz w:val="20"/>
                                  <w:szCs w:val="20"/>
                                </w:rPr>
                                <w:t>high income</w:t>
                              </w:r>
                              <w:r w:rsidRPr="00293053">
                                <w:rPr>
                                  <w:rFonts w:cstheme="minorHAnsi"/>
                                  <w:sz w:val="20"/>
                                  <w:szCs w:val="20"/>
                                </w:rPr>
                                <w:t xml:space="preserve"> populations only</w:t>
                              </w:r>
                            </w:p>
                          </w:tc>
                          <w:tc>
                            <w:tcPr>
                              <w:tcW w:w="2687" w:type="dxa"/>
                            </w:tcPr>
                            <w:p w14:paraId="40101EF9" w14:textId="77777777" w:rsidR="005E2CF5" w:rsidRPr="00293053" w:rsidRDefault="005E2CF5" w:rsidP="00764DC0">
                              <w:pPr>
                                <w:rPr>
                                  <w:rFonts w:cstheme="minorHAnsi"/>
                                  <w:sz w:val="20"/>
                                  <w:szCs w:val="20"/>
                                </w:rPr>
                              </w:pPr>
                              <w:r w:rsidRPr="00293053">
                                <w:rPr>
                                  <w:rFonts w:cstheme="minorHAnsi"/>
                                  <w:sz w:val="20"/>
                                  <w:szCs w:val="20"/>
                                </w:rPr>
                                <w:t>Non-</w:t>
                              </w:r>
                              <w:r>
                                <w:rPr>
                                  <w:rFonts w:cstheme="minorHAnsi"/>
                                  <w:sz w:val="20"/>
                                  <w:szCs w:val="20"/>
                                </w:rPr>
                                <w:t>high income</w:t>
                              </w:r>
                              <w:r w:rsidRPr="00293053">
                                <w:rPr>
                                  <w:rFonts w:cstheme="minorHAnsi"/>
                                  <w:sz w:val="20"/>
                                  <w:szCs w:val="20"/>
                                </w:rPr>
                                <w:t xml:space="preserve"> </w:t>
                              </w:r>
                              <w:r>
                                <w:rPr>
                                  <w:rFonts w:cstheme="minorHAnsi"/>
                                  <w:sz w:val="20"/>
                                  <w:szCs w:val="20"/>
                                </w:rPr>
                                <w:t>countries</w:t>
                              </w:r>
                            </w:p>
                          </w:tc>
                        </w:tr>
                        <w:tr w:rsidR="005E2CF5" w:rsidRPr="00293053" w14:paraId="5978DE0C" w14:textId="77777777" w:rsidTr="004F7EB4">
                          <w:tc>
                            <w:tcPr>
                              <w:tcW w:w="1980" w:type="dxa"/>
                            </w:tcPr>
                            <w:p w14:paraId="033E4694" w14:textId="77777777" w:rsidR="005E2CF5" w:rsidRPr="00293053" w:rsidRDefault="005E2CF5" w:rsidP="00764DC0">
                              <w:pPr>
                                <w:rPr>
                                  <w:rFonts w:cstheme="minorHAnsi"/>
                                  <w:sz w:val="20"/>
                                  <w:szCs w:val="20"/>
                                </w:rPr>
                              </w:pPr>
                              <w:r w:rsidRPr="00293053">
                                <w:rPr>
                                  <w:rFonts w:cstheme="minorHAnsi"/>
                                  <w:sz w:val="20"/>
                                  <w:szCs w:val="20"/>
                                </w:rPr>
                                <w:t>Language</w:t>
                              </w:r>
                            </w:p>
                          </w:tc>
                          <w:tc>
                            <w:tcPr>
                              <w:tcW w:w="4961" w:type="dxa"/>
                            </w:tcPr>
                            <w:p w14:paraId="072651A5" w14:textId="77777777" w:rsidR="005E2CF5" w:rsidRPr="00293053" w:rsidRDefault="005E2CF5" w:rsidP="00764DC0">
                              <w:pPr>
                                <w:rPr>
                                  <w:rFonts w:cstheme="minorHAnsi"/>
                                  <w:sz w:val="20"/>
                                  <w:szCs w:val="20"/>
                                </w:rPr>
                              </w:pPr>
                              <w:r w:rsidRPr="00293053">
                                <w:rPr>
                                  <w:rFonts w:cstheme="minorHAnsi"/>
                                  <w:sz w:val="20"/>
                                  <w:szCs w:val="20"/>
                                </w:rPr>
                                <w:t>English only</w:t>
                              </w:r>
                            </w:p>
                          </w:tc>
                          <w:tc>
                            <w:tcPr>
                              <w:tcW w:w="2687" w:type="dxa"/>
                            </w:tcPr>
                            <w:p w14:paraId="6416CB0F" w14:textId="77777777" w:rsidR="005E2CF5" w:rsidRPr="00293053" w:rsidRDefault="005E2CF5" w:rsidP="00764DC0">
                              <w:pPr>
                                <w:rPr>
                                  <w:rFonts w:cstheme="minorHAnsi"/>
                                  <w:sz w:val="20"/>
                                  <w:szCs w:val="20"/>
                                </w:rPr>
                              </w:pPr>
                              <w:r w:rsidRPr="00293053">
                                <w:rPr>
                                  <w:rFonts w:cstheme="minorHAnsi"/>
                                  <w:sz w:val="20"/>
                                  <w:szCs w:val="20"/>
                                </w:rPr>
                                <w:t>Non-English</w:t>
                              </w:r>
                            </w:p>
                          </w:tc>
                        </w:tr>
                        <w:tr w:rsidR="005E2CF5" w:rsidRPr="00293053" w14:paraId="1592B788" w14:textId="77777777" w:rsidTr="004F7EB4">
                          <w:tc>
                            <w:tcPr>
                              <w:tcW w:w="1980" w:type="dxa"/>
                            </w:tcPr>
                            <w:p w14:paraId="0CEB5A97" w14:textId="77777777" w:rsidR="005E2CF5" w:rsidRPr="00293053" w:rsidRDefault="005E2CF5" w:rsidP="00764DC0">
                              <w:pPr>
                                <w:rPr>
                                  <w:rFonts w:cstheme="minorHAnsi"/>
                                  <w:sz w:val="20"/>
                                  <w:szCs w:val="20"/>
                                </w:rPr>
                              </w:pPr>
                              <w:r w:rsidRPr="00293053">
                                <w:rPr>
                                  <w:rFonts w:cstheme="minorHAnsi"/>
                                  <w:sz w:val="20"/>
                                  <w:szCs w:val="20"/>
                                </w:rPr>
                                <w:t>Type of evidence</w:t>
                              </w:r>
                            </w:p>
                          </w:tc>
                          <w:tc>
                            <w:tcPr>
                              <w:tcW w:w="4961" w:type="dxa"/>
                            </w:tcPr>
                            <w:p w14:paraId="3BFEF95F" w14:textId="77777777" w:rsidR="005E2CF5" w:rsidRPr="00293053" w:rsidRDefault="005E2CF5" w:rsidP="00764DC0">
                              <w:pPr>
                                <w:rPr>
                                  <w:rFonts w:cstheme="minorHAnsi"/>
                                  <w:sz w:val="20"/>
                                  <w:szCs w:val="20"/>
                                </w:rPr>
                              </w:pPr>
                              <w:r w:rsidRPr="00293053">
                                <w:rPr>
                                  <w:rFonts w:cstheme="minorHAnsi"/>
                                  <w:sz w:val="20"/>
                                  <w:szCs w:val="20"/>
                                </w:rPr>
                                <w:t>Any evidence or literature, including grey literature</w:t>
                              </w:r>
                            </w:p>
                          </w:tc>
                          <w:tc>
                            <w:tcPr>
                              <w:tcW w:w="2687" w:type="dxa"/>
                            </w:tcPr>
                            <w:p w14:paraId="3FB172ED"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1602DBD4" w14:textId="77777777" w:rsidTr="004F7EB4">
                          <w:tc>
                            <w:tcPr>
                              <w:tcW w:w="1980" w:type="dxa"/>
                            </w:tcPr>
                            <w:p w14:paraId="3897902F" w14:textId="77777777" w:rsidR="005E2CF5" w:rsidRPr="00293053" w:rsidRDefault="005E2CF5" w:rsidP="00764DC0">
                              <w:pPr>
                                <w:rPr>
                                  <w:rFonts w:cstheme="minorHAnsi"/>
                                  <w:sz w:val="20"/>
                                  <w:szCs w:val="20"/>
                                </w:rPr>
                              </w:pPr>
                              <w:r w:rsidRPr="00293053">
                                <w:rPr>
                                  <w:rFonts w:cstheme="minorHAnsi"/>
                                  <w:sz w:val="20"/>
                                  <w:szCs w:val="20"/>
                                </w:rPr>
                                <w:t>Study/evidence design</w:t>
                              </w:r>
                            </w:p>
                          </w:tc>
                          <w:tc>
                            <w:tcPr>
                              <w:tcW w:w="4961" w:type="dxa"/>
                            </w:tcPr>
                            <w:p w14:paraId="29832242" w14:textId="77777777" w:rsidR="005E2CF5" w:rsidRPr="00293053" w:rsidRDefault="005E2CF5" w:rsidP="00764DC0">
                              <w:pPr>
                                <w:rPr>
                                  <w:rFonts w:cstheme="minorHAnsi"/>
                                  <w:sz w:val="20"/>
                                  <w:szCs w:val="20"/>
                                </w:rPr>
                              </w:pPr>
                              <w:r w:rsidRPr="00293053">
                                <w:rPr>
                                  <w:rFonts w:cstheme="minorHAnsi"/>
                                  <w:sz w:val="20"/>
                                  <w:szCs w:val="20"/>
                                </w:rPr>
                                <w:t>Any design, including reviews, qualitative, quantitative, mixed methods, text or opinion</w:t>
                              </w:r>
                            </w:p>
                          </w:tc>
                          <w:tc>
                            <w:tcPr>
                              <w:tcW w:w="2687" w:type="dxa"/>
                            </w:tcPr>
                            <w:p w14:paraId="26C606E2" w14:textId="77777777" w:rsidR="005E2CF5" w:rsidRPr="00293053" w:rsidRDefault="005E2CF5" w:rsidP="00764DC0">
                              <w:pPr>
                                <w:rPr>
                                  <w:rFonts w:cstheme="minorHAnsi"/>
                                  <w:sz w:val="20"/>
                                  <w:szCs w:val="20"/>
                                </w:rPr>
                              </w:pPr>
                              <w:r w:rsidRPr="00293053">
                                <w:rPr>
                                  <w:rFonts w:cstheme="minorHAnsi"/>
                                  <w:sz w:val="20"/>
                                  <w:szCs w:val="20"/>
                                </w:rPr>
                                <w:t>None</w:t>
                              </w:r>
                            </w:p>
                          </w:tc>
                        </w:tr>
                        <w:tr w:rsidR="005E2CF5" w:rsidRPr="00293053" w14:paraId="13046CA4" w14:textId="77777777" w:rsidTr="004F7EB4">
                          <w:tc>
                            <w:tcPr>
                              <w:tcW w:w="1980" w:type="dxa"/>
                            </w:tcPr>
                            <w:p w14:paraId="06B811AF" w14:textId="77777777" w:rsidR="005E2CF5" w:rsidRPr="00293053" w:rsidRDefault="005E2CF5" w:rsidP="00764DC0">
                              <w:pPr>
                                <w:rPr>
                                  <w:rFonts w:cstheme="minorHAnsi"/>
                                  <w:sz w:val="20"/>
                                  <w:szCs w:val="20"/>
                                </w:rPr>
                              </w:pPr>
                              <w:r w:rsidRPr="00293053">
                                <w:rPr>
                                  <w:rFonts w:cstheme="minorHAnsi"/>
                                  <w:sz w:val="20"/>
                                  <w:szCs w:val="20"/>
                                </w:rPr>
                                <w:t>Publication year</w:t>
                              </w:r>
                            </w:p>
                          </w:tc>
                          <w:tc>
                            <w:tcPr>
                              <w:tcW w:w="4961" w:type="dxa"/>
                            </w:tcPr>
                            <w:p w14:paraId="5E8B2CDB" w14:textId="77777777" w:rsidR="005E2CF5" w:rsidRPr="00293053" w:rsidRDefault="005E2CF5" w:rsidP="00764DC0">
                              <w:pPr>
                                <w:rPr>
                                  <w:rFonts w:cstheme="minorHAnsi"/>
                                  <w:sz w:val="20"/>
                                  <w:szCs w:val="20"/>
                                </w:rPr>
                              </w:pPr>
                              <w:r w:rsidRPr="00293053">
                                <w:rPr>
                                  <w:rFonts w:cstheme="minorHAnsi"/>
                                  <w:sz w:val="20"/>
                                  <w:szCs w:val="20"/>
                                </w:rPr>
                                <w:t>Any year</w:t>
                              </w:r>
                            </w:p>
                          </w:tc>
                          <w:tc>
                            <w:tcPr>
                              <w:tcW w:w="2687" w:type="dxa"/>
                            </w:tcPr>
                            <w:p w14:paraId="1C44B5F0" w14:textId="77777777" w:rsidR="005E2CF5" w:rsidRPr="00293053" w:rsidRDefault="005E2CF5" w:rsidP="00764DC0">
                              <w:pPr>
                                <w:rPr>
                                  <w:rFonts w:cstheme="minorHAnsi"/>
                                  <w:sz w:val="20"/>
                                  <w:szCs w:val="20"/>
                                </w:rPr>
                              </w:pPr>
                              <w:r w:rsidRPr="00293053">
                                <w:rPr>
                                  <w:rFonts w:cstheme="minorHAnsi"/>
                                  <w:sz w:val="20"/>
                                  <w:szCs w:val="20"/>
                                </w:rPr>
                                <w:t>None</w:t>
                              </w:r>
                            </w:p>
                          </w:tc>
                        </w:tr>
                      </w:tbl>
                      <w:p w14:paraId="2BC888C0" w14:textId="77777777" w:rsidR="005E2CF5" w:rsidRDefault="005E2CF5" w:rsidP="005E2CF5"/>
                    </w:txbxContent>
                  </v:textbox>
                </v:shape>
                <w10:wrap type="square"/>
              </v:group>
            </w:pict>
          </mc:Fallback>
        </mc:AlternateContent>
      </w:r>
    </w:p>
    <w:p w14:paraId="7243A5C5" w14:textId="49C8E4FE" w:rsidR="005E2CF5" w:rsidRPr="005E2CF5" w:rsidRDefault="005E2CF5" w:rsidP="005E2CF5">
      <w:pPr>
        <w:spacing w:after="0" w:line="240" w:lineRule="auto"/>
        <w:rPr>
          <w:rFonts w:cstheme="minorHAnsi"/>
          <w:sz w:val="24"/>
          <w:szCs w:val="24"/>
        </w:rPr>
      </w:pPr>
    </w:p>
    <w:p w14:paraId="0C061837" w14:textId="73BC541F"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A broad definition of palliative care was used, from the Global Atlas of Palliative Care, which previously widened the WHO definition to make it more comprehensive </w:t>
      </w:r>
      <w:r w:rsidR="00C445FA">
        <w:rPr>
          <w:rFonts w:cstheme="minorHAnsi"/>
          <w:sz w:val="24"/>
          <w:szCs w:val="24"/>
        </w:rPr>
        <w:fldChar w:fldCharType="begin"/>
      </w:r>
      <w:r w:rsidR="00C445FA">
        <w:rPr>
          <w:rFonts w:cstheme="minorHAnsi"/>
          <w:sz w:val="24"/>
          <w:szCs w:val="24"/>
        </w:rPr>
        <w:instrText xml:space="preserve"> ADDIN EN.CITE &lt;EndNote&gt;&lt;Cite&gt;&lt;RecNum&gt;15141&lt;/RecNum&gt;&lt;DisplayText&gt;(Connor 2020)&lt;/DisplayText&gt;&lt;record&gt;&lt;rec-number&gt;15141&lt;/rec-number&gt;&lt;foreign-keys&gt;&lt;key app="EN" db-id="eda99esr9arp52e20v2pftz4rp5s9x0evef5" timestamp="1479826074"&gt;15141&lt;/key&gt;&lt;/foreign-keys&gt;&lt;ref-type name="Report"&gt;27&lt;/ref-type&gt;&lt;contributors&gt;&lt;authors&gt;&lt;author&gt;Connor, S.R.&lt;/author&gt;&lt;/authors&gt;&lt;tertiary-authors&gt;&lt;author&gt;WHPCA,&lt;/author&gt;&lt;/tertiary-authors&gt;&lt;/contributors&gt;&lt;titles&gt;&lt;title&gt;Global Atlas of Palliative Care&lt;/title&gt;&lt;/titles&gt;&lt;edition&gt;2nd&lt;/edition&gt;&lt;reprint-edition&gt;not in file&lt;/reprint-edition&gt;&lt;dates&gt;&lt;year&gt;2020&lt;/year&gt;&lt;/dates&gt;&lt;pub-location&gt;London&lt;/pub-location&gt;&lt;publisher&gt;Worldwide Hospice Palliative Care Alliance, World Health Organization&lt;/publisher&gt;&lt;urls&gt;&lt;related-urls&gt;&lt;url&gt;http://www.thewhpca.org/resources/global-atlas-on-end-of-life-care&lt;/url&gt;&lt;/related-urls&gt;&lt;/urls&gt;&lt;/record&gt;&lt;/Cite&gt;&lt;/EndNote&gt;</w:instrText>
      </w:r>
      <w:r w:rsidR="00C445FA">
        <w:rPr>
          <w:rFonts w:cstheme="minorHAnsi"/>
          <w:sz w:val="24"/>
          <w:szCs w:val="24"/>
        </w:rPr>
        <w:fldChar w:fldCharType="separate"/>
      </w:r>
      <w:r w:rsidR="00C445FA">
        <w:rPr>
          <w:rFonts w:cstheme="minorHAnsi"/>
          <w:noProof/>
          <w:sz w:val="24"/>
          <w:szCs w:val="24"/>
        </w:rPr>
        <w:t>(Connor 2020)</w:t>
      </w:r>
      <w:r w:rsidR="00C445FA">
        <w:rPr>
          <w:rFonts w:cstheme="minorHAnsi"/>
          <w:sz w:val="24"/>
          <w:szCs w:val="24"/>
        </w:rPr>
        <w:fldChar w:fldCharType="end"/>
      </w:r>
      <w:r w:rsidRPr="005E2CF5">
        <w:rPr>
          <w:rFonts w:cstheme="minorHAnsi"/>
          <w:sz w:val="24"/>
          <w:szCs w:val="24"/>
        </w:rPr>
        <w:t xml:space="preserve">. Evidence concerning those aged under 18 years was excluded because of the additional ethical and legal issues raised </w:t>
      </w:r>
      <w:r w:rsidR="00C445FA">
        <w:rPr>
          <w:rFonts w:cstheme="minorHAnsi"/>
          <w:sz w:val="24"/>
          <w:szCs w:val="24"/>
        </w:rPr>
        <w:fldChar w:fldCharType="begin"/>
      </w:r>
      <w:r w:rsidR="00C445FA">
        <w:rPr>
          <w:rFonts w:cstheme="minorHAnsi"/>
          <w:sz w:val="24"/>
          <w:szCs w:val="24"/>
        </w:rPr>
        <w:instrText xml:space="preserve"> ADDIN EN.CITE &lt;EndNote&gt;&lt;Cite&gt;&lt;RecNum&gt;199394&lt;/RecNum&gt;&lt;DisplayText&gt;(NIHR 2021b)&lt;/DisplayText&gt;&lt;record&gt;&lt;rec-number&gt;199394&lt;/rec-number&gt;&lt;foreign-keys&gt;&lt;key app="EN" db-id="eda99esr9arp52e20v2pftz4rp5s9x0evef5" timestamp="1655376001"&gt;199394&lt;/key&gt;&lt;/foreign-keys&gt;&lt;ref-type name="Report"&gt;27&lt;/ref-type&gt;&lt;contributors&gt;&lt;authors&gt;&lt;author&gt;NIHR&lt;/author&gt;&lt;/authors&gt;&lt;/contributors&gt;&lt;titles&gt;&lt;title&gt;Involving children and young people as advisors in research. Top tips and essential key issues for researchers&lt;/title&gt;&lt;/titles&gt;&lt;reprint-edition&gt;not in file&lt;/reprint-edition&gt;&lt;dates&gt;&lt;year&gt;2021&lt;/year&gt;&lt;/dates&gt;&lt;pub-location&gt;UK&lt;/pub-location&gt;&lt;publisher&gt;National Institute for Health Research&lt;/publisher&gt;&lt;urls&gt;&lt;related-urls&gt;&lt;url&gt;https://www.invo.org.uk/posttypepublication/public-co-applicants-in-research-guidance-on-roles-and-responsibilities/&lt;/url&gt;&lt;/related-urls&gt;&lt;/urls&gt;&lt;/record&gt;&lt;/Cite&gt;&lt;/EndNote&gt;</w:instrText>
      </w:r>
      <w:r w:rsidR="00C445FA">
        <w:rPr>
          <w:rFonts w:cstheme="minorHAnsi"/>
          <w:sz w:val="24"/>
          <w:szCs w:val="24"/>
        </w:rPr>
        <w:fldChar w:fldCharType="separate"/>
      </w:r>
      <w:r w:rsidR="00C445FA">
        <w:rPr>
          <w:rFonts w:cstheme="minorHAnsi"/>
          <w:noProof/>
          <w:sz w:val="24"/>
          <w:szCs w:val="24"/>
        </w:rPr>
        <w:t>(NIHR 2021b)</w:t>
      </w:r>
      <w:r w:rsidR="00C445FA">
        <w:rPr>
          <w:rFonts w:cstheme="minorHAnsi"/>
          <w:sz w:val="24"/>
          <w:szCs w:val="24"/>
        </w:rPr>
        <w:fldChar w:fldCharType="end"/>
      </w:r>
      <w:r w:rsidRPr="005E2CF5">
        <w:rPr>
          <w:rFonts w:cstheme="minorHAnsi"/>
          <w:sz w:val="24"/>
          <w:szCs w:val="24"/>
        </w:rPr>
        <w:t xml:space="preserve">. Evidence related to low and middle income countries was excluded because palliative care services and involvement practices were considered to be incomparable to those in high income countries </w:t>
      </w:r>
      <w:r w:rsidR="00C445FA">
        <w:rPr>
          <w:rFonts w:cstheme="minorHAnsi"/>
          <w:sz w:val="24"/>
          <w:szCs w:val="24"/>
        </w:rPr>
        <w:fldChar w:fldCharType="begin"/>
      </w:r>
      <w:r w:rsidR="00C445FA">
        <w:rPr>
          <w:rFonts w:cstheme="minorHAnsi"/>
          <w:sz w:val="24"/>
          <w:szCs w:val="24"/>
        </w:rPr>
        <w:instrText xml:space="preserve"> ADDIN EN.CITE &lt;EndNote&gt;&lt;Cite&gt;&lt;RecNum&gt;199393&lt;/RecNum&gt;&lt;DisplayText&gt;(Lynch et al. 2011; The World Bank 2022)&lt;/DisplayText&gt;&lt;record&gt;&lt;rec-number&gt;199393&lt;/rec-number&gt;&lt;foreign-keys&gt;&lt;key app="EN" db-id="eda99esr9arp52e20v2pftz4rp5s9x0evef5" timestamp="1655372349"&gt;199393&lt;/key&gt;&lt;/foreign-keys&gt;&lt;ref-type name="Web Page"&gt;12&lt;/ref-type&gt;&lt;contributors&gt;&lt;authors&gt;&lt;author&gt;The World Bank,&lt;/author&gt;&lt;/authors&gt;&lt;/contributors&gt;&lt;titles&gt;&lt;title&gt;World Bank Country and Lending Groups&lt;/title&gt;&lt;/titles&gt;&lt;number&gt;16 June 2022&lt;/number&gt;&lt;reprint-edition&gt;not in file&lt;/reprint-edition&gt;&lt;dates&gt;&lt;year&gt;2022&lt;/year&gt;&lt;/dates&gt;&lt;pub-location&gt;Washington, USA&lt;/pub-location&gt;&lt;publisher&gt;The World Bank&lt;/publisher&gt;&lt;urls&gt;&lt;related-urls&gt;&lt;url&gt;https://datahelpdesk.worldbank.org/knowledgebase/articles/906519-world-bank-country-and-lending-groups&lt;/url&gt;&lt;/related-urls&gt;&lt;/urls&gt;&lt;/record&gt;&lt;/Cite&gt;&lt;Cite&gt;&lt;RecNum&gt;199381&lt;/RecNum&gt;&lt;record&gt;&lt;rec-number&gt;199381&lt;/rec-number&gt;&lt;foreign-keys&gt;&lt;key app="EN" db-id="eda99esr9arp52e20v2pftz4rp5s9x0evef5" timestamp="1654683464"&gt;199381&lt;/key&gt;&lt;/foreign-keys&gt;&lt;ref-type name="Report"&gt;27&lt;/ref-type&gt;&lt;contributors&gt;&lt;authors&gt;&lt;author&gt;Lynch, Thomas&lt;/author&gt;&lt;author&gt;Clark, David&lt;/author&gt;&lt;author&gt;Connor, Stephen R&lt;/author&gt;&lt;/authors&gt;&lt;/contributors&gt;&lt;titles&gt;&lt;title&gt;Mapping levels of palliative care development: a global update 2011&lt;/title&gt;&lt;/titles&gt;&lt;reprint-edition&gt;not in file&lt;/reprint-edition&gt;&lt;dates&gt;&lt;year&gt;2011&lt;/year&gt;&lt;/dates&gt;&lt;pub-location&gt;Lancaster&lt;/pub-location&gt;&lt;publisher&gt;Worldwide Palliative Care Alliance&lt;/publisher&gt;&lt;urls&gt;&lt;related-urls&gt;&lt;url&gt;http://www.thewhpca.org/resources/item/mapping-levels-of-palliative-care-development-a-global-update-2011&lt;/url&gt;&lt;/related-urls&gt;&lt;/urls&gt;&lt;/record&gt;&lt;/Cite&gt;&lt;/EndNote&gt;</w:instrText>
      </w:r>
      <w:r w:rsidR="00C445FA">
        <w:rPr>
          <w:rFonts w:cstheme="minorHAnsi"/>
          <w:sz w:val="24"/>
          <w:szCs w:val="24"/>
        </w:rPr>
        <w:fldChar w:fldCharType="separate"/>
      </w:r>
      <w:r w:rsidR="00C445FA">
        <w:rPr>
          <w:rFonts w:cstheme="minorHAnsi"/>
          <w:noProof/>
          <w:sz w:val="24"/>
          <w:szCs w:val="24"/>
        </w:rPr>
        <w:t>(Lynch et al. 2011; The World Bank 2022)</w:t>
      </w:r>
      <w:r w:rsidR="00C445FA">
        <w:rPr>
          <w:rFonts w:cstheme="minorHAnsi"/>
          <w:sz w:val="24"/>
          <w:szCs w:val="24"/>
        </w:rPr>
        <w:fldChar w:fldCharType="end"/>
      </w:r>
      <w:r w:rsidRPr="005E2CF5">
        <w:rPr>
          <w:rFonts w:cstheme="minorHAnsi"/>
          <w:sz w:val="24"/>
          <w:szCs w:val="24"/>
        </w:rPr>
        <w:t xml:space="preserve">. </w:t>
      </w:r>
    </w:p>
    <w:p w14:paraId="60DBBB10" w14:textId="77777777" w:rsidR="005E2CF5" w:rsidRPr="005E2CF5" w:rsidRDefault="005E2CF5" w:rsidP="005E2CF5">
      <w:pPr>
        <w:spacing w:after="0" w:line="240" w:lineRule="auto"/>
        <w:rPr>
          <w:rFonts w:cstheme="minorHAnsi"/>
          <w:sz w:val="24"/>
          <w:szCs w:val="24"/>
        </w:rPr>
      </w:pPr>
    </w:p>
    <w:p w14:paraId="68A440C8" w14:textId="37FE608B"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Search terms related to palliative care were expanded to include non-communicable life-limiting health conditions most relevant to high income countries </w:t>
      </w:r>
      <w:r w:rsidR="00C445FA">
        <w:rPr>
          <w:rFonts w:cstheme="minorHAnsi"/>
          <w:sz w:val="24"/>
          <w:szCs w:val="24"/>
        </w:rPr>
        <w:fldChar w:fldCharType="begin"/>
      </w:r>
      <w:r w:rsidR="00C445FA">
        <w:rPr>
          <w:rFonts w:cstheme="minorHAnsi"/>
          <w:sz w:val="24"/>
          <w:szCs w:val="24"/>
        </w:rPr>
        <w:instrText xml:space="preserve"> ADDIN EN.CITE &lt;EndNote&gt;&lt;Cite&gt;&lt;RecNum&gt;15141&lt;/RecNum&gt;&lt;DisplayText&gt;(Connor 2020)&lt;/DisplayText&gt;&lt;record&gt;&lt;rec-number&gt;15141&lt;/rec-number&gt;&lt;foreign-keys&gt;&lt;key app="EN" db-id="eda99esr9arp52e20v2pftz4rp5s9x0evef5" timestamp="1479826074"&gt;15141&lt;/key&gt;&lt;/foreign-keys&gt;&lt;ref-type name="Report"&gt;27&lt;/ref-type&gt;&lt;contributors&gt;&lt;authors&gt;&lt;author&gt;Connor, S.R.&lt;/author&gt;&lt;/authors&gt;&lt;tertiary-authors&gt;&lt;author&gt;WHPCA,&lt;/author&gt;&lt;/tertiary-authors&gt;&lt;/contributors&gt;&lt;titles&gt;&lt;title&gt;Global Atlas of Palliative Care&lt;/title&gt;&lt;/titles&gt;&lt;edition&gt;2nd&lt;/edition&gt;&lt;reprint-edition&gt;not in file&lt;/reprint-edition&gt;&lt;dates&gt;&lt;year&gt;2020&lt;/year&gt;&lt;/dates&gt;&lt;pub-location&gt;London&lt;/pub-location&gt;&lt;publisher&gt;Worldwide Hospice Palliative Care Alliance, World Health Organization&lt;/publisher&gt;&lt;urls&gt;&lt;related-urls&gt;&lt;url&gt;http://www.thewhpca.org/resources/global-atlas-on-end-of-life-care&lt;/url&gt;&lt;/related-urls&gt;&lt;/urls&gt;&lt;/record&gt;&lt;/Cite&gt;&lt;/EndNote&gt;</w:instrText>
      </w:r>
      <w:r w:rsidR="00C445FA">
        <w:rPr>
          <w:rFonts w:cstheme="minorHAnsi"/>
          <w:sz w:val="24"/>
          <w:szCs w:val="24"/>
        </w:rPr>
        <w:fldChar w:fldCharType="separate"/>
      </w:r>
      <w:r w:rsidR="00C445FA">
        <w:rPr>
          <w:rFonts w:cstheme="minorHAnsi"/>
          <w:noProof/>
          <w:sz w:val="24"/>
          <w:szCs w:val="24"/>
        </w:rPr>
        <w:t>(Connor 2020)</w:t>
      </w:r>
      <w:r w:rsidR="00C445FA">
        <w:rPr>
          <w:rFonts w:cstheme="minorHAnsi"/>
          <w:sz w:val="24"/>
          <w:szCs w:val="24"/>
        </w:rPr>
        <w:fldChar w:fldCharType="end"/>
      </w:r>
      <w:r w:rsidRPr="005E2CF5">
        <w:rPr>
          <w:rFonts w:cstheme="minorHAnsi"/>
          <w:sz w:val="24"/>
          <w:szCs w:val="24"/>
        </w:rPr>
        <w:t xml:space="preserve"> and to ensure a diverse range of conditions to enable different involvement issues to be explored. Therefore, the following were used: Alzheimer’s and other dementias, cancer, cardiovascular diseases, chronic respiratory conditions (eg. COPD), diabetes and neurodegenerative conditions (eg. Huntington’s, MND, Parkinson’s).</w:t>
      </w:r>
    </w:p>
    <w:p w14:paraId="00562F0C" w14:textId="77777777" w:rsidR="005E2CF5" w:rsidRPr="005E2CF5" w:rsidRDefault="005E2CF5" w:rsidP="005E2CF5">
      <w:pPr>
        <w:spacing w:after="0" w:line="240" w:lineRule="auto"/>
        <w:rPr>
          <w:rFonts w:cstheme="minorHAnsi"/>
          <w:b/>
          <w:sz w:val="24"/>
          <w:szCs w:val="24"/>
        </w:rPr>
      </w:pPr>
    </w:p>
    <w:p w14:paraId="0557928A" w14:textId="1B73E859" w:rsidR="005E2CF5" w:rsidRPr="005E2CF5" w:rsidRDefault="00363614" w:rsidP="005E2CF5">
      <w:pPr>
        <w:spacing w:after="0" w:line="240" w:lineRule="auto"/>
        <w:rPr>
          <w:rFonts w:cstheme="minorHAnsi"/>
          <w:b/>
          <w:sz w:val="24"/>
          <w:szCs w:val="24"/>
        </w:rPr>
      </w:pPr>
      <w:bookmarkStart w:id="44" w:name="Information232"/>
      <w:bookmarkEnd w:id="44"/>
      <w:r>
        <w:rPr>
          <w:rFonts w:cstheme="minorHAnsi"/>
          <w:b/>
          <w:sz w:val="24"/>
          <w:szCs w:val="24"/>
        </w:rPr>
        <w:lastRenderedPageBreak/>
        <w:t xml:space="preserve">2.3.2 </w:t>
      </w:r>
      <w:r w:rsidR="005E2CF5" w:rsidRPr="005E2CF5">
        <w:rPr>
          <w:rFonts w:cstheme="minorHAnsi"/>
          <w:b/>
          <w:sz w:val="24"/>
          <w:szCs w:val="24"/>
        </w:rPr>
        <w:t>Information sources and search</w:t>
      </w:r>
    </w:p>
    <w:p w14:paraId="0B9D6DF0" w14:textId="77777777" w:rsidR="005E2CF5" w:rsidRPr="005E2CF5" w:rsidRDefault="005E2CF5" w:rsidP="005E2CF5">
      <w:pPr>
        <w:spacing w:after="0" w:line="240" w:lineRule="auto"/>
        <w:rPr>
          <w:rFonts w:cstheme="minorHAnsi"/>
          <w:b/>
          <w:sz w:val="24"/>
          <w:szCs w:val="24"/>
        </w:rPr>
      </w:pPr>
    </w:p>
    <w:p w14:paraId="318F3BB5" w14:textId="6B988458"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The scoping review </w:t>
      </w:r>
      <w:r w:rsidR="00F809FF">
        <w:rPr>
          <w:rFonts w:cstheme="minorHAnsi"/>
          <w:sz w:val="24"/>
          <w:szCs w:val="24"/>
        </w:rPr>
        <w:t>(</w:t>
      </w:r>
      <w:hyperlink w:anchor="Appendix1" w:history="1">
        <w:r w:rsidR="00F809FF" w:rsidRPr="00B15A31">
          <w:rPr>
            <w:rStyle w:val="Hyperlink"/>
            <w:rFonts w:cstheme="minorHAnsi"/>
            <w:b/>
            <w:bCs/>
            <w:sz w:val="24"/>
            <w:szCs w:val="24"/>
          </w:rPr>
          <w:t>Appendix 1. Scoping review</w:t>
        </w:r>
      </w:hyperlink>
      <w:r w:rsidR="00F809FF">
        <w:rPr>
          <w:rFonts w:cstheme="minorHAnsi"/>
          <w:sz w:val="24"/>
          <w:szCs w:val="24"/>
        </w:rPr>
        <w:t xml:space="preserve">) </w:t>
      </w:r>
      <w:r w:rsidRPr="005E2CF5">
        <w:rPr>
          <w:rFonts w:cstheme="minorHAnsi"/>
          <w:sz w:val="24"/>
          <w:szCs w:val="24"/>
        </w:rPr>
        <w:t>identified a scarcity of published academic literature and a larger quantity of varied grey evidence, suggesting the need to use a wide variety of methods to search a diverse range of sources.</w:t>
      </w:r>
    </w:p>
    <w:p w14:paraId="5EF26628" w14:textId="77777777" w:rsidR="005E2CF5" w:rsidRPr="005E2CF5" w:rsidRDefault="005E2CF5" w:rsidP="005E2CF5">
      <w:pPr>
        <w:spacing w:after="0" w:line="240" w:lineRule="auto"/>
        <w:rPr>
          <w:rFonts w:cstheme="minorHAnsi"/>
          <w:sz w:val="24"/>
          <w:szCs w:val="24"/>
        </w:rPr>
      </w:pPr>
    </w:p>
    <w:p w14:paraId="1445F519" w14:textId="77777777"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Health databases (AMED, CINAHL, Cochrane Library, MEDLINE, PsycINFO), social science and other databases (ASSIA, EThOS, Social Care Online, Open Grey, ProQuest, Web of Science) were searched. Websites were searched, including general health websites (eg. CHAIN, Joseph Rowntree Foundation), those specific to involvement (eg. INVOLVE, James Lind Alliance) and to palliative care (eg. Hospice UK, National Council for Palliative Care). International websites were included, for example, the </w:t>
      </w:r>
      <w:r w:rsidRPr="005E2CF5">
        <w:rPr>
          <w:rFonts w:eastAsia="Times New Roman" w:cstheme="minorHAnsi"/>
          <w:bCs/>
          <w:sz w:val="24"/>
          <w:szCs w:val="24"/>
          <w:lang w:eastAsia="en-GB"/>
        </w:rPr>
        <w:t xml:space="preserve">International Association for Hospice and Palliative Care and European Association for Palliative Care. </w:t>
      </w:r>
      <w:r w:rsidRPr="005E2CF5">
        <w:rPr>
          <w:rFonts w:cstheme="minorHAnsi"/>
          <w:sz w:val="24"/>
          <w:szCs w:val="24"/>
        </w:rPr>
        <w:t xml:space="preserve">The INVOLVE website was searched for ongoing and unpublished research studies. </w:t>
      </w:r>
    </w:p>
    <w:p w14:paraId="5AD872BB" w14:textId="77777777" w:rsidR="005E2CF5" w:rsidRPr="005E2CF5" w:rsidRDefault="005E2CF5" w:rsidP="005E2CF5">
      <w:pPr>
        <w:spacing w:after="0" w:line="240" w:lineRule="auto"/>
        <w:rPr>
          <w:rFonts w:cstheme="minorHAnsi"/>
          <w:sz w:val="24"/>
          <w:szCs w:val="24"/>
        </w:rPr>
      </w:pPr>
    </w:p>
    <w:p w14:paraId="3CB6680B" w14:textId="60DBA67C"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It was recognised that searching electronic databases and websites may not identify all the relevant evidence, particularly as the focus of the evidence synthesis was complex and included concepts of involvement and palliative care that have varying definitions. Therefore, bibliographies and reference lists of key texts were checked to identify missing evidence and author searching was undertaken. Also, individual experts and specialist organisations were contacted, including academics, clinicians, public members, notably members of the Sheffield Palliative Care Studies Advisory Group, a patient and public involvement group (PCSAG) </w:t>
      </w:r>
      <w:r w:rsidR="00C445FA">
        <w:rPr>
          <w:rFonts w:cstheme="minorHAnsi"/>
          <w:sz w:val="24"/>
          <w:szCs w:val="24"/>
        </w:rPr>
        <w:fldChar w:fldCharType="begin"/>
      </w:r>
      <w:r w:rsidR="00C445FA">
        <w:rPr>
          <w:rFonts w:cstheme="minorHAnsi"/>
          <w:sz w:val="24"/>
          <w:szCs w:val="24"/>
        </w:rPr>
        <w:instrText xml:space="preserve"> ADDIN EN.CITE &lt;EndNote&gt;&lt;Cite&gt;&lt;RecNum&gt;14&lt;/RecNum&gt;&lt;DisplayText&gt;(INVOLVE 2015a)&lt;/DisplayText&gt;&lt;record&gt;&lt;rec-number&gt;14&lt;/rec-number&gt;&lt;foreign-keys&gt;&lt;key app="EN" db-id="eda99esr9arp52e20v2pftz4rp5s9x0evef5" timestamp="1466078914"&gt;14&lt;/key&gt;&lt;/foreign-keys&gt;&lt;ref-type name="Web Page"&gt;12&lt;/ref-type&gt;&lt;contributors&gt;&lt;authors&gt;&lt;author&gt;INVOLVE&lt;/author&gt;&lt;/authors&gt;&lt;/contributors&gt;&lt;titles&gt;&lt;title&gt;Palliative Care Studies Advisory Group (PCSAG)&lt;/title&gt;&lt;/titles&gt;&lt;reprint-edition&gt;not in file&lt;/reprint-edition&gt;&lt;keywords&gt;&lt;keyword&gt;Palliative Care&lt;/keyword&gt;&lt;keyword&gt;care&lt;/keyword&gt;&lt;/keywords&gt;&lt;dates&gt;&lt;year&gt;2015&lt;/year&gt;&lt;pub-dates&gt;&lt;date&gt;2015&lt;/date&gt;&lt;/pub-dates&gt;&lt;/dates&gt;&lt;pub-location&gt;Eastleigh, Hampshire&lt;/pub-location&gt;&lt;publisher&gt;INVOLVE&lt;/publisher&gt;&lt;label&gt;786G&lt;/label&gt;&lt;urls&gt;&lt;related-urls&gt;&lt;url&gt;&lt;style face="underline" font="default" size="100%"&gt;http://www.invo.org.uk/find-out-more/invodirect-org/palliative-care-studies-advisory-group-pcsag/&lt;/style&gt;&lt;/url&gt;&lt;/related-urls&gt;&lt;/urls&gt;&lt;/record&gt;&lt;/Cite&gt;&lt;/EndNote&gt;</w:instrText>
      </w:r>
      <w:r w:rsidR="00C445FA">
        <w:rPr>
          <w:rFonts w:cstheme="minorHAnsi"/>
          <w:sz w:val="24"/>
          <w:szCs w:val="24"/>
        </w:rPr>
        <w:fldChar w:fldCharType="separate"/>
      </w:r>
      <w:r w:rsidR="00C445FA">
        <w:rPr>
          <w:rFonts w:cstheme="minorHAnsi"/>
          <w:noProof/>
          <w:sz w:val="24"/>
          <w:szCs w:val="24"/>
        </w:rPr>
        <w:t>(INVOLVE 2015a)</w:t>
      </w:r>
      <w:r w:rsidR="00C445FA">
        <w:rPr>
          <w:rFonts w:cstheme="minorHAnsi"/>
          <w:sz w:val="24"/>
          <w:szCs w:val="24"/>
        </w:rPr>
        <w:fldChar w:fldCharType="end"/>
      </w:r>
      <w:r w:rsidRPr="005E2CF5">
        <w:rPr>
          <w:rFonts w:cstheme="minorHAnsi"/>
          <w:sz w:val="24"/>
          <w:szCs w:val="24"/>
        </w:rPr>
        <w:t>. All searches were conducted between July and December 2017, and an additional search undertaken in April 2019.</w:t>
      </w:r>
    </w:p>
    <w:p w14:paraId="3CC24E5B" w14:textId="77777777" w:rsidR="005E2CF5" w:rsidRDefault="005E2CF5" w:rsidP="005E2CF5">
      <w:pPr>
        <w:spacing w:after="0" w:line="240" w:lineRule="auto"/>
        <w:rPr>
          <w:rFonts w:cstheme="minorHAnsi"/>
          <w:sz w:val="24"/>
          <w:szCs w:val="24"/>
        </w:rPr>
      </w:pPr>
    </w:p>
    <w:p w14:paraId="022548E0" w14:textId="156EC6C8" w:rsidR="00A414C0" w:rsidRDefault="00A414C0" w:rsidP="005E2CF5">
      <w:pPr>
        <w:spacing w:after="0" w:line="240" w:lineRule="auto"/>
        <w:rPr>
          <w:rFonts w:cstheme="minorHAnsi"/>
          <w:sz w:val="24"/>
          <w:szCs w:val="24"/>
        </w:rPr>
      </w:pPr>
      <w:r w:rsidRPr="005E2CF5">
        <w:rPr>
          <w:rFonts w:cstheme="minorHAnsi"/>
          <w:sz w:val="24"/>
          <w:szCs w:val="24"/>
        </w:rPr>
        <w:t>Components of the SPICE framework were combined and used to define the search strategies. Multiple terms were identified for each component and combined using Boolean operators. Free text searching was used to search databases and websites using these terms. Some databases (AMED, CINAHL, Cochrane Library, ASSIA) used MeSH terms, therefore thesaurus searching was used in addition as appropriate. Where possible limit functions were used to limit searches, for example, to English language. Similarly, filters were applied to restrict searches, for example, to</w:t>
      </w:r>
      <w:r>
        <w:rPr>
          <w:rFonts w:cstheme="minorHAnsi"/>
          <w:sz w:val="24"/>
          <w:szCs w:val="24"/>
        </w:rPr>
        <w:t xml:space="preserve"> adult populations only </w:t>
      </w:r>
      <w:r w:rsidRPr="005E2CF5">
        <w:rPr>
          <w:rFonts w:cstheme="minorHAnsi"/>
          <w:sz w:val="24"/>
          <w:szCs w:val="24"/>
        </w:rPr>
        <w:t>(</w:t>
      </w:r>
      <w:hyperlink w:anchor="Table2" w:history="1">
        <w:r w:rsidRPr="00D67A12">
          <w:rPr>
            <w:rStyle w:val="Hyperlink"/>
            <w:rFonts w:cstheme="minorHAnsi"/>
            <w:b/>
            <w:sz w:val="24"/>
            <w:szCs w:val="24"/>
          </w:rPr>
          <w:t>Table 2. Search strategies</w:t>
        </w:r>
      </w:hyperlink>
      <w:r w:rsidRPr="005E2CF5">
        <w:rPr>
          <w:rFonts w:cstheme="minorHAnsi"/>
          <w:sz w:val="24"/>
          <w:szCs w:val="24"/>
        </w:rPr>
        <w:t xml:space="preserve">). </w:t>
      </w:r>
    </w:p>
    <w:p w14:paraId="64E41421" w14:textId="77777777" w:rsidR="00A414C0" w:rsidRDefault="00A414C0" w:rsidP="005E2CF5">
      <w:pPr>
        <w:spacing w:after="0" w:line="240" w:lineRule="auto"/>
        <w:rPr>
          <w:rFonts w:cstheme="minorHAnsi"/>
          <w:sz w:val="24"/>
          <w:szCs w:val="24"/>
        </w:rPr>
      </w:pPr>
    </w:p>
    <w:p w14:paraId="3EFB0A77" w14:textId="77777777" w:rsidR="00A414C0" w:rsidRPr="005E2CF5" w:rsidRDefault="00A414C0" w:rsidP="00A414C0">
      <w:pPr>
        <w:spacing w:after="0" w:line="240" w:lineRule="auto"/>
        <w:rPr>
          <w:rFonts w:cstheme="minorHAnsi"/>
          <w:b/>
          <w:sz w:val="24"/>
          <w:szCs w:val="24"/>
        </w:rPr>
      </w:pPr>
      <w:r>
        <w:rPr>
          <w:rFonts w:cstheme="minorHAnsi"/>
          <w:b/>
          <w:sz w:val="24"/>
          <w:szCs w:val="24"/>
        </w:rPr>
        <w:t xml:space="preserve">2.3.3 </w:t>
      </w:r>
      <w:r w:rsidRPr="005E2CF5">
        <w:rPr>
          <w:rFonts w:cstheme="minorHAnsi"/>
          <w:b/>
          <w:sz w:val="24"/>
          <w:szCs w:val="24"/>
        </w:rPr>
        <w:t>Evidence selection</w:t>
      </w:r>
    </w:p>
    <w:p w14:paraId="1CF2EECA" w14:textId="77777777" w:rsidR="00A414C0" w:rsidRDefault="00A414C0" w:rsidP="005E2CF5">
      <w:pPr>
        <w:spacing w:after="0" w:line="240" w:lineRule="auto"/>
        <w:rPr>
          <w:rFonts w:cstheme="minorHAnsi"/>
          <w:sz w:val="24"/>
          <w:szCs w:val="24"/>
        </w:rPr>
      </w:pPr>
    </w:p>
    <w:p w14:paraId="6786B46F" w14:textId="77777777" w:rsidR="00A414C0" w:rsidRPr="005E2CF5" w:rsidRDefault="00A414C0" w:rsidP="00A414C0">
      <w:pPr>
        <w:spacing w:after="0" w:line="240" w:lineRule="auto"/>
        <w:rPr>
          <w:rFonts w:cstheme="minorHAnsi"/>
          <w:sz w:val="24"/>
          <w:szCs w:val="24"/>
        </w:rPr>
      </w:pPr>
      <w:r w:rsidRPr="005E2CF5">
        <w:rPr>
          <w:rFonts w:cstheme="minorHAnsi"/>
          <w:sz w:val="24"/>
          <w:szCs w:val="24"/>
        </w:rPr>
        <w:t>All retrieved evidence was screened for relevance, using the eligibility criteria. The titles and abstracts of studies (or summaries in the case of grey literature and other evidence) were screened together initially, and the same process repeated with the full texts. Reasons for exclusion were recorded for transparency. All references were inputted into EndNote.</w:t>
      </w:r>
    </w:p>
    <w:p w14:paraId="44A2FA94" w14:textId="77777777" w:rsidR="00A414C0" w:rsidRDefault="00A414C0" w:rsidP="005E2CF5">
      <w:pPr>
        <w:spacing w:after="0" w:line="240" w:lineRule="auto"/>
        <w:rPr>
          <w:rFonts w:cstheme="minorHAnsi"/>
          <w:sz w:val="24"/>
          <w:szCs w:val="24"/>
        </w:rPr>
      </w:pPr>
    </w:p>
    <w:p w14:paraId="2C83976D" w14:textId="77777777" w:rsidR="00A414C0" w:rsidRPr="005E2CF5" w:rsidRDefault="00A414C0" w:rsidP="00A414C0">
      <w:pPr>
        <w:spacing w:after="0" w:line="240" w:lineRule="auto"/>
        <w:rPr>
          <w:rFonts w:cstheme="minorHAnsi"/>
          <w:b/>
          <w:sz w:val="24"/>
          <w:szCs w:val="24"/>
        </w:rPr>
      </w:pPr>
      <w:r>
        <w:rPr>
          <w:rFonts w:cstheme="minorHAnsi"/>
          <w:b/>
          <w:sz w:val="24"/>
          <w:szCs w:val="24"/>
        </w:rPr>
        <w:t xml:space="preserve">2.3.4 </w:t>
      </w:r>
      <w:r w:rsidRPr="005E2CF5">
        <w:rPr>
          <w:rFonts w:cstheme="minorHAnsi"/>
          <w:b/>
          <w:sz w:val="24"/>
          <w:szCs w:val="24"/>
        </w:rPr>
        <w:t>Data collection process</w:t>
      </w:r>
    </w:p>
    <w:p w14:paraId="601CF74B" w14:textId="77777777" w:rsidR="00A414C0" w:rsidRDefault="00A414C0" w:rsidP="005E2CF5">
      <w:pPr>
        <w:spacing w:after="0" w:line="240" w:lineRule="auto"/>
        <w:rPr>
          <w:rFonts w:cstheme="minorHAnsi"/>
          <w:sz w:val="24"/>
          <w:szCs w:val="24"/>
        </w:rPr>
      </w:pPr>
    </w:p>
    <w:p w14:paraId="0C0861AA" w14:textId="68590C9C" w:rsidR="00A414C0" w:rsidRDefault="00A414C0" w:rsidP="005E2CF5">
      <w:pPr>
        <w:spacing w:after="0" w:line="240" w:lineRule="auto"/>
        <w:rPr>
          <w:rFonts w:cstheme="minorHAnsi"/>
          <w:sz w:val="24"/>
          <w:szCs w:val="24"/>
        </w:rPr>
      </w:pPr>
      <w:r w:rsidRPr="005E2CF5">
        <w:rPr>
          <w:rFonts w:cstheme="minorHAnsi"/>
          <w:sz w:val="24"/>
          <w:szCs w:val="24"/>
        </w:rPr>
        <w:t>A data extraction form was developed, piloted on a sample of diverse evidence and adapted to ensure the optimum extraction of relevant data (</w:t>
      </w:r>
      <w:hyperlink w:anchor="Appendix2" w:history="1">
        <w:r w:rsidRPr="00635D01">
          <w:rPr>
            <w:rStyle w:val="Hyperlink"/>
            <w:rFonts w:cstheme="minorHAnsi"/>
            <w:b/>
            <w:bCs/>
            <w:sz w:val="24"/>
            <w:szCs w:val="24"/>
          </w:rPr>
          <w:t xml:space="preserve">Appendix </w:t>
        </w:r>
        <w:r>
          <w:rPr>
            <w:rStyle w:val="Hyperlink"/>
            <w:rFonts w:cstheme="minorHAnsi"/>
            <w:b/>
            <w:bCs/>
            <w:sz w:val="24"/>
            <w:szCs w:val="24"/>
          </w:rPr>
          <w:t>2</w:t>
        </w:r>
        <w:r w:rsidRPr="00635D01">
          <w:rPr>
            <w:rStyle w:val="Hyperlink"/>
            <w:rFonts w:cstheme="minorHAnsi"/>
            <w:b/>
            <w:bCs/>
            <w:sz w:val="24"/>
            <w:szCs w:val="24"/>
          </w:rPr>
          <w:t>. Data extraction form</w:t>
        </w:r>
      </w:hyperlink>
      <w:r w:rsidRPr="005E2CF5">
        <w:rPr>
          <w:rFonts w:cstheme="minorHAnsi"/>
          <w:sz w:val="24"/>
          <w:szCs w:val="24"/>
        </w:rPr>
        <w:t>). Data were extracted on key characteristics pertaining to both the type of evidence and nature of involvement</w:t>
      </w:r>
      <w:r>
        <w:rPr>
          <w:rFonts w:cstheme="minorHAnsi"/>
          <w:sz w:val="24"/>
          <w:szCs w:val="24"/>
        </w:rPr>
        <w:t xml:space="preserve"> and presented in table format.</w:t>
      </w:r>
    </w:p>
    <w:p w14:paraId="0544C32B" w14:textId="0577CEF9" w:rsidR="005E2CF5" w:rsidRPr="005E2CF5" w:rsidRDefault="00A414C0" w:rsidP="005E2CF5">
      <w:pPr>
        <w:spacing w:after="0" w:line="240" w:lineRule="auto"/>
        <w:rPr>
          <w:rFonts w:cstheme="minorHAnsi"/>
          <w:sz w:val="24"/>
          <w:szCs w:val="24"/>
        </w:rPr>
      </w:pPr>
      <w:r w:rsidRPr="005E2CF5">
        <w:rPr>
          <w:rFonts w:cstheme="minorHAnsi"/>
          <w:noProof/>
          <w:sz w:val="24"/>
          <w:szCs w:val="24"/>
        </w:rPr>
        <w:lastRenderedPageBreak/>
        <mc:AlternateContent>
          <mc:Choice Requires="wpg">
            <w:drawing>
              <wp:anchor distT="0" distB="0" distL="114300" distR="114300" simplePos="0" relativeHeight="251723776" behindDoc="0" locked="0" layoutInCell="1" allowOverlap="1" wp14:anchorId="3D80865A" wp14:editId="13937C42">
                <wp:simplePos x="0" y="0"/>
                <wp:positionH relativeFrom="column">
                  <wp:posOffset>-6985</wp:posOffset>
                </wp:positionH>
                <wp:positionV relativeFrom="paragraph">
                  <wp:posOffset>0</wp:posOffset>
                </wp:positionV>
                <wp:extent cx="6202680" cy="4191000"/>
                <wp:effectExtent l="0" t="0" r="7620" b="0"/>
                <wp:wrapSquare wrapText="bothSides"/>
                <wp:docPr id="612241735" name="Group 612241735"/>
                <wp:cNvGraphicFramePr/>
                <a:graphic xmlns:a="http://schemas.openxmlformats.org/drawingml/2006/main">
                  <a:graphicData uri="http://schemas.microsoft.com/office/word/2010/wordprocessingGroup">
                    <wpg:wgp>
                      <wpg:cNvGrpSpPr/>
                      <wpg:grpSpPr>
                        <a:xfrm>
                          <a:off x="0" y="0"/>
                          <a:ext cx="6202680" cy="4191000"/>
                          <a:chOff x="0" y="0"/>
                          <a:chExt cx="6202680" cy="4177030"/>
                        </a:xfrm>
                      </wpg:grpSpPr>
                      <wps:wsp>
                        <wps:cNvPr id="89862619" name="Text Box 89862619"/>
                        <wps:cNvSpPr txBox="1"/>
                        <wps:spPr>
                          <a:xfrm>
                            <a:off x="0" y="0"/>
                            <a:ext cx="6202680" cy="3878580"/>
                          </a:xfrm>
                          <a:prstGeom prst="rect">
                            <a:avLst/>
                          </a:prstGeom>
                          <a:solidFill>
                            <a:sysClr val="window" lastClr="FFFFFF"/>
                          </a:solidFill>
                          <a:ln w="6350">
                            <a:noFill/>
                          </a:ln>
                        </wps:spPr>
                        <wps:txbx>
                          <w:txbxContent>
                            <w:tbl>
                              <w:tblPr>
                                <w:tblStyle w:val="TableGrid2"/>
                                <w:tblW w:w="9628" w:type="dxa"/>
                                <w:tblInd w:w="-5" w:type="dxa"/>
                                <w:tblLook w:val="04A0" w:firstRow="1" w:lastRow="0" w:firstColumn="1" w:lastColumn="0" w:noHBand="0" w:noVBand="1"/>
                              </w:tblPr>
                              <w:tblGrid>
                                <w:gridCol w:w="1413"/>
                                <w:gridCol w:w="3969"/>
                                <w:gridCol w:w="4246"/>
                              </w:tblGrid>
                              <w:tr w:rsidR="005E2CF5" w:rsidRPr="007C5B3C" w14:paraId="461B6DEE" w14:textId="77777777" w:rsidTr="004F7EB4">
                                <w:tc>
                                  <w:tcPr>
                                    <w:tcW w:w="1413" w:type="dxa"/>
                                  </w:tcPr>
                                  <w:p w14:paraId="095E388F" w14:textId="77777777" w:rsidR="005E2CF5" w:rsidRPr="007C5B3C" w:rsidRDefault="005E2CF5" w:rsidP="007C5B3C">
                                    <w:pPr>
                                      <w:rPr>
                                        <w:rFonts w:cstheme="minorHAnsi"/>
                                        <w:b/>
                                        <w:sz w:val="20"/>
                                        <w:szCs w:val="20"/>
                                      </w:rPr>
                                    </w:pPr>
                                    <w:r w:rsidRPr="007C5B3C">
                                      <w:rPr>
                                        <w:rFonts w:cstheme="minorHAnsi"/>
                                        <w:b/>
                                        <w:sz w:val="20"/>
                                        <w:szCs w:val="20"/>
                                      </w:rPr>
                                      <w:t>SPICE components</w:t>
                                    </w:r>
                                  </w:p>
                                </w:tc>
                                <w:tc>
                                  <w:tcPr>
                                    <w:tcW w:w="3969" w:type="dxa"/>
                                  </w:tcPr>
                                  <w:p w14:paraId="7EAC8A48" w14:textId="77777777" w:rsidR="005E2CF5" w:rsidRPr="007C5B3C" w:rsidRDefault="005E2CF5" w:rsidP="007C5B3C">
                                    <w:pPr>
                                      <w:rPr>
                                        <w:rFonts w:cstheme="minorHAnsi"/>
                                        <w:b/>
                                        <w:sz w:val="20"/>
                                        <w:szCs w:val="20"/>
                                      </w:rPr>
                                    </w:pPr>
                                    <w:r w:rsidRPr="007C5B3C">
                                      <w:rPr>
                                        <w:rFonts w:cstheme="minorHAnsi"/>
                                        <w:b/>
                                        <w:sz w:val="20"/>
                                        <w:szCs w:val="20"/>
                                      </w:rPr>
                                      <w:t>Thesaurus terms</w:t>
                                    </w:r>
                                  </w:p>
                                </w:tc>
                                <w:tc>
                                  <w:tcPr>
                                    <w:tcW w:w="4246" w:type="dxa"/>
                                  </w:tcPr>
                                  <w:p w14:paraId="3C41DF2C" w14:textId="77777777" w:rsidR="005E2CF5" w:rsidRPr="007C5B3C" w:rsidRDefault="005E2CF5" w:rsidP="007C5B3C">
                                    <w:pPr>
                                      <w:rPr>
                                        <w:rFonts w:cstheme="minorHAnsi"/>
                                        <w:b/>
                                        <w:sz w:val="20"/>
                                        <w:szCs w:val="20"/>
                                      </w:rPr>
                                    </w:pPr>
                                    <w:r w:rsidRPr="007C5B3C">
                                      <w:rPr>
                                        <w:rFonts w:cstheme="minorHAnsi"/>
                                        <w:b/>
                                        <w:sz w:val="20"/>
                                        <w:szCs w:val="20"/>
                                      </w:rPr>
                                      <w:t>Free text terms</w:t>
                                    </w:r>
                                  </w:p>
                                </w:tc>
                              </w:tr>
                              <w:tr w:rsidR="005E2CF5" w:rsidRPr="007C5B3C" w14:paraId="4E1BBACA" w14:textId="77777777" w:rsidTr="004F7EB4">
                                <w:tc>
                                  <w:tcPr>
                                    <w:tcW w:w="1413" w:type="dxa"/>
                                  </w:tcPr>
                                  <w:p w14:paraId="25552039" w14:textId="77777777" w:rsidR="005E2CF5" w:rsidRPr="007C5B3C" w:rsidRDefault="005E2CF5" w:rsidP="007C5B3C">
                                    <w:pPr>
                                      <w:rPr>
                                        <w:rFonts w:cstheme="minorHAnsi"/>
                                        <w:sz w:val="20"/>
                                        <w:szCs w:val="20"/>
                                      </w:rPr>
                                    </w:pPr>
                                    <w:r w:rsidRPr="007C5B3C">
                                      <w:rPr>
                                        <w:rFonts w:cstheme="minorHAnsi"/>
                                        <w:sz w:val="20"/>
                                        <w:szCs w:val="20"/>
                                      </w:rPr>
                                      <w:t>Setting</w:t>
                                    </w:r>
                                  </w:p>
                                </w:tc>
                                <w:tc>
                                  <w:tcPr>
                                    <w:tcW w:w="3969" w:type="dxa"/>
                                  </w:tcPr>
                                  <w:p w14:paraId="4DC1FF9A" w14:textId="77777777" w:rsidR="005E2CF5" w:rsidRPr="007C5B3C" w:rsidRDefault="005E2CF5" w:rsidP="007C5B3C">
                                    <w:pPr>
                                      <w:rPr>
                                        <w:rFonts w:cstheme="minorHAnsi"/>
                                        <w:sz w:val="20"/>
                                        <w:szCs w:val="20"/>
                                      </w:rPr>
                                    </w:pPr>
                                    <w:r w:rsidRPr="007C5B3C">
                                      <w:rPr>
                                        <w:rFonts w:cstheme="minorHAnsi"/>
                                        <w:sz w:val="20"/>
                                        <w:szCs w:val="20"/>
                                      </w:rPr>
                                      <w:t>((Palliative care OR Palliative medicine OR Hospice care OR Terminally ill OR Hospice and Palliative Care Nursing OR Hospices) OR (Alzheimer Disease OR Dementia) OR</w:t>
                                    </w:r>
                                  </w:p>
                                  <w:p w14:paraId="26778912" w14:textId="77777777" w:rsidR="005E2CF5" w:rsidRPr="007C5B3C" w:rsidRDefault="005E2CF5" w:rsidP="007C5B3C">
                                    <w:pPr>
                                      <w:rPr>
                                        <w:rFonts w:cstheme="minorHAnsi"/>
                                        <w:sz w:val="20"/>
                                        <w:szCs w:val="20"/>
                                      </w:rPr>
                                    </w:pPr>
                                    <w:r w:rsidRPr="007C5B3C">
                                      <w:rPr>
                                        <w:rFonts w:cstheme="minorHAnsi"/>
                                        <w:sz w:val="20"/>
                                        <w:szCs w:val="20"/>
                                      </w:rPr>
                                      <w:t>(Cancer OR Neoplasms) OR (Cardiovascular diseases) OR (Pulmonary Disease, Chronic Obstructive) OR</w:t>
                                    </w:r>
                                  </w:p>
                                  <w:p w14:paraId="52D22E03" w14:textId="77777777" w:rsidR="005E2CF5" w:rsidRPr="007C5B3C" w:rsidRDefault="005E2CF5" w:rsidP="007C5B3C">
                                    <w:pPr>
                                      <w:tabs>
                                        <w:tab w:val="left" w:pos="567"/>
                                      </w:tabs>
                                      <w:rPr>
                                        <w:rFonts w:cstheme="minorHAnsi"/>
                                        <w:sz w:val="20"/>
                                        <w:szCs w:val="20"/>
                                      </w:rPr>
                                    </w:pPr>
                                    <w:r w:rsidRPr="007C5B3C">
                                      <w:rPr>
                                        <w:rFonts w:cstheme="minorHAnsi"/>
                                        <w:sz w:val="20"/>
                                        <w:szCs w:val="20"/>
                                      </w:rPr>
                                      <w:t>(Latent Autoimmune Diabetes in Adults) OR (Neurodegenerative Diseases OR Motor Neuron Disease OR Huntington Disease OR Parkinson Disease, Postencephalitic)) AND Research</w:t>
                                    </w:r>
                                  </w:p>
                                </w:tc>
                                <w:tc>
                                  <w:tcPr>
                                    <w:tcW w:w="4246" w:type="dxa"/>
                                  </w:tcPr>
                                  <w:p w14:paraId="643C04F3" w14:textId="77777777" w:rsidR="005E2CF5" w:rsidRPr="007C5B3C" w:rsidRDefault="005E2CF5" w:rsidP="007C5B3C">
                                    <w:pPr>
                                      <w:rPr>
                                        <w:rFonts w:cstheme="minorHAnsi"/>
                                        <w:sz w:val="20"/>
                                        <w:szCs w:val="20"/>
                                      </w:rPr>
                                    </w:pPr>
                                    <w:r w:rsidRPr="007C5B3C">
                                      <w:rPr>
                                        <w:rFonts w:cstheme="minorHAnsi"/>
                                        <w:sz w:val="20"/>
                                        <w:szCs w:val="20"/>
                                      </w:rPr>
                                      <w:t>((Palliative care OR Palliative medicine OR Hospice care OR Terminally ill OR Hospice and Palliative Care Nursing OR Hospices OR End of life care OR Terminal Care OR Supportive Care OR Non-curative Therapy OR Palliative Treatment) OR (Alzheimer’s OR Dementia) OR (Cancer OR Neoplasms) OR</w:t>
                                    </w:r>
                                  </w:p>
                                  <w:p w14:paraId="6D96D2A3" w14:textId="77777777" w:rsidR="005E2CF5" w:rsidRPr="007C5B3C" w:rsidRDefault="005E2CF5" w:rsidP="007C5B3C">
                                    <w:pPr>
                                      <w:tabs>
                                        <w:tab w:val="left" w:pos="567"/>
                                      </w:tabs>
                                      <w:rPr>
                                        <w:rFonts w:cstheme="minorHAnsi"/>
                                        <w:sz w:val="20"/>
                                        <w:szCs w:val="20"/>
                                      </w:rPr>
                                    </w:pPr>
                                    <w:r w:rsidRPr="007C5B3C">
                                      <w:rPr>
                                        <w:rFonts w:cstheme="minorHAnsi"/>
                                        <w:sz w:val="20"/>
                                        <w:szCs w:val="20"/>
                                      </w:rPr>
                                      <w:t>(Cardiovascular disease OR CVD) OR (Chronic Obstructive Pulmonary Disease OR COPD) OR (Diabetes) OR (Neurodegenerative Disease OR Motor Neuron Disease OR MND OR Huntington Disease Huntington’s OR Parkinson’s Disease)) AND Research</w:t>
                                    </w:r>
                                  </w:p>
                                </w:tc>
                              </w:tr>
                              <w:tr w:rsidR="005E2CF5" w:rsidRPr="007C5B3C" w14:paraId="60E6F5BB" w14:textId="77777777" w:rsidTr="004F7EB4">
                                <w:tc>
                                  <w:tcPr>
                                    <w:tcW w:w="1413" w:type="dxa"/>
                                  </w:tcPr>
                                  <w:p w14:paraId="18D9AFBA" w14:textId="77777777" w:rsidR="005E2CF5" w:rsidRPr="007C5B3C" w:rsidRDefault="005E2CF5" w:rsidP="007C5B3C">
                                    <w:pPr>
                                      <w:rPr>
                                        <w:rFonts w:cstheme="minorHAnsi"/>
                                        <w:sz w:val="20"/>
                                        <w:szCs w:val="20"/>
                                      </w:rPr>
                                    </w:pPr>
                                    <w:r w:rsidRPr="007C5B3C">
                                      <w:rPr>
                                        <w:rFonts w:cstheme="minorHAnsi"/>
                                        <w:sz w:val="20"/>
                                        <w:szCs w:val="20"/>
                                      </w:rPr>
                                      <w:t>Perspective</w:t>
                                    </w:r>
                                  </w:p>
                                </w:tc>
                                <w:tc>
                                  <w:tcPr>
                                    <w:tcW w:w="3969" w:type="dxa"/>
                                  </w:tcPr>
                                  <w:p w14:paraId="72372BF6"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499E81D0" w14:textId="77777777" w:rsidR="005E2CF5" w:rsidRPr="007C5B3C" w:rsidRDefault="005E2CF5" w:rsidP="007C5B3C">
                                    <w:pPr>
                                      <w:rPr>
                                        <w:rFonts w:cstheme="minorHAnsi"/>
                                        <w:sz w:val="20"/>
                                        <w:szCs w:val="20"/>
                                      </w:rPr>
                                    </w:pPr>
                                    <w:r w:rsidRPr="007C5B3C">
                                      <w:rPr>
                                        <w:rFonts w:cstheme="minorHAnsi"/>
                                        <w:sz w:val="20"/>
                                        <w:szCs w:val="20"/>
                                      </w:rPr>
                                      <w:t>Not relevant</w:t>
                                    </w:r>
                                  </w:p>
                                </w:tc>
                              </w:tr>
                              <w:tr w:rsidR="005E2CF5" w:rsidRPr="007C5B3C" w14:paraId="21765FF7" w14:textId="77777777" w:rsidTr="004F7EB4">
                                <w:tc>
                                  <w:tcPr>
                                    <w:tcW w:w="1413" w:type="dxa"/>
                                  </w:tcPr>
                                  <w:p w14:paraId="176DF9BA" w14:textId="77777777" w:rsidR="005E2CF5" w:rsidRPr="007C5B3C" w:rsidRDefault="005E2CF5" w:rsidP="007C5B3C">
                                    <w:pPr>
                                      <w:rPr>
                                        <w:rFonts w:cstheme="minorHAnsi"/>
                                        <w:sz w:val="20"/>
                                        <w:szCs w:val="20"/>
                                      </w:rPr>
                                    </w:pPr>
                                    <w:r w:rsidRPr="007C5B3C">
                                      <w:rPr>
                                        <w:rFonts w:cstheme="minorHAnsi"/>
                                        <w:sz w:val="20"/>
                                        <w:szCs w:val="20"/>
                                      </w:rPr>
                                      <w:t>Intervention</w:t>
                                    </w:r>
                                  </w:p>
                                </w:tc>
                                <w:tc>
                                  <w:tcPr>
                                    <w:tcW w:w="3969" w:type="dxa"/>
                                  </w:tcPr>
                                  <w:p w14:paraId="71121289" w14:textId="77777777" w:rsidR="005E2CF5" w:rsidRPr="007C5B3C" w:rsidRDefault="005E2CF5" w:rsidP="007C5B3C">
                                    <w:pPr>
                                      <w:rPr>
                                        <w:rFonts w:cstheme="minorHAnsi"/>
                                        <w:sz w:val="20"/>
                                        <w:szCs w:val="20"/>
                                      </w:rPr>
                                    </w:pPr>
                                    <w:r w:rsidRPr="007C5B3C">
                                      <w:rPr>
                                        <w:rFonts w:cstheme="minorHAnsi"/>
                                        <w:sz w:val="20"/>
                                        <w:szCs w:val="20"/>
                                      </w:rPr>
                                      <w:t>Community Participation OR Patient Participation</w:t>
                                    </w:r>
                                  </w:p>
                                  <w:p w14:paraId="5D5DF3ED" w14:textId="77777777" w:rsidR="005E2CF5" w:rsidRPr="007C5B3C" w:rsidRDefault="005E2CF5" w:rsidP="007C5B3C">
                                    <w:pPr>
                                      <w:rPr>
                                        <w:rFonts w:cstheme="minorHAnsi"/>
                                        <w:sz w:val="20"/>
                                        <w:szCs w:val="20"/>
                                      </w:rPr>
                                    </w:pPr>
                                  </w:p>
                                </w:tc>
                                <w:tc>
                                  <w:tcPr>
                                    <w:tcW w:w="4246" w:type="dxa"/>
                                  </w:tcPr>
                                  <w:p w14:paraId="7863A323" w14:textId="77777777" w:rsidR="005E2CF5" w:rsidRPr="007C5B3C" w:rsidRDefault="005E2CF5" w:rsidP="007C5B3C">
                                    <w:pPr>
                                      <w:rPr>
                                        <w:rFonts w:cstheme="minorHAnsi"/>
                                        <w:sz w:val="20"/>
                                        <w:szCs w:val="20"/>
                                      </w:rPr>
                                    </w:pPr>
                                    <w:r w:rsidRPr="007C5B3C">
                                      <w:rPr>
                                        <w:rFonts w:cstheme="minorHAnsi"/>
                                        <w:sz w:val="20"/>
                                        <w:szCs w:val="20"/>
                                      </w:rPr>
                                      <w:t>Involv* OR Engag* OR Participat* OR Co-produc* OR Collaborat* OR Partnership working OR Participatory Research OR Participatory Action Research OR Emancipatory Research OR Expert Patient OR Experts by Experience OR Research Partner</w:t>
                                    </w:r>
                                  </w:p>
                                </w:tc>
                              </w:tr>
                              <w:tr w:rsidR="005E2CF5" w:rsidRPr="007C5B3C" w14:paraId="46DE41EB" w14:textId="77777777" w:rsidTr="004F7EB4">
                                <w:tc>
                                  <w:tcPr>
                                    <w:tcW w:w="1413" w:type="dxa"/>
                                  </w:tcPr>
                                  <w:p w14:paraId="554C5016" w14:textId="77777777" w:rsidR="005E2CF5" w:rsidRPr="007C5B3C" w:rsidRDefault="005E2CF5" w:rsidP="007C5B3C">
                                    <w:pPr>
                                      <w:rPr>
                                        <w:rFonts w:cstheme="minorHAnsi"/>
                                        <w:sz w:val="20"/>
                                        <w:szCs w:val="20"/>
                                      </w:rPr>
                                    </w:pPr>
                                    <w:r w:rsidRPr="007C5B3C">
                                      <w:rPr>
                                        <w:rFonts w:cstheme="minorHAnsi"/>
                                        <w:sz w:val="20"/>
                                        <w:szCs w:val="20"/>
                                      </w:rPr>
                                      <w:t>Comparison</w:t>
                                    </w:r>
                                  </w:p>
                                </w:tc>
                                <w:tc>
                                  <w:tcPr>
                                    <w:tcW w:w="3969" w:type="dxa"/>
                                  </w:tcPr>
                                  <w:p w14:paraId="6BA92F29"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5483298F" w14:textId="77777777" w:rsidR="005E2CF5" w:rsidRPr="007C5B3C" w:rsidRDefault="005E2CF5" w:rsidP="007C5B3C">
                                    <w:pPr>
                                      <w:rPr>
                                        <w:rFonts w:cstheme="minorHAnsi"/>
                                        <w:sz w:val="20"/>
                                        <w:szCs w:val="20"/>
                                      </w:rPr>
                                    </w:pPr>
                                    <w:r w:rsidRPr="007C5B3C">
                                      <w:rPr>
                                        <w:rFonts w:cstheme="minorHAnsi"/>
                                        <w:sz w:val="20"/>
                                        <w:szCs w:val="20"/>
                                      </w:rPr>
                                      <w:t>Not relevant</w:t>
                                    </w:r>
                                  </w:p>
                                </w:tc>
                              </w:tr>
                              <w:tr w:rsidR="005E2CF5" w:rsidRPr="007C5B3C" w14:paraId="1B2963AC" w14:textId="77777777" w:rsidTr="004F7EB4">
                                <w:tc>
                                  <w:tcPr>
                                    <w:tcW w:w="1413" w:type="dxa"/>
                                  </w:tcPr>
                                  <w:p w14:paraId="5793AE95" w14:textId="77777777" w:rsidR="005E2CF5" w:rsidRPr="007C5B3C" w:rsidRDefault="005E2CF5" w:rsidP="007C5B3C">
                                    <w:pPr>
                                      <w:rPr>
                                        <w:rFonts w:cstheme="minorHAnsi"/>
                                        <w:sz w:val="20"/>
                                        <w:szCs w:val="20"/>
                                      </w:rPr>
                                    </w:pPr>
                                    <w:r w:rsidRPr="007C5B3C">
                                      <w:rPr>
                                        <w:rFonts w:cstheme="minorHAnsi"/>
                                        <w:sz w:val="20"/>
                                        <w:szCs w:val="20"/>
                                      </w:rPr>
                                      <w:t>Evaluation</w:t>
                                    </w:r>
                                  </w:p>
                                </w:tc>
                                <w:tc>
                                  <w:tcPr>
                                    <w:tcW w:w="3969" w:type="dxa"/>
                                  </w:tcPr>
                                  <w:p w14:paraId="579D7EA4"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501044BA" w14:textId="77777777" w:rsidR="005E2CF5" w:rsidRPr="007C5B3C" w:rsidRDefault="005E2CF5" w:rsidP="007C5B3C">
                                    <w:pPr>
                                      <w:rPr>
                                        <w:rFonts w:cstheme="minorHAnsi"/>
                                        <w:sz w:val="20"/>
                                        <w:szCs w:val="20"/>
                                      </w:rPr>
                                    </w:pPr>
                                    <w:r w:rsidRPr="007C5B3C">
                                      <w:rPr>
                                        <w:rFonts w:cstheme="minorHAnsi"/>
                                        <w:sz w:val="20"/>
                                        <w:szCs w:val="20"/>
                                      </w:rPr>
                                      <w:t>Not relevant</w:t>
                                    </w:r>
                                  </w:p>
                                </w:tc>
                              </w:tr>
                            </w:tbl>
                            <w:p w14:paraId="1DE177A2"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496370" name="Text Box 214496370"/>
                        <wps:cNvSpPr txBox="1"/>
                        <wps:spPr>
                          <a:xfrm>
                            <a:off x="45720" y="3924300"/>
                            <a:ext cx="1532255" cy="252730"/>
                          </a:xfrm>
                          <a:prstGeom prst="rect">
                            <a:avLst/>
                          </a:prstGeom>
                          <a:noFill/>
                          <a:ln w="6350">
                            <a:noFill/>
                          </a:ln>
                        </wps:spPr>
                        <wps:txbx>
                          <w:txbxContent>
                            <w:p w14:paraId="2840AC4B" w14:textId="77777777" w:rsidR="005E2CF5" w:rsidRPr="00411073" w:rsidRDefault="005E2CF5" w:rsidP="005E2CF5">
                              <w:pPr>
                                <w:spacing w:after="0" w:line="240" w:lineRule="auto"/>
                                <w:rPr>
                                  <w:rFonts w:cstheme="minorHAnsi"/>
                                  <w:b/>
                                  <w:sz w:val="20"/>
                                  <w:szCs w:val="20"/>
                                </w:rPr>
                              </w:pPr>
                              <w:bookmarkStart w:id="45" w:name="Table2"/>
                              <w:bookmarkEnd w:id="45"/>
                              <w:r w:rsidRPr="007C5B3C">
                                <w:rPr>
                                  <w:rFonts w:cstheme="minorHAnsi"/>
                                  <w:b/>
                                  <w:sz w:val="20"/>
                                  <w:szCs w:val="20"/>
                                </w:rPr>
                                <w:t xml:space="preserve">Table </w:t>
                              </w:r>
                              <w:r>
                                <w:rPr>
                                  <w:rFonts w:cstheme="minorHAnsi"/>
                                  <w:b/>
                                  <w:sz w:val="20"/>
                                  <w:szCs w:val="20"/>
                                </w:rPr>
                                <w:t>2</w:t>
                              </w:r>
                              <w:r w:rsidRPr="007C5B3C">
                                <w:rPr>
                                  <w:rFonts w:cstheme="minorHAnsi"/>
                                  <w:b/>
                                  <w:sz w:val="20"/>
                                  <w:szCs w:val="20"/>
                                </w:rPr>
                                <w:t xml:space="preserve">. Search </w:t>
                              </w:r>
                              <w:r>
                                <w:rPr>
                                  <w:rFonts w:cstheme="minorHAnsi"/>
                                  <w:b/>
                                  <w:sz w:val="20"/>
                                  <w:szCs w:val="20"/>
                                </w:rPr>
                                <w:t>s</w:t>
                              </w:r>
                              <w:r w:rsidRPr="007C5B3C">
                                <w:rPr>
                                  <w:rFonts w:cstheme="minorHAnsi"/>
                                  <w:b/>
                                  <w:sz w:val="20"/>
                                  <w:szCs w:val="20"/>
                                </w:rPr>
                                <w:t>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80865A" id="Group 612241735" o:spid="_x0000_s1036" style="position:absolute;margin-left:-.55pt;margin-top:0;width:488.4pt;height:330pt;z-index:251723776;mso-height-relative:margin" coordsize="62026,4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">
                <v:shape id="Text Box 89862619" o:spid="_x0000_s1037" type="#_x0000_t202" style="position:absolute;width:62026;height:3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" fillcolor="window" stroked="f" strokeweight=".5pt">
                  <v:textbox>
                    <w:txbxContent>
                      <w:tbl>
                        <w:tblPr>
                          <w:tblStyle w:val="TableGrid2"/>
                          <w:tblW w:w="9628" w:type="dxa"/>
                          <w:tblInd w:w="-5" w:type="dxa"/>
                          <w:tblLook w:val="04A0" w:firstRow="1" w:lastRow="0" w:firstColumn="1" w:lastColumn="0" w:noHBand="0" w:noVBand="1"/>
                        </w:tblPr>
                        <w:tblGrid>
                          <w:gridCol w:w="1413"/>
                          <w:gridCol w:w="3969"/>
                          <w:gridCol w:w="4246"/>
                        </w:tblGrid>
                        <w:tr w:rsidR="005E2CF5" w:rsidRPr="007C5B3C" w14:paraId="461B6DEE" w14:textId="77777777" w:rsidTr="004F7EB4">
                          <w:tc>
                            <w:tcPr>
                              <w:tcW w:w="1413" w:type="dxa"/>
                            </w:tcPr>
                            <w:p w14:paraId="095E388F" w14:textId="77777777" w:rsidR="005E2CF5" w:rsidRPr="007C5B3C" w:rsidRDefault="005E2CF5" w:rsidP="007C5B3C">
                              <w:pPr>
                                <w:rPr>
                                  <w:rFonts w:cstheme="minorHAnsi"/>
                                  <w:b/>
                                  <w:sz w:val="20"/>
                                  <w:szCs w:val="20"/>
                                </w:rPr>
                              </w:pPr>
                              <w:r w:rsidRPr="007C5B3C">
                                <w:rPr>
                                  <w:rFonts w:cstheme="minorHAnsi"/>
                                  <w:b/>
                                  <w:sz w:val="20"/>
                                  <w:szCs w:val="20"/>
                                </w:rPr>
                                <w:t>SPICE components</w:t>
                              </w:r>
                            </w:p>
                          </w:tc>
                          <w:tc>
                            <w:tcPr>
                              <w:tcW w:w="3969" w:type="dxa"/>
                            </w:tcPr>
                            <w:p w14:paraId="7EAC8A48" w14:textId="77777777" w:rsidR="005E2CF5" w:rsidRPr="007C5B3C" w:rsidRDefault="005E2CF5" w:rsidP="007C5B3C">
                              <w:pPr>
                                <w:rPr>
                                  <w:rFonts w:cstheme="minorHAnsi"/>
                                  <w:b/>
                                  <w:sz w:val="20"/>
                                  <w:szCs w:val="20"/>
                                </w:rPr>
                              </w:pPr>
                              <w:r w:rsidRPr="007C5B3C">
                                <w:rPr>
                                  <w:rFonts w:cstheme="minorHAnsi"/>
                                  <w:b/>
                                  <w:sz w:val="20"/>
                                  <w:szCs w:val="20"/>
                                </w:rPr>
                                <w:t>Thesaurus terms</w:t>
                              </w:r>
                            </w:p>
                          </w:tc>
                          <w:tc>
                            <w:tcPr>
                              <w:tcW w:w="4246" w:type="dxa"/>
                            </w:tcPr>
                            <w:p w14:paraId="3C41DF2C" w14:textId="77777777" w:rsidR="005E2CF5" w:rsidRPr="007C5B3C" w:rsidRDefault="005E2CF5" w:rsidP="007C5B3C">
                              <w:pPr>
                                <w:rPr>
                                  <w:rFonts w:cstheme="minorHAnsi"/>
                                  <w:b/>
                                  <w:sz w:val="20"/>
                                  <w:szCs w:val="20"/>
                                </w:rPr>
                              </w:pPr>
                              <w:r w:rsidRPr="007C5B3C">
                                <w:rPr>
                                  <w:rFonts w:cstheme="minorHAnsi"/>
                                  <w:b/>
                                  <w:sz w:val="20"/>
                                  <w:szCs w:val="20"/>
                                </w:rPr>
                                <w:t>Free text terms</w:t>
                              </w:r>
                            </w:p>
                          </w:tc>
                        </w:tr>
                        <w:tr w:rsidR="005E2CF5" w:rsidRPr="007C5B3C" w14:paraId="4E1BBACA" w14:textId="77777777" w:rsidTr="004F7EB4">
                          <w:tc>
                            <w:tcPr>
                              <w:tcW w:w="1413" w:type="dxa"/>
                            </w:tcPr>
                            <w:p w14:paraId="25552039" w14:textId="77777777" w:rsidR="005E2CF5" w:rsidRPr="007C5B3C" w:rsidRDefault="005E2CF5" w:rsidP="007C5B3C">
                              <w:pPr>
                                <w:rPr>
                                  <w:rFonts w:cstheme="minorHAnsi"/>
                                  <w:sz w:val="20"/>
                                  <w:szCs w:val="20"/>
                                </w:rPr>
                              </w:pPr>
                              <w:r w:rsidRPr="007C5B3C">
                                <w:rPr>
                                  <w:rFonts w:cstheme="minorHAnsi"/>
                                  <w:sz w:val="20"/>
                                  <w:szCs w:val="20"/>
                                </w:rPr>
                                <w:t>Setting</w:t>
                              </w:r>
                            </w:p>
                          </w:tc>
                          <w:tc>
                            <w:tcPr>
                              <w:tcW w:w="3969" w:type="dxa"/>
                            </w:tcPr>
                            <w:p w14:paraId="4DC1FF9A" w14:textId="77777777" w:rsidR="005E2CF5" w:rsidRPr="007C5B3C" w:rsidRDefault="005E2CF5" w:rsidP="007C5B3C">
                              <w:pPr>
                                <w:rPr>
                                  <w:rFonts w:cstheme="minorHAnsi"/>
                                  <w:sz w:val="20"/>
                                  <w:szCs w:val="20"/>
                                </w:rPr>
                              </w:pPr>
                              <w:r w:rsidRPr="007C5B3C">
                                <w:rPr>
                                  <w:rFonts w:cstheme="minorHAnsi"/>
                                  <w:sz w:val="20"/>
                                  <w:szCs w:val="20"/>
                                </w:rPr>
                                <w:t>((Palliative care OR Palliative medicine OR Hospice care OR Terminally ill OR Hospice and Palliative Care Nursing OR Hospices) OR (Alzheimer Disease OR Dementia) OR</w:t>
                              </w:r>
                            </w:p>
                            <w:p w14:paraId="26778912" w14:textId="77777777" w:rsidR="005E2CF5" w:rsidRPr="007C5B3C" w:rsidRDefault="005E2CF5" w:rsidP="007C5B3C">
                              <w:pPr>
                                <w:rPr>
                                  <w:rFonts w:cstheme="minorHAnsi"/>
                                  <w:sz w:val="20"/>
                                  <w:szCs w:val="20"/>
                                </w:rPr>
                              </w:pPr>
                              <w:r w:rsidRPr="007C5B3C">
                                <w:rPr>
                                  <w:rFonts w:cstheme="minorHAnsi"/>
                                  <w:sz w:val="20"/>
                                  <w:szCs w:val="20"/>
                                </w:rPr>
                                <w:t>(Cancer OR Neoplasms) OR (Cardiovascular diseases) OR (Pulmonary Disease, Chronic Obstructive) OR</w:t>
                              </w:r>
                            </w:p>
                            <w:p w14:paraId="52D22E03" w14:textId="77777777" w:rsidR="005E2CF5" w:rsidRPr="007C5B3C" w:rsidRDefault="005E2CF5" w:rsidP="007C5B3C">
                              <w:pPr>
                                <w:tabs>
                                  <w:tab w:val="left" w:pos="567"/>
                                </w:tabs>
                                <w:rPr>
                                  <w:rFonts w:cstheme="minorHAnsi"/>
                                  <w:sz w:val="20"/>
                                  <w:szCs w:val="20"/>
                                </w:rPr>
                              </w:pPr>
                              <w:r w:rsidRPr="007C5B3C">
                                <w:rPr>
                                  <w:rFonts w:cstheme="minorHAnsi"/>
                                  <w:sz w:val="20"/>
                                  <w:szCs w:val="20"/>
                                </w:rPr>
                                <w:t>(Latent Autoimmune Diabetes in Adults) OR (Neurodegenerative Diseases OR Motor Neuron Disease OR Huntington Disease OR Parkinson Disease, Postencephalitic)) AND Research</w:t>
                              </w:r>
                            </w:p>
                          </w:tc>
                          <w:tc>
                            <w:tcPr>
                              <w:tcW w:w="4246" w:type="dxa"/>
                            </w:tcPr>
                            <w:p w14:paraId="643C04F3" w14:textId="77777777" w:rsidR="005E2CF5" w:rsidRPr="007C5B3C" w:rsidRDefault="005E2CF5" w:rsidP="007C5B3C">
                              <w:pPr>
                                <w:rPr>
                                  <w:rFonts w:cstheme="minorHAnsi"/>
                                  <w:sz w:val="20"/>
                                  <w:szCs w:val="20"/>
                                </w:rPr>
                              </w:pPr>
                              <w:r w:rsidRPr="007C5B3C">
                                <w:rPr>
                                  <w:rFonts w:cstheme="minorHAnsi"/>
                                  <w:sz w:val="20"/>
                                  <w:szCs w:val="20"/>
                                </w:rPr>
                                <w:t>((Palliative care OR Palliative medicine OR Hospice care OR Terminally ill OR Hospice and Palliative Care Nursing OR Hospices OR End of life care OR Terminal Care OR Supportive Care OR Non-curative Therapy OR Palliative Treatment) OR (Alzheimer’s OR Dementia) OR (Cancer OR Neoplasms) OR</w:t>
                              </w:r>
                            </w:p>
                            <w:p w14:paraId="6D96D2A3" w14:textId="77777777" w:rsidR="005E2CF5" w:rsidRPr="007C5B3C" w:rsidRDefault="005E2CF5" w:rsidP="007C5B3C">
                              <w:pPr>
                                <w:tabs>
                                  <w:tab w:val="left" w:pos="567"/>
                                </w:tabs>
                                <w:rPr>
                                  <w:rFonts w:cstheme="minorHAnsi"/>
                                  <w:sz w:val="20"/>
                                  <w:szCs w:val="20"/>
                                </w:rPr>
                              </w:pPr>
                              <w:r w:rsidRPr="007C5B3C">
                                <w:rPr>
                                  <w:rFonts w:cstheme="minorHAnsi"/>
                                  <w:sz w:val="20"/>
                                  <w:szCs w:val="20"/>
                                </w:rPr>
                                <w:t>(Cardiovascular disease OR CVD) OR (Chronic Obstructive Pulmonary Disease OR COPD) OR (Diabetes) OR (Neurodegenerative Disease OR Motor Neuron Disease OR MND OR Huntington Disease Huntington’s OR Parkinson’s Disease)) AND Research</w:t>
                              </w:r>
                            </w:p>
                          </w:tc>
                        </w:tr>
                        <w:tr w:rsidR="005E2CF5" w:rsidRPr="007C5B3C" w14:paraId="60E6F5BB" w14:textId="77777777" w:rsidTr="004F7EB4">
                          <w:tc>
                            <w:tcPr>
                              <w:tcW w:w="1413" w:type="dxa"/>
                            </w:tcPr>
                            <w:p w14:paraId="18D9AFBA" w14:textId="77777777" w:rsidR="005E2CF5" w:rsidRPr="007C5B3C" w:rsidRDefault="005E2CF5" w:rsidP="007C5B3C">
                              <w:pPr>
                                <w:rPr>
                                  <w:rFonts w:cstheme="minorHAnsi"/>
                                  <w:sz w:val="20"/>
                                  <w:szCs w:val="20"/>
                                </w:rPr>
                              </w:pPr>
                              <w:r w:rsidRPr="007C5B3C">
                                <w:rPr>
                                  <w:rFonts w:cstheme="minorHAnsi"/>
                                  <w:sz w:val="20"/>
                                  <w:szCs w:val="20"/>
                                </w:rPr>
                                <w:t>Perspective</w:t>
                              </w:r>
                            </w:p>
                          </w:tc>
                          <w:tc>
                            <w:tcPr>
                              <w:tcW w:w="3969" w:type="dxa"/>
                            </w:tcPr>
                            <w:p w14:paraId="72372BF6"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499E81D0" w14:textId="77777777" w:rsidR="005E2CF5" w:rsidRPr="007C5B3C" w:rsidRDefault="005E2CF5" w:rsidP="007C5B3C">
                              <w:pPr>
                                <w:rPr>
                                  <w:rFonts w:cstheme="minorHAnsi"/>
                                  <w:sz w:val="20"/>
                                  <w:szCs w:val="20"/>
                                </w:rPr>
                              </w:pPr>
                              <w:r w:rsidRPr="007C5B3C">
                                <w:rPr>
                                  <w:rFonts w:cstheme="minorHAnsi"/>
                                  <w:sz w:val="20"/>
                                  <w:szCs w:val="20"/>
                                </w:rPr>
                                <w:t>Not relevant</w:t>
                              </w:r>
                            </w:p>
                          </w:tc>
                        </w:tr>
                        <w:tr w:rsidR="005E2CF5" w:rsidRPr="007C5B3C" w14:paraId="21765FF7" w14:textId="77777777" w:rsidTr="004F7EB4">
                          <w:tc>
                            <w:tcPr>
                              <w:tcW w:w="1413" w:type="dxa"/>
                            </w:tcPr>
                            <w:p w14:paraId="176DF9BA" w14:textId="77777777" w:rsidR="005E2CF5" w:rsidRPr="007C5B3C" w:rsidRDefault="005E2CF5" w:rsidP="007C5B3C">
                              <w:pPr>
                                <w:rPr>
                                  <w:rFonts w:cstheme="minorHAnsi"/>
                                  <w:sz w:val="20"/>
                                  <w:szCs w:val="20"/>
                                </w:rPr>
                              </w:pPr>
                              <w:r w:rsidRPr="007C5B3C">
                                <w:rPr>
                                  <w:rFonts w:cstheme="minorHAnsi"/>
                                  <w:sz w:val="20"/>
                                  <w:szCs w:val="20"/>
                                </w:rPr>
                                <w:t>Intervention</w:t>
                              </w:r>
                            </w:p>
                          </w:tc>
                          <w:tc>
                            <w:tcPr>
                              <w:tcW w:w="3969" w:type="dxa"/>
                            </w:tcPr>
                            <w:p w14:paraId="71121289" w14:textId="77777777" w:rsidR="005E2CF5" w:rsidRPr="007C5B3C" w:rsidRDefault="005E2CF5" w:rsidP="007C5B3C">
                              <w:pPr>
                                <w:rPr>
                                  <w:rFonts w:cstheme="minorHAnsi"/>
                                  <w:sz w:val="20"/>
                                  <w:szCs w:val="20"/>
                                </w:rPr>
                              </w:pPr>
                              <w:r w:rsidRPr="007C5B3C">
                                <w:rPr>
                                  <w:rFonts w:cstheme="minorHAnsi"/>
                                  <w:sz w:val="20"/>
                                  <w:szCs w:val="20"/>
                                </w:rPr>
                                <w:t>Community Participation OR Patient Participation</w:t>
                              </w:r>
                            </w:p>
                            <w:p w14:paraId="5D5DF3ED" w14:textId="77777777" w:rsidR="005E2CF5" w:rsidRPr="007C5B3C" w:rsidRDefault="005E2CF5" w:rsidP="007C5B3C">
                              <w:pPr>
                                <w:rPr>
                                  <w:rFonts w:cstheme="minorHAnsi"/>
                                  <w:sz w:val="20"/>
                                  <w:szCs w:val="20"/>
                                </w:rPr>
                              </w:pPr>
                            </w:p>
                          </w:tc>
                          <w:tc>
                            <w:tcPr>
                              <w:tcW w:w="4246" w:type="dxa"/>
                            </w:tcPr>
                            <w:p w14:paraId="7863A323" w14:textId="77777777" w:rsidR="005E2CF5" w:rsidRPr="007C5B3C" w:rsidRDefault="005E2CF5" w:rsidP="007C5B3C">
                              <w:pPr>
                                <w:rPr>
                                  <w:rFonts w:cstheme="minorHAnsi"/>
                                  <w:sz w:val="20"/>
                                  <w:szCs w:val="20"/>
                                </w:rPr>
                              </w:pPr>
                              <w:r w:rsidRPr="007C5B3C">
                                <w:rPr>
                                  <w:rFonts w:cstheme="minorHAnsi"/>
                                  <w:sz w:val="20"/>
                                  <w:szCs w:val="20"/>
                                </w:rPr>
                                <w:t>Involv* OR Engag* OR Participat* OR Co-produc* OR Collaborat* OR Partnership working OR Participatory Research OR Participatory Action Research OR Emancipatory Research OR Expert Patient OR Experts by Experience OR Research Partner</w:t>
                              </w:r>
                            </w:p>
                          </w:tc>
                        </w:tr>
                        <w:tr w:rsidR="005E2CF5" w:rsidRPr="007C5B3C" w14:paraId="46DE41EB" w14:textId="77777777" w:rsidTr="004F7EB4">
                          <w:tc>
                            <w:tcPr>
                              <w:tcW w:w="1413" w:type="dxa"/>
                            </w:tcPr>
                            <w:p w14:paraId="554C5016" w14:textId="77777777" w:rsidR="005E2CF5" w:rsidRPr="007C5B3C" w:rsidRDefault="005E2CF5" w:rsidP="007C5B3C">
                              <w:pPr>
                                <w:rPr>
                                  <w:rFonts w:cstheme="minorHAnsi"/>
                                  <w:sz w:val="20"/>
                                  <w:szCs w:val="20"/>
                                </w:rPr>
                              </w:pPr>
                              <w:r w:rsidRPr="007C5B3C">
                                <w:rPr>
                                  <w:rFonts w:cstheme="minorHAnsi"/>
                                  <w:sz w:val="20"/>
                                  <w:szCs w:val="20"/>
                                </w:rPr>
                                <w:t>Comparison</w:t>
                              </w:r>
                            </w:p>
                          </w:tc>
                          <w:tc>
                            <w:tcPr>
                              <w:tcW w:w="3969" w:type="dxa"/>
                            </w:tcPr>
                            <w:p w14:paraId="6BA92F29"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5483298F" w14:textId="77777777" w:rsidR="005E2CF5" w:rsidRPr="007C5B3C" w:rsidRDefault="005E2CF5" w:rsidP="007C5B3C">
                              <w:pPr>
                                <w:rPr>
                                  <w:rFonts w:cstheme="minorHAnsi"/>
                                  <w:sz w:val="20"/>
                                  <w:szCs w:val="20"/>
                                </w:rPr>
                              </w:pPr>
                              <w:r w:rsidRPr="007C5B3C">
                                <w:rPr>
                                  <w:rFonts w:cstheme="minorHAnsi"/>
                                  <w:sz w:val="20"/>
                                  <w:szCs w:val="20"/>
                                </w:rPr>
                                <w:t>Not relevant</w:t>
                              </w:r>
                            </w:p>
                          </w:tc>
                        </w:tr>
                        <w:tr w:rsidR="005E2CF5" w:rsidRPr="007C5B3C" w14:paraId="1B2963AC" w14:textId="77777777" w:rsidTr="004F7EB4">
                          <w:tc>
                            <w:tcPr>
                              <w:tcW w:w="1413" w:type="dxa"/>
                            </w:tcPr>
                            <w:p w14:paraId="5793AE95" w14:textId="77777777" w:rsidR="005E2CF5" w:rsidRPr="007C5B3C" w:rsidRDefault="005E2CF5" w:rsidP="007C5B3C">
                              <w:pPr>
                                <w:rPr>
                                  <w:rFonts w:cstheme="minorHAnsi"/>
                                  <w:sz w:val="20"/>
                                  <w:szCs w:val="20"/>
                                </w:rPr>
                              </w:pPr>
                              <w:r w:rsidRPr="007C5B3C">
                                <w:rPr>
                                  <w:rFonts w:cstheme="minorHAnsi"/>
                                  <w:sz w:val="20"/>
                                  <w:szCs w:val="20"/>
                                </w:rPr>
                                <w:t>Evaluation</w:t>
                              </w:r>
                            </w:p>
                          </w:tc>
                          <w:tc>
                            <w:tcPr>
                              <w:tcW w:w="3969" w:type="dxa"/>
                            </w:tcPr>
                            <w:p w14:paraId="579D7EA4" w14:textId="77777777" w:rsidR="005E2CF5" w:rsidRPr="007C5B3C" w:rsidRDefault="005E2CF5" w:rsidP="007C5B3C">
                              <w:pPr>
                                <w:rPr>
                                  <w:rFonts w:cstheme="minorHAnsi"/>
                                  <w:sz w:val="20"/>
                                  <w:szCs w:val="20"/>
                                </w:rPr>
                              </w:pPr>
                              <w:r w:rsidRPr="007C5B3C">
                                <w:rPr>
                                  <w:rFonts w:cstheme="minorHAnsi"/>
                                  <w:sz w:val="20"/>
                                  <w:szCs w:val="20"/>
                                </w:rPr>
                                <w:t>Not relevant</w:t>
                              </w:r>
                            </w:p>
                          </w:tc>
                          <w:tc>
                            <w:tcPr>
                              <w:tcW w:w="4246" w:type="dxa"/>
                            </w:tcPr>
                            <w:p w14:paraId="501044BA" w14:textId="77777777" w:rsidR="005E2CF5" w:rsidRPr="007C5B3C" w:rsidRDefault="005E2CF5" w:rsidP="007C5B3C">
                              <w:pPr>
                                <w:rPr>
                                  <w:rFonts w:cstheme="minorHAnsi"/>
                                  <w:sz w:val="20"/>
                                  <w:szCs w:val="20"/>
                                </w:rPr>
                              </w:pPr>
                              <w:r w:rsidRPr="007C5B3C">
                                <w:rPr>
                                  <w:rFonts w:cstheme="minorHAnsi"/>
                                  <w:sz w:val="20"/>
                                  <w:szCs w:val="20"/>
                                </w:rPr>
                                <w:t>Not relevant</w:t>
                              </w:r>
                            </w:p>
                          </w:tc>
                        </w:tr>
                      </w:tbl>
                      <w:p w14:paraId="1DE177A2" w14:textId="77777777" w:rsidR="005E2CF5" w:rsidRDefault="005E2CF5" w:rsidP="005E2CF5"/>
                    </w:txbxContent>
                  </v:textbox>
                </v:shape>
                <v:shape id="Text Box 214496370" o:spid="_x0000_s1038" type="#_x0000_t202" style="position:absolute;left:457;top:39243;width:1532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" filled="f" stroked="f" strokeweight=".5pt">
                  <v:textbox>
                    <w:txbxContent>
                      <w:p w14:paraId="2840AC4B" w14:textId="77777777" w:rsidR="005E2CF5" w:rsidRPr="00411073" w:rsidRDefault="005E2CF5" w:rsidP="005E2CF5">
                        <w:pPr>
                          <w:spacing w:after="0" w:line="240" w:lineRule="auto"/>
                          <w:rPr>
                            <w:rFonts w:cstheme="minorHAnsi"/>
                            <w:b/>
                            <w:sz w:val="20"/>
                            <w:szCs w:val="20"/>
                          </w:rPr>
                        </w:pPr>
                        <w:bookmarkStart w:id="46" w:name="Table2"/>
                        <w:bookmarkEnd w:id="46"/>
                        <w:r w:rsidRPr="007C5B3C">
                          <w:rPr>
                            <w:rFonts w:cstheme="minorHAnsi"/>
                            <w:b/>
                            <w:sz w:val="20"/>
                            <w:szCs w:val="20"/>
                          </w:rPr>
                          <w:t xml:space="preserve">Table </w:t>
                        </w:r>
                        <w:r>
                          <w:rPr>
                            <w:rFonts w:cstheme="minorHAnsi"/>
                            <w:b/>
                            <w:sz w:val="20"/>
                            <w:szCs w:val="20"/>
                          </w:rPr>
                          <w:t>2</w:t>
                        </w:r>
                        <w:r w:rsidRPr="007C5B3C">
                          <w:rPr>
                            <w:rFonts w:cstheme="minorHAnsi"/>
                            <w:b/>
                            <w:sz w:val="20"/>
                            <w:szCs w:val="20"/>
                          </w:rPr>
                          <w:t xml:space="preserve">. Search </w:t>
                        </w:r>
                        <w:r>
                          <w:rPr>
                            <w:rFonts w:cstheme="minorHAnsi"/>
                            <w:b/>
                            <w:sz w:val="20"/>
                            <w:szCs w:val="20"/>
                          </w:rPr>
                          <w:t>s</w:t>
                        </w:r>
                        <w:r w:rsidRPr="007C5B3C">
                          <w:rPr>
                            <w:rFonts w:cstheme="minorHAnsi"/>
                            <w:b/>
                            <w:sz w:val="20"/>
                            <w:szCs w:val="20"/>
                          </w:rPr>
                          <w:t>trategies</w:t>
                        </w:r>
                      </w:p>
                    </w:txbxContent>
                  </v:textbox>
                </v:shape>
                <w10:wrap type="square"/>
              </v:group>
            </w:pict>
          </mc:Fallback>
        </mc:AlternateContent>
      </w:r>
    </w:p>
    <w:p w14:paraId="310BEDAB" w14:textId="72992CC1" w:rsidR="005E2CF5" w:rsidRPr="005E2CF5" w:rsidRDefault="00363614" w:rsidP="005E2CF5">
      <w:pPr>
        <w:spacing w:after="0" w:line="240" w:lineRule="auto"/>
        <w:rPr>
          <w:rFonts w:cstheme="minorHAnsi"/>
          <w:b/>
          <w:sz w:val="24"/>
          <w:szCs w:val="24"/>
        </w:rPr>
      </w:pPr>
      <w:bookmarkStart w:id="47" w:name="Evidence233"/>
      <w:bookmarkStart w:id="48" w:name="Data234"/>
      <w:bookmarkStart w:id="49" w:name="Quality235"/>
      <w:bookmarkEnd w:id="47"/>
      <w:bookmarkEnd w:id="48"/>
      <w:bookmarkEnd w:id="49"/>
      <w:r>
        <w:rPr>
          <w:rFonts w:cstheme="minorHAnsi"/>
          <w:b/>
          <w:sz w:val="24"/>
          <w:szCs w:val="24"/>
        </w:rPr>
        <w:t xml:space="preserve">2.3.5 </w:t>
      </w:r>
      <w:r w:rsidR="005E2CF5" w:rsidRPr="005E2CF5">
        <w:rPr>
          <w:rFonts w:cstheme="minorHAnsi"/>
          <w:b/>
          <w:sz w:val="24"/>
          <w:szCs w:val="24"/>
        </w:rPr>
        <w:t>Quality assessment</w:t>
      </w:r>
    </w:p>
    <w:p w14:paraId="31A97A03" w14:textId="3842B4FD" w:rsidR="005E2CF5" w:rsidRPr="005E2CF5" w:rsidRDefault="005E2CF5" w:rsidP="005E2CF5">
      <w:pPr>
        <w:spacing w:after="0" w:line="240" w:lineRule="auto"/>
        <w:rPr>
          <w:rFonts w:cstheme="minorHAnsi"/>
          <w:b/>
          <w:sz w:val="24"/>
          <w:szCs w:val="24"/>
        </w:rPr>
      </w:pPr>
    </w:p>
    <w:p w14:paraId="4DBA841B" w14:textId="6C8FE036" w:rsidR="005E2CF5" w:rsidRPr="005E2CF5" w:rsidRDefault="005E2CF5" w:rsidP="005E2CF5">
      <w:pPr>
        <w:tabs>
          <w:tab w:val="left" w:pos="7760"/>
        </w:tabs>
        <w:spacing w:after="0" w:line="240" w:lineRule="auto"/>
        <w:rPr>
          <w:rFonts w:cstheme="minorHAnsi"/>
          <w:sz w:val="24"/>
          <w:szCs w:val="24"/>
        </w:rPr>
      </w:pPr>
      <w:r w:rsidRPr="005E2CF5">
        <w:rPr>
          <w:rFonts w:cstheme="minorHAnsi"/>
          <w:sz w:val="24"/>
          <w:szCs w:val="24"/>
        </w:rPr>
        <w:t xml:space="preserve">Two quality assessments were undertaken, concurrently with initial data extraction. The first related to the methodological quality of the study or evidence and used the relevant critical appraisal tool from the Joanna Briggs Institute </w:t>
      </w:r>
      <w:r w:rsidR="00C445FA">
        <w:rPr>
          <w:rFonts w:cstheme="minorHAnsi"/>
          <w:sz w:val="24"/>
          <w:szCs w:val="24"/>
        </w:rPr>
        <w:fldChar w:fldCharType="begin"/>
      </w:r>
      <w:r w:rsidR="00BC508B">
        <w:rPr>
          <w:rFonts w:cstheme="minorHAnsi"/>
          <w:sz w:val="24"/>
          <w:szCs w:val="24"/>
        </w:rPr>
        <w:instrText xml:space="preserve"> ADDIN EN.CITE &lt;EndNote&gt;&lt;Cite&gt;&lt;RecNum&gt;16678&lt;/RecNum&gt;&lt;DisplayText&gt;(The Joanna Briggs Institute 2017)&lt;/DisplayText&gt;&lt;record&gt;&lt;rec-number&gt;16678&lt;/rec-number&gt;&lt;foreign-keys&gt;&lt;key app="EN" db-id="eda99esr9arp52e20v2pftz4rp5s9x0evef5" timestamp="1514810304"&gt;16678&lt;/key&gt;&lt;/foreign-keys&gt;&lt;ref-type name="Web Page"&gt;12&lt;/ref-type&gt;&lt;contributors&gt;&lt;authors&gt;&lt;author&gt;The Joanna Briggs Institute,&lt;/author&gt;&lt;/authors&gt;&lt;/contributors&gt;&lt;titles&gt;&lt;title&gt;Critical Appraisal Tools&lt;/title&gt;&lt;/titles&gt;&lt;number&gt;1 January 2018&lt;/number&gt;&lt;reprint-edition&gt;not in file&lt;/reprint-edition&gt;&lt;dates&gt;&lt;year&gt;2017&lt;/year&gt;&lt;/dates&gt;&lt;pub-location&gt;Adelaide&lt;/pub-location&gt;&lt;publisher&gt;The University of Adelaide, Australia&lt;/publisher&gt;&lt;urls&gt;&lt;related-urls&gt;&lt;url&gt;https://reviewersmanual.joannabriggs.org/&lt;/url&gt;&lt;/related-urls&gt;&lt;/urls&gt;&lt;/record&gt;&lt;/Cite&gt;&lt;/EndNote&gt;</w:instrText>
      </w:r>
      <w:r w:rsidR="00C445FA">
        <w:rPr>
          <w:rFonts w:cstheme="minorHAnsi"/>
          <w:sz w:val="24"/>
          <w:szCs w:val="24"/>
        </w:rPr>
        <w:fldChar w:fldCharType="separate"/>
      </w:r>
      <w:r w:rsidR="00BC508B">
        <w:rPr>
          <w:rFonts w:cstheme="minorHAnsi"/>
          <w:noProof/>
          <w:sz w:val="24"/>
          <w:szCs w:val="24"/>
        </w:rPr>
        <w:t>(The Joanna Briggs Institute 2017)</w:t>
      </w:r>
      <w:r w:rsidR="00C445FA">
        <w:rPr>
          <w:rFonts w:cstheme="minorHAnsi"/>
          <w:sz w:val="24"/>
          <w:szCs w:val="24"/>
        </w:rPr>
        <w:fldChar w:fldCharType="end"/>
      </w:r>
      <w:r w:rsidRPr="005E2CF5">
        <w:rPr>
          <w:rFonts w:cstheme="minorHAnsi"/>
          <w:sz w:val="24"/>
          <w:szCs w:val="24"/>
        </w:rPr>
        <w:t xml:space="preserve">. The second used critical appraisal guidelines developed specifically for appraising the quality and impact of involvement in research </w:t>
      </w:r>
      <w:r w:rsidR="00C445FA">
        <w:rPr>
          <w:rFonts w:cstheme="minorHAnsi"/>
          <w:sz w:val="24"/>
          <w:szCs w:val="24"/>
        </w:rPr>
        <w:fldChar w:fldCharType="begin"/>
      </w:r>
      <w:r w:rsidR="00C445FA">
        <w:rPr>
          <w:rFonts w:cstheme="minorHAnsi"/>
          <w:sz w:val="24"/>
          <w:szCs w:val="24"/>
        </w:rPr>
        <w:instrText xml:space="preserve"> ADDIN EN.CITE &lt;EndNote&gt;&lt;Cite&gt;&lt;RecNum&gt;16587&lt;/RecNum&gt;&lt;DisplayText&gt;(Wright et al. 2010)&lt;/DisplayText&gt;&lt;record&gt;&lt;rec-number&gt;16587&lt;/rec-number&gt;&lt;foreign-keys&gt;&lt;key app="EN" db-id="eda99esr9arp52e20v2pftz4rp5s9x0evef5" timestamp="1510137695"&gt;16587&lt;/key&gt;&lt;/foreign-keys&gt;&lt;ref-type name="Journal Article"&gt;17&lt;/ref-type&gt;&lt;contributors&gt;&lt;authors&gt;&lt;author&gt;Wright, David&lt;/author&gt;&lt;author&gt;Foster, Claire&lt;/author&gt;&lt;author&gt;Amir, Ziv&lt;/author&gt;&lt;author&gt;Elliott, Jim&lt;/author&gt;&lt;author&gt;Wilson, Roger&lt;/author&gt;&lt;/authors&gt;&lt;/contributors&gt;&lt;titles&gt;&lt;title&gt;Critical appraisal guidelines for assessing the quality and impact of user involvement in research&lt;/title&gt;&lt;secondary-title&gt;Health Expectations&lt;/secondary-title&gt;&lt;/titles&gt;&lt;periodical&gt;&lt;full-title&gt;Health Expectations&lt;/full-title&gt;&lt;abbr-1&gt;Health Expect&lt;/abbr-1&gt;&lt;/periodical&gt;&lt;pages&gt;359-368&lt;/pages&gt;&lt;volume&gt;13&lt;/volume&gt;&lt;number&gt;4&lt;/number&gt;&lt;reprint-edition&gt;in file&lt;/reprint-edition&gt;&lt;dates&gt;&lt;year&gt;2010&lt;/year&gt;&lt;/dates&gt;&lt;isbn&gt;1369-7625&lt;/isbn&gt;&lt;urls&gt;&lt;related-urls&gt;&lt;url&gt;http://onlinelibrary.wiley.com/doi/10.1111/j.1369-7625.2010.00607.x/full&lt;/url&gt;&lt;/related-urls&gt;&lt;/urls&gt;&lt;/record&gt;&lt;/Cite&gt;&lt;/EndNote&gt;</w:instrText>
      </w:r>
      <w:r w:rsidR="00C445FA">
        <w:rPr>
          <w:rFonts w:cstheme="minorHAnsi"/>
          <w:sz w:val="24"/>
          <w:szCs w:val="24"/>
        </w:rPr>
        <w:fldChar w:fldCharType="separate"/>
      </w:r>
      <w:r w:rsidR="00C445FA">
        <w:rPr>
          <w:rFonts w:cstheme="minorHAnsi"/>
          <w:noProof/>
          <w:sz w:val="24"/>
          <w:szCs w:val="24"/>
        </w:rPr>
        <w:t>(Wright et al. 2010)</w:t>
      </w:r>
      <w:r w:rsidR="00C445FA">
        <w:rPr>
          <w:rFonts w:cstheme="minorHAnsi"/>
          <w:sz w:val="24"/>
          <w:szCs w:val="24"/>
        </w:rPr>
        <w:fldChar w:fldCharType="end"/>
      </w:r>
      <w:r w:rsidRPr="005E2CF5">
        <w:rPr>
          <w:rFonts w:cstheme="minorHAnsi"/>
          <w:sz w:val="24"/>
          <w:szCs w:val="24"/>
        </w:rPr>
        <w:t xml:space="preserve">. No evidence was excluded on the basis of quality, instead both checklists were used to provide a rating based on broad categories only (weak, moderate, strong), as has been found useful in other reviews </w:t>
      </w:r>
      <w:r w:rsidR="00C445FA">
        <w:rPr>
          <w:rFonts w:cstheme="minorHAnsi"/>
          <w:sz w:val="24"/>
          <w:szCs w:val="24"/>
        </w:rPr>
        <w:fldChar w:fldCharType="begin">
          <w:fldData xml:space="preserve">PEVuZE5vdGU+PENpdGU+PFJlY051bT4xNTU0NzwvUmVjTnVtPjxEaXNwbGF5VGV4dD4oSm9obnNv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PEVuZE5vdGU+PENpdGU+PFJlY051bT4xNTU0NzwvUmVjTnVtPjxEaXNwbGF5VGV4dD4oSm9obnNv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(Johnson et al. 2011; Stanistreet et al. 2014)</w:t>
      </w:r>
      <w:r w:rsidR="00C445FA">
        <w:rPr>
          <w:rFonts w:cstheme="minorHAnsi"/>
          <w:sz w:val="24"/>
          <w:szCs w:val="24"/>
        </w:rPr>
        <w:fldChar w:fldCharType="end"/>
      </w:r>
      <w:r w:rsidRPr="005E2CF5">
        <w:rPr>
          <w:rFonts w:cstheme="minorHAnsi"/>
          <w:sz w:val="24"/>
          <w:szCs w:val="24"/>
        </w:rPr>
        <w:t>.</w:t>
      </w:r>
    </w:p>
    <w:p w14:paraId="076AD06F" w14:textId="77777777" w:rsidR="005E2CF5" w:rsidRPr="005E2CF5" w:rsidRDefault="005E2CF5" w:rsidP="005E2CF5">
      <w:pPr>
        <w:spacing w:after="0" w:line="240" w:lineRule="auto"/>
        <w:rPr>
          <w:rFonts w:cstheme="minorHAnsi"/>
          <w:b/>
          <w:sz w:val="24"/>
          <w:szCs w:val="24"/>
        </w:rPr>
      </w:pPr>
    </w:p>
    <w:p w14:paraId="27CAF6E3" w14:textId="14319F16" w:rsidR="005E2CF5" w:rsidRPr="005E2CF5" w:rsidRDefault="00363614" w:rsidP="005E2CF5">
      <w:pPr>
        <w:spacing w:after="0" w:line="240" w:lineRule="auto"/>
        <w:rPr>
          <w:rFonts w:cstheme="minorHAnsi"/>
          <w:b/>
          <w:sz w:val="24"/>
          <w:szCs w:val="24"/>
        </w:rPr>
      </w:pPr>
      <w:bookmarkStart w:id="50" w:name="Independent236"/>
      <w:bookmarkEnd w:id="50"/>
      <w:r>
        <w:rPr>
          <w:rFonts w:cstheme="minorHAnsi"/>
          <w:b/>
          <w:sz w:val="24"/>
          <w:szCs w:val="24"/>
        </w:rPr>
        <w:t xml:space="preserve">2.3.6 </w:t>
      </w:r>
      <w:r w:rsidR="005E2CF5" w:rsidRPr="005E2CF5">
        <w:rPr>
          <w:rFonts w:cstheme="minorHAnsi"/>
          <w:b/>
          <w:sz w:val="24"/>
          <w:szCs w:val="24"/>
        </w:rPr>
        <w:t>Independent verification</w:t>
      </w:r>
    </w:p>
    <w:p w14:paraId="306E1DA9" w14:textId="77777777" w:rsidR="005E2CF5" w:rsidRPr="005E2CF5" w:rsidRDefault="005E2CF5" w:rsidP="005E2CF5">
      <w:pPr>
        <w:spacing w:after="0" w:line="240" w:lineRule="auto"/>
        <w:rPr>
          <w:rFonts w:cstheme="minorHAnsi"/>
          <w:b/>
          <w:sz w:val="24"/>
          <w:szCs w:val="24"/>
        </w:rPr>
      </w:pPr>
    </w:p>
    <w:p w14:paraId="0B74A2E8" w14:textId="77777777" w:rsidR="005E2CF5" w:rsidRPr="005E2CF5" w:rsidRDefault="005E2CF5" w:rsidP="005E2CF5">
      <w:pPr>
        <w:tabs>
          <w:tab w:val="left" w:pos="567"/>
          <w:tab w:val="left" w:pos="7760"/>
        </w:tabs>
        <w:spacing w:after="0" w:line="240" w:lineRule="auto"/>
        <w:rPr>
          <w:rFonts w:cstheme="minorHAnsi"/>
          <w:sz w:val="24"/>
          <w:szCs w:val="24"/>
        </w:rPr>
      </w:pPr>
      <w:r w:rsidRPr="005E2CF5">
        <w:rPr>
          <w:rFonts w:cstheme="minorHAnsi"/>
          <w:sz w:val="24"/>
          <w:szCs w:val="24"/>
        </w:rPr>
        <w:t>Evidence selection, data extraction and quality assessment were undertaken by myself. A sample of evidence was randomly selected and double-checked by my supervisors and comprised a full screening process using the eligibility criteria and completion of both quality assessments on included evidence. Findings were compared and any differences resolved through discussion. Complete agreement was achieved on eligibility of evidence and broad rating categories for both methodological and involvement quality assessments.</w:t>
      </w:r>
    </w:p>
    <w:p w14:paraId="149A4ED6" w14:textId="77777777" w:rsidR="005E2CF5" w:rsidRPr="005E2CF5" w:rsidRDefault="005E2CF5" w:rsidP="005E2CF5">
      <w:pPr>
        <w:spacing w:after="0" w:line="240" w:lineRule="auto"/>
        <w:rPr>
          <w:rFonts w:cstheme="minorHAnsi"/>
          <w:sz w:val="24"/>
          <w:szCs w:val="24"/>
        </w:rPr>
      </w:pPr>
    </w:p>
    <w:p w14:paraId="7ECF3630" w14:textId="750828B1" w:rsidR="005E2CF5" w:rsidRPr="005E2CF5" w:rsidRDefault="00363614" w:rsidP="005E2CF5">
      <w:pPr>
        <w:spacing w:after="0" w:line="240" w:lineRule="auto"/>
        <w:rPr>
          <w:rFonts w:cstheme="minorHAnsi"/>
          <w:b/>
          <w:sz w:val="24"/>
          <w:szCs w:val="24"/>
        </w:rPr>
      </w:pPr>
      <w:bookmarkStart w:id="51" w:name="Synthesis237"/>
      <w:bookmarkEnd w:id="51"/>
      <w:r>
        <w:rPr>
          <w:rFonts w:cstheme="minorHAnsi"/>
          <w:b/>
          <w:sz w:val="24"/>
          <w:szCs w:val="24"/>
        </w:rPr>
        <w:t xml:space="preserve">2.3.7 </w:t>
      </w:r>
      <w:r w:rsidR="005E2CF5" w:rsidRPr="005E2CF5">
        <w:rPr>
          <w:rFonts w:cstheme="minorHAnsi"/>
          <w:b/>
          <w:sz w:val="24"/>
          <w:szCs w:val="24"/>
        </w:rPr>
        <w:t>Synthesis of results</w:t>
      </w:r>
    </w:p>
    <w:p w14:paraId="6E5ED675" w14:textId="77777777" w:rsidR="005E2CF5" w:rsidRPr="005E2CF5" w:rsidRDefault="005E2CF5" w:rsidP="005E2CF5">
      <w:pPr>
        <w:spacing w:after="0" w:line="240" w:lineRule="auto"/>
        <w:rPr>
          <w:rFonts w:cstheme="minorHAnsi"/>
          <w:b/>
          <w:sz w:val="24"/>
          <w:szCs w:val="24"/>
        </w:rPr>
      </w:pPr>
    </w:p>
    <w:p w14:paraId="47562CA2" w14:textId="523C7B0E"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Thematic synthesis was used because it was considered to be the most appropriate for a number of reasons – the review questions were fixed, a minimal amount of time is required for this type of synthesis and there was a large amount of evidence </w:t>
      </w:r>
      <w:r w:rsidR="00C445FA">
        <w:rPr>
          <w:rFonts w:cstheme="minorHAnsi"/>
          <w:sz w:val="24"/>
          <w:szCs w:val="24"/>
        </w:rPr>
        <w:fldChar w:fldCharType="begin"/>
      </w:r>
      <w:r w:rsidR="00C445FA">
        <w:rPr>
          <w:rFonts w:cstheme="minorHAnsi"/>
          <w:sz w:val="24"/>
          <w:szCs w:val="24"/>
        </w:rPr>
        <w:instrText xml:space="preserve"> ADDIN EN.CITE &lt;EndNote&gt;&lt;Cite&gt;&lt;RecNum&gt;15566&lt;/RecNum&gt;&lt;DisplayText&gt;(Thomas and Harden 2008; Booth et al. 2016a)&lt;/DisplayText&gt;&lt;record&gt;&lt;rec-number&gt;15566&lt;/rec-number&gt;&lt;foreign-keys&gt;&lt;key app="EN" db-id="eda99esr9arp52e20v2pftz4rp5s9x0evef5" timestamp="1495966956"&gt;15566&lt;/key&gt;&lt;/foreign-keys&gt;&lt;ref-type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Methodology&lt;/full-title&gt;&lt;abbr-1&gt;BMC Med Res Methodol&lt;/abbr-1&gt;&lt;/periodical&gt;&lt;pages&gt;45&lt;/pages&gt;&lt;volume&gt;8&lt;/volume&gt;&lt;number&gt;1&lt;/number&gt;&lt;reprint-edition&gt;in file&lt;/reprint-edition&gt;&lt;dates&gt;&lt;year&gt;2008&lt;/year&gt;&lt;/dates&gt;&lt;isbn&gt;1471-2288&lt;/isbn&gt;&lt;urls&gt;&lt;/urls&gt;&lt;/record&gt;&lt;/Cite&gt;&lt;Cite&gt;&lt;RecNum&gt;15153&lt;/RecNum&gt;&lt;record&gt;&lt;rec-number&gt;15153&lt;/rec-number&gt;&lt;foreign-keys&gt;&lt;key app="EN" db-id="eda99esr9arp52e20v2pftz4rp5s9x0evef5" timestamp="1481566323"&gt;15153&lt;/key&gt;&lt;/foreign-keys&gt;&lt;ref-type name="Web Page"&gt;12&lt;/ref-type&gt;&lt;contributors&gt;&lt;authors&gt;&lt;author&gt;Booth, Andrew&lt;/author&gt;&lt;author&gt;Noyes, Jane&lt;/author&gt;&lt;author&gt;Flemming, Kate&lt;/author&gt;&lt;author&gt;Gerhardus, Ansgar&lt;/author&gt;&lt;author&gt;Wahlster, Philip&lt;/author&gt;&lt;author&gt;van der Wilt, Gert Jan&lt;/author&gt;&lt;author&gt;Mozygemba, Kati&lt;/author&gt;&lt;author&gt;Refolo, Pietro&lt;/author&gt;&lt;author&gt;Sacchini, Dario&lt;/author&gt;&lt;author&gt;Tummers, Marcia&lt;/author&gt;&lt;author&gt;Rehfuess, Eva&lt;/author&gt;&lt;/authors&gt;&lt;/contributors&gt;&lt;titles&gt;&lt;title&gt;Guidance on choosing qualitative evidence synthesis methods for use in health technology assessments of complex interventions&lt;/title&gt;&lt;/titles&gt;&lt;reprint-edition&gt;in file&lt;/reprint-edition&gt;&lt;dates&gt;&lt;year&gt;2016&lt;/year&gt;&lt;pub-dates&gt;&lt;date&gt;24 December 2016&lt;/date&gt;&lt;/pub-dates&gt;&lt;/dates&gt;&lt;publisher&gt;INTEGRATE-HTA&lt;/publisher&gt;&lt;urls&gt;&lt;related-urls&gt;&lt;url&gt;http://www.integrate-hta.eu/downloads/&lt;/url&gt;&lt;/related-urls&gt;&lt;/urls&gt;&lt;/record&gt;&lt;/Cite&gt;&lt;/EndNote&gt;</w:instrText>
      </w:r>
      <w:r w:rsidR="00C445FA">
        <w:rPr>
          <w:rFonts w:cstheme="minorHAnsi"/>
          <w:sz w:val="24"/>
          <w:szCs w:val="24"/>
        </w:rPr>
        <w:fldChar w:fldCharType="separate"/>
      </w:r>
      <w:r w:rsidR="00C445FA">
        <w:rPr>
          <w:rFonts w:cstheme="minorHAnsi"/>
          <w:noProof/>
          <w:sz w:val="24"/>
          <w:szCs w:val="24"/>
        </w:rPr>
        <w:t xml:space="preserve">(Thomas and Harden 2008; Booth et al. </w:t>
      </w:r>
      <w:r w:rsidR="00C445FA">
        <w:rPr>
          <w:rFonts w:cstheme="minorHAnsi"/>
          <w:noProof/>
          <w:sz w:val="24"/>
          <w:szCs w:val="24"/>
        </w:rPr>
        <w:lastRenderedPageBreak/>
        <w:t>2016a)</w:t>
      </w:r>
      <w:r w:rsidR="00C445FA">
        <w:rPr>
          <w:rFonts w:cstheme="minorHAnsi"/>
          <w:sz w:val="24"/>
          <w:szCs w:val="24"/>
        </w:rPr>
        <w:fldChar w:fldCharType="end"/>
      </w:r>
      <w:r w:rsidRPr="005E2CF5">
        <w:rPr>
          <w:rFonts w:cstheme="minorHAnsi"/>
          <w:sz w:val="24"/>
          <w:szCs w:val="24"/>
        </w:rPr>
        <w:t xml:space="preserve">. In addition, thematic synthesis has been effectively used in similar reviews that explored people’s perceptions, including the identification of barriers and facilitators </w:t>
      </w:r>
      <w:r w:rsidR="00C445FA">
        <w:rPr>
          <w:rFonts w:cstheme="minorHAnsi"/>
          <w:sz w:val="24"/>
          <w:szCs w:val="24"/>
        </w:rPr>
        <w:fldChar w:fldCharType="begin"/>
      </w:r>
      <w:r w:rsidR="00C445FA">
        <w:rPr>
          <w:rFonts w:cstheme="minorHAnsi"/>
          <w:sz w:val="24"/>
          <w:szCs w:val="24"/>
        </w:rPr>
        <w:instrText xml:space="preserve"> ADDIN EN.CITE &lt;EndNote&gt;&lt;Cite&gt;&lt;RecNum&gt;15159&lt;/RecNum&gt;&lt;DisplayText&gt;(Morton et al. 2010; Booth et al. 2016b)&lt;/DisplayText&gt;&lt;record&gt;&lt;rec-number&gt;15159&lt;/rec-number&gt;&lt;foreign-keys&gt;&lt;key app="EN" db-id="eda99esr9arp52e20v2pftz4rp5s9x0evef5" timestamp="1482670738"&gt;15159&lt;/key&gt;&lt;/foreign-keys&gt;&lt;ref-type name="Book"&gt;6&lt;/ref-type&gt;&lt;contributors&gt;&lt;authors&gt;&lt;author&gt;Booth, A.&lt;/author&gt;&lt;author&gt;Sutton, A.&lt;/author&gt;&lt;author&gt;Papaioannou, D.&lt;/author&gt;&lt;/authors&gt;&lt;/contributors&gt;&lt;titles&gt;&lt;title&gt;Systematic approaches to a successful literature review&lt;/title&gt;&lt;/titles&gt;&lt;edition&gt;2nd&lt;/edition&gt;&lt;reprint-edition&gt;in file&lt;/reprint-edition&gt;&lt;dates&gt;&lt;year&gt;2016&lt;/year&gt;&lt;/dates&gt;&lt;pub-location&gt;London&lt;/pub-location&gt;&lt;publisher&gt;Sage&lt;/publisher&gt;&lt;urls&gt;&lt;/urls&gt;&lt;/record&gt;&lt;/Cite&gt;&lt;Cite&gt;&lt;RecNum&gt;15568&lt;/RecNum&gt;&lt;record&gt;&lt;rec-number&gt;15568&lt;/rec-number&gt;&lt;foreign-keys&gt;&lt;key app="EN" db-id="eda99esr9arp52e20v2pftz4rp5s9x0evef5" timestamp="1496161979"&gt;15568&lt;/key&gt;&lt;/foreign-keys&gt;&lt;ref-type name="Journal Article"&gt;17&lt;/ref-type&gt;&lt;contributors&gt;&lt;authors&gt;&lt;author&gt;Morton, RL&lt;/author&gt;&lt;author&gt;Tong, A&lt;/author&gt;&lt;author&gt;Howard, K&lt;/author&gt;&lt;author&gt;Snelling, P&lt;/author&gt;&lt;author&gt;Webster, AC&lt;/author&gt;&lt;/authors&gt;&lt;/contributors&gt;&lt;titles&gt;&lt;title&gt;The views of patients and carers in treatment decision making for chronic kidney disease: systematic review and thematic synthesis of qualitative studies&lt;/title&gt;&lt;secondary-title&gt;BmJ&lt;/secondary-title&gt;&lt;/titles&gt;&lt;periodical&gt;&lt;full-title&gt;BMJ&lt;/full-title&gt;&lt;/periodical&gt;&lt;pages&gt;c112&lt;/pages&gt;&lt;volume&gt;340&lt;/volume&gt;&lt;reprint-edition&gt;in file&lt;/reprint-edition&gt;&lt;dates&gt;&lt;year&gt;2010&lt;/year&gt;&lt;/dates&gt;&lt;isbn&gt;0959-8138&lt;/isbn&gt;&lt;urls&gt;&lt;/urls&gt;&lt;/record&gt;&lt;/Cite&gt;&lt;/EndNote&gt;</w:instrText>
      </w:r>
      <w:r w:rsidR="00C445FA">
        <w:rPr>
          <w:rFonts w:cstheme="minorHAnsi"/>
          <w:sz w:val="24"/>
          <w:szCs w:val="24"/>
        </w:rPr>
        <w:fldChar w:fldCharType="separate"/>
      </w:r>
      <w:r w:rsidR="00C445FA">
        <w:rPr>
          <w:rFonts w:cstheme="minorHAnsi"/>
          <w:noProof/>
          <w:sz w:val="24"/>
          <w:szCs w:val="24"/>
        </w:rPr>
        <w:t>(Morton et al. 2010; Booth et al. 2016b)</w:t>
      </w:r>
      <w:r w:rsidR="00C445FA">
        <w:rPr>
          <w:rFonts w:cstheme="minorHAnsi"/>
          <w:sz w:val="24"/>
          <w:szCs w:val="24"/>
        </w:rPr>
        <w:fldChar w:fldCharType="end"/>
      </w:r>
      <w:r w:rsidRPr="005E2CF5">
        <w:rPr>
          <w:rFonts w:cstheme="minorHAnsi"/>
          <w:sz w:val="24"/>
          <w:szCs w:val="24"/>
        </w:rPr>
        <w:t>.</w:t>
      </w:r>
    </w:p>
    <w:p w14:paraId="4FFB0C81" w14:textId="77777777" w:rsidR="005E2CF5" w:rsidRPr="005E2CF5" w:rsidRDefault="005E2CF5" w:rsidP="005E2CF5">
      <w:pPr>
        <w:spacing w:after="0" w:line="240" w:lineRule="auto"/>
        <w:rPr>
          <w:rFonts w:cstheme="minorHAnsi"/>
          <w:sz w:val="24"/>
          <w:szCs w:val="24"/>
        </w:rPr>
      </w:pPr>
    </w:p>
    <w:p w14:paraId="6D1B9FE8" w14:textId="04E0F745"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Synthesis involved several stages: data from each piece of evidence was extracted verbatim into tables, the data was coded initially line by line, codes were combined to generate descriptive themes, and finally analytical themes were developed </w:t>
      </w:r>
      <w:r w:rsidR="00C445FA">
        <w:rPr>
          <w:rFonts w:cstheme="minorHAnsi"/>
          <w:sz w:val="24"/>
          <w:szCs w:val="24"/>
        </w:rPr>
        <w:fldChar w:fldCharType="begin"/>
      </w:r>
      <w:r w:rsidR="00C445FA">
        <w:rPr>
          <w:rFonts w:cstheme="minorHAnsi"/>
          <w:sz w:val="24"/>
          <w:szCs w:val="24"/>
        </w:rPr>
        <w:instrText xml:space="preserve"> ADDIN EN.CITE &lt;EndNote&gt;&lt;Cite&gt;&lt;RecNum&gt;15566&lt;/RecNum&gt;&lt;DisplayText&gt;(Thomas and Harden 2008)&lt;/DisplayText&gt;&lt;record&gt;&lt;rec-number&gt;15566&lt;/rec-number&gt;&lt;foreign-keys&gt;&lt;key app="EN" db-id="eda99esr9arp52e20v2pftz4rp5s9x0evef5" timestamp="1495966956"&gt;15566&lt;/key&gt;&lt;/foreign-keys&gt;&lt;ref-type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Methodology&lt;/full-title&gt;&lt;abbr-1&gt;BMC Med Res Methodol&lt;/abbr-1&gt;&lt;/periodical&gt;&lt;pages&gt;45&lt;/pages&gt;&lt;volume&gt;8&lt;/volume&gt;&lt;number&gt;1&lt;/number&gt;&lt;reprint-edition&gt;in file&lt;/reprint-edition&gt;&lt;dates&gt;&lt;year&gt;2008&lt;/year&gt;&lt;/dates&gt;&lt;isbn&gt;1471-2288&lt;/isbn&gt;&lt;urls&gt;&lt;/urls&gt;&lt;/record&gt;&lt;/Cite&gt;&lt;/EndNote&gt;</w:instrText>
      </w:r>
      <w:r w:rsidR="00C445FA">
        <w:rPr>
          <w:rFonts w:cstheme="minorHAnsi"/>
          <w:sz w:val="24"/>
          <w:szCs w:val="24"/>
        </w:rPr>
        <w:fldChar w:fldCharType="separate"/>
      </w:r>
      <w:r w:rsidR="00C445FA">
        <w:rPr>
          <w:rFonts w:cstheme="minorHAnsi"/>
          <w:noProof/>
          <w:sz w:val="24"/>
          <w:szCs w:val="24"/>
        </w:rPr>
        <w:t>(Thomas and Harden 2008)</w:t>
      </w:r>
      <w:r w:rsidR="00C445FA">
        <w:rPr>
          <w:rFonts w:cstheme="minorHAnsi"/>
          <w:sz w:val="24"/>
          <w:szCs w:val="24"/>
        </w:rPr>
        <w:fldChar w:fldCharType="end"/>
      </w:r>
      <w:r w:rsidRPr="005E2CF5">
        <w:rPr>
          <w:rFonts w:cstheme="minorHAnsi"/>
          <w:sz w:val="24"/>
          <w:szCs w:val="24"/>
        </w:rPr>
        <w:t xml:space="preserve">. An a priori framework was not used for the initial coding but was developed from the codes iteratively during the first two stages, as further evidence was individually coded.  </w:t>
      </w:r>
    </w:p>
    <w:p w14:paraId="57D26876" w14:textId="77777777" w:rsidR="005E2CF5" w:rsidRPr="005E2CF5" w:rsidRDefault="005E2CF5" w:rsidP="005E2CF5">
      <w:pPr>
        <w:spacing w:after="0" w:line="240" w:lineRule="auto"/>
        <w:rPr>
          <w:rFonts w:cstheme="minorHAnsi"/>
          <w:color w:val="FF0000"/>
          <w:sz w:val="24"/>
          <w:szCs w:val="24"/>
        </w:rPr>
      </w:pPr>
    </w:p>
    <w:p w14:paraId="3DFE6756" w14:textId="6B33562D" w:rsidR="005E2CF5" w:rsidRPr="005E2CF5" w:rsidRDefault="00363614" w:rsidP="005E2CF5">
      <w:pPr>
        <w:spacing w:after="0" w:line="240" w:lineRule="auto"/>
        <w:rPr>
          <w:rFonts w:cstheme="minorHAnsi"/>
          <w:b/>
          <w:sz w:val="24"/>
          <w:szCs w:val="24"/>
        </w:rPr>
      </w:pPr>
      <w:bookmarkStart w:id="52" w:name="Public238"/>
      <w:bookmarkEnd w:id="52"/>
      <w:r>
        <w:rPr>
          <w:rFonts w:cstheme="minorHAnsi"/>
          <w:b/>
          <w:sz w:val="24"/>
          <w:szCs w:val="24"/>
        </w:rPr>
        <w:t xml:space="preserve">2.3.8 </w:t>
      </w:r>
      <w:r w:rsidR="005E2CF5" w:rsidRPr="005E2CF5">
        <w:rPr>
          <w:rFonts w:cstheme="minorHAnsi"/>
          <w:b/>
          <w:sz w:val="24"/>
          <w:szCs w:val="24"/>
        </w:rPr>
        <w:t>Public involvement in the QES</w:t>
      </w:r>
    </w:p>
    <w:p w14:paraId="63CF1A5E" w14:textId="77777777" w:rsidR="005E2CF5" w:rsidRPr="005E2CF5" w:rsidRDefault="005E2CF5" w:rsidP="005E2CF5">
      <w:pPr>
        <w:spacing w:after="0" w:line="240" w:lineRule="auto"/>
        <w:rPr>
          <w:rFonts w:cstheme="minorHAnsi"/>
          <w:b/>
          <w:sz w:val="24"/>
          <w:szCs w:val="24"/>
        </w:rPr>
      </w:pPr>
    </w:p>
    <w:p w14:paraId="1B3376F8" w14:textId="56F93B52"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The involvement of public members in systematic reviews is still scarce, particularly when the focus of the review is complex, however it has been increasing in recent years </w:t>
      </w:r>
      <w:r w:rsidR="00C445FA">
        <w:rPr>
          <w:rFonts w:cstheme="minorHAnsi"/>
          <w:sz w:val="24"/>
          <w:szCs w:val="24"/>
        </w:rPr>
        <w:fldChar w:fldCharType="begin">
          <w:fldData xml:space="preserve">PEVuZE5vdGU+PENpdGU+PFJlY051bT43MTAyPC9SZWNOdW0+PERpc3BsYXlUZXh0PihTbWl0aCBl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PEVuZE5vdGU+PENpdGU+PFJlY051bT43MTAyPC9SZWNOdW0+PERpc3BsYXlUZXh0PihTbWl0aCBl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(Smith et al. 2009a; Boote et al. 2012; Morley et al. 2016)</w:t>
      </w:r>
      <w:r w:rsidR="00C445FA">
        <w:rPr>
          <w:rFonts w:cstheme="minorHAnsi"/>
          <w:sz w:val="24"/>
          <w:szCs w:val="24"/>
        </w:rPr>
        <w:fldChar w:fldCharType="end"/>
      </w:r>
      <w:r w:rsidRPr="005E2CF5">
        <w:rPr>
          <w:rFonts w:cstheme="minorHAnsi"/>
          <w:sz w:val="24"/>
          <w:szCs w:val="24"/>
        </w:rPr>
        <w:t xml:space="preserve">. In this review, patients and carers were involved at several key stages. Initially, consultation was undertaken with a group of patients and carers, including members of the PCSAG on the identification of sources to be searched, search terms and the inclusion of different health conditions. </w:t>
      </w:r>
    </w:p>
    <w:p w14:paraId="2067D45F" w14:textId="77777777" w:rsidR="005E2CF5" w:rsidRPr="005E2CF5" w:rsidRDefault="005E2CF5" w:rsidP="005E2CF5">
      <w:pPr>
        <w:spacing w:after="0" w:line="240" w:lineRule="auto"/>
        <w:rPr>
          <w:rFonts w:cstheme="minorHAnsi"/>
          <w:sz w:val="24"/>
          <w:szCs w:val="24"/>
        </w:rPr>
      </w:pPr>
    </w:p>
    <w:p w14:paraId="4A4B16E7" w14:textId="6EB96FA0" w:rsidR="005E2CF5" w:rsidRPr="005E2CF5" w:rsidRDefault="005E2CF5" w:rsidP="005E2CF5">
      <w:pPr>
        <w:spacing w:after="0" w:line="240" w:lineRule="auto"/>
        <w:rPr>
          <w:rFonts w:cstheme="minorHAnsi"/>
          <w:sz w:val="24"/>
          <w:szCs w:val="24"/>
        </w:rPr>
      </w:pPr>
      <w:r w:rsidRPr="005E2CF5">
        <w:rPr>
          <w:rFonts w:cstheme="minorHAnsi"/>
          <w:sz w:val="24"/>
          <w:szCs w:val="24"/>
        </w:rPr>
        <w:t>A further wider consultation took place with patients and carers after the identification of the analytical themes, for validation purposes. Patients and carers described experiences and perspectives that resonated with the themes produced. They provided examples from their own involvement activities and highlighted particular areas they believed to be of importance. Additional issues were raised that had not previously been identified by the review (</w:t>
      </w:r>
      <w:hyperlink w:anchor="Appendix3" w:history="1">
        <w:r w:rsidRPr="00635D01">
          <w:rPr>
            <w:rStyle w:val="Hyperlink"/>
            <w:rFonts w:cstheme="minorHAnsi"/>
            <w:b/>
            <w:bCs/>
            <w:sz w:val="24"/>
            <w:szCs w:val="24"/>
          </w:rPr>
          <w:t xml:space="preserve">Appendix </w:t>
        </w:r>
        <w:r w:rsidR="00B15A31">
          <w:rPr>
            <w:rStyle w:val="Hyperlink"/>
            <w:rFonts w:cstheme="minorHAnsi"/>
            <w:b/>
            <w:bCs/>
            <w:sz w:val="24"/>
            <w:szCs w:val="24"/>
          </w:rPr>
          <w:t>3</w:t>
        </w:r>
        <w:r w:rsidRPr="00635D01">
          <w:rPr>
            <w:rStyle w:val="Hyperlink"/>
            <w:rFonts w:cstheme="minorHAnsi"/>
            <w:b/>
            <w:bCs/>
            <w:sz w:val="24"/>
            <w:szCs w:val="24"/>
          </w:rPr>
          <w:t>. Patient and carer involvement in the QES</w:t>
        </w:r>
      </w:hyperlink>
      <w:r w:rsidRPr="005E2CF5">
        <w:rPr>
          <w:rFonts w:cstheme="minorHAnsi"/>
          <w:sz w:val="24"/>
          <w:szCs w:val="24"/>
        </w:rPr>
        <w:t xml:space="preserve">). Patients and carers were offered gift vouchers as an appreciation of thanks. </w:t>
      </w:r>
    </w:p>
    <w:bookmarkEnd w:id="39"/>
    <w:p w14:paraId="3DBA8651" w14:textId="77777777" w:rsidR="005E2CF5" w:rsidRPr="005E2CF5" w:rsidRDefault="005E2CF5" w:rsidP="005E2CF5">
      <w:pPr>
        <w:spacing w:after="0" w:line="240" w:lineRule="auto"/>
        <w:rPr>
          <w:rFonts w:cstheme="minorHAnsi"/>
          <w:sz w:val="24"/>
          <w:szCs w:val="24"/>
        </w:rPr>
      </w:pPr>
    </w:p>
    <w:p w14:paraId="37BFA891" w14:textId="5688D796" w:rsidR="005E2CF5" w:rsidRPr="005E2CF5" w:rsidRDefault="005F1B55" w:rsidP="005E2CF5">
      <w:pPr>
        <w:spacing w:after="0" w:line="240" w:lineRule="auto"/>
        <w:rPr>
          <w:rFonts w:cstheme="minorHAnsi"/>
          <w:b/>
          <w:sz w:val="24"/>
          <w:szCs w:val="24"/>
        </w:rPr>
      </w:pPr>
      <w:bookmarkStart w:id="53" w:name="Results24"/>
      <w:bookmarkStart w:id="54" w:name="_Hlk521496115"/>
      <w:bookmarkStart w:id="55" w:name="_Hlk514089172"/>
      <w:bookmarkEnd w:id="53"/>
      <w:r>
        <w:rPr>
          <w:rFonts w:cstheme="minorHAnsi"/>
          <w:b/>
          <w:sz w:val="24"/>
          <w:szCs w:val="24"/>
        </w:rPr>
        <w:t xml:space="preserve">2.4 </w:t>
      </w:r>
      <w:r w:rsidR="005E2CF5" w:rsidRPr="005E2CF5">
        <w:rPr>
          <w:rFonts w:cstheme="minorHAnsi"/>
          <w:b/>
          <w:sz w:val="24"/>
          <w:szCs w:val="24"/>
        </w:rPr>
        <w:t>Results</w:t>
      </w:r>
    </w:p>
    <w:p w14:paraId="4EB2A608" w14:textId="77777777" w:rsidR="005E2CF5" w:rsidRPr="005E2CF5" w:rsidRDefault="005E2CF5" w:rsidP="005E2CF5">
      <w:pPr>
        <w:spacing w:after="0" w:line="240" w:lineRule="auto"/>
        <w:rPr>
          <w:rFonts w:cstheme="minorHAnsi"/>
          <w:sz w:val="24"/>
          <w:szCs w:val="24"/>
        </w:rPr>
      </w:pPr>
    </w:p>
    <w:p w14:paraId="36985534" w14:textId="0D5C5381" w:rsidR="005E2CF5" w:rsidRPr="005E2CF5" w:rsidRDefault="005F1B55" w:rsidP="005E2CF5">
      <w:pPr>
        <w:spacing w:after="0" w:line="240" w:lineRule="auto"/>
        <w:rPr>
          <w:rFonts w:cstheme="minorHAnsi"/>
          <w:b/>
          <w:sz w:val="24"/>
          <w:szCs w:val="24"/>
        </w:rPr>
      </w:pPr>
      <w:bookmarkStart w:id="56" w:name="Evidence241"/>
      <w:bookmarkEnd w:id="56"/>
      <w:r>
        <w:rPr>
          <w:rFonts w:cstheme="minorHAnsi"/>
          <w:b/>
          <w:sz w:val="24"/>
          <w:szCs w:val="24"/>
        </w:rPr>
        <w:t xml:space="preserve">2.4.1 </w:t>
      </w:r>
      <w:r w:rsidR="005E2CF5" w:rsidRPr="005E2CF5">
        <w:rPr>
          <w:rFonts w:cstheme="minorHAnsi"/>
          <w:b/>
          <w:sz w:val="24"/>
          <w:szCs w:val="24"/>
        </w:rPr>
        <w:t>Evidence selection and characteristics</w:t>
      </w:r>
      <w:bookmarkEnd w:id="54"/>
    </w:p>
    <w:p w14:paraId="0D096CA2" w14:textId="77777777" w:rsidR="005E2CF5" w:rsidRPr="005E2CF5" w:rsidRDefault="005E2CF5" w:rsidP="005E2CF5">
      <w:pPr>
        <w:spacing w:after="0" w:line="240" w:lineRule="auto"/>
        <w:rPr>
          <w:rFonts w:cstheme="minorHAnsi"/>
          <w:b/>
          <w:sz w:val="24"/>
          <w:szCs w:val="24"/>
        </w:rPr>
      </w:pPr>
    </w:p>
    <w:p w14:paraId="3D9933EE" w14:textId="77777777" w:rsidR="005E2CF5" w:rsidRPr="005E2CF5" w:rsidRDefault="005E2CF5" w:rsidP="005E2CF5">
      <w:pPr>
        <w:spacing w:after="0" w:line="240" w:lineRule="auto"/>
        <w:rPr>
          <w:rFonts w:cstheme="minorHAnsi"/>
          <w:b/>
          <w:sz w:val="24"/>
          <w:szCs w:val="24"/>
        </w:rPr>
      </w:pPr>
      <w:r w:rsidRPr="005E2CF5">
        <w:rPr>
          <w:rFonts w:cstheme="minorHAnsi"/>
          <w:sz w:val="24"/>
          <w:szCs w:val="24"/>
        </w:rPr>
        <w:t>The searches identified 4688 potentially relevant records after duplicates were removed, resulting</w:t>
      </w:r>
    </w:p>
    <w:p w14:paraId="396A0A54" w14:textId="37563353" w:rsidR="00282CDE" w:rsidRDefault="005E2CF5" w:rsidP="005E2CF5">
      <w:pPr>
        <w:spacing w:after="0" w:line="240" w:lineRule="auto"/>
        <w:rPr>
          <w:rFonts w:cstheme="minorHAnsi"/>
          <w:sz w:val="24"/>
          <w:szCs w:val="24"/>
        </w:rPr>
      </w:pPr>
      <w:r w:rsidRPr="005E2CF5">
        <w:rPr>
          <w:rFonts w:cstheme="minorHAnsi"/>
          <w:sz w:val="24"/>
          <w:szCs w:val="24"/>
        </w:rPr>
        <w:t>in 93 included records after screening (</w:t>
      </w:r>
      <w:hyperlink w:anchor="Appendix4" w:history="1">
        <w:r w:rsidRPr="00635D01">
          <w:rPr>
            <w:rStyle w:val="Hyperlink"/>
            <w:rFonts w:cstheme="minorHAnsi"/>
            <w:b/>
            <w:bCs/>
            <w:sz w:val="24"/>
            <w:szCs w:val="24"/>
          </w:rPr>
          <w:t xml:space="preserve">Appendix </w:t>
        </w:r>
        <w:r w:rsidR="00B15A31">
          <w:rPr>
            <w:rStyle w:val="Hyperlink"/>
            <w:rFonts w:cstheme="minorHAnsi"/>
            <w:b/>
            <w:bCs/>
            <w:sz w:val="24"/>
            <w:szCs w:val="24"/>
          </w:rPr>
          <w:t>4</w:t>
        </w:r>
        <w:r w:rsidRPr="00635D01">
          <w:rPr>
            <w:rStyle w:val="Hyperlink"/>
            <w:rFonts w:cstheme="minorHAnsi"/>
            <w:b/>
            <w:bCs/>
            <w:sz w:val="24"/>
            <w:szCs w:val="24"/>
          </w:rPr>
          <w:t>. Included records</w:t>
        </w:r>
      </w:hyperlink>
      <w:r w:rsidRPr="005E2CF5">
        <w:rPr>
          <w:rFonts w:cstheme="minorHAnsi"/>
          <w:sz w:val="24"/>
          <w:szCs w:val="24"/>
        </w:rPr>
        <w:t xml:space="preserve">). Reasons for exclusion are shown in </w:t>
      </w:r>
      <w:hyperlink w:anchor="Figure1" w:history="1">
        <w:r w:rsidRPr="00D67A12">
          <w:rPr>
            <w:rStyle w:val="Hyperlink"/>
            <w:rFonts w:cstheme="minorHAnsi"/>
            <w:b/>
            <w:bCs/>
            <w:sz w:val="24"/>
            <w:szCs w:val="24"/>
          </w:rPr>
          <w:t>Figure 1. PRISMA flow diagram</w:t>
        </w:r>
      </w:hyperlink>
      <w:r w:rsidRPr="005E2CF5">
        <w:rPr>
          <w:rFonts w:cstheme="minorHAnsi"/>
          <w:sz w:val="24"/>
          <w:szCs w:val="24"/>
        </w:rPr>
        <w:t>. Characteristics of included records are provided (</w:t>
      </w:r>
      <w:hyperlink w:anchor="Appendix5" w:history="1">
        <w:r w:rsidRPr="00635D01">
          <w:rPr>
            <w:rStyle w:val="Hyperlink"/>
            <w:rFonts w:cstheme="minorHAnsi"/>
            <w:b/>
            <w:sz w:val="24"/>
            <w:szCs w:val="24"/>
          </w:rPr>
          <w:t xml:space="preserve">Appendix </w:t>
        </w:r>
        <w:r w:rsidR="00B15A31">
          <w:rPr>
            <w:rStyle w:val="Hyperlink"/>
            <w:rFonts w:cstheme="minorHAnsi"/>
            <w:b/>
            <w:sz w:val="24"/>
            <w:szCs w:val="24"/>
          </w:rPr>
          <w:t>5</w:t>
        </w:r>
        <w:r w:rsidRPr="00635D01">
          <w:rPr>
            <w:rStyle w:val="Hyperlink"/>
            <w:rFonts w:cstheme="minorHAnsi"/>
            <w:b/>
            <w:sz w:val="24"/>
            <w:szCs w:val="24"/>
          </w:rPr>
          <w:t>. Evidence characteristics</w:t>
        </w:r>
      </w:hyperlink>
      <w:r w:rsidRPr="005E2CF5">
        <w:rPr>
          <w:rFonts w:cstheme="minorHAnsi"/>
          <w:sz w:val="24"/>
          <w:szCs w:val="24"/>
        </w:rPr>
        <w:t>).</w:t>
      </w:r>
    </w:p>
    <w:p w14:paraId="0CD6029F" w14:textId="092F41C4" w:rsidR="00282CDE" w:rsidRDefault="00282CDE">
      <w:pPr>
        <w:rPr>
          <w:rFonts w:cstheme="minorHAnsi"/>
          <w:sz w:val="24"/>
          <w:szCs w:val="24"/>
        </w:rPr>
      </w:pPr>
    </w:p>
    <w:p w14:paraId="5088B401" w14:textId="276E5B36" w:rsidR="00282CDE" w:rsidRDefault="00282CDE">
      <w:pPr>
        <w:rPr>
          <w:rFonts w:cstheme="minorHAnsi"/>
          <w:sz w:val="24"/>
          <w:szCs w:val="24"/>
        </w:rPr>
      </w:pPr>
      <w:r>
        <w:rPr>
          <w:rFonts w:cstheme="minorHAnsi"/>
          <w:sz w:val="24"/>
          <w:szCs w:val="24"/>
        </w:rPr>
        <w:br w:type="page"/>
      </w:r>
    </w:p>
    <w:p w14:paraId="4FAE0015" w14:textId="77777777" w:rsidR="00282CDE" w:rsidRDefault="00282CDE">
      <w:pPr>
        <w:rPr>
          <w:rFonts w:cstheme="minorHAnsi"/>
          <w:sz w:val="24"/>
          <w:szCs w:val="24"/>
        </w:rPr>
      </w:pPr>
    </w:p>
    <w:p w14:paraId="6E87539F" w14:textId="77777777" w:rsidR="005E2CF5" w:rsidRPr="005E2CF5" w:rsidRDefault="005E2CF5" w:rsidP="005E2CF5">
      <w:pPr>
        <w:spacing w:after="0" w:line="240" w:lineRule="auto"/>
        <w:rPr>
          <w:rFonts w:cstheme="minorHAnsi"/>
          <w:sz w:val="24"/>
          <w:szCs w:val="24"/>
        </w:rPr>
      </w:pPr>
    </w:p>
    <w:p w14:paraId="341AFC54" w14:textId="77777777" w:rsidR="005E2CF5" w:rsidRPr="005E2CF5" w:rsidRDefault="005E2CF5" w:rsidP="005E2CF5">
      <w:pPr>
        <w:spacing w:after="0" w:line="240" w:lineRule="auto"/>
        <w:rPr>
          <w:rFonts w:cstheme="minorHAnsi"/>
          <w:sz w:val="24"/>
          <w:szCs w:val="24"/>
        </w:rPr>
      </w:pPr>
      <w:r w:rsidRPr="005E2CF5">
        <w:rPr>
          <w:rFonts w:cstheme="minorHAnsi"/>
          <w:noProof/>
          <w:sz w:val="24"/>
          <w:szCs w:val="24"/>
        </w:rPr>
        <mc:AlternateContent>
          <mc:Choice Requires="wpg">
            <w:drawing>
              <wp:anchor distT="0" distB="0" distL="114300" distR="114300" simplePos="0" relativeHeight="251724800" behindDoc="0" locked="0" layoutInCell="1" allowOverlap="1" wp14:anchorId="00D849C5" wp14:editId="700EFC91">
                <wp:simplePos x="0" y="0"/>
                <wp:positionH relativeFrom="column">
                  <wp:posOffset>83474</wp:posOffset>
                </wp:positionH>
                <wp:positionV relativeFrom="paragraph">
                  <wp:posOffset>107777</wp:posOffset>
                </wp:positionV>
                <wp:extent cx="6029331" cy="5130800"/>
                <wp:effectExtent l="0" t="0" r="28575" b="0"/>
                <wp:wrapNone/>
                <wp:docPr id="208" name="Group 208"/>
                <wp:cNvGraphicFramePr/>
                <a:graphic xmlns:a="http://schemas.openxmlformats.org/drawingml/2006/main">
                  <a:graphicData uri="http://schemas.microsoft.com/office/word/2010/wordprocessingGroup">
                    <wpg:wgp>
                      <wpg:cNvGrpSpPr/>
                      <wpg:grpSpPr>
                        <a:xfrm>
                          <a:off x="0" y="0"/>
                          <a:ext cx="6029331" cy="5130800"/>
                          <a:chOff x="0" y="0"/>
                          <a:chExt cx="6029331" cy="5706851"/>
                        </a:xfrm>
                      </wpg:grpSpPr>
                      <wps:wsp>
                        <wps:cNvPr id="18" name="Text Box 18"/>
                        <wps:cNvSpPr txBox="1"/>
                        <wps:spPr>
                          <a:xfrm>
                            <a:off x="2767801" y="2811437"/>
                            <a:ext cx="3261530" cy="2019610"/>
                          </a:xfrm>
                          <a:prstGeom prst="rect">
                            <a:avLst/>
                          </a:prstGeom>
                          <a:solidFill>
                            <a:sysClr val="window" lastClr="FFFFFF"/>
                          </a:solidFill>
                          <a:ln w="6350">
                            <a:solidFill>
                              <a:prstClr val="black"/>
                            </a:solidFill>
                          </a:ln>
                        </wps:spPr>
                        <wps:txbx>
                          <w:txbxContent>
                            <w:p w14:paraId="3185211E" w14:textId="77777777" w:rsidR="005E2CF5" w:rsidRPr="00D12E26" w:rsidRDefault="005E2CF5" w:rsidP="005E2CF5">
                              <w:pPr>
                                <w:rPr>
                                  <w:sz w:val="20"/>
                                  <w:szCs w:val="20"/>
                                </w:rPr>
                              </w:pPr>
                              <w:r w:rsidRPr="00D12E26">
                                <w:rPr>
                                  <w:sz w:val="20"/>
                                  <w:szCs w:val="20"/>
                                </w:rPr>
                                <w:t xml:space="preserve">Records excluded (n = </w:t>
                              </w:r>
                              <w:r>
                                <w:rPr>
                                  <w:sz w:val="20"/>
                                  <w:szCs w:val="20"/>
                                </w:rPr>
                                <w:t>424</w:t>
                              </w:r>
                              <w:r w:rsidRPr="00D12E26">
                                <w:rPr>
                                  <w:sz w:val="20"/>
                                  <w:szCs w:val="20"/>
                                </w:rPr>
                                <w:t>)</w:t>
                              </w:r>
                              <w:r>
                                <w:rPr>
                                  <w:sz w:val="20"/>
                                  <w:szCs w:val="20"/>
                                </w:rPr>
                                <w:t>. Reasons for exclusion:</w:t>
                              </w:r>
                            </w:p>
                            <w:p w14:paraId="5B544733" w14:textId="77777777" w:rsidR="005E2CF5" w:rsidRPr="00B305B9" w:rsidRDefault="005E2CF5" w:rsidP="00B35582">
                              <w:pPr>
                                <w:pStyle w:val="ListParagraph"/>
                                <w:numPr>
                                  <w:ilvl w:val="0"/>
                                  <w:numId w:val="29"/>
                                </w:numPr>
                                <w:spacing w:after="0" w:line="240" w:lineRule="auto"/>
                                <w:ind w:left="284" w:hanging="284"/>
                                <w:rPr>
                                  <w:sz w:val="20"/>
                                  <w:szCs w:val="20"/>
                                </w:rPr>
                              </w:pPr>
                              <w:r w:rsidRPr="00B305B9">
                                <w:rPr>
                                  <w:sz w:val="20"/>
                                  <w:szCs w:val="20"/>
                                </w:rPr>
                                <w:t xml:space="preserve">Involvement in </w:t>
                              </w:r>
                              <w:r>
                                <w:rPr>
                                  <w:sz w:val="20"/>
                                  <w:szCs w:val="20"/>
                                </w:rPr>
                                <w:t>other palliative care settings</w:t>
                              </w:r>
                              <w:r w:rsidRPr="00B305B9">
                                <w:rPr>
                                  <w:sz w:val="20"/>
                                  <w:szCs w:val="20"/>
                                </w:rPr>
                                <w:t xml:space="preserve"> (n = </w:t>
                              </w:r>
                              <w:r>
                                <w:rPr>
                                  <w:sz w:val="20"/>
                                  <w:szCs w:val="20"/>
                                </w:rPr>
                                <w:t>29</w:t>
                              </w:r>
                              <w:r w:rsidRPr="00B305B9">
                                <w:rPr>
                                  <w:sz w:val="20"/>
                                  <w:szCs w:val="20"/>
                                </w:rPr>
                                <w:t>)</w:t>
                              </w:r>
                            </w:p>
                            <w:p w14:paraId="4B3C5E6C"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in other health research (palliative care not explicitly mentioned) (n = 323)</w:t>
                              </w:r>
                            </w:p>
                            <w:p w14:paraId="65FF287A"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Participation in research (n = 9)</w:t>
                              </w:r>
                            </w:p>
                            <w:p w14:paraId="08C0C8F5" w14:textId="77777777" w:rsidR="005E2CF5"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of professionals not patients</w:t>
                              </w:r>
                              <w:r>
                                <w:rPr>
                                  <w:sz w:val="20"/>
                                  <w:szCs w:val="20"/>
                                </w:rPr>
                                <w:t xml:space="preserve"> or </w:t>
                              </w:r>
                              <w:r w:rsidRPr="00494C9B">
                                <w:rPr>
                                  <w:sz w:val="20"/>
                                  <w:szCs w:val="20"/>
                                </w:rPr>
                                <w:t xml:space="preserve">carers </w:t>
                              </w:r>
                            </w:p>
                            <w:p w14:paraId="66EA2369" w14:textId="77777777" w:rsidR="005E2CF5" w:rsidRPr="00494C9B" w:rsidRDefault="005E2CF5" w:rsidP="005E2CF5">
                              <w:pPr>
                                <w:pStyle w:val="ListParagraph"/>
                                <w:spacing w:after="0" w:line="240" w:lineRule="auto"/>
                                <w:ind w:left="284"/>
                                <w:rPr>
                                  <w:sz w:val="20"/>
                                  <w:szCs w:val="20"/>
                                </w:rPr>
                              </w:pPr>
                              <w:r w:rsidRPr="00494C9B">
                                <w:rPr>
                                  <w:sz w:val="20"/>
                                  <w:szCs w:val="20"/>
                                </w:rPr>
                                <w:t>(n = 3)</w:t>
                              </w:r>
                            </w:p>
                            <w:p w14:paraId="3F5D6D21"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is descriptive</w:t>
                              </w:r>
                              <w:r>
                                <w:rPr>
                                  <w:sz w:val="20"/>
                                  <w:szCs w:val="20"/>
                                </w:rPr>
                                <w:t xml:space="preserve"> </w:t>
                              </w:r>
                              <w:r w:rsidRPr="00494C9B">
                                <w:rPr>
                                  <w:sz w:val="20"/>
                                  <w:szCs w:val="20"/>
                                </w:rPr>
                                <w:t>of methods only, with no identification or discussion of facilitators, barriers or evaluation (n = 60)</w:t>
                              </w:r>
                            </w:p>
                            <w:p w14:paraId="7E3059BC" w14:textId="77777777" w:rsidR="005E2CF5" w:rsidRPr="00B305B9" w:rsidRDefault="005E2CF5" w:rsidP="005E2CF5">
                              <w:pPr>
                                <w:spacing w:after="0" w:line="240" w:lineRule="auto"/>
                                <w:rPr>
                                  <w:sz w:val="20"/>
                                  <w:szCs w:val="20"/>
                                </w:rPr>
                              </w:pPr>
                            </w:p>
                            <w:p w14:paraId="1FEF7DD4" w14:textId="77777777" w:rsidR="005E2CF5" w:rsidRDefault="005E2CF5" w:rsidP="005E2CF5">
                              <w:pPr>
                                <w:spacing w:after="0" w:line="240" w:lineRule="auto"/>
                              </w:pPr>
                            </w:p>
                            <w:p w14:paraId="41BB03A9" w14:textId="77777777" w:rsidR="005E2CF5" w:rsidRDefault="005E2CF5" w:rsidP="005E2CF5"/>
                            <w:p w14:paraId="3E883579"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0"/>
                            <a:ext cx="1457597" cy="791049"/>
                          </a:xfrm>
                          <a:prstGeom prst="rect">
                            <a:avLst/>
                          </a:prstGeom>
                          <a:solidFill>
                            <a:sysClr val="window" lastClr="FFFFFF"/>
                          </a:solidFill>
                          <a:ln w="6350">
                            <a:solidFill>
                              <a:prstClr val="black"/>
                            </a:solidFill>
                          </a:ln>
                        </wps:spPr>
                        <wps:txbx>
                          <w:txbxContent>
                            <w:p w14:paraId="41C6EF86" w14:textId="77777777" w:rsidR="005E2CF5" w:rsidRDefault="005E2CF5" w:rsidP="005E2CF5">
                              <w:pPr>
                                <w:spacing w:after="0" w:line="240" w:lineRule="auto"/>
                                <w:jc w:val="center"/>
                                <w:rPr>
                                  <w:sz w:val="20"/>
                                  <w:szCs w:val="20"/>
                                </w:rPr>
                              </w:pPr>
                              <w:r w:rsidRPr="00D12E26">
                                <w:rPr>
                                  <w:sz w:val="20"/>
                                  <w:szCs w:val="20"/>
                                </w:rPr>
                                <w:t>Records identified</w:t>
                              </w:r>
                              <w:r>
                                <w:rPr>
                                  <w:sz w:val="20"/>
                                  <w:szCs w:val="20"/>
                                </w:rPr>
                                <w:t xml:space="preserve"> through database searches</w:t>
                              </w:r>
                            </w:p>
                            <w:p w14:paraId="07DFB8D5" w14:textId="77777777" w:rsidR="005E2CF5" w:rsidRPr="00D12E26" w:rsidRDefault="005E2CF5" w:rsidP="005E2CF5">
                              <w:pPr>
                                <w:spacing w:after="0" w:line="240" w:lineRule="auto"/>
                                <w:jc w:val="center"/>
                                <w:rPr>
                                  <w:sz w:val="20"/>
                                  <w:szCs w:val="20"/>
                                </w:rPr>
                              </w:pPr>
                              <w:r w:rsidRPr="00D12E26">
                                <w:rPr>
                                  <w:sz w:val="20"/>
                                  <w:szCs w:val="20"/>
                                </w:rPr>
                                <w:t>(n = 7</w:t>
                              </w:r>
                              <w:r>
                                <w:rPr>
                                  <w:sz w:val="20"/>
                                  <w:szCs w:val="20"/>
                                </w:rPr>
                                <w:t>363</w:t>
                              </w:r>
                              <w:r w:rsidRPr="00D12E26">
                                <w:rPr>
                                  <w:sz w:val="20"/>
                                  <w:szCs w:val="20"/>
                                </w:rPr>
                                <w:t>)</w:t>
                              </w:r>
                            </w:p>
                            <w:p w14:paraId="2CC26BFE"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737282" y="0"/>
                            <a:ext cx="1436914" cy="791049"/>
                          </a:xfrm>
                          <a:prstGeom prst="rect">
                            <a:avLst/>
                          </a:prstGeom>
                          <a:solidFill>
                            <a:sysClr val="window" lastClr="FFFFFF"/>
                          </a:solidFill>
                          <a:ln w="6350">
                            <a:solidFill>
                              <a:prstClr val="black"/>
                            </a:solidFill>
                          </a:ln>
                        </wps:spPr>
                        <wps:txbx>
                          <w:txbxContent>
                            <w:p w14:paraId="0AC693AE" w14:textId="77777777" w:rsidR="005E2CF5" w:rsidRDefault="005E2CF5" w:rsidP="005E2CF5">
                              <w:pPr>
                                <w:spacing w:after="0" w:line="240" w:lineRule="auto"/>
                                <w:jc w:val="center"/>
                                <w:rPr>
                                  <w:sz w:val="20"/>
                                  <w:szCs w:val="20"/>
                                </w:rPr>
                              </w:pPr>
                              <w:r w:rsidRPr="00D12E26">
                                <w:rPr>
                                  <w:sz w:val="20"/>
                                  <w:szCs w:val="20"/>
                                </w:rPr>
                                <w:t>Records identified</w:t>
                              </w:r>
                              <w:r>
                                <w:rPr>
                                  <w:sz w:val="20"/>
                                  <w:szCs w:val="20"/>
                                </w:rPr>
                                <w:t xml:space="preserve"> through other sources, including grey literature</w:t>
                              </w:r>
                              <w:r w:rsidRPr="00D12E26">
                                <w:rPr>
                                  <w:sz w:val="20"/>
                                  <w:szCs w:val="20"/>
                                </w:rPr>
                                <w:t xml:space="preserve"> </w:t>
                              </w:r>
                            </w:p>
                            <w:p w14:paraId="7F1C3879"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324</w:t>
                              </w:r>
                              <w:r w:rsidRPr="00D12E26">
                                <w:rPr>
                                  <w:sz w:val="20"/>
                                  <w:szCs w:val="20"/>
                                </w:rPr>
                                <w:t>)</w:t>
                              </w:r>
                            </w:p>
                            <w:p w14:paraId="78AF77FC" w14:textId="77777777" w:rsidR="005E2CF5" w:rsidRDefault="005E2CF5" w:rsidP="005E2C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876180" y="1089399"/>
                            <a:ext cx="1457597" cy="633958"/>
                          </a:xfrm>
                          <a:prstGeom prst="rect">
                            <a:avLst/>
                          </a:prstGeom>
                          <a:solidFill>
                            <a:sysClr val="window" lastClr="FFFFFF"/>
                          </a:solidFill>
                          <a:ln w="6350">
                            <a:solidFill>
                              <a:prstClr val="black"/>
                            </a:solidFill>
                          </a:ln>
                        </wps:spPr>
                        <wps:txbx>
                          <w:txbxContent>
                            <w:p w14:paraId="186E7D0E" w14:textId="77777777" w:rsidR="005E2CF5" w:rsidRDefault="005E2CF5" w:rsidP="005E2CF5">
                              <w:pPr>
                                <w:spacing w:after="0" w:line="240" w:lineRule="auto"/>
                                <w:jc w:val="center"/>
                                <w:rPr>
                                  <w:sz w:val="20"/>
                                  <w:szCs w:val="20"/>
                                </w:rPr>
                              </w:pPr>
                              <w:r w:rsidRPr="00D12E26">
                                <w:rPr>
                                  <w:sz w:val="20"/>
                                  <w:szCs w:val="20"/>
                                </w:rPr>
                                <w:t xml:space="preserve">Records after duplicates removed </w:t>
                              </w:r>
                            </w:p>
                            <w:p w14:paraId="61C0443F"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4688</w:t>
                              </w:r>
                              <w:r w:rsidRPr="00D12E26">
                                <w:rPr>
                                  <w:sz w:val="20"/>
                                  <w:szCs w:val="20"/>
                                </w:rPr>
                                <w:t>)</w:t>
                              </w:r>
                            </w:p>
                            <w:p w14:paraId="28070DA3"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99080" y="3211280"/>
                            <a:ext cx="1457597" cy="602704"/>
                          </a:xfrm>
                          <a:prstGeom prst="rect">
                            <a:avLst/>
                          </a:prstGeom>
                          <a:solidFill>
                            <a:sysClr val="window" lastClr="FFFFFF"/>
                          </a:solidFill>
                          <a:ln w="6350">
                            <a:solidFill>
                              <a:prstClr val="black"/>
                            </a:solidFill>
                          </a:ln>
                        </wps:spPr>
                        <wps:txbx>
                          <w:txbxContent>
                            <w:p w14:paraId="54E42F27" w14:textId="77777777" w:rsidR="005E2CF5" w:rsidRDefault="005E2CF5" w:rsidP="005E2CF5">
                              <w:pPr>
                                <w:spacing w:after="0" w:line="240" w:lineRule="auto"/>
                                <w:jc w:val="center"/>
                                <w:rPr>
                                  <w:sz w:val="20"/>
                                  <w:szCs w:val="20"/>
                                </w:rPr>
                              </w:pPr>
                              <w:r w:rsidRPr="00D12E26">
                                <w:rPr>
                                  <w:sz w:val="20"/>
                                  <w:szCs w:val="20"/>
                                </w:rPr>
                                <w:t xml:space="preserve">Full text </w:t>
                              </w:r>
                              <w:r>
                                <w:rPr>
                                  <w:sz w:val="20"/>
                                  <w:szCs w:val="20"/>
                                </w:rPr>
                                <w:t>papers</w:t>
                              </w:r>
                              <w:r w:rsidRPr="00D12E26">
                                <w:rPr>
                                  <w:sz w:val="20"/>
                                  <w:szCs w:val="20"/>
                                </w:rPr>
                                <w:t xml:space="preserve"> assessed for eligibility </w:t>
                              </w:r>
                            </w:p>
                            <w:p w14:paraId="50F1DD95" w14:textId="77777777" w:rsidR="005E2CF5" w:rsidRPr="00D12E26" w:rsidRDefault="005E2CF5" w:rsidP="005E2CF5">
                              <w:pPr>
                                <w:spacing w:after="0" w:line="240" w:lineRule="auto"/>
                                <w:jc w:val="center"/>
                                <w:rPr>
                                  <w:sz w:val="20"/>
                                  <w:szCs w:val="20"/>
                                </w:rPr>
                              </w:pPr>
                              <w:r w:rsidRPr="00D12E26">
                                <w:rPr>
                                  <w:sz w:val="20"/>
                                  <w:szCs w:val="20"/>
                                </w:rPr>
                                <w:t>(n = 5</w:t>
                              </w:r>
                              <w:r>
                                <w:rPr>
                                  <w:sz w:val="20"/>
                                  <w:szCs w:val="20"/>
                                </w:rPr>
                                <w:t>17</w:t>
                              </w:r>
                              <w:r w:rsidRPr="00D12E26">
                                <w:rPr>
                                  <w:sz w:val="20"/>
                                  <w:szCs w:val="20"/>
                                </w:rPr>
                                <w:t>)</w:t>
                              </w:r>
                            </w:p>
                            <w:p w14:paraId="69CE84FA"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2743076" y="2065039"/>
                            <a:ext cx="1457597" cy="441857"/>
                          </a:xfrm>
                          <a:prstGeom prst="rect">
                            <a:avLst/>
                          </a:prstGeom>
                          <a:solidFill>
                            <a:sysClr val="window" lastClr="FFFFFF"/>
                          </a:solidFill>
                          <a:ln w="6350">
                            <a:solidFill>
                              <a:prstClr val="black"/>
                            </a:solidFill>
                          </a:ln>
                        </wps:spPr>
                        <wps:txbx>
                          <w:txbxContent>
                            <w:p w14:paraId="7F3C6725" w14:textId="77777777" w:rsidR="005E2CF5" w:rsidRDefault="005E2CF5" w:rsidP="005E2CF5">
                              <w:pPr>
                                <w:spacing w:after="0" w:line="240" w:lineRule="auto"/>
                                <w:jc w:val="center"/>
                                <w:rPr>
                                  <w:sz w:val="20"/>
                                  <w:szCs w:val="20"/>
                                </w:rPr>
                              </w:pPr>
                              <w:r>
                                <w:rPr>
                                  <w:sz w:val="20"/>
                                  <w:szCs w:val="20"/>
                                </w:rPr>
                                <w:t xml:space="preserve">Abstracts excluded </w:t>
                              </w:r>
                            </w:p>
                            <w:p w14:paraId="4B4DE45C" w14:textId="77777777" w:rsidR="005E2CF5" w:rsidRDefault="005E2CF5" w:rsidP="005E2CF5">
                              <w:pPr>
                                <w:spacing w:after="0" w:line="240" w:lineRule="auto"/>
                                <w:jc w:val="center"/>
                              </w:pPr>
                              <w:r>
                                <w:rPr>
                                  <w:sz w:val="20"/>
                                  <w:szCs w:val="20"/>
                                </w:rPr>
                                <w:t>(n = 4171)</w:t>
                              </w:r>
                            </w:p>
                            <w:p w14:paraId="063E893F"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899119" y="2065029"/>
                            <a:ext cx="1457597" cy="441867"/>
                          </a:xfrm>
                          <a:prstGeom prst="rect">
                            <a:avLst/>
                          </a:prstGeom>
                          <a:solidFill>
                            <a:sysClr val="window" lastClr="FFFFFF"/>
                          </a:solidFill>
                          <a:ln w="6350">
                            <a:solidFill>
                              <a:prstClr val="black"/>
                            </a:solidFill>
                          </a:ln>
                        </wps:spPr>
                        <wps:txbx>
                          <w:txbxContent>
                            <w:p w14:paraId="06ECED3E" w14:textId="77777777" w:rsidR="005E2CF5" w:rsidRDefault="005E2CF5" w:rsidP="005E2CF5">
                              <w:pPr>
                                <w:spacing w:after="0" w:line="240" w:lineRule="auto"/>
                                <w:jc w:val="center"/>
                                <w:rPr>
                                  <w:sz w:val="20"/>
                                  <w:szCs w:val="20"/>
                                </w:rPr>
                              </w:pPr>
                              <w:r>
                                <w:rPr>
                                  <w:sz w:val="20"/>
                                  <w:szCs w:val="20"/>
                                </w:rPr>
                                <w:t>Abstracts</w:t>
                              </w:r>
                              <w:r w:rsidRPr="00D12E26">
                                <w:rPr>
                                  <w:sz w:val="20"/>
                                  <w:szCs w:val="20"/>
                                </w:rPr>
                                <w:t xml:space="preserve"> screened </w:t>
                              </w:r>
                            </w:p>
                            <w:p w14:paraId="4A561893"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4688</w:t>
                              </w:r>
                              <w:r w:rsidRPr="00D12E26">
                                <w:rPr>
                                  <w:sz w:val="20"/>
                                  <w:szCs w:val="20"/>
                                </w:rPr>
                                <w:t>)</w:t>
                              </w:r>
                            </w:p>
                            <w:p w14:paraId="63F989F4"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876140" y="4465322"/>
                            <a:ext cx="1538151" cy="793133"/>
                          </a:xfrm>
                          <a:prstGeom prst="rect">
                            <a:avLst/>
                          </a:prstGeom>
                          <a:solidFill>
                            <a:sysClr val="window" lastClr="FFFFFF"/>
                          </a:solidFill>
                          <a:ln w="6350">
                            <a:solidFill>
                              <a:prstClr val="black"/>
                            </a:solidFill>
                          </a:ln>
                        </wps:spPr>
                        <wps:txbx>
                          <w:txbxContent>
                            <w:p w14:paraId="461642DC" w14:textId="77777777" w:rsidR="005E2CF5" w:rsidRPr="00D12E26" w:rsidRDefault="005E2CF5" w:rsidP="005E2CF5">
                              <w:pPr>
                                <w:spacing w:after="0" w:line="240" w:lineRule="auto"/>
                                <w:jc w:val="center"/>
                                <w:rPr>
                                  <w:sz w:val="20"/>
                                  <w:szCs w:val="20"/>
                                </w:rPr>
                              </w:pPr>
                              <w:r w:rsidRPr="00D12E26">
                                <w:rPr>
                                  <w:sz w:val="20"/>
                                  <w:szCs w:val="20"/>
                                </w:rPr>
                                <w:t xml:space="preserve">Records </w:t>
                              </w:r>
                              <w:r>
                                <w:rPr>
                                  <w:sz w:val="20"/>
                                  <w:szCs w:val="20"/>
                                </w:rPr>
                                <w:t>included (n = 93), representing 60 unique studies included in synthesis</w:t>
                              </w:r>
                            </w:p>
                            <w:p w14:paraId="5F0FC085" w14:textId="77777777" w:rsidR="005E2CF5" w:rsidRDefault="005E2CF5" w:rsidP="005E2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464819" y="5379720"/>
                            <a:ext cx="3178925" cy="327131"/>
                          </a:xfrm>
                          <a:prstGeom prst="rect">
                            <a:avLst/>
                          </a:prstGeom>
                          <a:noFill/>
                          <a:ln w="6350">
                            <a:noFill/>
                          </a:ln>
                        </wps:spPr>
                        <wps:txbx>
                          <w:txbxContent>
                            <w:p w14:paraId="5AE57461" w14:textId="34302D0A" w:rsidR="005E2CF5" w:rsidRPr="003630EF" w:rsidRDefault="005E2CF5" w:rsidP="005E2CF5">
                              <w:pPr>
                                <w:spacing w:after="0" w:line="240" w:lineRule="auto"/>
                                <w:rPr>
                                  <w:rFonts w:cstheme="minorHAnsi"/>
                                  <w:b/>
                                  <w:sz w:val="20"/>
                                  <w:szCs w:val="20"/>
                                </w:rPr>
                              </w:pPr>
                              <w:bookmarkStart w:id="57" w:name="Figure1"/>
                              <w:bookmarkEnd w:id="57"/>
                              <w:r w:rsidRPr="00D31D66">
                                <w:rPr>
                                  <w:rFonts w:cstheme="minorHAnsi"/>
                                  <w:b/>
                                  <w:sz w:val="20"/>
                                  <w:szCs w:val="20"/>
                                </w:rPr>
                                <w:t>Figure</w:t>
                              </w:r>
                              <w:r>
                                <w:rPr>
                                  <w:rFonts w:cstheme="minorHAnsi"/>
                                  <w:b/>
                                  <w:sz w:val="20"/>
                                  <w:szCs w:val="20"/>
                                </w:rPr>
                                <w:t xml:space="preserve"> 1</w:t>
                              </w:r>
                              <w:r w:rsidRPr="00D31D66">
                                <w:rPr>
                                  <w:rFonts w:cstheme="minorHAnsi"/>
                                  <w:b/>
                                  <w:sz w:val="20"/>
                                  <w:szCs w:val="20"/>
                                </w:rPr>
                                <w:t xml:space="preserve">. PRISMA flow </w:t>
                              </w:r>
                              <w:r>
                                <w:rPr>
                                  <w:rFonts w:cstheme="minorHAnsi"/>
                                  <w:b/>
                                  <w:sz w:val="20"/>
                                  <w:szCs w:val="20"/>
                                </w:rPr>
                                <w:t>d</w:t>
                              </w:r>
                              <w:r w:rsidRPr="00D31D66">
                                <w:rPr>
                                  <w:rFonts w:cstheme="minorHAnsi"/>
                                  <w:b/>
                                  <w:sz w:val="20"/>
                                  <w:szCs w:val="20"/>
                                </w:rPr>
                                <w:t>iagram</w:t>
                              </w:r>
                              <w:r w:rsidR="00C753E8" w:rsidRPr="00C753E8">
                                <w:rPr>
                                  <w:rFonts w:cstheme="minorHAnsi"/>
                                  <w:b/>
                                  <w:sz w:val="20"/>
                                  <w:szCs w:val="20"/>
                                </w:rPr>
                                <w:t xml:space="preserve"> </w:t>
                              </w:r>
                              <w:r w:rsidR="00C753E8" w:rsidRPr="00C753E8">
                                <w:rPr>
                                  <w:rFonts w:cstheme="minorHAnsi"/>
                                  <w:sz w:val="20"/>
                                  <w:szCs w:val="20"/>
                                </w:rPr>
                                <w:fldChar w:fldCharType="begin"/>
                              </w:r>
                              <w:r w:rsidR="00C753E8" w:rsidRPr="00C753E8">
                                <w:rPr>
                                  <w:rFonts w:cstheme="minorHAnsi"/>
                                  <w:sz w:val="20"/>
                                  <w:szCs w:val="20"/>
                                </w:rPr>
                                <w:instrText xml:space="preserve"> ADDIN EN.CITE &lt;EndNote&gt;&lt;Cite&gt;&lt;RecNum&gt;15224&lt;/RecNum&gt;&lt;DisplayText&gt;(Moher et al. 2009)&lt;/DisplayText&gt;&lt;record&gt;&lt;rec-number&gt;15224&lt;/rec-number&gt;&lt;foreign-keys&gt;&lt;key app="EN" db-id="eda99esr9arp52e20v2pftz4rp5s9x0evef5" timestamp="1487344478"&gt;15224&lt;/key&gt;&lt;/foreign-keys&gt;&lt;ref-type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med&lt;/full-title&gt;&lt;/periodical&gt;&lt;pages&gt;e1000097&lt;/pages&gt;&lt;volume&gt;6&lt;/volume&gt;&lt;number&gt;7&lt;/number&gt;&lt;reprint-edition&gt;not in file&lt;/reprint-edition&gt;&lt;dates&gt;&lt;year&gt;2009&lt;/year&gt;&lt;/dates&gt;&lt;isbn&gt;1549-1676&lt;/isbn&gt;&lt;urls&gt;&lt;related-urls&gt;&lt;url&gt;http://journals.plos.org/plosmedicine/article?id=10.1371/journal.pmed.1000097&lt;/url&gt;&lt;/related-urls&gt;&lt;/urls&gt;&lt;/record&gt;&lt;/Cite&gt;&lt;/EndNote&gt;</w:instrText>
                              </w:r>
                              <w:r w:rsidR="00C753E8" w:rsidRPr="00C753E8">
                                <w:rPr>
                                  <w:rFonts w:cstheme="minorHAnsi"/>
                                  <w:sz w:val="20"/>
                                  <w:szCs w:val="20"/>
                                </w:rPr>
                                <w:fldChar w:fldCharType="separate"/>
                              </w:r>
                              <w:r w:rsidR="00C753E8" w:rsidRPr="00C753E8">
                                <w:rPr>
                                  <w:rFonts w:cstheme="minorHAnsi"/>
                                  <w:noProof/>
                                  <w:sz w:val="20"/>
                                  <w:szCs w:val="20"/>
                                </w:rPr>
                                <w:t>(Moher et al. 2009)</w:t>
                              </w:r>
                              <w:r w:rsidR="00C753E8" w:rsidRPr="00C753E8">
                                <w:rPr>
                                  <w:rFonts w:cstheme="minorHAnsi"/>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Straight Arrow Connector 196"/>
                        <wps:cNvCnPr/>
                        <wps:spPr>
                          <a:xfrm>
                            <a:off x="1173406" y="791049"/>
                            <a:ext cx="0" cy="298612"/>
                          </a:xfrm>
                          <a:prstGeom prst="straightConnector1">
                            <a:avLst/>
                          </a:prstGeom>
                          <a:noFill/>
                          <a:ln w="6350" cap="flat" cmpd="sng" algn="ctr">
                            <a:solidFill>
                              <a:sysClr val="windowText" lastClr="000000"/>
                            </a:solidFill>
                            <a:prstDash val="solid"/>
                            <a:miter lim="800000"/>
                            <a:tailEnd type="triangle"/>
                          </a:ln>
                          <a:effectLst/>
                        </wps:spPr>
                        <wps:bodyPr/>
                      </wps:wsp>
                      <wps:wsp>
                        <wps:cNvPr id="197" name="Straight Arrow Connector 197"/>
                        <wps:cNvCnPr/>
                        <wps:spPr>
                          <a:xfrm>
                            <a:off x="2011553" y="791049"/>
                            <a:ext cx="0" cy="298595"/>
                          </a:xfrm>
                          <a:prstGeom prst="straightConnector1">
                            <a:avLst/>
                          </a:prstGeom>
                          <a:noFill/>
                          <a:ln w="6350" cap="flat" cmpd="sng" algn="ctr">
                            <a:solidFill>
                              <a:sysClr val="windowText" lastClr="000000"/>
                            </a:solidFill>
                            <a:prstDash val="solid"/>
                            <a:miter lim="800000"/>
                            <a:tailEnd type="triangle"/>
                          </a:ln>
                          <a:effectLst/>
                        </wps:spPr>
                        <wps:bodyPr/>
                      </wps:wsp>
                      <wps:wsp>
                        <wps:cNvPr id="201" name="Straight Arrow Connector 201"/>
                        <wps:cNvCnPr/>
                        <wps:spPr>
                          <a:xfrm>
                            <a:off x="2356756" y="2286000"/>
                            <a:ext cx="389164" cy="0"/>
                          </a:xfrm>
                          <a:prstGeom prst="straightConnector1">
                            <a:avLst/>
                          </a:prstGeom>
                          <a:noFill/>
                          <a:ln w="6350" cap="flat" cmpd="sng" algn="ctr">
                            <a:solidFill>
                              <a:sysClr val="windowText" lastClr="000000"/>
                            </a:solidFill>
                            <a:prstDash val="solid"/>
                            <a:miter lim="800000"/>
                            <a:tailEnd type="triangle"/>
                          </a:ln>
                          <a:effectLst/>
                        </wps:spPr>
                        <wps:bodyPr/>
                      </wps:wsp>
                      <wps:wsp>
                        <wps:cNvPr id="202" name="Straight Arrow Connector 202"/>
                        <wps:cNvCnPr/>
                        <wps:spPr>
                          <a:xfrm>
                            <a:off x="2377438" y="3604260"/>
                            <a:ext cx="390360" cy="0"/>
                          </a:xfrm>
                          <a:prstGeom prst="straightConnector1">
                            <a:avLst/>
                          </a:prstGeom>
                          <a:noFill/>
                          <a:ln w="6350" cap="flat" cmpd="sng" algn="ctr">
                            <a:solidFill>
                              <a:sysClr val="windowText" lastClr="000000"/>
                            </a:solidFill>
                            <a:prstDash val="solid"/>
                            <a:miter lim="800000"/>
                            <a:tailEnd type="triangle"/>
                          </a:ln>
                          <a:effectLst/>
                        </wps:spPr>
                        <wps:bodyPr/>
                      </wps:wsp>
                      <wps:wsp>
                        <wps:cNvPr id="204" name="Straight Arrow Connector 204"/>
                        <wps:cNvCnPr>
                          <a:stCxn id="30" idx="2"/>
                        </wps:cNvCnPr>
                        <wps:spPr>
                          <a:xfrm>
                            <a:off x="1604979" y="1723357"/>
                            <a:ext cx="10359" cy="341663"/>
                          </a:xfrm>
                          <a:prstGeom prst="straightConnector1">
                            <a:avLst/>
                          </a:prstGeom>
                          <a:noFill/>
                          <a:ln w="6350" cap="flat" cmpd="sng" algn="ctr">
                            <a:solidFill>
                              <a:sysClr val="windowText" lastClr="000000"/>
                            </a:solidFill>
                            <a:prstDash val="solid"/>
                            <a:miter lim="800000"/>
                            <a:tailEnd type="triangle"/>
                          </a:ln>
                          <a:effectLst/>
                        </wps:spPr>
                        <wps:bodyPr/>
                      </wps:wsp>
                      <wps:wsp>
                        <wps:cNvPr id="205" name="Straight Arrow Connector 205"/>
                        <wps:cNvCnPr>
                          <a:endCxn id="31" idx="0"/>
                        </wps:cNvCnPr>
                        <wps:spPr>
                          <a:xfrm>
                            <a:off x="1615288" y="2506896"/>
                            <a:ext cx="12591" cy="704385"/>
                          </a:xfrm>
                          <a:prstGeom prst="straightConnector1">
                            <a:avLst/>
                          </a:prstGeom>
                          <a:noFill/>
                          <a:ln w="6350" cap="flat" cmpd="sng" algn="ctr">
                            <a:solidFill>
                              <a:sysClr val="windowText" lastClr="000000"/>
                            </a:solidFill>
                            <a:prstDash val="solid"/>
                            <a:miter lim="800000"/>
                            <a:tailEnd type="triangle"/>
                          </a:ln>
                          <a:effectLst/>
                        </wps:spPr>
                        <wps:bodyPr/>
                      </wps:wsp>
                      <wps:wsp>
                        <wps:cNvPr id="206" name="Straight Arrow Connector 206"/>
                        <wps:cNvCnPr>
                          <a:stCxn id="31" idx="2"/>
                          <a:endCxn id="194" idx="0"/>
                        </wps:cNvCnPr>
                        <wps:spPr>
                          <a:xfrm>
                            <a:off x="1627879" y="3813985"/>
                            <a:ext cx="17337" cy="651337"/>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0D849C5" id="Group 208" o:spid="_x0000_s1039" style="position:absolute;margin-left:6.55pt;margin-top:8.5pt;width:474.75pt;height:404pt;z-index:251724800;mso-width-relative:margin;mso-height-relative:margin" coordsize="60293,5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">
                <v:shape id="Text Box 18" o:spid="_x0000_s1040" type="#_x0000_t202" style="position:absolute;left:27678;top:28114;width:32615;height:20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185211E" w14:textId="77777777" w:rsidR="005E2CF5" w:rsidRPr="00D12E26" w:rsidRDefault="005E2CF5" w:rsidP="005E2CF5">
                        <w:pPr>
                          <w:rPr>
                            <w:sz w:val="20"/>
                            <w:szCs w:val="20"/>
                          </w:rPr>
                        </w:pPr>
                        <w:r w:rsidRPr="00D12E26">
                          <w:rPr>
                            <w:sz w:val="20"/>
                            <w:szCs w:val="20"/>
                          </w:rPr>
                          <w:t xml:space="preserve">Records excluded (n = </w:t>
                        </w:r>
                        <w:r>
                          <w:rPr>
                            <w:sz w:val="20"/>
                            <w:szCs w:val="20"/>
                          </w:rPr>
                          <w:t>424</w:t>
                        </w:r>
                        <w:r w:rsidRPr="00D12E26">
                          <w:rPr>
                            <w:sz w:val="20"/>
                            <w:szCs w:val="20"/>
                          </w:rPr>
                          <w:t>)</w:t>
                        </w:r>
                        <w:r>
                          <w:rPr>
                            <w:sz w:val="20"/>
                            <w:szCs w:val="20"/>
                          </w:rPr>
                          <w:t>. Reasons for exclusion:</w:t>
                        </w:r>
                      </w:p>
                      <w:p w14:paraId="5B544733" w14:textId="77777777" w:rsidR="005E2CF5" w:rsidRPr="00B305B9" w:rsidRDefault="005E2CF5" w:rsidP="00B35582">
                        <w:pPr>
                          <w:pStyle w:val="ListParagraph"/>
                          <w:numPr>
                            <w:ilvl w:val="0"/>
                            <w:numId w:val="29"/>
                          </w:numPr>
                          <w:spacing w:after="0" w:line="240" w:lineRule="auto"/>
                          <w:ind w:left="284" w:hanging="284"/>
                          <w:rPr>
                            <w:sz w:val="20"/>
                            <w:szCs w:val="20"/>
                          </w:rPr>
                        </w:pPr>
                        <w:r w:rsidRPr="00B305B9">
                          <w:rPr>
                            <w:sz w:val="20"/>
                            <w:szCs w:val="20"/>
                          </w:rPr>
                          <w:t xml:space="preserve">Involvement in </w:t>
                        </w:r>
                        <w:r>
                          <w:rPr>
                            <w:sz w:val="20"/>
                            <w:szCs w:val="20"/>
                          </w:rPr>
                          <w:t>other palliative care settings</w:t>
                        </w:r>
                        <w:r w:rsidRPr="00B305B9">
                          <w:rPr>
                            <w:sz w:val="20"/>
                            <w:szCs w:val="20"/>
                          </w:rPr>
                          <w:t xml:space="preserve"> (n = </w:t>
                        </w:r>
                        <w:r>
                          <w:rPr>
                            <w:sz w:val="20"/>
                            <w:szCs w:val="20"/>
                          </w:rPr>
                          <w:t>29</w:t>
                        </w:r>
                        <w:r w:rsidRPr="00B305B9">
                          <w:rPr>
                            <w:sz w:val="20"/>
                            <w:szCs w:val="20"/>
                          </w:rPr>
                          <w:t>)</w:t>
                        </w:r>
                      </w:p>
                      <w:p w14:paraId="4B3C5E6C"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in other health research (palliative care not explicitly mentioned) (n = 323)</w:t>
                        </w:r>
                      </w:p>
                      <w:p w14:paraId="65FF287A"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Participation in research (n = 9)</w:t>
                        </w:r>
                      </w:p>
                      <w:p w14:paraId="08C0C8F5" w14:textId="77777777" w:rsidR="005E2CF5"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of professionals not patients</w:t>
                        </w:r>
                        <w:r>
                          <w:rPr>
                            <w:sz w:val="20"/>
                            <w:szCs w:val="20"/>
                          </w:rPr>
                          <w:t xml:space="preserve"> or </w:t>
                        </w:r>
                        <w:r w:rsidRPr="00494C9B">
                          <w:rPr>
                            <w:sz w:val="20"/>
                            <w:szCs w:val="20"/>
                          </w:rPr>
                          <w:t xml:space="preserve">carers </w:t>
                        </w:r>
                      </w:p>
                      <w:p w14:paraId="66EA2369" w14:textId="77777777" w:rsidR="005E2CF5" w:rsidRPr="00494C9B" w:rsidRDefault="005E2CF5" w:rsidP="005E2CF5">
                        <w:pPr>
                          <w:pStyle w:val="ListParagraph"/>
                          <w:spacing w:after="0" w:line="240" w:lineRule="auto"/>
                          <w:ind w:left="284"/>
                          <w:rPr>
                            <w:sz w:val="20"/>
                            <w:szCs w:val="20"/>
                          </w:rPr>
                        </w:pPr>
                        <w:r w:rsidRPr="00494C9B">
                          <w:rPr>
                            <w:sz w:val="20"/>
                            <w:szCs w:val="20"/>
                          </w:rPr>
                          <w:t>(n = 3)</w:t>
                        </w:r>
                      </w:p>
                      <w:p w14:paraId="3F5D6D21" w14:textId="77777777" w:rsidR="005E2CF5" w:rsidRPr="00494C9B" w:rsidRDefault="005E2CF5" w:rsidP="00B35582">
                        <w:pPr>
                          <w:pStyle w:val="ListParagraph"/>
                          <w:numPr>
                            <w:ilvl w:val="0"/>
                            <w:numId w:val="29"/>
                          </w:numPr>
                          <w:spacing w:after="0" w:line="240" w:lineRule="auto"/>
                          <w:ind w:left="284" w:hanging="284"/>
                          <w:rPr>
                            <w:sz w:val="20"/>
                            <w:szCs w:val="20"/>
                          </w:rPr>
                        </w:pPr>
                        <w:r w:rsidRPr="00494C9B">
                          <w:rPr>
                            <w:sz w:val="20"/>
                            <w:szCs w:val="20"/>
                          </w:rPr>
                          <w:t>Involvement is descriptive</w:t>
                        </w:r>
                        <w:r>
                          <w:rPr>
                            <w:sz w:val="20"/>
                            <w:szCs w:val="20"/>
                          </w:rPr>
                          <w:t xml:space="preserve"> </w:t>
                        </w:r>
                        <w:r w:rsidRPr="00494C9B">
                          <w:rPr>
                            <w:sz w:val="20"/>
                            <w:szCs w:val="20"/>
                          </w:rPr>
                          <w:t>of methods only, with no identification or discussion of facilitators, barriers or evaluation (n = 60)</w:t>
                        </w:r>
                      </w:p>
                      <w:p w14:paraId="7E3059BC" w14:textId="77777777" w:rsidR="005E2CF5" w:rsidRPr="00B305B9" w:rsidRDefault="005E2CF5" w:rsidP="005E2CF5">
                        <w:pPr>
                          <w:spacing w:after="0" w:line="240" w:lineRule="auto"/>
                          <w:rPr>
                            <w:sz w:val="20"/>
                            <w:szCs w:val="20"/>
                          </w:rPr>
                        </w:pPr>
                      </w:p>
                      <w:p w14:paraId="1FEF7DD4" w14:textId="77777777" w:rsidR="005E2CF5" w:rsidRDefault="005E2CF5" w:rsidP="005E2CF5">
                        <w:pPr>
                          <w:spacing w:after="0" w:line="240" w:lineRule="auto"/>
                        </w:pPr>
                      </w:p>
                      <w:p w14:paraId="41BB03A9" w14:textId="77777777" w:rsidR="005E2CF5" w:rsidRDefault="005E2CF5" w:rsidP="005E2CF5"/>
                      <w:p w14:paraId="3E883579" w14:textId="77777777" w:rsidR="005E2CF5" w:rsidRDefault="005E2CF5" w:rsidP="005E2CF5"/>
                    </w:txbxContent>
                  </v:textbox>
                </v:shape>
                <v:shape id="Text Box 28" o:spid="_x0000_s1041" type="#_x0000_t202" style="position:absolute;width:14575;height: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14:paraId="41C6EF86" w14:textId="77777777" w:rsidR="005E2CF5" w:rsidRDefault="005E2CF5" w:rsidP="005E2CF5">
                        <w:pPr>
                          <w:spacing w:after="0" w:line="240" w:lineRule="auto"/>
                          <w:jc w:val="center"/>
                          <w:rPr>
                            <w:sz w:val="20"/>
                            <w:szCs w:val="20"/>
                          </w:rPr>
                        </w:pPr>
                        <w:r w:rsidRPr="00D12E26">
                          <w:rPr>
                            <w:sz w:val="20"/>
                            <w:szCs w:val="20"/>
                          </w:rPr>
                          <w:t>Records identified</w:t>
                        </w:r>
                        <w:r>
                          <w:rPr>
                            <w:sz w:val="20"/>
                            <w:szCs w:val="20"/>
                          </w:rPr>
                          <w:t xml:space="preserve"> through database searches</w:t>
                        </w:r>
                      </w:p>
                      <w:p w14:paraId="07DFB8D5" w14:textId="77777777" w:rsidR="005E2CF5" w:rsidRPr="00D12E26" w:rsidRDefault="005E2CF5" w:rsidP="005E2CF5">
                        <w:pPr>
                          <w:spacing w:after="0" w:line="240" w:lineRule="auto"/>
                          <w:jc w:val="center"/>
                          <w:rPr>
                            <w:sz w:val="20"/>
                            <w:szCs w:val="20"/>
                          </w:rPr>
                        </w:pPr>
                        <w:r w:rsidRPr="00D12E26">
                          <w:rPr>
                            <w:sz w:val="20"/>
                            <w:szCs w:val="20"/>
                          </w:rPr>
                          <w:t>(n = 7</w:t>
                        </w:r>
                        <w:r>
                          <w:rPr>
                            <w:sz w:val="20"/>
                            <w:szCs w:val="20"/>
                          </w:rPr>
                          <w:t>363</w:t>
                        </w:r>
                        <w:r w:rsidRPr="00D12E26">
                          <w:rPr>
                            <w:sz w:val="20"/>
                            <w:szCs w:val="20"/>
                          </w:rPr>
                          <w:t>)</w:t>
                        </w:r>
                      </w:p>
                      <w:p w14:paraId="2CC26BFE" w14:textId="77777777" w:rsidR="005E2CF5" w:rsidRDefault="005E2CF5" w:rsidP="005E2CF5"/>
                    </w:txbxContent>
                  </v:textbox>
                </v:shape>
                <v:shape id="Text Box 29" o:spid="_x0000_s1042" type="#_x0000_t202" style="position:absolute;left:17372;width:14369;height:7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" fillcolor="window" strokeweight=".5pt">
                  <v:textbox>
                    <w:txbxContent>
                      <w:p w14:paraId="0AC693AE" w14:textId="77777777" w:rsidR="005E2CF5" w:rsidRDefault="005E2CF5" w:rsidP="005E2CF5">
                        <w:pPr>
                          <w:spacing w:after="0" w:line="240" w:lineRule="auto"/>
                          <w:jc w:val="center"/>
                          <w:rPr>
                            <w:sz w:val="20"/>
                            <w:szCs w:val="20"/>
                          </w:rPr>
                        </w:pPr>
                        <w:r w:rsidRPr="00D12E26">
                          <w:rPr>
                            <w:sz w:val="20"/>
                            <w:szCs w:val="20"/>
                          </w:rPr>
                          <w:t>Records identified</w:t>
                        </w:r>
                        <w:r>
                          <w:rPr>
                            <w:sz w:val="20"/>
                            <w:szCs w:val="20"/>
                          </w:rPr>
                          <w:t xml:space="preserve"> through other sources, including grey literature</w:t>
                        </w:r>
                        <w:r w:rsidRPr="00D12E26">
                          <w:rPr>
                            <w:sz w:val="20"/>
                            <w:szCs w:val="20"/>
                          </w:rPr>
                          <w:t xml:space="preserve"> </w:t>
                        </w:r>
                      </w:p>
                      <w:p w14:paraId="7F1C3879"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324</w:t>
                        </w:r>
                        <w:r w:rsidRPr="00D12E26">
                          <w:rPr>
                            <w:sz w:val="20"/>
                            <w:szCs w:val="20"/>
                          </w:rPr>
                          <w:t>)</w:t>
                        </w:r>
                      </w:p>
                      <w:p w14:paraId="78AF77FC" w14:textId="77777777" w:rsidR="005E2CF5" w:rsidRDefault="005E2CF5" w:rsidP="005E2CF5"/>
                    </w:txbxContent>
                  </v:textbox>
                </v:shape>
                <v:shape id="Text Box 30" o:spid="_x0000_s1043" type="#_x0000_t202" style="position:absolute;left:8761;top:10893;width:14576;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186E7D0E" w14:textId="77777777" w:rsidR="005E2CF5" w:rsidRDefault="005E2CF5" w:rsidP="005E2CF5">
                        <w:pPr>
                          <w:spacing w:after="0" w:line="240" w:lineRule="auto"/>
                          <w:jc w:val="center"/>
                          <w:rPr>
                            <w:sz w:val="20"/>
                            <w:szCs w:val="20"/>
                          </w:rPr>
                        </w:pPr>
                        <w:r w:rsidRPr="00D12E26">
                          <w:rPr>
                            <w:sz w:val="20"/>
                            <w:szCs w:val="20"/>
                          </w:rPr>
                          <w:t xml:space="preserve">Records after duplicates removed </w:t>
                        </w:r>
                      </w:p>
                      <w:p w14:paraId="61C0443F"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4688</w:t>
                        </w:r>
                        <w:r w:rsidRPr="00D12E26">
                          <w:rPr>
                            <w:sz w:val="20"/>
                            <w:szCs w:val="20"/>
                          </w:rPr>
                          <w:t>)</w:t>
                        </w:r>
                      </w:p>
                      <w:p w14:paraId="28070DA3" w14:textId="77777777" w:rsidR="005E2CF5" w:rsidRDefault="005E2CF5" w:rsidP="005E2CF5"/>
                    </w:txbxContent>
                  </v:textbox>
                </v:shape>
                <v:shape id="Text Box 31" o:spid="_x0000_s1044" type="#_x0000_t202" style="position:absolute;left:8990;top:32112;width:14576;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54E42F27" w14:textId="77777777" w:rsidR="005E2CF5" w:rsidRDefault="005E2CF5" w:rsidP="005E2CF5">
                        <w:pPr>
                          <w:spacing w:after="0" w:line="240" w:lineRule="auto"/>
                          <w:jc w:val="center"/>
                          <w:rPr>
                            <w:sz w:val="20"/>
                            <w:szCs w:val="20"/>
                          </w:rPr>
                        </w:pPr>
                        <w:r w:rsidRPr="00D12E26">
                          <w:rPr>
                            <w:sz w:val="20"/>
                            <w:szCs w:val="20"/>
                          </w:rPr>
                          <w:t xml:space="preserve">Full text </w:t>
                        </w:r>
                        <w:r>
                          <w:rPr>
                            <w:sz w:val="20"/>
                            <w:szCs w:val="20"/>
                          </w:rPr>
                          <w:t>papers</w:t>
                        </w:r>
                        <w:r w:rsidRPr="00D12E26">
                          <w:rPr>
                            <w:sz w:val="20"/>
                            <w:szCs w:val="20"/>
                          </w:rPr>
                          <w:t xml:space="preserve"> assessed for eligibility </w:t>
                        </w:r>
                      </w:p>
                      <w:p w14:paraId="50F1DD95" w14:textId="77777777" w:rsidR="005E2CF5" w:rsidRPr="00D12E26" w:rsidRDefault="005E2CF5" w:rsidP="005E2CF5">
                        <w:pPr>
                          <w:spacing w:after="0" w:line="240" w:lineRule="auto"/>
                          <w:jc w:val="center"/>
                          <w:rPr>
                            <w:sz w:val="20"/>
                            <w:szCs w:val="20"/>
                          </w:rPr>
                        </w:pPr>
                        <w:r w:rsidRPr="00D12E26">
                          <w:rPr>
                            <w:sz w:val="20"/>
                            <w:szCs w:val="20"/>
                          </w:rPr>
                          <w:t>(n = 5</w:t>
                        </w:r>
                        <w:r>
                          <w:rPr>
                            <w:sz w:val="20"/>
                            <w:szCs w:val="20"/>
                          </w:rPr>
                          <w:t>17</w:t>
                        </w:r>
                        <w:r w:rsidRPr="00D12E26">
                          <w:rPr>
                            <w:sz w:val="20"/>
                            <w:szCs w:val="20"/>
                          </w:rPr>
                          <w:t>)</w:t>
                        </w:r>
                      </w:p>
                      <w:p w14:paraId="69CE84FA" w14:textId="77777777" w:rsidR="005E2CF5" w:rsidRDefault="005E2CF5" w:rsidP="005E2CF5"/>
                    </w:txbxContent>
                  </v:textbox>
                </v:shape>
                <v:shape id="Text Box 192" o:spid="_x0000_s1045" type="#_x0000_t202" style="position:absolute;left:27430;top:20650;width:14576;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" fillcolor="window" strokeweight=".5pt">
                  <v:textbox>
                    <w:txbxContent>
                      <w:p w14:paraId="7F3C6725" w14:textId="77777777" w:rsidR="005E2CF5" w:rsidRDefault="005E2CF5" w:rsidP="005E2CF5">
                        <w:pPr>
                          <w:spacing w:after="0" w:line="240" w:lineRule="auto"/>
                          <w:jc w:val="center"/>
                          <w:rPr>
                            <w:sz w:val="20"/>
                            <w:szCs w:val="20"/>
                          </w:rPr>
                        </w:pPr>
                        <w:r>
                          <w:rPr>
                            <w:sz w:val="20"/>
                            <w:szCs w:val="20"/>
                          </w:rPr>
                          <w:t xml:space="preserve">Abstracts excluded </w:t>
                        </w:r>
                      </w:p>
                      <w:p w14:paraId="4B4DE45C" w14:textId="77777777" w:rsidR="005E2CF5" w:rsidRDefault="005E2CF5" w:rsidP="005E2CF5">
                        <w:pPr>
                          <w:spacing w:after="0" w:line="240" w:lineRule="auto"/>
                          <w:jc w:val="center"/>
                        </w:pPr>
                        <w:r>
                          <w:rPr>
                            <w:sz w:val="20"/>
                            <w:szCs w:val="20"/>
                          </w:rPr>
                          <w:t>(n = 4171)</w:t>
                        </w:r>
                      </w:p>
                      <w:p w14:paraId="063E893F" w14:textId="77777777" w:rsidR="005E2CF5" w:rsidRDefault="005E2CF5" w:rsidP="005E2CF5"/>
                    </w:txbxContent>
                  </v:textbox>
                </v:shape>
                <v:shape id="Text Box 193" o:spid="_x0000_s1046" type="#_x0000_t202" style="position:absolute;left:8991;top:20650;width:14576;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LpwgAAANwAAAAPAAAAZHJzL2Rvd25yZXYueG1sRE9Na8JA&#10;EL0L/Q/LFHrTTS2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ChL2LpwgAAANwAAAAPAAAA&#10;AAAAAAAAAAAAAAcCAABkcnMvZG93bnJldi54bWxQSwUGAAAAAAMAAwC3AAAA9gIAAAAA&#10;" fillcolor="window" strokeweight=".5pt">
                  <v:textbox>
                    <w:txbxContent>
                      <w:p w14:paraId="06ECED3E" w14:textId="77777777" w:rsidR="005E2CF5" w:rsidRDefault="005E2CF5" w:rsidP="005E2CF5">
                        <w:pPr>
                          <w:spacing w:after="0" w:line="240" w:lineRule="auto"/>
                          <w:jc w:val="center"/>
                          <w:rPr>
                            <w:sz w:val="20"/>
                            <w:szCs w:val="20"/>
                          </w:rPr>
                        </w:pPr>
                        <w:r>
                          <w:rPr>
                            <w:sz w:val="20"/>
                            <w:szCs w:val="20"/>
                          </w:rPr>
                          <w:t>Abstracts</w:t>
                        </w:r>
                        <w:r w:rsidRPr="00D12E26">
                          <w:rPr>
                            <w:sz w:val="20"/>
                            <w:szCs w:val="20"/>
                          </w:rPr>
                          <w:t xml:space="preserve"> screened </w:t>
                        </w:r>
                      </w:p>
                      <w:p w14:paraId="4A561893" w14:textId="77777777" w:rsidR="005E2CF5" w:rsidRPr="00D12E26" w:rsidRDefault="005E2CF5" w:rsidP="005E2CF5">
                        <w:pPr>
                          <w:spacing w:after="0" w:line="240" w:lineRule="auto"/>
                          <w:jc w:val="center"/>
                          <w:rPr>
                            <w:sz w:val="20"/>
                            <w:szCs w:val="20"/>
                          </w:rPr>
                        </w:pPr>
                        <w:r w:rsidRPr="00D12E26">
                          <w:rPr>
                            <w:sz w:val="20"/>
                            <w:szCs w:val="20"/>
                          </w:rPr>
                          <w:t xml:space="preserve">(n = </w:t>
                        </w:r>
                        <w:r>
                          <w:rPr>
                            <w:sz w:val="20"/>
                            <w:szCs w:val="20"/>
                          </w:rPr>
                          <w:t>4688</w:t>
                        </w:r>
                        <w:r w:rsidRPr="00D12E26">
                          <w:rPr>
                            <w:sz w:val="20"/>
                            <w:szCs w:val="20"/>
                          </w:rPr>
                          <w:t>)</w:t>
                        </w:r>
                      </w:p>
                      <w:p w14:paraId="63F989F4" w14:textId="77777777" w:rsidR="005E2CF5" w:rsidRDefault="005E2CF5" w:rsidP="005E2CF5"/>
                    </w:txbxContent>
                  </v:textbox>
                </v:shape>
                <v:shape id="Text Box 194" o:spid="_x0000_s1047" type="#_x0000_t202" style="position:absolute;left:8761;top:44653;width:15381;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dwgAAANwAAAAPAAAAZHJzL2Rvd25yZXYueG1sRE9Na8JA&#10;EL0L/Q/LFHrTTaW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AuxvqdwgAAANwAAAAPAAAA&#10;AAAAAAAAAAAAAAcCAABkcnMvZG93bnJldi54bWxQSwUGAAAAAAMAAwC3AAAA9gIAAAAA&#10;" fillcolor="window" strokeweight=".5pt">
                  <v:textbox>
                    <w:txbxContent>
                      <w:p w14:paraId="461642DC" w14:textId="77777777" w:rsidR="005E2CF5" w:rsidRPr="00D12E26" w:rsidRDefault="005E2CF5" w:rsidP="005E2CF5">
                        <w:pPr>
                          <w:spacing w:after="0" w:line="240" w:lineRule="auto"/>
                          <w:jc w:val="center"/>
                          <w:rPr>
                            <w:sz w:val="20"/>
                            <w:szCs w:val="20"/>
                          </w:rPr>
                        </w:pPr>
                        <w:r w:rsidRPr="00D12E26">
                          <w:rPr>
                            <w:sz w:val="20"/>
                            <w:szCs w:val="20"/>
                          </w:rPr>
                          <w:t xml:space="preserve">Records </w:t>
                        </w:r>
                        <w:r>
                          <w:rPr>
                            <w:sz w:val="20"/>
                            <w:szCs w:val="20"/>
                          </w:rPr>
                          <w:t>included (n = 93), representing 60 unique studies included in synthesis</w:t>
                        </w:r>
                      </w:p>
                      <w:p w14:paraId="5F0FC085" w14:textId="77777777" w:rsidR="005E2CF5" w:rsidRDefault="005E2CF5" w:rsidP="005E2CF5"/>
                    </w:txbxContent>
                  </v:textbox>
                </v:shape>
                <v:shape id="Text Box 195" o:spid="_x0000_s1048" type="#_x0000_t202" style="position:absolute;left:4648;top:53797;width:31789;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AE57461" w14:textId="34302D0A" w:rsidR="005E2CF5" w:rsidRPr="003630EF" w:rsidRDefault="005E2CF5" w:rsidP="005E2CF5">
                        <w:pPr>
                          <w:spacing w:after="0" w:line="240" w:lineRule="auto"/>
                          <w:rPr>
                            <w:rFonts w:cstheme="minorHAnsi"/>
                            <w:b/>
                            <w:sz w:val="20"/>
                            <w:szCs w:val="20"/>
                          </w:rPr>
                        </w:pPr>
                        <w:bookmarkStart w:id="58" w:name="Figure1"/>
                        <w:bookmarkEnd w:id="58"/>
                        <w:r w:rsidRPr="00D31D66">
                          <w:rPr>
                            <w:rFonts w:cstheme="minorHAnsi"/>
                            <w:b/>
                            <w:sz w:val="20"/>
                            <w:szCs w:val="20"/>
                          </w:rPr>
                          <w:t>Figure</w:t>
                        </w:r>
                        <w:r>
                          <w:rPr>
                            <w:rFonts w:cstheme="minorHAnsi"/>
                            <w:b/>
                            <w:sz w:val="20"/>
                            <w:szCs w:val="20"/>
                          </w:rPr>
                          <w:t xml:space="preserve"> 1</w:t>
                        </w:r>
                        <w:r w:rsidRPr="00D31D66">
                          <w:rPr>
                            <w:rFonts w:cstheme="minorHAnsi"/>
                            <w:b/>
                            <w:sz w:val="20"/>
                            <w:szCs w:val="20"/>
                          </w:rPr>
                          <w:t xml:space="preserve">. PRISMA flow </w:t>
                        </w:r>
                        <w:r>
                          <w:rPr>
                            <w:rFonts w:cstheme="minorHAnsi"/>
                            <w:b/>
                            <w:sz w:val="20"/>
                            <w:szCs w:val="20"/>
                          </w:rPr>
                          <w:t>d</w:t>
                        </w:r>
                        <w:r w:rsidRPr="00D31D66">
                          <w:rPr>
                            <w:rFonts w:cstheme="minorHAnsi"/>
                            <w:b/>
                            <w:sz w:val="20"/>
                            <w:szCs w:val="20"/>
                          </w:rPr>
                          <w:t>iagram</w:t>
                        </w:r>
                        <w:r w:rsidR="00C753E8" w:rsidRPr="00C753E8">
                          <w:rPr>
                            <w:rFonts w:cstheme="minorHAnsi"/>
                            <w:b/>
                            <w:sz w:val="20"/>
                            <w:szCs w:val="20"/>
                          </w:rPr>
                          <w:t xml:space="preserve"> </w:t>
                        </w:r>
                        <w:r w:rsidR="00C753E8" w:rsidRPr="00C753E8">
                          <w:rPr>
                            <w:rFonts w:cstheme="minorHAnsi"/>
                            <w:sz w:val="20"/>
                            <w:szCs w:val="20"/>
                          </w:rPr>
                          <w:fldChar w:fldCharType="begin"/>
                        </w:r>
                        <w:r w:rsidR="00C753E8" w:rsidRPr="00C753E8">
                          <w:rPr>
                            <w:rFonts w:cstheme="minorHAnsi"/>
                            <w:sz w:val="20"/>
                            <w:szCs w:val="20"/>
                          </w:rPr>
                          <w:instrText xml:space="preserve"> ADDIN EN.CITE &lt;EndNote&gt;&lt;Cite&gt;&lt;RecNum&gt;15224&lt;/RecNum&gt;&lt;DisplayText&gt;(Moher et al. 2009)&lt;/DisplayText&gt;&lt;record&gt;&lt;rec-number&gt;15224&lt;/rec-number&gt;&lt;foreign-keys&gt;&lt;key app="EN" db-id="eda99esr9arp52e20v2pftz4rp5s9x0evef5" timestamp="1487344478"&gt;15224&lt;/key&gt;&lt;/foreign-keys&gt;&lt;ref-type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med&lt;/full-title&gt;&lt;/periodical&gt;&lt;pages&gt;e1000097&lt;/pages&gt;&lt;volume&gt;6&lt;/volume&gt;&lt;number&gt;7&lt;/number&gt;&lt;reprint-edition&gt;not in file&lt;/reprint-edition&gt;&lt;dates&gt;&lt;year&gt;2009&lt;/year&gt;&lt;/dates&gt;&lt;isbn&gt;1549-1676&lt;/isbn&gt;&lt;urls&gt;&lt;related-urls&gt;&lt;url&gt;http://journals.plos.org/plosmedicine/article?id=10.1371/journal.pmed.1000097&lt;/url&gt;&lt;/related-urls&gt;&lt;/urls&gt;&lt;/record&gt;&lt;/Cite&gt;&lt;/EndNote&gt;</w:instrText>
                        </w:r>
                        <w:r w:rsidR="00C753E8" w:rsidRPr="00C753E8">
                          <w:rPr>
                            <w:rFonts w:cstheme="minorHAnsi"/>
                            <w:sz w:val="20"/>
                            <w:szCs w:val="20"/>
                          </w:rPr>
                          <w:fldChar w:fldCharType="separate"/>
                        </w:r>
                        <w:r w:rsidR="00C753E8" w:rsidRPr="00C753E8">
                          <w:rPr>
                            <w:rFonts w:cstheme="minorHAnsi"/>
                            <w:noProof/>
                            <w:sz w:val="20"/>
                            <w:szCs w:val="20"/>
                          </w:rPr>
                          <w:t>(Moher et al. 2009)</w:t>
                        </w:r>
                        <w:r w:rsidR="00C753E8" w:rsidRPr="00C753E8">
                          <w:rPr>
                            <w:rFonts w:cstheme="minorHAnsi"/>
                            <w:sz w:val="20"/>
                            <w:szCs w:val="20"/>
                          </w:rPr>
                          <w:fldChar w:fldCharType="end"/>
                        </w:r>
                      </w:p>
                    </w:txbxContent>
                  </v:textbox>
                </v:shape>
                <v:shapetype id="_x0000_t32" coordsize="21600,21600" o:spt="32" o:oned="t" path="m,l21600,21600e" filled="f">
                  <v:path arrowok="t" fillok="f" o:connecttype="none"/>
                  <o:lock v:ext="edit" shapetype="t"/>
                </v:shapetype>
                <v:shape id="Straight Arrow Connector 196" o:spid="_x0000_s1049" type="#_x0000_t32" style="position:absolute;left:11734;top:7910;width:0;height:2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" strokecolor="windowText" strokeweight=".5pt">
                  <v:stroke endarrow="block" joinstyle="miter"/>
                </v:shape>
                <v:shape id="Straight Arrow Connector 197" o:spid="_x0000_s1050" type="#_x0000_t32" style="position:absolute;left:20115;top:7910;width:0;height:2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" strokecolor="windowText" strokeweight=".5pt">
                  <v:stroke endarrow="block" joinstyle="miter"/>
                </v:shape>
                <v:shape id="Straight Arrow Connector 201" o:spid="_x0000_s1051" type="#_x0000_t32" style="position:absolute;left:23567;top:22860;width:3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" strokecolor="windowText" strokeweight=".5pt">
                  <v:stroke endarrow="block" joinstyle="miter"/>
                </v:shape>
                <v:shape id="Straight Arrow Connector 202" o:spid="_x0000_s1052" type="#_x0000_t32" style="position:absolute;left:23774;top:36042;width:3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" strokecolor="windowText" strokeweight=".5pt">
                  <v:stroke endarrow="block" joinstyle="miter"/>
                </v:shape>
                <v:shape id="Straight Arrow Connector 204" o:spid="_x0000_s1053" type="#_x0000_t32" style="position:absolute;left:16049;top:17233;width:104;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jxQAAANwAAAAPAAAAZHJzL2Rvd25yZXYueG1sRI9PawIx&#10;FMTvQr9DeAUvotlqE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AdYPkjxQAAANwAAAAP&#10;AAAAAAAAAAAAAAAAAAcCAABkcnMvZG93bnJldi54bWxQSwUGAAAAAAMAAwC3AAAA+QIAAAAA&#10;" strokecolor="windowText" strokeweight=".5pt">
                  <v:stroke endarrow="block" joinstyle="miter"/>
                </v:shape>
                <v:shape id="Straight Arrow Connector 205" o:spid="_x0000_s1054" type="#_x0000_t32" style="position:absolute;left:16152;top:25068;width:126;height:7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y4xQAAANwAAAAPAAAAZHJzL2Rvd25yZXYueG1sRI9PawIx&#10;FMTvQr9DeAUvotkqF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ByLFy4xQAAANwAAAAP&#10;AAAAAAAAAAAAAAAAAAcCAABkcnMvZG93bnJldi54bWxQSwUGAAAAAAMAAwC3AAAA+QIAAAAA&#10;" strokecolor="windowText" strokeweight=".5pt">
                  <v:stroke endarrow="block" joinstyle="miter"/>
                </v:shape>
                <v:shape id="Straight Arrow Connector 206" o:spid="_x0000_s1055" type="#_x0000_t32" style="position:absolute;left:16278;top:38139;width:174;height:6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" strokecolor="windowText" strokeweight=".5pt">
                  <v:stroke endarrow="block" joinstyle="miter"/>
                </v:shape>
              </v:group>
            </w:pict>
          </mc:Fallback>
        </mc:AlternateContent>
      </w:r>
    </w:p>
    <w:p w14:paraId="0A4EE4C1" w14:textId="77777777" w:rsidR="005E2CF5" w:rsidRPr="005E2CF5" w:rsidRDefault="005E2CF5" w:rsidP="005E2CF5">
      <w:pPr>
        <w:spacing w:after="0" w:line="240" w:lineRule="auto"/>
        <w:rPr>
          <w:rFonts w:cstheme="minorHAnsi"/>
          <w:sz w:val="24"/>
          <w:szCs w:val="24"/>
        </w:rPr>
      </w:pPr>
    </w:p>
    <w:p w14:paraId="0FAA8979" w14:textId="77777777" w:rsidR="005E2CF5" w:rsidRPr="005E2CF5" w:rsidRDefault="005E2CF5" w:rsidP="005E2CF5">
      <w:pPr>
        <w:spacing w:after="0" w:line="240" w:lineRule="auto"/>
        <w:rPr>
          <w:rFonts w:cstheme="minorHAnsi"/>
          <w:b/>
          <w:sz w:val="24"/>
          <w:szCs w:val="24"/>
        </w:rPr>
      </w:pPr>
    </w:p>
    <w:p w14:paraId="005C569B" w14:textId="77777777" w:rsidR="00C753E8" w:rsidRDefault="00C753E8" w:rsidP="00282CDE">
      <w:pPr>
        <w:rPr>
          <w:rFonts w:cstheme="minorHAnsi"/>
          <w:b/>
          <w:sz w:val="24"/>
          <w:szCs w:val="24"/>
        </w:rPr>
      </w:pPr>
    </w:p>
    <w:p w14:paraId="69D3D628" w14:textId="77777777" w:rsidR="00C753E8" w:rsidRPr="00C753E8" w:rsidRDefault="00C753E8" w:rsidP="00C753E8">
      <w:pPr>
        <w:rPr>
          <w:rFonts w:cstheme="minorHAnsi"/>
          <w:sz w:val="24"/>
          <w:szCs w:val="24"/>
        </w:rPr>
      </w:pPr>
    </w:p>
    <w:p w14:paraId="678D5B8E" w14:textId="77777777" w:rsidR="00C753E8" w:rsidRPr="00C753E8" w:rsidRDefault="00C753E8" w:rsidP="00C753E8">
      <w:pPr>
        <w:rPr>
          <w:rFonts w:cstheme="minorHAnsi"/>
          <w:sz w:val="24"/>
          <w:szCs w:val="24"/>
        </w:rPr>
      </w:pPr>
    </w:p>
    <w:p w14:paraId="1A09EF71" w14:textId="77777777" w:rsidR="00C753E8" w:rsidRPr="00C753E8" w:rsidRDefault="00C753E8" w:rsidP="00C753E8">
      <w:pPr>
        <w:rPr>
          <w:rFonts w:cstheme="minorHAnsi"/>
          <w:sz w:val="24"/>
          <w:szCs w:val="24"/>
        </w:rPr>
      </w:pPr>
    </w:p>
    <w:p w14:paraId="72A0D42E" w14:textId="77777777" w:rsidR="00C753E8" w:rsidRPr="00C753E8" w:rsidRDefault="00C753E8" w:rsidP="00C753E8">
      <w:pPr>
        <w:rPr>
          <w:rFonts w:cstheme="minorHAnsi"/>
          <w:sz w:val="24"/>
          <w:szCs w:val="24"/>
        </w:rPr>
      </w:pPr>
    </w:p>
    <w:p w14:paraId="4A5D552C" w14:textId="77777777" w:rsidR="00C753E8" w:rsidRPr="00C753E8" w:rsidRDefault="00C753E8" w:rsidP="00C753E8">
      <w:pPr>
        <w:rPr>
          <w:rFonts w:cstheme="minorHAnsi"/>
          <w:sz w:val="24"/>
          <w:szCs w:val="24"/>
        </w:rPr>
      </w:pPr>
    </w:p>
    <w:p w14:paraId="0C5E3F8F" w14:textId="77777777" w:rsidR="00C753E8" w:rsidRPr="00C753E8" w:rsidRDefault="00C753E8" w:rsidP="00C753E8">
      <w:pPr>
        <w:rPr>
          <w:rFonts w:cstheme="minorHAnsi"/>
          <w:sz w:val="24"/>
          <w:szCs w:val="24"/>
        </w:rPr>
      </w:pPr>
    </w:p>
    <w:p w14:paraId="51816B90" w14:textId="77777777" w:rsidR="00C753E8" w:rsidRPr="00C753E8" w:rsidRDefault="00C753E8" w:rsidP="00C753E8">
      <w:pPr>
        <w:rPr>
          <w:rFonts w:cstheme="minorHAnsi"/>
          <w:sz w:val="24"/>
          <w:szCs w:val="24"/>
        </w:rPr>
      </w:pPr>
    </w:p>
    <w:p w14:paraId="7587002D" w14:textId="77777777" w:rsidR="00C753E8" w:rsidRPr="00C753E8" w:rsidRDefault="00C753E8" w:rsidP="00C753E8">
      <w:pPr>
        <w:rPr>
          <w:rFonts w:cstheme="minorHAnsi"/>
          <w:sz w:val="24"/>
          <w:szCs w:val="24"/>
        </w:rPr>
      </w:pPr>
    </w:p>
    <w:p w14:paraId="52ABEB85" w14:textId="77777777" w:rsidR="00C753E8" w:rsidRPr="00C753E8" w:rsidRDefault="00C753E8" w:rsidP="00C753E8">
      <w:pPr>
        <w:rPr>
          <w:rFonts w:cstheme="minorHAnsi"/>
          <w:sz w:val="24"/>
          <w:szCs w:val="24"/>
        </w:rPr>
      </w:pPr>
    </w:p>
    <w:p w14:paraId="7E231B54" w14:textId="77777777" w:rsidR="00C753E8" w:rsidRPr="00C753E8" w:rsidRDefault="00C753E8" w:rsidP="00C753E8">
      <w:pPr>
        <w:rPr>
          <w:rFonts w:cstheme="minorHAnsi"/>
          <w:sz w:val="24"/>
          <w:szCs w:val="24"/>
        </w:rPr>
      </w:pPr>
    </w:p>
    <w:p w14:paraId="59C3EF2D" w14:textId="77777777" w:rsidR="00C753E8" w:rsidRPr="00C753E8" w:rsidRDefault="00C753E8" w:rsidP="00C753E8">
      <w:pPr>
        <w:rPr>
          <w:rFonts w:cstheme="minorHAnsi"/>
          <w:sz w:val="24"/>
          <w:szCs w:val="24"/>
        </w:rPr>
      </w:pPr>
    </w:p>
    <w:p w14:paraId="51365221" w14:textId="77777777" w:rsidR="00C753E8" w:rsidRPr="00C753E8" w:rsidRDefault="00C753E8" w:rsidP="00C753E8">
      <w:pPr>
        <w:rPr>
          <w:rFonts w:cstheme="minorHAnsi"/>
          <w:sz w:val="24"/>
          <w:szCs w:val="24"/>
        </w:rPr>
      </w:pPr>
    </w:p>
    <w:p w14:paraId="21BC0EC4" w14:textId="468F3EC8" w:rsidR="00C753E8" w:rsidRDefault="00C753E8" w:rsidP="00C753E8">
      <w:pPr>
        <w:tabs>
          <w:tab w:val="left" w:pos="5476"/>
        </w:tabs>
        <w:rPr>
          <w:rFonts w:cstheme="minorHAnsi"/>
          <w:b/>
          <w:sz w:val="24"/>
          <w:szCs w:val="24"/>
        </w:rPr>
      </w:pPr>
      <w:r>
        <w:rPr>
          <w:rFonts w:cstheme="minorHAnsi"/>
          <w:b/>
          <w:sz w:val="24"/>
          <w:szCs w:val="24"/>
        </w:rPr>
        <w:tab/>
      </w:r>
    </w:p>
    <w:p w14:paraId="72F99181" w14:textId="2BF99B00" w:rsidR="005E2CF5" w:rsidRPr="005E2CF5" w:rsidRDefault="005E2CF5" w:rsidP="00282CDE">
      <w:pPr>
        <w:rPr>
          <w:rFonts w:cstheme="minorHAnsi"/>
          <w:b/>
          <w:sz w:val="24"/>
          <w:szCs w:val="24"/>
        </w:rPr>
      </w:pPr>
      <w:r w:rsidRPr="00C753E8">
        <w:rPr>
          <w:rFonts w:cstheme="minorHAnsi"/>
          <w:sz w:val="24"/>
          <w:szCs w:val="24"/>
        </w:rPr>
        <w:br w:type="page"/>
      </w:r>
      <w:bookmarkStart w:id="59" w:name="Thematic242"/>
      <w:bookmarkEnd w:id="59"/>
      <w:r w:rsidR="00362A05">
        <w:rPr>
          <w:rFonts w:cstheme="minorHAnsi"/>
          <w:b/>
          <w:sz w:val="24"/>
          <w:szCs w:val="24"/>
        </w:rPr>
        <w:lastRenderedPageBreak/>
        <w:t xml:space="preserve">2.4.2 </w:t>
      </w:r>
      <w:r w:rsidRPr="005E2CF5">
        <w:rPr>
          <w:rFonts w:cstheme="minorHAnsi"/>
          <w:b/>
          <w:sz w:val="24"/>
          <w:szCs w:val="24"/>
        </w:rPr>
        <w:t>Thematic findings</w:t>
      </w:r>
    </w:p>
    <w:p w14:paraId="74D415B8" w14:textId="4B16942F" w:rsidR="005E2CF5" w:rsidRPr="005E2CF5" w:rsidRDefault="00362A05" w:rsidP="005E2CF5">
      <w:pPr>
        <w:spacing w:after="0" w:line="240" w:lineRule="auto"/>
        <w:rPr>
          <w:rFonts w:cstheme="minorHAnsi"/>
          <w:b/>
          <w:sz w:val="24"/>
          <w:szCs w:val="24"/>
        </w:rPr>
      </w:pPr>
      <w:bookmarkStart w:id="60" w:name="Descriptive2421"/>
      <w:bookmarkEnd w:id="60"/>
      <w:r>
        <w:rPr>
          <w:rFonts w:cstheme="minorHAnsi"/>
          <w:b/>
          <w:sz w:val="24"/>
          <w:szCs w:val="24"/>
        </w:rPr>
        <w:t xml:space="preserve">2.4.2.1 </w:t>
      </w:r>
      <w:r w:rsidR="005E2CF5" w:rsidRPr="005E2CF5">
        <w:rPr>
          <w:rFonts w:cstheme="minorHAnsi"/>
          <w:b/>
          <w:sz w:val="24"/>
          <w:szCs w:val="24"/>
        </w:rPr>
        <w:t>Descriptive findings</w:t>
      </w:r>
    </w:p>
    <w:p w14:paraId="07522C8F" w14:textId="77777777" w:rsidR="005E2CF5" w:rsidRPr="005E2CF5" w:rsidRDefault="005E2CF5" w:rsidP="005E2CF5">
      <w:pPr>
        <w:spacing w:after="0" w:line="240" w:lineRule="auto"/>
        <w:rPr>
          <w:rFonts w:cstheme="minorHAnsi"/>
          <w:sz w:val="24"/>
          <w:szCs w:val="24"/>
        </w:rPr>
      </w:pPr>
    </w:p>
    <w:p w14:paraId="76840F09" w14:textId="344343AA" w:rsidR="005E2CF5" w:rsidRPr="005E2CF5" w:rsidRDefault="005E2CF5" w:rsidP="005E2CF5">
      <w:pPr>
        <w:spacing w:after="0" w:line="240" w:lineRule="auto"/>
        <w:rPr>
          <w:rFonts w:cstheme="minorHAnsi"/>
          <w:sz w:val="24"/>
          <w:szCs w:val="24"/>
        </w:rPr>
      </w:pPr>
      <w:r w:rsidRPr="005E2CF5">
        <w:rPr>
          <w:rFonts w:cstheme="minorHAnsi"/>
          <w:sz w:val="24"/>
          <w:szCs w:val="24"/>
        </w:rPr>
        <w:t xml:space="preserve">Initially evidence was extracted and synthesised according to the primary review aim. The descriptive themes that </w:t>
      </w:r>
      <w:r w:rsidR="00310A0A">
        <w:rPr>
          <w:rFonts w:cstheme="minorHAnsi"/>
          <w:sz w:val="24"/>
          <w:szCs w:val="24"/>
        </w:rPr>
        <w:t>were identified</w:t>
      </w:r>
      <w:r w:rsidRPr="005E2CF5">
        <w:rPr>
          <w:rFonts w:cstheme="minorHAnsi"/>
          <w:sz w:val="24"/>
          <w:szCs w:val="24"/>
        </w:rPr>
        <w:t xml:space="preserve"> were therefore closely aligned to both the SPICE framework </w:t>
      </w:r>
      <w:r w:rsidR="00C445FA">
        <w:rPr>
          <w:rFonts w:cstheme="minorHAnsi"/>
          <w:sz w:val="24"/>
          <w:szCs w:val="24"/>
        </w:rPr>
        <w:fldChar w:fldCharType="begin"/>
      </w:r>
      <w:r w:rsidR="00C445FA">
        <w:rPr>
          <w:rFonts w:cstheme="minorHAnsi"/>
          <w:sz w:val="24"/>
          <w:szCs w:val="24"/>
        </w:rPr>
        <w:instrText xml:space="preserve"> ADDIN EN.CITE &lt;EndNote&gt;&lt;Cite&gt;&lt;RecNum&gt;15160&lt;/RecNum&gt;&lt;DisplayText&gt;(Booth 2006)&lt;/DisplayText&gt;&lt;record&gt;&lt;rec-number&gt;15160&lt;/rec-number&gt;&lt;foreign-keys&gt;&lt;key app="EN" db-id="eda99esr9arp52e20v2pftz4rp5s9x0evef5" timestamp="1482854809"&gt;15160&lt;/key&gt;&lt;/foreign-keys&gt;&lt;ref-type name="Journal Article"&gt;17&lt;/ref-type&gt;&lt;contributors&gt;&lt;authors&gt;&lt;author&gt;Booth, Andrew&lt;/author&gt;&lt;/authors&gt;&lt;/contributors&gt;&lt;titles&gt;&lt;title&gt;Clear and present questions: formulating questions for evidence based practice&lt;/title&gt;&lt;secondary-title&gt;Library Hi Tech&lt;/secondary-title&gt;&lt;/titles&gt;&lt;periodical&gt;&lt;full-title&gt;Library hi tech&lt;/full-title&gt;&lt;/periodical&gt;&lt;pages&gt;355-368&lt;/pages&gt;&lt;volume&gt;24&lt;/volume&gt;&lt;number&gt;3&lt;/number&gt;&lt;reprint-edition&gt;in file&lt;/reprint-edition&gt;&lt;dates&gt;&lt;year&gt;2006&lt;/year&gt;&lt;/dates&gt;&lt;isbn&gt;0737-8831&lt;/isbn&gt;&lt;urls&gt;&lt;/urls&gt;&lt;/record&gt;&lt;/Cite&gt;&lt;/EndNote&gt;</w:instrText>
      </w:r>
      <w:r w:rsidR="00C445FA">
        <w:rPr>
          <w:rFonts w:cstheme="minorHAnsi"/>
          <w:sz w:val="24"/>
          <w:szCs w:val="24"/>
        </w:rPr>
        <w:fldChar w:fldCharType="separate"/>
      </w:r>
      <w:r w:rsidR="00C445FA">
        <w:rPr>
          <w:rFonts w:cstheme="minorHAnsi"/>
          <w:noProof/>
          <w:sz w:val="24"/>
          <w:szCs w:val="24"/>
        </w:rPr>
        <w:t>(Booth 2006)</w:t>
      </w:r>
      <w:r w:rsidR="00C445FA">
        <w:rPr>
          <w:rFonts w:cstheme="minorHAnsi"/>
          <w:sz w:val="24"/>
          <w:szCs w:val="24"/>
        </w:rPr>
        <w:fldChar w:fldCharType="end"/>
      </w:r>
      <w:r w:rsidRPr="005E2CF5">
        <w:rPr>
          <w:rFonts w:cstheme="minorHAnsi"/>
          <w:sz w:val="24"/>
          <w:szCs w:val="24"/>
        </w:rPr>
        <w:t xml:space="preserve"> and the characteristics of the evidence (</w:t>
      </w:r>
      <w:hyperlink w:anchor="Appendix5" w:history="1">
        <w:r w:rsidRPr="00635D01">
          <w:rPr>
            <w:rStyle w:val="Hyperlink"/>
            <w:rFonts w:cstheme="minorHAnsi"/>
            <w:b/>
            <w:sz w:val="24"/>
            <w:szCs w:val="24"/>
          </w:rPr>
          <w:t xml:space="preserve">Appendix </w:t>
        </w:r>
        <w:r w:rsidR="00B15A31">
          <w:rPr>
            <w:rStyle w:val="Hyperlink"/>
            <w:rFonts w:cstheme="minorHAnsi"/>
            <w:b/>
            <w:sz w:val="24"/>
            <w:szCs w:val="24"/>
          </w:rPr>
          <w:t>5</w:t>
        </w:r>
        <w:r w:rsidRPr="00635D01">
          <w:rPr>
            <w:rStyle w:val="Hyperlink"/>
            <w:rFonts w:cstheme="minorHAnsi"/>
            <w:b/>
            <w:sz w:val="24"/>
            <w:szCs w:val="24"/>
          </w:rPr>
          <w:t>. Evidence characteristics</w:t>
        </w:r>
      </w:hyperlink>
      <w:r w:rsidRPr="005E2CF5">
        <w:rPr>
          <w:rFonts w:cstheme="minorHAnsi"/>
          <w:sz w:val="24"/>
          <w:szCs w:val="24"/>
        </w:rPr>
        <w:t>). Twenty-two themes were found which describe common involvement issues, those specific to palliative care research, methods of involvement, perspectives of those involved and the impacts of involvement, both positive and negative (</w:t>
      </w:r>
      <w:hyperlink w:anchor="Figure2" w:history="1">
        <w:r w:rsidRPr="00D67A12">
          <w:rPr>
            <w:rStyle w:val="Hyperlink"/>
            <w:rFonts w:cstheme="minorHAnsi"/>
            <w:b/>
            <w:sz w:val="24"/>
            <w:szCs w:val="24"/>
          </w:rPr>
          <w:t>Figure 2. Descriptive themes</w:t>
        </w:r>
      </w:hyperlink>
      <w:r w:rsidRPr="005E2CF5">
        <w:rPr>
          <w:rFonts w:cstheme="minorHAnsi"/>
          <w:sz w:val="24"/>
          <w:szCs w:val="24"/>
        </w:rPr>
        <w:t>).</w:t>
      </w:r>
    </w:p>
    <w:p w14:paraId="4341C91A" w14:textId="77777777" w:rsidR="005E2CF5" w:rsidRPr="005E2CF5" w:rsidRDefault="005E2CF5" w:rsidP="005E2CF5">
      <w:pPr>
        <w:spacing w:after="0" w:line="240" w:lineRule="auto"/>
        <w:rPr>
          <w:rFonts w:cstheme="minorHAnsi"/>
          <w:sz w:val="24"/>
          <w:szCs w:val="24"/>
        </w:rPr>
      </w:pPr>
      <w:r w:rsidRPr="005E2CF5">
        <w:rPr>
          <w:rFonts w:cstheme="minorHAnsi"/>
          <w:noProof/>
          <w:sz w:val="24"/>
          <w:szCs w:val="24"/>
        </w:rPr>
        <mc:AlternateContent>
          <mc:Choice Requires="wpg">
            <w:drawing>
              <wp:anchor distT="0" distB="0" distL="114300" distR="114300" simplePos="0" relativeHeight="251725824" behindDoc="0" locked="0" layoutInCell="1" allowOverlap="1" wp14:anchorId="09C5BDE0" wp14:editId="0211EF3D">
                <wp:simplePos x="0" y="0"/>
                <wp:positionH relativeFrom="column">
                  <wp:posOffset>34290</wp:posOffset>
                </wp:positionH>
                <wp:positionV relativeFrom="paragraph">
                  <wp:posOffset>299720</wp:posOffset>
                </wp:positionV>
                <wp:extent cx="6120130" cy="3895090"/>
                <wp:effectExtent l="0" t="0" r="0" b="0"/>
                <wp:wrapSquare wrapText="bothSides"/>
                <wp:docPr id="161675547" name="Group 161675547"/>
                <wp:cNvGraphicFramePr/>
                <a:graphic xmlns:a="http://schemas.openxmlformats.org/drawingml/2006/main">
                  <a:graphicData uri="http://schemas.microsoft.com/office/word/2010/wordprocessingGroup">
                    <wpg:wgp>
                      <wpg:cNvGrpSpPr/>
                      <wpg:grpSpPr>
                        <a:xfrm>
                          <a:off x="0" y="0"/>
                          <a:ext cx="6120130" cy="3895090"/>
                          <a:chOff x="0" y="0"/>
                          <a:chExt cx="6120130" cy="3895090"/>
                        </a:xfrm>
                      </wpg:grpSpPr>
                      <wps:wsp>
                        <wps:cNvPr id="949729879" name="Text Box 949729879"/>
                        <wps:cNvSpPr txBox="1"/>
                        <wps:spPr>
                          <a:xfrm>
                            <a:off x="114300" y="3642360"/>
                            <a:ext cx="1686560" cy="252730"/>
                          </a:xfrm>
                          <a:prstGeom prst="rect">
                            <a:avLst/>
                          </a:prstGeom>
                          <a:noFill/>
                          <a:ln w="6350">
                            <a:noFill/>
                          </a:ln>
                        </wps:spPr>
                        <wps:txbx>
                          <w:txbxContent>
                            <w:p w14:paraId="56D9CC6B" w14:textId="77777777" w:rsidR="005E2CF5" w:rsidRPr="00A32B90" w:rsidRDefault="005E2CF5" w:rsidP="005E2CF5">
                              <w:pPr>
                                <w:spacing w:after="0" w:line="240" w:lineRule="auto"/>
                                <w:rPr>
                                  <w:rFonts w:cstheme="minorHAnsi"/>
                                  <w:b/>
                                  <w:sz w:val="20"/>
                                  <w:szCs w:val="20"/>
                                </w:rPr>
                              </w:pPr>
                              <w:bookmarkStart w:id="61" w:name="Figure2"/>
                              <w:bookmarkEnd w:id="61"/>
                              <w:r w:rsidRPr="00A32B90">
                                <w:rPr>
                                  <w:rFonts w:cstheme="minorHAnsi"/>
                                  <w:b/>
                                  <w:sz w:val="20"/>
                                  <w:szCs w:val="20"/>
                                </w:rPr>
                                <w:t xml:space="preserve">Figure </w:t>
                              </w:r>
                              <w:r>
                                <w:rPr>
                                  <w:rFonts w:cstheme="minorHAnsi"/>
                                  <w:b/>
                                  <w:sz w:val="20"/>
                                  <w:szCs w:val="20"/>
                                </w:rPr>
                                <w:t>2</w:t>
                              </w:r>
                              <w:r w:rsidRPr="00A32B90">
                                <w:rPr>
                                  <w:rFonts w:cstheme="minorHAnsi"/>
                                  <w:b/>
                                  <w:sz w:val="20"/>
                                  <w:szCs w:val="20"/>
                                </w:rPr>
                                <w:t xml:space="preserve">. Descriptive </w:t>
                              </w:r>
                              <w:r>
                                <w:rPr>
                                  <w:rFonts w:cstheme="minorHAnsi"/>
                                  <w:b/>
                                  <w:sz w:val="20"/>
                                  <w:szCs w:val="20"/>
                                </w:rPr>
                                <w:t>t</w:t>
                              </w:r>
                              <w:r w:rsidRPr="00A32B90">
                                <w:rPr>
                                  <w:rFonts w:cstheme="minorHAnsi"/>
                                  <w:b/>
                                  <w:sz w:val="20"/>
                                  <w:szCs w:val="20"/>
                                </w:rPr>
                                <w:t>hemes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92884780" name="Picture 159288478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30600"/>
                          </a:xfrm>
                          <a:prstGeom prst="rect">
                            <a:avLst/>
                          </a:prstGeom>
                          <a:noFill/>
                          <a:ln>
                            <a:noFill/>
                          </a:ln>
                        </pic:spPr>
                      </pic:pic>
                    </wpg:wgp>
                  </a:graphicData>
                </a:graphic>
                <wp14:sizeRelV relativeFrom="margin">
                  <wp14:pctHeight>0</wp14:pctHeight>
                </wp14:sizeRelV>
              </wp:anchor>
            </w:drawing>
          </mc:Choice>
          <mc:Fallback>
            <w:pict>
              <v:group w14:anchorId="09C5BDE0" id="Group 161675547" o:spid="_x0000_s1056" style="position:absolute;margin-left:2.7pt;margin-top:23.6pt;width:481.9pt;height:306.7pt;z-index:251725824;mso-height-relative:margin" coordsize="61201,3895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">
                <v:shape id="Text Box 949729879" o:spid="_x0000_s1057" type="#_x0000_t202" style="position:absolute;left:1143;top:36423;width:16865;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" filled="f" stroked="f" strokeweight=".5pt">
                  <v:textbox style="mso-fit-shape-to-text:t">
                    <w:txbxContent>
                      <w:p w14:paraId="56D9CC6B" w14:textId="77777777" w:rsidR="005E2CF5" w:rsidRPr="00A32B90" w:rsidRDefault="005E2CF5" w:rsidP="005E2CF5">
                        <w:pPr>
                          <w:spacing w:after="0" w:line="240" w:lineRule="auto"/>
                          <w:rPr>
                            <w:rFonts w:cstheme="minorHAnsi"/>
                            <w:b/>
                            <w:sz w:val="20"/>
                            <w:szCs w:val="20"/>
                          </w:rPr>
                        </w:pPr>
                        <w:bookmarkStart w:id="62" w:name="Figure2"/>
                        <w:bookmarkEnd w:id="62"/>
                        <w:r w:rsidRPr="00A32B90">
                          <w:rPr>
                            <w:rFonts w:cstheme="minorHAnsi"/>
                            <w:b/>
                            <w:sz w:val="20"/>
                            <w:szCs w:val="20"/>
                          </w:rPr>
                          <w:t xml:space="preserve">Figure </w:t>
                        </w:r>
                        <w:r>
                          <w:rPr>
                            <w:rFonts w:cstheme="minorHAnsi"/>
                            <w:b/>
                            <w:sz w:val="20"/>
                            <w:szCs w:val="20"/>
                          </w:rPr>
                          <w:t>2</w:t>
                        </w:r>
                        <w:r w:rsidRPr="00A32B90">
                          <w:rPr>
                            <w:rFonts w:cstheme="minorHAnsi"/>
                            <w:b/>
                            <w:sz w:val="20"/>
                            <w:szCs w:val="20"/>
                          </w:rPr>
                          <w:t xml:space="preserve">. Descriptive </w:t>
                        </w:r>
                        <w:r>
                          <w:rPr>
                            <w:rFonts w:cstheme="minorHAnsi"/>
                            <w:b/>
                            <w:sz w:val="20"/>
                            <w:szCs w:val="20"/>
                          </w:rPr>
                          <w:t>t</w:t>
                        </w:r>
                        <w:r w:rsidRPr="00A32B90">
                          <w:rPr>
                            <w:rFonts w:cstheme="minorHAnsi"/>
                            <w:b/>
                            <w:sz w:val="20"/>
                            <w:szCs w:val="20"/>
                          </w:rPr>
                          <w:t>hemes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2884780" o:spid="_x0000_s1058" type="#_x0000_t75" style="position:absolute;width:61201;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">
                  <v:imagedata r:id="rId29" o:title=""/>
                </v:shape>
                <w10:wrap type="square"/>
              </v:group>
            </w:pict>
          </mc:Fallback>
        </mc:AlternateContent>
      </w:r>
    </w:p>
    <w:p w14:paraId="4DCCB599" w14:textId="77777777" w:rsidR="005E2CF5" w:rsidRPr="005E2CF5" w:rsidRDefault="005E2CF5" w:rsidP="005E2CF5">
      <w:pPr>
        <w:spacing w:after="0" w:line="240" w:lineRule="auto"/>
        <w:rPr>
          <w:rFonts w:cstheme="minorHAnsi"/>
          <w:sz w:val="24"/>
          <w:szCs w:val="24"/>
        </w:rPr>
      </w:pPr>
    </w:p>
    <w:p w14:paraId="415F8F8A" w14:textId="77777777" w:rsidR="005E2CF5" w:rsidRPr="005E2CF5" w:rsidRDefault="005E2CF5" w:rsidP="005E2CF5">
      <w:pPr>
        <w:spacing w:after="0" w:line="240" w:lineRule="auto"/>
        <w:rPr>
          <w:rFonts w:cstheme="minorHAnsi"/>
          <w:sz w:val="24"/>
          <w:szCs w:val="24"/>
        </w:rPr>
      </w:pPr>
    </w:p>
    <w:p w14:paraId="0A127CA0" w14:textId="5486D733" w:rsidR="005E2CF5" w:rsidRPr="005E2CF5" w:rsidRDefault="00362A05" w:rsidP="005E2CF5">
      <w:pPr>
        <w:spacing w:after="0" w:line="240" w:lineRule="auto"/>
        <w:rPr>
          <w:rFonts w:cstheme="minorHAnsi"/>
          <w:b/>
          <w:sz w:val="24"/>
          <w:szCs w:val="24"/>
        </w:rPr>
      </w:pPr>
      <w:bookmarkStart w:id="63" w:name="Analytic2422"/>
      <w:bookmarkEnd w:id="63"/>
      <w:r>
        <w:rPr>
          <w:rFonts w:cstheme="minorHAnsi"/>
          <w:b/>
          <w:sz w:val="24"/>
          <w:szCs w:val="24"/>
        </w:rPr>
        <w:t xml:space="preserve">2.4.2.2 </w:t>
      </w:r>
      <w:r w:rsidR="005E2CF5" w:rsidRPr="005E2CF5">
        <w:rPr>
          <w:rFonts w:cstheme="minorHAnsi"/>
          <w:b/>
          <w:sz w:val="24"/>
          <w:szCs w:val="24"/>
        </w:rPr>
        <w:t>Analytic findings</w:t>
      </w:r>
    </w:p>
    <w:p w14:paraId="0243B14A" w14:textId="77777777" w:rsidR="005E2CF5" w:rsidRPr="005E2CF5" w:rsidRDefault="005E2CF5" w:rsidP="005E2CF5">
      <w:pPr>
        <w:spacing w:after="0" w:line="240" w:lineRule="auto"/>
        <w:rPr>
          <w:rFonts w:cstheme="minorHAnsi"/>
          <w:sz w:val="24"/>
          <w:szCs w:val="24"/>
        </w:rPr>
      </w:pPr>
    </w:p>
    <w:p w14:paraId="79F508F8" w14:textId="1020BA86" w:rsidR="005E2CF5" w:rsidRPr="005E2CF5" w:rsidRDefault="005E2CF5" w:rsidP="005E2CF5">
      <w:pPr>
        <w:spacing w:after="0" w:line="240" w:lineRule="auto"/>
        <w:rPr>
          <w:rFonts w:cstheme="minorHAnsi"/>
          <w:sz w:val="24"/>
          <w:szCs w:val="24"/>
        </w:rPr>
      </w:pPr>
      <w:r w:rsidRPr="005E2CF5">
        <w:rPr>
          <w:rFonts w:cstheme="minorHAnsi"/>
          <w:sz w:val="24"/>
          <w:szCs w:val="24"/>
        </w:rPr>
        <w:t>The data were re-examined to produce eight main themes, which mainly described facilitators and barriers to effective public involvement in palliative care research: definitions and roles, values and principles, organisations and culture, training and support, networking and groups, perspectives and diversity, relationships and communication, and emotions and impact (</w:t>
      </w:r>
      <w:hyperlink w:anchor="Figure3" w:history="1">
        <w:r w:rsidRPr="00D67A12">
          <w:rPr>
            <w:rStyle w:val="Hyperlink"/>
            <w:rFonts w:cstheme="minorHAnsi"/>
            <w:b/>
            <w:sz w:val="24"/>
            <w:szCs w:val="24"/>
          </w:rPr>
          <w:t>Figure 3. Main analytic themes</w:t>
        </w:r>
      </w:hyperlink>
      <w:r w:rsidRPr="005E2CF5">
        <w:rPr>
          <w:rFonts w:cstheme="minorHAnsi"/>
          <w:sz w:val="24"/>
          <w:szCs w:val="24"/>
        </w:rPr>
        <w:t>). The results of the second consultation with patients and carers are also described.</w:t>
      </w:r>
    </w:p>
    <w:p w14:paraId="48660EED" w14:textId="77777777" w:rsidR="005E2CF5" w:rsidRPr="005E2CF5" w:rsidRDefault="005E2CF5" w:rsidP="005E2CF5">
      <w:pPr>
        <w:spacing w:after="0" w:line="240" w:lineRule="auto"/>
        <w:rPr>
          <w:rFonts w:cstheme="minorHAnsi"/>
          <w:sz w:val="24"/>
          <w:szCs w:val="24"/>
        </w:rPr>
      </w:pPr>
    </w:p>
    <w:p w14:paraId="0E577C2F" w14:textId="77777777" w:rsidR="005E2CF5" w:rsidRPr="005E2CF5" w:rsidRDefault="005E2CF5" w:rsidP="005E2CF5">
      <w:pPr>
        <w:spacing w:after="0" w:line="240" w:lineRule="auto"/>
        <w:rPr>
          <w:rFonts w:cstheme="minorHAnsi"/>
          <w:sz w:val="24"/>
          <w:szCs w:val="24"/>
        </w:rPr>
      </w:pPr>
    </w:p>
    <w:p w14:paraId="4D43C1A2" w14:textId="77777777" w:rsidR="005E2CF5" w:rsidRPr="005E2CF5" w:rsidRDefault="005E2CF5" w:rsidP="005E2CF5">
      <w:pPr>
        <w:spacing w:after="0" w:line="240" w:lineRule="auto"/>
        <w:rPr>
          <w:rFonts w:cstheme="minorHAnsi"/>
          <w:sz w:val="24"/>
          <w:szCs w:val="24"/>
        </w:rPr>
      </w:pPr>
    </w:p>
    <w:p w14:paraId="3B684449" w14:textId="77777777" w:rsidR="005E2CF5" w:rsidRPr="005E2CF5" w:rsidRDefault="005E2CF5" w:rsidP="005E2CF5">
      <w:pPr>
        <w:spacing w:after="0" w:line="240" w:lineRule="auto"/>
        <w:rPr>
          <w:rFonts w:cstheme="minorHAnsi"/>
          <w:sz w:val="24"/>
          <w:szCs w:val="24"/>
        </w:rPr>
      </w:pPr>
    </w:p>
    <w:p w14:paraId="2A107598" w14:textId="77777777" w:rsidR="005E2CF5" w:rsidRPr="005E2CF5" w:rsidRDefault="005E2CF5" w:rsidP="005E2CF5">
      <w:pPr>
        <w:spacing w:after="0" w:line="240" w:lineRule="auto"/>
        <w:rPr>
          <w:rFonts w:cstheme="minorHAnsi"/>
          <w:sz w:val="24"/>
          <w:szCs w:val="24"/>
        </w:rPr>
      </w:pPr>
    </w:p>
    <w:p w14:paraId="547C1039" w14:textId="77777777" w:rsidR="005E2CF5" w:rsidRPr="005E2CF5" w:rsidRDefault="005E2CF5" w:rsidP="005E2CF5">
      <w:pPr>
        <w:spacing w:after="0" w:line="240" w:lineRule="auto"/>
        <w:rPr>
          <w:rFonts w:eastAsia="Times New Roman" w:cstheme="minorHAnsi"/>
          <w:b/>
          <w:bCs/>
          <w:sz w:val="24"/>
          <w:szCs w:val="24"/>
          <w:lang w:eastAsia="en-GB"/>
        </w:rPr>
      </w:pPr>
      <w:r w:rsidRPr="005E2CF5">
        <w:rPr>
          <w:rFonts w:eastAsia="Times New Roman" w:cstheme="minorHAnsi"/>
          <w:b/>
          <w:bCs/>
          <w:noProof/>
          <w:sz w:val="24"/>
          <w:szCs w:val="24"/>
          <w:lang w:eastAsia="en-GB"/>
        </w:rPr>
        <w:lastRenderedPageBreak/>
        <mc:AlternateContent>
          <mc:Choice Requires="wpg">
            <w:drawing>
              <wp:anchor distT="0" distB="0" distL="114300" distR="114300" simplePos="0" relativeHeight="251726848" behindDoc="0" locked="0" layoutInCell="1" allowOverlap="1" wp14:anchorId="0513957E" wp14:editId="5B5AAD64">
                <wp:simplePos x="0" y="0"/>
                <wp:positionH relativeFrom="column">
                  <wp:posOffset>156210</wp:posOffset>
                </wp:positionH>
                <wp:positionV relativeFrom="paragraph">
                  <wp:posOffset>49530</wp:posOffset>
                </wp:positionV>
                <wp:extent cx="5547360" cy="3232150"/>
                <wp:effectExtent l="0" t="0" r="0" b="6350"/>
                <wp:wrapSquare wrapText="bothSides"/>
                <wp:docPr id="662740196" name="Group 662740196"/>
                <wp:cNvGraphicFramePr/>
                <a:graphic xmlns:a="http://schemas.openxmlformats.org/drawingml/2006/main">
                  <a:graphicData uri="http://schemas.microsoft.com/office/word/2010/wordprocessingGroup">
                    <wpg:wgp>
                      <wpg:cNvGrpSpPr/>
                      <wpg:grpSpPr>
                        <a:xfrm>
                          <a:off x="0" y="0"/>
                          <a:ext cx="5547360" cy="3232150"/>
                          <a:chOff x="0" y="0"/>
                          <a:chExt cx="5547360" cy="3232150"/>
                        </a:xfrm>
                      </wpg:grpSpPr>
                      <wps:wsp>
                        <wps:cNvPr id="1821213260" name="Text Box 1821213260"/>
                        <wps:cNvSpPr txBox="1"/>
                        <wps:spPr>
                          <a:xfrm>
                            <a:off x="152400" y="2979420"/>
                            <a:ext cx="1950720" cy="252730"/>
                          </a:xfrm>
                          <a:prstGeom prst="rect">
                            <a:avLst/>
                          </a:prstGeom>
                          <a:noFill/>
                          <a:ln w="6350">
                            <a:noFill/>
                          </a:ln>
                        </wps:spPr>
                        <wps:txbx>
                          <w:txbxContent>
                            <w:p w14:paraId="6F5F1752" w14:textId="77777777" w:rsidR="005E2CF5" w:rsidRPr="00A17862" w:rsidRDefault="005E2CF5" w:rsidP="005E2CF5">
                              <w:pPr>
                                <w:spacing w:after="0" w:line="240" w:lineRule="auto"/>
                                <w:rPr>
                                  <w:rFonts w:cstheme="minorHAnsi"/>
                                  <w:b/>
                                  <w:sz w:val="20"/>
                                  <w:szCs w:val="20"/>
                                </w:rPr>
                              </w:pPr>
                              <w:bookmarkStart w:id="64" w:name="Figure3"/>
                              <w:bookmarkEnd w:id="64"/>
                              <w:r w:rsidRPr="00077A68">
                                <w:rPr>
                                  <w:rFonts w:cstheme="minorHAnsi"/>
                                  <w:b/>
                                  <w:sz w:val="20"/>
                                  <w:szCs w:val="20"/>
                                </w:rPr>
                                <w:t xml:space="preserve">Figure </w:t>
                              </w:r>
                              <w:r>
                                <w:rPr>
                                  <w:rFonts w:cstheme="minorHAnsi"/>
                                  <w:b/>
                                  <w:sz w:val="20"/>
                                  <w:szCs w:val="20"/>
                                </w:rPr>
                                <w:t>3</w:t>
                              </w:r>
                              <w:r w:rsidRPr="00077A68">
                                <w:rPr>
                                  <w:rFonts w:cstheme="minorHAnsi"/>
                                  <w:b/>
                                  <w:sz w:val="20"/>
                                  <w:szCs w:val="20"/>
                                </w:rPr>
                                <w:t xml:space="preserve">. Main </w:t>
                              </w:r>
                              <w:r>
                                <w:rPr>
                                  <w:rFonts w:cstheme="minorHAnsi"/>
                                  <w:b/>
                                  <w:sz w:val="20"/>
                                  <w:szCs w:val="20"/>
                                </w:rPr>
                                <w:t>a</w:t>
                              </w:r>
                              <w:r w:rsidRPr="00077A68">
                                <w:rPr>
                                  <w:rFonts w:cstheme="minorHAnsi"/>
                                  <w:b/>
                                  <w:sz w:val="20"/>
                                  <w:szCs w:val="20"/>
                                </w:rPr>
                                <w:t xml:space="preserve">nalytical </w:t>
                              </w:r>
                              <w:r>
                                <w:rPr>
                                  <w:rFonts w:cstheme="minorHAnsi"/>
                                  <w:b/>
                                  <w:sz w:val="20"/>
                                  <w:szCs w:val="20"/>
                                </w:rPr>
                                <w:t>t</w:t>
                              </w:r>
                              <w:r w:rsidRPr="00077A68">
                                <w:rPr>
                                  <w:rFonts w:cstheme="minorHAnsi"/>
                                  <w:b/>
                                  <w:sz w:val="20"/>
                                  <w:szCs w:val="20"/>
                                </w:rPr>
                                <w: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369866699" name="Picture 36986669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360" cy="2874010"/>
                          </a:xfrm>
                          <a:prstGeom prst="rect">
                            <a:avLst/>
                          </a:prstGeom>
                          <a:noFill/>
                          <a:ln>
                            <a:noFill/>
                          </a:ln>
                        </pic:spPr>
                      </pic:pic>
                    </wpg:wgp>
                  </a:graphicData>
                </a:graphic>
              </wp:anchor>
            </w:drawing>
          </mc:Choice>
          <mc:Fallback>
            <w:pict>
              <v:group w14:anchorId="0513957E" id="Group 662740196" o:spid="_x0000_s1059" style="position:absolute;margin-left:12.3pt;margin-top:3.9pt;width:436.8pt;height:254.5pt;z-index:251726848" coordsize="55473,3232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">
                <v:shape id="Text Box 1821213260" o:spid="_x0000_s1060" type="#_x0000_t202" style="position:absolute;left:1524;top:29794;width:1950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" filled="f" stroked="f" strokeweight=".5pt">
                  <v:textbox style="mso-fit-shape-to-text:t">
                    <w:txbxContent>
                      <w:p w14:paraId="6F5F1752" w14:textId="77777777" w:rsidR="005E2CF5" w:rsidRPr="00A17862" w:rsidRDefault="005E2CF5" w:rsidP="005E2CF5">
                        <w:pPr>
                          <w:spacing w:after="0" w:line="240" w:lineRule="auto"/>
                          <w:rPr>
                            <w:rFonts w:cstheme="minorHAnsi"/>
                            <w:b/>
                            <w:sz w:val="20"/>
                            <w:szCs w:val="20"/>
                          </w:rPr>
                        </w:pPr>
                        <w:bookmarkStart w:id="65" w:name="Figure3"/>
                        <w:bookmarkEnd w:id="65"/>
                        <w:r w:rsidRPr="00077A68">
                          <w:rPr>
                            <w:rFonts w:cstheme="minorHAnsi"/>
                            <w:b/>
                            <w:sz w:val="20"/>
                            <w:szCs w:val="20"/>
                          </w:rPr>
                          <w:t xml:space="preserve">Figure </w:t>
                        </w:r>
                        <w:r>
                          <w:rPr>
                            <w:rFonts w:cstheme="minorHAnsi"/>
                            <w:b/>
                            <w:sz w:val="20"/>
                            <w:szCs w:val="20"/>
                          </w:rPr>
                          <w:t>3</w:t>
                        </w:r>
                        <w:r w:rsidRPr="00077A68">
                          <w:rPr>
                            <w:rFonts w:cstheme="minorHAnsi"/>
                            <w:b/>
                            <w:sz w:val="20"/>
                            <w:szCs w:val="20"/>
                          </w:rPr>
                          <w:t xml:space="preserve">. Main </w:t>
                        </w:r>
                        <w:r>
                          <w:rPr>
                            <w:rFonts w:cstheme="minorHAnsi"/>
                            <w:b/>
                            <w:sz w:val="20"/>
                            <w:szCs w:val="20"/>
                          </w:rPr>
                          <w:t>a</w:t>
                        </w:r>
                        <w:r w:rsidRPr="00077A68">
                          <w:rPr>
                            <w:rFonts w:cstheme="minorHAnsi"/>
                            <w:b/>
                            <w:sz w:val="20"/>
                            <w:szCs w:val="20"/>
                          </w:rPr>
                          <w:t xml:space="preserve">nalytical </w:t>
                        </w:r>
                        <w:r>
                          <w:rPr>
                            <w:rFonts w:cstheme="minorHAnsi"/>
                            <w:b/>
                            <w:sz w:val="20"/>
                            <w:szCs w:val="20"/>
                          </w:rPr>
                          <w:t>t</w:t>
                        </w:r>
                        <w:r w:rsidRPr="00077A68">
                          <w:rPr>
                            <w:rFonts w:cstheme="minorHAnsi"/>
                            <w:b/>
                            <w:sz w:val="20"/>
                            <w:szCs w:val="20"/>
                          </w:rPr>
                          <w:t>hemes</w:t>
                        </w:r>
                      </w:p>
                    </w:txbxContent>
                  </v:textbox>
                </v:shape>
                <v:shape id="Picture 369866699" o:spid="_x0000_s1061" type="#_x0000_t75" style="position:absolute;width:55473;height:2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">
                  <v:imagedata r:id="rId31" o:title=""/>
                </v:shape>
                <w10:wrap type="square"/>
              </v:group>
            </w:pict>
          </mc:Fallback>
        </mc:AlternateContent>
      </w:r>
    </w:p>
    <w:p w14:paraId="368749E7" w14:textId="77777777" w:rsidR="005E2CF5" w:rsidRPr="005E2CF5" w:rsidRDefault="005E2CF5" w:rsidP="005E2CF5">
      <w:pPr>
        <w:spacing w:after="0" w:line="240" w:lineRule="auto"/>
        <w:rPr>
          <w:rFonts w:eastAsia="Times New Roman" w:cstheme="minorHAnsi"/>
          <w:b/>
          <w:bCs/>
          <w:sz w:val="24"/>
          <w:szCs w:val="24"/>
          <w:lang w:eastAsia="en-GB"/>
        </w:rPr>
      </w:pPr>
    </w:p>
    <w:p w14:paraId="7F2AEBAB" w14:textId="77777777" w:rsidR="005E2CF5" w:rsidRPr="005E2CF5" w:rsidRDefault="005E2CF5" w:rsidP="005E2CF5">
      <w:pPr>
        <w:spacing w:after="0" w:line="240" w:lineRule="auto"/>
        <w:rPr>
          <w:rFonts w:eastAsia="Times New Roman" w:cstheme="minorHAnsi"/>
          <w:b/>
          <w:bCs/>
          <w:sz w:val="24"/>
          <w:szCs w:val="24"/>
          <w:lang w:eastAsia="en-GB"/>
        </w:rPr>
      </w:pPr>
    </w:p>
    <w:p w14:paraId="2CA00DA3" w14:textId="77777777" w:rsidR="005E2CF5" w:rsidRPr="005E2CF5" w:rsidRDefault="005E2CF5" w:rsidP="005E2CF5">
      <w:pPr>
        <w:spacing w:after="0" w:line="240" w:lineRule="auto"/>
        <w:rPr>
          <w:rFonts w:eastAsia="Times New Roman" w:cstheme="minorHAnsi"/>
          <w:b/>
          <w:bCs/>
          <w:sz w:val="24"/>
          <w:szCs w:val="24"/>
          <w:lang w:eastAsia="en-GB"/>
        </w:rPr>
      </w:pPr>
    </w:p>
    <w:p w14:paraId="1337EC47" w14:textId="77777777" w:rsidR="005E2CF5" w:rsidRPr="005E2CF5" w:rsidRDefault="005E2CF5" w:rsidP="005E2CF5">
      <w:pPr>
        <w:spacing w:after="0" w:line="240" w:lineRule="auto"/>
        <w:rPr>
          <w:rFonts w:eastAsia="Times New Roman" w:cstheme="minorHAnsi"/>
          <w:b/>
          <w:bCs/>
          <w:sz w:val="24"/>
          <w:szCs w:val="24"/>
          <w:lang w:eastAsia="en-GB"/>
        </w:rPr>
      </w:pPr>
    </w:p>
    <w:p w14:paraId="63700CE6" w14:textId="77777777" w:rsidR="005E2CF5" w:rsidRPr="005E2CF5" w:rsidRDefault="005E2CF5" w:rsidP="005E2CF5">
      <w:pPr>
        <w:spacing w:after="0" w:line="240" w:lineRule="auto"/>
        <w:rPr>
          <w:rFonts w:eastAsia="Times New Roman" w:cstheme="minorHAnsi"/>
          <w:b/>
          <w:bCs/>
          <w:sz w:val="24"/>
          <w:szCs w:val="24"/>
          <w:lang w:eastAsia="en-GB"/>
        </w:rPr>
      </w:pPr>
    </w:p>
    <w:p w14:paraId="5CABBABB" w14:textId="77777777" w:rsidR="005E2CF5" w:rsidRPr="005E2CF5" w:rsidRDefault="005E2CF5" w:rsidP="005E2CF5">
      <w:pPr>
        <w:spacing w:after="0" w:line="240" w:lineRule="auto"/>
        <w:rPr>
          <w:rFonts w:eastAsia="Times New Roman" w:cstheme="minorHAnsi"/>
          <w:b/>
          <w:bCs/>
          <w:sz w:val="24"/>
          <w:szCs w:val="24"/>
          <w:lang w:eastAsia="en-GB"/>
        </w:rPr>
      </w:pPr>
    </w:p>
    <w:p w14:paraId="43277658" w14:textId="77777777" w:rsidR="005E2CF5" w:rsidRPr="005E2CF5" w:rsidRDefault="005E2CF5" w:rsidP="005E2CF5">
      <w:pPr>
        <w:spacing w:after="0" w:line="240" w:lineRule="auto"/>
        <w:rPr>
          <w:rFonts w:eastAsia="Times New Roman" w:cstheme="minorHAnsi"/>
          <w:b/>
          <w:bCs/>
          <w:sz w:val="24"/>
          <w:szCs w:val="24"/>
          <w:lang w:eastAsia="en-GB"/>
        </w:rPr>
      </w:pPr>
    </w:p>
    <w:p w14:paraId="5BF3E2B6" w14:textId="77777777" w:rsidR="005E2CF5" w:rsidRPr="005E2CF5" w:rsidRDefault="005E2CF5" w:rsidP="005E2CF5">
      <w:pPr>
        <w:spacing w:after="0" w:line="240" w:lineRule="auto"/>
        <w:rPr>
          <w:rFonts w:eastAsia="Times New Roman" w:cstheme="minorHAnsi"/>
          <w:b/>
          <w:bCs/>
          <w:sz w:val="24"/>
          <w:szCs w:val="24"/>
          <w:lang w:eastAsia="en-GB"/>
        </w:rPr>
      </w:pPr>
    </w:p>
    <w:p w14:paraId="364D4AAB" w14:textId="77777777" w:rsidR="005E2CF5" w:rsidRPr="005E2CF5" w:rsidRDefault="005E2CF5" w:rsidP="005E2CF5">
      <w:pPr>
        <w:spacing w:after="0" w:line="240" w:lineRule="auto"/>
        <w:rPr>
          <w:rFonts w:eastAsia="Times New Roman" w:cstheme="minorHAnsi"/>
          <w:b/>
          <w:bCs/>
          <w:sz w:val="24"/>
          <w:szCs w:val="24"/>
          <w:lang w:eastAsia="en-GB"/>
        </w:rPr>
      </w:pPr>
    </w:p>
    <w:p w14:paraId="4E3640D6" w14:textId="77777777" w:rsidR="005E2CF5" w:rsidRPr="005E2CF5" w:rsidRDefault="005E2CF5" w:rsidP="005E2CF5">
      <w:pPr>
        <w:spacing w:after="0" w:line="240" w:lineRule="auto"/>
        <w:rPr>
          <w:rFonts w:eastAsia="Times New Roman" w:cstheme="minorHAnsi"/>
          <w:b/>
          <w:bCs/>
          <w:sz w:val="24"/>
          <w:szCs w:val="24"/>
          <w:lang w:eastAsia="en-GB"/>
        </w:rPr>
      </w:pPr>
    </w:p>
    <w:p w14:paraId="12622CDC" w14:textId="77777777" w:rsidR="005E2CF5" w:rsidRPr="005E2CF5" w:rsidRDefault="005E2CF5" w:rsidP="005E2CF5">
      <w:pPr>
        <w:spacing w:after="0" w:line="240" w:lineRule="auto"/>
        <w:rPr>
          <w:rFonts w:eastAsia="Times New Roman" w:cstheme="minorHAnsi"/>
          <w:b/>
          <w:bCs/>
          <w:sz w:val="24"/>
          <w:szCs w:val="24"/>
          <w:lang w:eastAsia="en-GB"/>
        </w:rPr>
      </w:pPr>
    </w:p>
    <w:p w14:paraId="5B5FA29A" w14:textId="77777777" w:rsidR="005E2CF5" w:rsidRPr="005E2CF5" w:rsidRDefault="005E2CF5" w:rsidP="005E2CF5">
      <w:pPr>
        <w:spacing w:after="0" w:line="240" w:lineRule="auto"/>
        <w:rPr>
          <w:rFonts w:eastAsia="Times New Roman" w:cstheme="minorHAnsi"/>
          <w:b/>
          <w:bCs/>
          <w:sz w:val="24"/>
          <w:szCs w:val="24"/>
          <w:lang w:eastAsia="en-GB"/>
        </w:rPr>
      </w:pPr>
    </w:p>
    <w:p w14:paraId="7EEDCE00" w14:textId="77777777" w:rsidR="005E2CF5" w:rsidRPr="005E2CF5" w:rsidRDefault="005E2CF5" w:rsidP="005E2CF5">
      <w:pPr>
        <w:spacing w:after="0" w:line="240" w:lineRule="auto"/>
        <w:rPr>
          <w:rFonts w:eastAsia="Times New Roman" w:cstheme="minorHAnsi"/>
          <w:b/>
          <w:bCs/>
          <w:sz w:val="24"/>
          <w:szCs w:val="24"/>
          <w:lang w:eastAsia="en-GB"/>
        </w:rPr>
      </w:pPr>
    </w:p>
    <w:p w14:paraId="0404D0F6" w14:textId="77777777" w:rsidR="005E2CF5" w:rsidRPr="005E2CF5" w:rsidRDefault="005E2CF5" w:rsidP="005E2CF5">
      <w:pPr>
        <w:spacing w:after="0" w:line="240" w:lineRule="auto"/>
        <w:rPr>
          <w:rFonts w:eastAsia="Times New Roman" w:cstheme="minorHAnsi"/>
          <w:b/>
          <w:bCs/>
          <w:sz w:val="24"/>
          <w:szCs w:val="24"/>
          <w:lang w:eastAsia="en-GB"/>
        </w:rPr>
      </w:pPr>
    </w:p>
    <w:p w14:paraId="47D123B1" w14:textId="77777777" w:rsidR="005E2CF5" w:rsidRPr="005E2CF5" w:rsidRDefault="005E2CF5" w:rsidP="005E2CF5">
      <w:pPr>
        <w:spacing w:after="0" w:line="240" w:lineRule="auto"/>
        <w:rPr>
          <w:rFonts w:eastAsia="Times New Roman" w:cstheme="minorHAnsi"/>
          <w:b/>
          <w:bCs/>
          <w:sz w:val="24"/>
          <w:szCs w:val="24"/>
          <w:lang w:eastAsia="en-GB"/>
        </w:rPr>
      </w:pPr>
    </w:p>
    <w:p w14:paraId="3D530B3A" w14:textId="77777777" w:rsidR="005E2CF5" w:rsidRPr="005E2CF5" w:rsidRDefault="005E2CF5" w:rsidP="005E2CF5">
      <w:pPr>
        <w:spacing w:after="0" w:line="240" w:lineRule="auto"/>
        <w:rPr>
          <w:rFonts w:eastAsia="Times New Roman" w:cstheme="minorHAnsi"/>
          <w:b/>
          <w:bCs/>
          <w:sz w:val="24"/>
          <w:szCs w:val="24"/>
          <w:lang w:eastAsia="en-GB"/>
        </w:rPr>
      </w:pPr>
    </w:p>
    <w:p w14:paraId="35E28650" w14:textId="77777777" w:rsidR="005E2CF5" w:rsidRPr="005E2CF5" w:rsidRDefault="005E2CF5" w:rsidP="005E2CF5">
      <w:pPr>
        <w:spacing w:after="0" w:line="240" w:lineRule="auto"/>
        <w:rPr>
          <w:rFonts w:eastAsia="Times New Roman" w:cstheme="minorHAnsi"/>
          <w:b/>
          <w:bCs/>
          <w:sz w:val="24"/>
          <w:szCs w:val="24"/>
          <w:lang w:eastAsia="en-GB"/>
        </w:rPr>
      </w:pPr>
    </w:p>
    <w:p w14:paraId="4E478786" w14:textId="77777777" w:rsidR="005E2CF5" w:rsidRPr="005E2CF5" w:rsidRDefault="005E2CF5" w:rsidP="005E2CF5">
      <w:pPr>
        <w:spacing w:after="0" w:line="240" w:lineRule="auto"/>
        <w:rPr>
          <w:rFonts w:eastAsia="Times New Roman" w:cstheme="minorHAnsi"/>
          <w:b/>
          <w:bCs/>
          <w:sz w:val="24"/>
          <w:szCs w:val="24"/>
          <w:lang w:eastAsia="en-GB"/>
        </w:rPr>
      </w:pPr>
    </w:p>
    <w:p w14:paraId="2926FF11" w14:textId="5EBD9E2B" w:rsidR="005E2CF5" w:rsidRPr="005E2CF5" w:rsidRDefault="00362A05" w:rsidP="005E2CF5">
      <w:pPr>
        <w:spacing w:after="0" w:line="240" w:lineRule="auto"/>
        <w:rPr>
          <w:rFonts w:ascii="Calibri" w:eastAsia="Times New Roman" w:hAnsi="Calibri" w:cs="Calibri"/>
          <w:sz w:val="24"/>
          <w:szCs w:val="24"/>
          <w:lang w:eastAsia="en-GB"/>
        </w:rPr>
      </w:pPr>
      <w:bookmarkStart w:id="66" w:name="Definitions243"/>
      <w:bookmarkEnd w:id="66"/>
      <w:r>
        <w:rPr>
          <w:rFonts w:ascii="Calibri" w:eastAsia="Times New Roman" w:hAnsi="Calibri" w:cs="Calibri"/>
          <w:b/>
          <w:bCs/>
          <w:sz w:val="24"/>
          <w:szCs w:val="24"/>
          <w:lang w:eastAsia="en-GB"/>
        </w:rPr>
        <w:t xml:space="preserve">2.4.3 </w:t>
      </w:r>
      <w:r w:rsidR="005E2CF5" w:rsidRPr="005E2CF5">
        <w:rPr>
          <w:rFonts w:ascii="Calibri" w:eastAsia="Times New Roman" w:hAnsi="Calibri" w:cs="Calibri"/>
          <w:b/>
          <w:bCs/>
          <w:sz w:val="24"/>
          <w:szCs w:val="24"/>
          <w:lang w:eastAsia="en-GB"/>
        </w:rPr>
        <w:t>Definitions and roles</w:t>
      </w:r>
    </w:p>
    <w:p w14:paraId="5813EB6B"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F3B4336" w14:textId="491DD58B"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Different terminology was used for those involved. For example, Brereton et al use the term “lay stakeholders”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&lt;EndNote&gt;&lt;Cite&gt;&lt;RecNum&gt;15757&lt;/RecNum&gt;&lt;DisplayText&gt;(Brereton et al. 2017a)&lt;/DisplayText&gt;&lt;record&gt;&lt;rec-number&gt;15757&lt;/rec-number&gt;&lt;foreign-keys&gt;&lt;key app="EN" db-id="eda99esr9arp52e20v2pftz4rp5s9x0evef5" timestamp="1554371299"&gt;15757&lt;/key&gt;&lt;key app="ENWeb" db-id=""&gt;0&lt;/key&gt;&lt;/foreign-keys&gt;&lt;ref-type name="Journal Article"&gt;17&lt;/ref-type&gt;&lt;contributors&gt;&lt;authors&gt;&lt;author&gt;Brereton, Louise&lt;/author&gt;&lt;author&gt;Ingleton, Christine&lt;/author&gt;&lt;author&gt;Gardiner, Clare&lt;/author&gt;&lt;author&gt;Goyder, Elizabeth&lt;/author&gt;&lt;author&gt;Mozygemba, Kati&lt;/author&gt;&lt;author&gt;Lysdahl, Kristin Bakke&lt;/author&gt;&lt;author&gt;Tummers, Marcia&lt;/author&gt;&lt;author&gt;Sacchini, Dario&lt;/author&gt;&lt;author&gt;Leppert, Wojciech&lt;/author&gt;&lt;author&gt;Blaževičienė, Aurelija&lt;/author&gt;&lt;/authors&gt;&lt;/contributors&gt;&lt;titles&gt;&lt;title&gt;Lay and professional stakeholder involvement in scoping palliative care issues: Methods used in seven European countries&lt;/title&gt;&lt;secondary-title&gt;Palliative Medicine&lt;/secondary-title&gt;&lt;/titles&gt;&lt;periodical&gt;&lt;full-title&gt;Palliative Medicine&lt;/full-title&gt;&lt;abbr-1&gt;Palliat Med&lt;/abbr-1&gt;&lt;/periodical&gt;&lt;pages&gt;181-192&lt;/pages&gt;&lt;volume&gt;31&lt;/volume&gt;&lt;number&gt;2&lt;/number&gt;&lt;section&gt;181&lt;/section&gt;&lt;reprint-edition&gt;in file&lt;/reprint-edition&gt;&lt;dates&gt;&lt;year&gt;2017&lt;/year&gt;&lt;/dates&gt;&lt;isbn&gt;0269-2163&lt;/isbn&gt;&lt;urls&gt;&lt;related-urls&gt;&lt;url&gt;http://journals.sagepub.com/doi/abs/10.1177/0269216316649154&lt;/url&gt;&lt;/related-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(Brereton et al. 2017a)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the CECo study they are called “research partners” </w:t>
      </w:r>
      <w:r w:rsidR="00C445FA">
        <w:rPr>
          <w:rFonts w:ascii="Calibri" w:eastAsia="Times New Roman" w:hAnsi="Calibri" w:cs="Calibri"/>
          <w:sz w:val="24"/>
          <w:szCs w:val="24"/>
          <w:lang w:eastAsia="en-GB"/>
        </w:rPr>
        <w:fldChar w:fldCharType="begin">
          <w:fldData xml:space="preserve">PEVuZE5vdGU+PENpdGU+PFJlY051bT4xNTk4NjwvUmVjTnVtPjxEaXNwbGF5VGV4dD4oQmFpbGV5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==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PEVuZE5vdGU+PENpdGU+PFJlY051bT4xNTk4NjwvUmVjTnVtPjxEaXNwbGF5VGV4dD4oQmFpbGV5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==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(Bailey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and Cotterell et al describe “service users”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&lt;EndNote&gt;&lt;Cite&gt;&lt;RecNum&gt;475&lt;/RecNum&gt;&lt;DisplayText&gt;(Cotterell et al. 2005)&lt;/DisplayText&gt;&lt;record&gt;&lt;rec-number&gt;475&lt;/rec-number&gt;&lt;foreign-keys&gt;&lt;key app="EN" db-id="eda99esr9arp52e20v2pftz4rp5s9x0evef5" timestamp="1554371299"&gt;475&lt;/key&gt;&lt;key app="ENWeb" db-id=""&gt;0&lt;/key&gt;&lt;/foreign-keys&gt;&lt;ref-type name="Report"&gt;27&lt;/ref-type&gt;&lt;contributors&gt;&lt;authors&gt;&lt;author&gt;Cotterell, P.&lt;/author&gt;&lt;author&gt;Clarke, P.&lt;/author&gt;&lt;author&gt;Cowdrey, D.&lt;/author&gt;&lt;author&gt;Kapp, J.&lt;/author&gt;&lt;author&gt;Paine, M.&lt;/author&gt;&lt;author&gt;Wynn, R.&lt;/author&gt;&lt;/authors&gt;&lt;tertiary-authors&gt;&lt;author&gt;Worthing and Southlands Hospital NHS Trust,&lt;/author&gt;&lt;/tertiary-authors&gt;&lt;/contributors&gt;&lt;auth-address&gt;Research Fellow, Patient and Public Involvement Research Unit, Worthing and Southlands Hospitals NHS Trust, Worthing Hospital, Lyndhurst Road, Worthing, West Sussex, BN11 2DH, UK. Tel: 01903 285222 ext 4188 &amp;#xD;Email: phil.cotterell@wash.nhs.uk&lt;/auth-address&gt;&lt;titles&gt;&lt;title&gt;Influencing Palliative Care Project&lt;/title&gt;&lt;/titles&gt;&lt;pages&gt;1-95&lt;/pages&gt;&lt;reprint-edition&gt;in file&lt;/reprint-edition&gt;&lt;keywords&gt;&lt;keyword&gt;cancer&lt;/keyword&gt;&lt;keyword&gt;care&lt;/keyword&gt;&lt;keyword&gt;Disease&lt;/keyword&gt;&lt;keyword&gt;Hospitals&lt;/keyword&gt;&lt;keyword&gt;People&lt;/keyword&gt;&lt;keyword&gt;Project&lt;/keyword&gt;&lt;keyword&gt;Research&lt;/keyword&gt;&lt;keyword&gt;Services&lt;/keyword&gt;&lt;keyword&gt;Terminal Care&lt;/keyword&gt;&lt;keyword&gt;treatment&lt;/keyword&gt;&lt;keyword&gt;Trust&lt;/keyword&gt;&lt;keyword&gt;user&lt;/keyword&gt;&lt;keyword&gt;users&lt;/keyword&gt;&lt;/keywords&gt;&lt;dates&gt;&lt;year&gt;2005&lt;/year&gt;&lt;pub-dates&gt;&lt;date&gt;11/2005&lt;/date&gt;&lt;/pub-dates&gt;&lt;/dates&gt;&lt;pub-location&gt;West Sussex&lt;/pub-location&gt;&lt;publisher&gt;Worthing and Southlands Hospital NHS Trust,&lt;/publisher&gt;&lt;label&gt;357G&lt;/label&gt;&lt;urls&gt;&lt;related-urls&gt;&lt;url&gt;&lt;style face="underline" font="default" size="100%"&gt;http://www.sxrc.nhs.uk/consortium_activity/0258.htm&lt;/style&gt;&lt;/url&gt;&lt;/related-urls&gt;&lt;/urls&gt;&lt;remote-database-provider&gt;INV&lt;/remote-database-provider&gt;&lt;/record&gt;&lt;/Cite&gt;&lt;/EndNote&gt;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 was no one definition that was applicable across all evidence and it was unclear whether interpretations of involvement were uniform </w:t>
      </w:r>
      <w:r w:rsidR="00C445FA">
        <w:rPr>
          <w:rFonts w:ascii="Calibri" w:eastAsia="Times New Roman" w:hAnsi="Calibri" w:cs="Calibri"/>
          <w:sz w:val="24"/>
          <w:szCs w:val="24"/>
          <w:lang w:eastAsia="en-GB"/>
        </w:rPr>
        <w:fldChar w:fldCharType="begin">
          <w:fldData xml:space="preserve">PEVuZE5vdGU+PENpdGU+PFJlY051bT4xNjY0OTwvUmVjTnVtPjxEaXNwbGF5VGV4dD4oU3RldmVu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PEVuZE5vdGU+PENpdGU+PFJlY051bT4xNjY0OTwvUmVjTnVtPjxEaXNwbGF5VGV4dD4oU3RldmVu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6F8E3233"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D28C896" w14:textId="44762B27"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Similarly, the term palliative care was inconsistently used. It included patients at different stages of different health conditions </w:t>
      </w:r>
      <w:r w:rsidR="00C445FA">
        <w:rPr>
          <w:rFonts w:ascii="Calibri" w:eastAsia="Times New Roman" w:hAnsi="Calibri" w:cs="Calibri"/>
          <w:sz w:val="24"/>
          <w:szCs w:val="24"/>
          <w:lang w:eastAsia="en-GB"/>
        </w:rPr>
        <w:fldChar w:fldCharType="begin">
          <w:fldData xml:space="preserve">PEVuZE5vdGU+PENpdGU+PFJlY051bT4xNjY1NTwvUmVjTnVtPjxEaXNwbGF5VGV4dD4oR290dCBl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PEVuZE5vdGU+PENpdGU+PFJlY051bT4xNjY1NTwvUmVjTnVtPjxEaXNwbGF5VGV4dD4oR290dCBl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Knighting et al. 2007; Forbat et al. 2009)</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with considerable variation in symptoms </w:t>
      </w:r>
      <w:r w:rsidR="00C445FA">
        <w:rPr>
          <w:rFonts w:ascii="Calibri" w:eastAsia="Times New Roman" w:hAnsi="Calibri" w:cs="Calibri"/>
          <w:sz w:val="24"/>
          <w:szCs w:val="24"/>
          <w:lang w:eastAsia="en-GB"/>
        </w:rPr>
        <w:fldChar w:fldCharType="begin">
          <w:fldData xml:space="preserve">PEVuZE5vdGU+PENpdGU+PFJlY051bT4xNjY1NTwvUmVjTnVtPjxEaXNwbGF5VGV4dD4oR290dCBl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PEVuZE5vdGU+PENpdGU+PFJlY051bT4xNjY1NTwvUmVjTnVtPjxEaXNwbGF5VGV4dD4oR290dCBl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Knighting et al. 2007; Forbat et al. 2009)</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 definitions centred around use of specialist palliative care services, including hospices, but many did not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&lt;EndNote&gt;&lt;Cite&gt;&lt;RecNum&gt;15720&lt;/RecNum&gt;&lt;DisplayText&gt;(Payne 2013; McIlfatrick et al. 2015)&lt;/DisplayText&gt;&lt;record&gt;&lt;rec-number&gt;15720&lt;/rec-number&gt;&lt;foreign-keys&gt;&lt;key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Cite&gt;&lt;RecNum&gt;15228&lt;/RecNum&gt;&lt;record&gt;&lt;rec-number&gt;15228&lt;/rec-number&gt;&lt;foreign-keys&gt;&lt;key app="EN" db-id="eda99esr9arp52e20v2pftz4rp5s9x0evef5" timestamp="1554371299"&gt;15228&lt;/key&gt;&lt;key app="ENWeb" db-id=""&gt;0&lt;/key&gt;&lt;/foreign-keys&gt;&lt;ref-type name="Report"&gt;27&lt;/ref-type&gt;&lt;contributors&gt;&lt;authors&gt;&lt;author&gt;Payne, S.; Preston, N.; Turner, M.; Rolls, L.&lt;/author&gt;&lt;/authors&gt;&lt;tertiary-authors&gt;&lt;author&gt;NCPC&lt;/author&gt;&lt;/tertiary-authors&gt;&lt;/contributors&gt;&lt;titles&gt;&lt;title&gt;Research in palliative care. Can hospices afford not to be involved? A report for the Commission into the Future of Hospice Care&lt;/title&gt;&lt;/titles&gt;&lt;reprint-edition&gt;in file&lt;/reprint-edition&gt;&lt;dates&gt;&lt;year&gt;2013&lt;/year&gt;&lt;/dates&gt;&lt;pub-location&gt;London&lt;/pub-location&gt;&lt;publisher&gt;Hospice UK&lt;/publisher&gt;&lt;urls&gt;&lt;/urls&gt;&lt;remote-database-provider&gt;HUK&lt;/remote-database-provider&gt;&lt;/record&gt;&lt;/Cite&gt;&lt;/EndNote&gt;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(Payne 2013;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Many patients used a wide variety of services resulting in different professionals being involved in their care </w:t>
      </w:r>
      <w:r w:rsidR="00C445FA">
        <w:rPr>
          <w:rFonts w:ascii="Calibri" w:eastAsia="Times New Roman" w:hAnsi="Calibri" w:cs="Calibri"/>
          <w:sz w:val="24"/>
          <w:szCs w:val="24"/>
          <w:lang w:eastAsia="en-GB"/>
        </w:rPr>
        <w:fldChar w:fldCharType="begin">
          <w:fldData xml:space="preserve">PEVuZE5vdGU+PENpdGU+PFJlY051bT4xNTc1NDwvUmVjTnVtPjxEaXNwbGF5VGV4dD4oU21hbGwg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PEVuZE5vdGU+PENpdGU+PFJlY051bT4xNTc1NDwvUmVjTnVtPjxEaXNwbGF5VGV4dD4oU21hbGwg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 Brereton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 were inconsistencies concerning how end of life was defined and the boundaries between different types of care was unclear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&lt;EndNote&gt;&lt;Cite&gt;&lt;RecNum&gt;712&lt;/RecNum&gt;&lt;DisplayText&gt;(Small and Rhodes 2000)&lt;/DisplayText&gt;&lt;record&gt;&lt;rec-number&gt;712&lt;/rec-number&gt;&lt;foreign-keys&gt;&lt;key app="EN" db-id="eda99esr9arp52e20v2pftz4rp5s9x0evef5" timestamp="1466078914"&gt;712&lt;/key&gt;&lt;/foreign-keys&gt;&lt;ref-type name="Book"&gt;6&lt;/ref-type&gt;&lt;contributors&gt;&lt;authors&gt;&lt;author&gt;Small, N.&lt;/author&gt;&lt;author&gt;Rhodes, P.&lt;/author&gt;&lt;/authors&gt;&lt;/contributors&gt;&lt;titles&gt;&lt;title&gt;Too Ill to Talk? User involvement and palliative care&lt;/title&gt;&lt;/titles&gt;&lt;reprint-edition&gt;in file&lt;/reprint-edition&gt;&lt;keywords&gt;&lt;keyword&gt;care&lt;/keyword&gt;&lt;keyword&gt;Communication&lt;/keyword&gt;&lt;keyword&gt;Disease&lt;/keyword&gt;&lt;keyword&gt;Health&lt;/keyword&gt;&lt;keyword&gt;health and social care&lt;/keyword&gt;&lt;keyword&gt;Health Policy&lt;/keyword&gt;&lt;keyword&gt;Health Services&lt;/keyword&gt;&lt;keyword&gt;information&lt;/keyword&gt;&lt;keyword&gt;involvement&lt;/keyword&gt;&lt;keyword&gt;literature&lt;/keyword&gt;&lt;keyword&gt;Multiple Sclerosis&lt;/keyword&gt;&lt;keyword&gt;Palliative Care&lt;/keyword&gt;&lt;keyword&gt;People&lt;/keyword&gt;&lt;keyword&gt;policy&lt;/keyword&gt;&lt;keyword&gt;practice&lt;/keyword&gt;&lt;keyword&gt;professional&lt;/keyword&gt;&lt;keyword&gt;Role&lt;/keyword&gt;&lt;keyword&gt;self-help&lt;/keyword&gt;&lt;keyword&gt;Self-Help Groups&lt;/keyword&gt;&lt;keyword&gt;Services&lt;/keyword&gt;&lt;keyword&gt;Social Care&lt;/keyword&gt;&lt;keyword&gt;Students&lt;/keyword&gt;&lt;keyword&gt;user&lt;/keyword&gt;&lt;keyword&gt;user involvement&lt;/keyword&gt;&lt;keyword&gt;users&lt;/keyword&gt;&lt;keyword&gt;View&lt;/keyword&gt;&lt;keyword&gt;Views&lt;/keyword&gt;&lt;keyword&gt;voice&lt;/keyword&gt;&lt;/keywords&gt;&lt;dates&gt;&lt;year&gt;2000&lt;/year&gt;&lt;/dates&gt;&lt;pub-location&gt;London&lt;/pub-location&gt;&lt;publisher&gt;Routledge&lt;/publisher&gt;&lt;label&gt;604G&lt;/label&gt;&lt;urls&gt;&lt;related-urls&gt;&lt;url&gt;http://www.scie-socialcareonline.org.uk/too-ill-to-talk-user-involvement-and-palliative-care/r/a11G00000017uFgIAI&lt;/url&gt;&lt;url&gt;&lt;style face="normal" font="default" size="100%"&gt;h&lt;/style&gt;&lt;style face="underline" font="default" size="100%"&gt;ttp://www.jrf.org.uk/knowledge/findings/socialcare/271.asp&lt;/style&gt;&lt;/url&gt;&lt;/related-urls&gt;&lt;/urls&gt;&lt;remote-database-provider&gt;SCO&lt;/remote-database-provider&gt;&lt;/record&gt;&lt;/Cite&gt;&lt;/EndNote&gt;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length of time a person was considered to be in need of palliative care also varied, according to the nature of the illness </w:t>
      </w:r>
      <w:r w:rsidR="00C445FA">
        <w:rPr>
          <w:rFonts w:ascii="Calibri" w:eastAsia="Times New Roman" w:hAnsi="Calibri" w:cs="Calibri"/>
          <w:sz w:val="24"/>
          <w:szCs w:val="24"/>
          <w:lang w:eastAsia="en-GB"/>
        </w:rPr>
        <w:fldChar w:fldCharType="begin">
          <w:fldData xml:space="preserve">PEVuZE5vdGU+PENpdGU+PFJlY051bT43MTI8L1JlY051bT48RGlzcGxheVRleHQ+KFNtYWxsIGFu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PEVuZE5vdGU+PENpdGU+PFJlY051bT43MTI8L1JlY051bT48RGlzcGxheVRleHQ+KFNtYWxsIGFu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 National Council for Palliative Care 2004; Froggatt et al.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60A3F84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D78E18A" w14:textId="070A1E03"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discrepancies made it hard to conceptualise both involvement and palliative care. The need for a greater clarity of terminology and resulting involvement roles was highlighted, particularly at the outset of research studies when patients were unclear what was expected from them </w:t>
      </w:r>
      <w:r w:rsidR="00C445FA">
        <w:rPr>
          <w:rFonts w:ascii="Calibri" w:eastAsia="Times New Roman" w:hAnsi="Calibri" w:cs="Calibri"/>
          <w:sz w:val="24"/>
          <w:szCs w:val="24"/>
          <w:lang w:eastAsia="en-GB"/>
        </w:rPr>
        <w:fldChar w:fldCharType="begin">
          <w:fldData xml:space="preserve">PEVuZE5vdGU+PENpdGU+PFJlY051bT4xNTg4ODwvUmVjTnVtPjxEaXNwbGF5VGV4dD4oRGF2ZXNv
biBldCBhbC4gMjAxNTsgQXNoY3JvZnQgZXQgYWwuIDIwMTYpPC9EaXNwbGF5VGV4dD48cmVjb3Jk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PjIyPC9SZWNOdW0+PHJlY29yZD48cmVjLW51bWJlcj4yMjwvcmVjLW51bWJlcj48Zm9yZWlnbi1r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PEVuZE5vdGU+PENpdGU+PFJlY051bT4xNTg4ODwvUmVjTnVtPjxEaXNwbGF5VGV4dD4oRGF2ZXNv
biBldCBhbC4gMjAxNTsgQXNoY3JvZnQgZXQgYWwuIDIwMTYpPC9EaXNwbGF5VGV4dD48cmVjb3Jk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PjIyPC9SZWNOdW0+PHJlY29yZD48cmVjLW51bWJlcj4yMjwvcmVjLW51bWJlcj48Zm9yZWlnbi1r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(Daveson et al. 2015;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Evidence that explored the roles of groups and panels also emphasised the need for a clear purpose </w:t>
      </w:r>
      <w:r w:rsidR="00C445FA">
        <w:rPr>
          <w:rFonts w:ascii="Calibri" w:eastAsia="Times New Roman" w:hAnsi="Calibri" w:cs="Calibri"/>
          <w:sz w:val="24"/>
          <w:szCs w:val="24"/>
          <w:lang w:eastAsia="en-GB"/>
        </w:rPr>
        <w:fldChar w:fldCharType="begin">
          <w:fldData xml:space="preserve">PEVuZE5vdGU+PENpdGU+PFJlY051bT43MDwvUmVjTnVtPjxEaXNwbGF5VGV4dD4oQ29sbGlucyBl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PEVuZE5vdGU+PENpdGU+PFJlY051bT43MDwvUmVjTnVtPjxEaXNwbGF5VGV4dD4oQ29sbGlucyBl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Initial expectations of what a group could achieve were vague and underdeveloped; roles and boundaries were unclear, for example, members didn’t know how much of their direct personal experience they were expected to share. Members were unfamiliar with committee procedures and relationships with external bodies such as research networks were unclear </w:t>
      </w:r>
      <w:r w:rsidR="00C445FA">
        <w:rPr>
          <w:rFonts w:ascii="Calibri" w:eastAsia="Times New Roman" w:hAnsi="Calibri" w:cs="Calibri"/>
          <w:sz w:val="24"/>
          <w:szCs w:val="24"/>
          <w:lang w:eastAsia="en-GB"/>
        </w:rPr>
        <w:fldChar w:fldCharType="begin">
          <w:fldData xml:space="preserve">PEVuZE5vdGU+PENpdGU+PFJlY051bT43MDwvUmVjTnVtPjxEaXNwbGF5VGV4dD4oU3RldmVucyAy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PEVuZE5vdGU+PENpdGU+PFJlY051bT43MDwvUmVjTnVtPjxEaXNwbGF5VGV4dD4oU3RldmVucyAy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1711683"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A79A650" w14:textId="43086EE6"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Researchers needed to take time to facilitate a safe space, explain the research and clarify roles and expectations. It was important to spend time on establishing groups and panels as it could take a year before panels started to engage meaningfully with researchers – groups needed time to learn the system, discover which “buttons to push” and how to affect change (Richardson 2005, p. 216). The slowness was frustrating for some group members but valuable to develop aims and working practices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&lt;EndNote&gt;&lt;Cite&gt;&lt;RecNum&gt;15777&lt;/RecNum&gt;&lt;DisplayText&gt;(Brown et al. 2006; McIlfatrick et al. 2015)&lt;/DisplayText&gt;&lt;record&gt;&lt;rec-number&gt;15777&lt;/rec-number&gt;&lt;foreign-keys&gt;&lt;key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Support&lt;/publisher&gt;&lt;urls&gt;&lt;/urls&gt;&lt;remote-database-provider&gt;E-PCSAG&lt;/remote-database-provider&gt;&lt;/record&gt;&lt;/Cite&gt;&lt;Cite&gt;&lt;RecNum&gt;15720&lt;/RecNum&gt;&lt;record&gt;&lt;rec-number&gt;15720&lt;/rec-number&gt;&lt;foreign-keys&gt;&lt;key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need for agreement by everyone was stressed and the importance of negotiating this throughout the study was described to enable ownership of the group. It was recommended that the possible emotional impact of involvement was discussed from the outset, including stressing that people need only share aspects of their direct personal experiences that they feel comfortable with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&lt;EndNote&gt;&lt;Cite&gt;&lt;RecNum&gt;16558&lt;/RecNum&gt;&lt;DisplayText&gt;(Cotterell and Paine 2012)&lt;/DisplayText&gt;&lt;record&gt;&lt;rec-number&gt;16558&lt;/rec-number&gt;&lt;foreign-keys&gt;&lt;key app="EN" db-id="eda99esr9arp52e20v2pftz4rp5s9x0evef5" timestamp="1554371299"&gt;16558&lt;/key&gt;&lt;key app="ENWeb" db-id=""&gt;0&lt;/key&gt;&lt;/foreign-keys&gt;&lt;ref-type name="Book Section"&gt;5&lt;/ref-type&gt;&lt;contributors&gt;&lt;authors&gt;&lt;author&gt;Cotterell, Phil&lt;/author&gt;&lt;author&gt;Paine, Mandy&lt;/author&gt;&lt;/authors&gt;&lt;/contributors&gt;&lt;titles&gt;&lt;title&gt;Involving a Marginalized group in Research and analysis–People with life limiting Conditions&lt;/title&gt;&lt;secondary-title&gt;Social Care, Service Users and User Involvement&lt;/secondary-title&gt;&lt;tertiary-title&gt;Research Highlights in Social Work Series&lt;/tertiary-title&gt;&lt;/titles&gt;&lt;periodical&gt;&lt;full-title&gt;Social Care, Service Users and User Involvement&lt;/full-title&gt;&lt;/periodical&gt;&lt;pages&gt;161-172&lt;/pages&gt;&lt;number&gt;55&lt;/number&gt;&lt;section&gt;9&lt;/section&gt;&lt;reprint-edition&gt;in file&lt;/reprint-edition&gt;&lt;dates&gt;&lt;year&gt;2012&lt;/year&gt;&lt;/dates&gt;&lt;pub-location&gt;London&lt;/pub-location&gt;&lt;publisher&gt;Jessica Kingsley Publishers&lt;/publisher&gt;&lt;isbn&gt;1849050759&lt;/isbn&gt;&lt;urls&gt;&lt;/urls&gt;&lt;remote-database-provider&gt;Author&lt;/remote-database-provider&gt;&lt;/record&gt;&lt;/Cite&gt;&lt;/EndNote&gt;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47EE1551"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3B49E7E" w14:textId="0C84B4CC"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boundaries between public members and professionals were sometimes challenged as many people were in fact juggling several different roles. Boundaries between formal and informal caring were reported as fluid and permeable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&lt;EndNote&gt;&lt;Cite&gt;&lt;RecNum&gt;16449&lt;/RecNum&gt;&lt;DisplayText&gt;(Marsh et al. 2017)&lt;/DisplayText&gt;&lt;record&gt;&lt;rec-number&gt;16449&lt;/rec-number&gt;&lt;foreign-keys&gt;&lt;key app="EN" db-id="eda99esr9arp52e20v2pftz4rp5s9x0evef5" timestamp="1505465492"&gt;16449&lt;/key&gt;&lt;/foreign-keys&gt;&lt;ref-type name="Journal Article"&gt;17&lt;/ref-type&gt;&lt;contributors&gt;&lt;authors&gt;&lt;author&gt;Marsh, Pauline&lt;/author&gt;&lt;author&gt;Gartrell, Gabrielle&lt;/author&gt;&lt;author&gt;Egg, Gwen&lt;/author&gt;&lt;author&gt;Nolan, Andrew&lt;/author&gt;&lt;author&gt;Cross, Merylin&lt;/author&gt;&lt;/authors&gt;&lt;/contributors&gt;&lt;titles&gt;&lt;title&gt;End-of-Life care in a community garden: Findings from a Participatory Action Research project in regional Australia&lt;/title&gt;&lt;secondary-title&gt;Health &amp;amp; Place&lt;/secondary-title&gt;&lt;/titles&gt;&lt;periodical&gt;&lt;full-title&gt;Health &amp;amp; Place&lt;/full-title&gt;&lt;abbr-1&gt;Health Place&lt;/abbr-1&gt;&lt;/periodical&gt;&lt;pages&gt;110-116&lt;/pages&gt;&lt;volume&gt;45&lt;/volume&gt;&lt;reprint-edition&gt;in file&lt;/reprint-edition&gt;&lt;dates&gt;&lt;year&gt;2017&lt;/year&gt;&lt;/dates&gt;&lt;isbn&gt;1353-8292&lt;/isbn&gt;&lt;urls&gt;&lt;related-urls&gt;&lt;url&gt;http://www.sciencedirect.com/science/article/pii/S1353829216302969&lt;/url&gt;&lt;/related-urls&gt;&lt;/urls&gt;&lt;remote-database-provider&gt;CINAHL&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(Marsh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and it was described as a challenge to involve people who were both patients and carers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&lt;EndNote&gt;&lt;Cite&gt;&lt;RecNum&gt;16521&lt;/RecNum&gt;&lt;DisplayText&gt;(Brereton et al. 2017b)&lt;/DisplayText&gt;&lt;record&gt;&lt;rec-number&gt;16521&lt;/rec-number&gt;&lt;foreign-keys&gt;&lt;key app="EN" db-id="eda99esr9arp52e20v2pftz4rp5s9x0evef5" timestamp="1554371299"&gt;16521&lt;/key&gt;&lt;key app="ENWeb" db-id=""&gt;0&lt;/key&gt;&lt;/foreign-keys&gt;&lt;ref-type name="Journal Article"&gt;17&lt;/ref-type&gt;&lt;contributors&gt;&lt;authors&gt;&lt;author&gt;Brereton, Louise&lt;/author&gt;&lt;author&gt;Wahlster, Philip&lt;/author&gt;&lt;author&gt;Mozygemba, Kati&lt;/author&gt;&lt;author&gt;Lysdahl, Kristin Bakke&lt;/author&gt;&lt;author&gt;Burns, Jake&lt;/author&gt;&lt;author&gt;Polus, Stephanie&lt;/author&gt;&lt;author&gt;Tummers, Marcia&lt;/author&gt;&lt;author&gt;Refolo, Pietro&lt;/author&gt;&lt;author&gt;Sacchini, Dario&lt;/author&gt;&lt;author&gt;Leppert, Wojciech&lt;/author&gt;&lt;/authors&gt;&lt;/contributors&gt;&lt;titles&gt;&lt;title&gt;Stakeholder involvement throughout Health Technology Assessment: An example from palliative care&lt;/title&gt;&lt;secondary-title&gt;International Journal of Technology Assessment in Health Care&lt;/secondary-title&gt;&lt;/titles&gt;&lt;periodical&gt;&lt;full-title&gt;International Journal of Technology Assessment in Health Care&lt;/full-title&gt;&lt;abbr-1&gt;Int J Technol Assess Health Care&lt;/abbr-1&gt;&lt;/periodical&gt;&lt;pages&gt;1-10&lt;/pages&gt;&lt;reprint-edition&gt;in file&lt;/reprint-edition&gt;&lt;dates&gt;&lt;year&gt;2017&lt;/year&gt;&lt;/dates&gt;&lt;isbn&gt;0266-4623&lt;/isbn&gt;&lt;urls&gt;&lt;related-urls&gt;&lt;url&gt;https://www-cambridge-org.sheffield.idm.oclc.org/core/journals/international-journal-of-technology-assessment-in-health-care/article/stakeholder-involvement-throughout-health-technology-assessment-an-example-from-palliative-care/CB7B50345299D23D9D048E8DB9699DB7&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(Brereton et al. 2017b)</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Researchers had to decide how much of their own personal experiences to reveal. One described a merging between his professional and personal roles; he found himself becoming more friendly with and closer to members of the patient group and felt his professional role or identity was being challenged, as he shifted from being paternalistic to a more equal and democratic position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&lt;EndNote&gt;&lt;Cite&gt;&lt;RecNum&gt;15245&lt;/RecNum&gt;&lt;DisplayText&gt;(Cotterell et al. 2007)&lt;/DisplayText&gt;&lt;record&gt;&lt;rec-number&gt;15245&lt;/rec-number&gt;&lt;foreign-keys&gt;&lt;key app="EN" db-id="eda99esr9arp52e20v2pftz4rp5s9x0evef5" timestamp="1554371299"&gt;15245&lt;/key&gt;&lt;key app="ENWeb" db-id=""&gt;0&lt;/key&gt;&lt;/foreign-keys&gt;&lt;ref-type name="Book Section"&gt;5&lt;/ref-type&gt;&lt;contributors&gt;&lt;authors&gt;&lt;author&gt;Cotterell, Phil&lt;/author&gt;&lt;author&gt;Clarke, Paula&lt;/author&gt;&lt;author&gt;Cowdrey, Di&lt;/author&gt;&lt;author&gt;Kapp, John&lt;/author&gt;&lt;author&gt;Paine, Mandy&lt;/author&gt;&lt;author&gt;Wynn, Rick&lt;/author&gt;&lt;/authors&gt;&lt;secondary-authors&gt;&lt;author&gt;Jarrett, L.&lt;/author&gt;&lt;/secondary-authors&gt;&lt;/contributors&gt;&lt;titles&gt;&lt;title&gt;Becoming involved in research: a service user led research advisory group&lt;/title&gt;&lt;secondary-title&gt;Creative engagement in palliative care: New perspectives on user involvement.&lt;/secondary-title&gt;&lt;/titles&gt;&lt;reprint-edition&gt;in file&lt;/reprint-edition&gt;&lt;dates&gt;&lt;year&gt;2007&lt;/year&gt;&lt;/dates&gt;&lt;pub-location&gt;Abingdon, UK&lt;/pub-location&gt;&lt;publisher&gt;Radcliffe Publishing Ltd&lt;/publisher&gt;&lt;urls&gt;&lt;related-urls&gt;&lt;url&gt;http://eprints.brighton.ac.uk/5438/&lt;/url&gt;&lt;/related-urls&gt;&lt;/urls&gt;&lt;remote-database-provider&gt;INV&lt;/remote-database-provider&gt;&lt;/record&gt;&lt;/Cite&gt;&lt;/EndNote&gt;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33107FD"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B0C41EF" w14:textId="2A8ED7D7" w:rsidR="005E2CF5" w:rsidRPr="005E2CF5" w:rsidRDefault="00362A05" w:rsidP="005E2CF5">
      <w:pPr>
        <w:spacing w:after="0" w:line="240" w:lineRule="auto"/>
        <w:rPr>
          <w:rFonts w:ascii="Calibri" w:eastAsia="Times New Roman" w:hAnsi="Calibri" w:cs="Calibri"/>
          <w:sz w:val="24"/>
          <w:szCs w:val="24"/>
          <w:lang w:eastAsia="en-GB"/>
        </w:rPr>
      </w:pPr>
      <w:bookmarkStart w:id="67" w:name="Values244"/>
      <w:bookmarkEnd w:id="67"/>
      <w:r>
        <w:rPr>
          <w:rFonts w:ascii="Calibri" w:eastAsia="Times New Roman" w:hAnsi="Calibri" w:cs="Calibri"/>
          <w:b/>
          <w:bCs/>
          <w:sz w:val="24"/>
          <w:szCs w:val="24"/>
          <w:lang w:eastAsia="en-GB"/>
        </w:rPr>
        <w:t xml:space="preserve">2.4.4 </w:t>
      </w:r>
      <w:r w:rsidR="005E2CF5" w:rsidRPr="005E2CF5">
        <w:rPr>
          <w:rFonts w:ascii="Calibri" w:eastAsia="Times New Roman" w:hAnsi="Calibri" w:cs="Calibri"/>
          <w:b/>
          <w:bCs/>
          <w:sz w:val="24"/>
          <w:szCs w:val="24"/>
          <w:lang w:eastAsia="en-GB"/>
        </w:rPr>
        <w:t>Values and principles</w:t>
      </w:r>
    </w:p>
    <w:p w14:paraId="004A638A"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0D96652" w14:textId="3E201F28"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Numerous values were mentioned  -</w:t>
      </w:r>
      <w:r w:rsidR="00BA109A">
        <w:rPr>
          <w:rFonts w:ascii="Calibri" w:eastAsia="Times New Roman" w:hAnsi="Calibri" w:cs="Calibri"/>
          <w:sz w:val="24"/>
          <w:szCs w:val="24"/>
          <w:lang w:eastAsia="en-GB"/>
        </w:rPr>
        <w:t xml:space="preserve"> </w:t>
      </w:r>
      <w:r w:rsidRPr="005E2CF5">
        <w:rPr>
          <w:rFonts w:ascii="Calibri" w:eastAsia="Times New Roman" w:hAnsi="Calibri" w:cs="Calibri"/>
          <w:sz w:val="24"/>
          <w:szCs w:val="24"/>
          <w:lang w:eastAsia="en-GB"/>
        </w:rPr>
        <w:t xml:space="preserve">as one paper stated, it isn’t just the involvement initiatives that are important, but the values implicit in it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philosophy of palliative care, or ‘palliative philosophy’, was described as being based on approaches similar to those in involvement, with an emphasis on a partnership approach between public members and professionals. Tenets of mutual respect, honesty, listening, agreeing priorities and goals, and discussing options were all inherent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&lt;EndNote&gt;&lt;Cite&gt;&lt;RecNum&gt;16603&lt;/RecNum&gt;&lt;DisplayText&gt;(Cotterell 2007; Stevens 2008)&lt;/DisplayText&gt;&lt;record&gt;&lt;rec-number&gt;16603&lt;/rec-number&gt;&lt;foreign-keys&gt;&lt;key app="EN" db-id="eda99esr9arp52e20v2pftz4rp5s9x0evef5" timestamp="1554371299"&gt;16603&lt;/key&gt;&lt;key app="ENWeb" db-id=""&gt;0&lt;/key&gt;&lt;/foreign-keys&gt;&lt;ref-type name="Conference Paper"&gt;47&lt;/ref-type&gt;&lt;contributors&gt;&lt;authors&gt;&lt;author&gt;Cotterell, P.&lt;/author&gt;&lt;/authors&gt;&lt;/contributors&gt;&lt;titles&gt;&lt;title&gt;Service user involvement - An overview&lt;/title&gt;&lt;secondary-title&gt;Help the Hospices. User involvement - &amp;apos;nothing about us without us&amp;apos;&lt;/secondary-title&gt;&lt;/titles&gt;&lt;reprint-edition&gt;in file&lt;/reprint-edition&gt;&lt;dates&gt;&lt;year&gt;2007&lt;/year&gt;&lt;pub-dates&gt;&lt;date&gt;25 April 2007&lt;/date&gt;&lt;/pub-dates&gt;&lt;/dates&gt;&lt;pub-location&gt;UK&lt;/pub-location&gt;&lt;urls&gt;&lt;/urls&gt;&lt;remote-database-provider&gt;E-clinician&lt;/remote-database-provider&gt;&lt;/record&gt;&lt;/Cite&gt;&lt;Cite&gt;&lt;RecNum&gt;16649&lt;/RecNum&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2007;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6F3732AD"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3A00BBD" w14:textId="3C74E1F3"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Particular research approaches, notably Participatory Action Research (PAR) and Community Based Participatory Research (CBPR), were reported as bringing similar values and principles suggesting they may be effective in promoting greater involvement in palliative care research </w:t>
      </w:r>
      <w:r w:rsidR="00C445FA">
        <w:rPr>
          <w:rFonts w:ascii="Calibri" w:eastAsia="Times New Roman" w:hAnsi="Calibri" w:cs="Calibri"/>
          <w:sz w:val="24"/>
          <w:szCs w:val="24"/>
          <w:lang w:eastAsia="en-GB"/>
        </w:rPr>
        <w:fldChar w:fldCharType="begin">
          <w:fldData xml:space="preserve">PEVuZE5vdGU+PENpdGU+PFJlY051bT4xNjMyMjwvUmVjTnVtPjxEaXNwbGF5VGV4dD4oQnJhemls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PEVuZE5vdGU+PENpdGU+PFJlY051bT4xNjMyMjwvUmVjTnVtPjxEaXNwbGF5VGV4dD4oQnJhemls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(Brazil 2013; Riffin et al. 2016; Caswell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These values included encouraging equity and power-sharing, reciprocal transfer of knowledge and skills, maximising patient choice, more equal decision-making and therefore overall ‘enhanced participation parity’ </w:t>
      </w:r>
      <w:r w:rsidR="00C445FA">
        <w:rPr>
          <w:rFonts w:ascii="Calibri" w:eastAsia="Times New Roman" w:hAnsi="Calibri" w:cs="Calibri"/>
          <w:sz w:val="24"/>
          <w:szCs w:val="24"/>
          <w:lang w:eastAsia="en-GB"/>
        </w:rPr>
        <w:fldChar w:fldCharType="begin">
          <w:fldData xml:space="preserve">PEVuZE5vdGU+PENpdGU+PFJlY051bT4xNjY0OTwvUmVjTnVtPjxEaXNwbGF5VGV4dD4oV2lsbGlh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PEVuZE5vdGU+PENpdGU+PFJlY051bT4xNjY0OTwvUmVjTnVtPjxEaXNwbGF5VGV4dD4oV2lsbGlh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(Williams et al. 2005; Stevens 2008; Froggatt et al.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paper discussed OCAP (Ownership, Control, Access, Possession), a set of research principles developed by First Nations communities in Canada. The principles specify that researchers consult with the community, give community members opportunity to be involved at all stages, ensure ongoing communication and support education and training to build research capacity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&lt;EndNote&gt;&lt;Cite&gt;&lt;RecNum&gt;16661&lt;/RecNum&gt;&lt;DisplayText&gt;(Brazil 2013)&lt;/DisplayText&gt;&lt;record&gt;&lt;rec-number&gt;16661&lt;/rec-number&gt;&lt;foreign-keys&gt;&lt;key app="EN" db-id="eda99esr9arp52e20v2pftz4rp5s9x0evef5" timestamp="1554371299"&gt;16661&lt;/key&gt;&lt;key app="ENWeb" db-id=""&gt;0&lt;/key&gt;&lt;/foreign-keys&gt;&lt;ref-type name="Book Section"&gt;5&lt;/ref-type&gt;&lt;contributors&gt;&lt;authors&gt;&lt;author&gt;Brazil, K.&lt;/author&gt;&lt;/authors&gt;&lt;secondary-authors&gt;&lt;author&gt;Hockley, J.&lt;/author&gt;&lt;author&gt;Froggatt, K.&lt;/author&gt;&lt;author&gt;Heimerl, K.&lt;/author&gt;&lt;/secondary-authors&gt;&lt;/contributors&gt;&lt;titles&gt;&lt;title&gt;Issues of diversity: participatory action research with indigenous peoples&lt;/title&gt;&lt;secondary-title&gt;Participatory research in palliative care: Actions and reflections&lt;/secondary-title&gt;&lt;/titles&gt;&lt;periodical&gt;&lt;full-title&gt;Participatory Research in Palliative Care: Actions and reflections&lt;/full-title&gt;&lt;/periodical&gt;&lt;pages&gt;129-137&lt;/pages&gt;&lt;section&gt;12&lt;/section&gt;&lt;reprint-edition&gt;in file&lt;/reprint-edition&gt;&lt;dates&gt;&lt;year&gt;2013&lt;/year&gt;&lt;/dates&gt;&lt;pub-location&gt;London&lt;/pub-location&gt;&lt;publisher&gt;Oxford University Press&lt;/publisher&gt;&lt;urls&gt;&lt;related-urls&gt;&lt;url&gt;https://hospicecare.com/resources/publications/newsletter/2013/7/iahpc-book-reviews/&lt;/url&gt;&lt;/related-urls&gt;&lt;/urls&gt;&lt;remote-database-provider&gt;IA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(Brazil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was acknowledged, however, that the evidence was limited because the methods hadn’t been widely used and usually only contained elements of the research approach, for example, partnerships with public members weren’t present throughout studies and people with advanced conditions had rarely been involved as active collaborators </w:t>
      </w:r>
      <w:r w:rsidR="00C445FA">
        <w:rPr>
          <w:rFonts w:ascii="Calibri" w:eastAsia="Times New Roman" w:hAnsi="Calibri" w:cs="Calibri"/>
          <w:sz w:val="24"/>
          <w:szCs w:val="24"/>
          <w:lang w:eastAsia="en-GB"/>
        </w:rPr>
        <w:fldChar w:fldCharType="begin">
          <w:fldData xml:space="preserve">PEVuZE5vdGU+PENpdGU+PFJlY051bT4xNjMyMjwvUmVjTnVtPjxEaXNwbGF5VGV4dD4oRnJvZ2dh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PEVuZE5vdGU+PENpdGU+PFJlY051bT4xNjMyMjwvUmVjTnVtPjxEaXNwbGF5VGV4dD4oRnJvZ2dh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(Froggatt et al. 2013; Riffin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DEF12ED"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7B5C996" w14:textId="0E5C29EF" w:rsid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It was important to recognise that values are different for different communities and cultures. For example, in PAR ethical principles familiar to researchers such as autonomy and beneficence may </w:t>
      </w:r>
      <w:r w:rsidRPr="005E2CF5">
        <w:rPr>
          <w:rFonts w:ascii="Calibri" w:eastAsia="Times New Roman" w:hAnsi="Calibri" w:cs="Calibri"/>
          <w:sz w:val="24"/>
          <w:szCs w:val="24"/>
          <w:lang w:eastAsia="en-GB"/>
        </w:rPr>
        <w:lastRenderedPageBreak/>
        <w:t xml:space="preserve">need to be adjusted to fit in with the beliefs of indigenous communities. There was a conflict of knowledge systems and unequal power relationships between the two communities and the importance of bridging these two world views was highlighted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&lt;EndNote&gt;&lt;Cite&gt;&lt;RecNum&gt;16661&lt;/RecNum&gt;&lt;DisplayText&gt;(Brazil 2013)&lt;/DisplayText&gt;&lt;record&gt;&lt;rec-number&gt;16661&lt;/rec-number&gt;&lt;foreign-keys&gt;&lt;key app="EN" db-id="eda99esr9arp52e20v2pftz4rp5s9x0evef5" timestamp="1554371299"&gt;16661&lt;/key&gt;&lt;key app="ENWeb" db-id=""&gt;0&lt;/key&gt;&lt;/foreign-keys&gt;&lt;ref-type name="Book Section"&gt;5&lt;/ref-type&gt;&lt;contributors&gt;&lt;authors&gt;&lt;author&gt;Brazil, K.&lt;/author&gt;&lt;/authors&gt;&lt;secondary-authors&gt;&lt;author&gt;Hockley, J.&lt;/author&gt;&lt;author&gt;Froggatt, K.&lt;/author&gt;&lt;author&gt;Heimerl, K.&lt;/author&gt;&lt;/secondary-authors&gt;&lt;/contributors&gt;&lt;titles&gt;&lt;title&gt;Issues of diversity: participatory action research with indigenous peoples&lt;/title&gt;&lt;secondary-title&gt;Participatory research in palliative care: Actions and reflections&lt;/secondary-title&gt;&lt;/titles&gt;&lt;periodical&gt;&lt;full-title&gt;Participatory Research in Palliative Care: Actions and reflections&lt;/full-title&gt;&lt;/periodical&gt;&lt;pages&gt;129-137&lt;/pages&gt;&lt;section&gt;12&lt;/section&gt;&lt;reprint-edition&gt;in file&lt;/reprint-edition&gt;&lt;dates&gt;&lt;year&gt;2013&lt;/year&gt;&lt;/dates&gt;&lt;pub-location&gt;London&lt;/pub-location&gt;&lt;publisher&gt;Oxford University Press&lt;/publisher&gt;&lt;urls&gt;&lt;related-urls&gt;&lt;url&gt;https://hospicecare.com/resources/publications/newsletter/2013/7/iahpc-book-reviews/&lt;/url&gt;&lt;/related-urls&gt;&lt;/urls&gt;&lt;remote-database-provider&gt;IA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(Brazil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Similarly, in emancipatory research issues of power and control were emphasised; it was recognised that knowledge was power and that historically the knowledge of oppressed communities had been marginalised </w: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ZXIgZXQgYWwuIDIwMDApPC9EaXNwbGF5VGV4dD48cmVjb3JkPjxyZWMtbnVtYmVyPjYxMTA8L3Jl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ZXIgZXQgYWwuIDIwMDApPC9EaXNwbGF5VGV4dD48cmVjb3JkPjxyZWMtbnVtYmVyPjYxMTA8L3Jl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2216C87" w14:textId="77777777" w:rsidR="00642ECD" w:rsidRPr="005E2CF5" w:rsidRDefault="00642ECD" w:rsidP="005E2CF5">
      <w:pPr>
        <w:spacing w:after="0" w:line="240" w:lineRule="auto"/>
        <w:rPr>
          <w:rFonts w:ascii="Calibri" w:eastAsia="Times New Roman" w:hAnsi="Calibri" w:cs="Calibri"/>
          <w:sz w:val="24"/>
          <w:szCs w:val="24"/>
          <w:lang w:eastAsia="en-GB"/>
        </w:rPr>
      </w:pPr>
    </w:p>
    <w:p w14:paraId="668E52AA" w14:textId="4F81DB2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Power was a recurrent theme, significantly the need to avoid tokenism or tick-box involvement. Sometimes the patient role was limited, with an ability to deliver a voice but little authority for decision-making </w:t>
      </w:r>
      <w:r w:rsidR="00C445FA">
        <w:rPr>
          <w:rFonts w:ascii="Calibri" w:eastAsia="Times New Roman" w:hAnsi="Calibri" w:cs="Calibri"/>
          <w:sz w:val="24"/>
          <w:szCs w:val="24"/>
          <w:lang w:eastAsia="en-GB"/>
        </w:rPr>
        <w:fldChar w:fldCharType="begin">
          <w:fldData xml:space="preserve">PEVuZE5vdGU+PENpdGU+PFJlY051bT4xNTcyMDwvUmVjTnVtPjxEaXNwbGF5VGV4dD4oS25pZ2h0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PEVuZE5vdGU+PENpdGU+PFJlY051bT4xNTcyMDwvUmVjTnVtPjxEaXNwbGF5VGV4dD4oS25pZ2h0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 Goodman et al. 2011;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Also, involvement may be used to meet the organisations agenda rather than that of patients </w: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ZXIgZXQgYWwuIDIwMDA7IEdvdHQgMjAwNCk8L0Rpc3BsYXlUZXh0PjxyZWNvcmQ+PHJlYy1udW1i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ZXIgZXQgYWwuIDIwMDA7IEdvdHQgMjAwNCk8L0Rpc3BsYXlUZXh0PjxyZWNvcmQ+PHJlYy1udW1i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 Gott 2004)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one example, a group member felt her involvement contribution was limited by the researchers who had concerns about her personal views. There was no negotiation about the opportunities for involvement, highlighting the power issues in their relationship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&lt;EndNote&gt;&lt;Cite&gt;&lt;RecNum&gt;67&lt;/RecNum&gt;&lt;DisplayText&gt;(Goodman et al. 2011)&lt;/DisplayText&gt;&lt;record&gt;&lt;rec-number&gt;67&lt;/rec-number&gt;&lt;foreign-keys&gt;&lt;key app="EN" db-id="eda99esr9arp52e20v2pftz4rp5s9x0evef5" timestamp="1554371299"&gt;67&lt;/key&gt;&lt;key app="ENWeb" db-id=""&gt;0&lt;/key&gt;&lt;/foreign-keys&gt;&lt;ref-type name="Journal Article"&gt;17&lt;/ref-type&gt;&lt;contributors&gt;&lt;authors&gt;&lt;author&gt;Goodman, C.&lt;/author&gt;&lt;author&gt;Mathie, E.&lt;/author&gt;&lt;author&gt;Cowe, M.&lt;/author&gt;&lt;author&gt;Mendoza, A.&lt;/author&gt;&lt;author&gt;Westwood, D.&lt;/author&gt;&lt;author&gt;Munday, D.&lt;/author&gt;&lt;author&gt;Wilson, P.M.&lt;/author&gt;&lt;author&gt;Crang, C.&lt;/author&gt;&lt;author&gt;Froggatt, K.&lt;/author&gt;&lt;author&gt;Iliffe, S.&lt;/author&gt;&lt;/authors&gt;&lt;/contributors&gt;&lt;titles&gt;&lt;title&gt;Talking about living and dying with the oldest old: public involvement in a study on end of life care in care homes&lt;/title&gt;&lt;secondary-title&gt;BMC palliative care&lt;/secondary-title&gt;&lt;/titles&gt;&lt;periodical&gt;&lt;full-title&gt;BMC Palliative Care&lt;/full-title&gt;&lt;abbr-1&gt;BMC Palliat Care&lt;/abbr-1&gt;&lt;/periodical&gt;&lt;pages&gt;20&lt;/pages&gt;&lt;volume&gt;10&lt;/volume&gt;&lt;number&gt;1&lt;/number&gt;&lt;reprint-edition&gt;in file&lt;/reprint-edition&gt;&lt;keywords&gt;&lt;keyword&gt;care&lt;/keyword&gt;&lt;keyword&gt;involvement&lt;/keyword&gt;&lt;/keywords&gt;&lt;dates&gt;&lt;year&gt;2011&lt;/year&gt;&lt;pub-dates&gt;&lt;date&gt;2011&lt;/date&gt;&lt;/pub-dates&gt;&lt;/dates&gt;&lt;isbn&gt;1472-684X&lt;/isbn&gt;&lt;label&gt;807G&lt;/label&gt;&lt;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Another patient described how when working in a group with their consultant there were unconscious barriers put up: “their name, rank and serial number” (Knighting et al. 2007, p. 43). One paper acknowledged that “merely serving to legitimise previously determined professional agendas” was a waste of people’s time (Gott 2004, p. 76).</w:t>
      </w:r>
    </w:p>
    <w:p w14:paraId="7D06410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3F9EB14" w14:textId="650B4F03"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Power imbalances also featured in other ways. The potential for involvement to be coercive was raised, it was important that care was taken to avoid involvement becoming exploitative. This was thought to be more significant in palliative care due to the potential vulnerability of public members </w:t>
      </w:r>
      <w:r w:rsidR="00C445FA">
        <w:rPr>
          <w:rFonts w:ascii="Calibri" w:eastAsia="Times New Roman" w:hAnsi="Calibri" w:cs="Calibri"/>
          <w:sz w:val="24"/>
          <w:szCs w:val="24"/>
          <w:lang w:eastAsia="en-GB"/>
        </w:rPr>
        <w:fldChar w:fldCharType="begin">
          <w:fldData xml:space="preserve">PEVuZE5vdGU+PENpdGU+PFJlY051bT4xNjY0NzwvUmVjTnVtPjxEaXNwbGF5VGV4dD4oU21hbGwg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PEVuZE5vdGU+PENpdGU+PFJlY051bT4xNjY0NzwvUmVjTnVtPjxEaXNwbGF5VGV4dD4oU21hbGwg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 Gott 2004; National Council for Palliative Care 2004)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or due to an increased power imbalance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&lt;EndNote&gt;&lt;Cite&gt;&lt;RecNum&gt;16603&lt;/RecNum&gt;&lt;DisplayText&gt;(Cotterell 2007)&lt;/DisplayText&gt;&lt;record&gt;&lt;rec-number&gt;16603&lt;/rec-number&gt;&lt;foreign-keys&gt;&lt;key app="EN" db-id="eda99esr9arp52e20v2pftz4rp5s9x0evef5" timestamp="1554371299"&gt;16603&lt;/key&gt;&lt;key app="ENWeb" db-id=""&gt;0&lt;/key&gt;&lt;/foreign-keys&gt;&lt;ref-type name="Conference Paper"&gt;47&lt;/ref-type&gt;&lt;contributors&gt;&lt;authors&gt;&lt;author&gt;Cotterell, P.&lt;/author&gt;&lt;/authors&gt;&lt;/contributors&gt;&lt;titles&gt;&lt;title&gt;Service user involvement - An overview&lt;/title&gt;&lt;secondary-title&gt;Help the Hospices. User involvement - &amp;apos;nothing about us without us&amp;apos;&lt;/secondary-title&gt;&lt;/titles&gt;&lt;reprint-edition&gt;in file&lt;/reprint-edition&gt;&lt;dates&gt;&lt;year&gt;2007&lt;/year&gt;&lt;pub-dates&gt;&lt;date&gt;25 April 2007&lt;/date&gt;&lt;/pub-dates&gt;&lt;/dates&gt;&lt;pub-location&gt;UK&lt;/pub-location&gt;&lt;urls&gt;&lt;/urls&gt;&lt;remote-database-provider&gt;E-clinician&lt;/remote-database-provider&gt;&lt;/record&gt;&lt;/Cite&gt;&lt;/EndNote&gt;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Even when participatory methods were used, which actively challenge imbalances, inequalities of power and influence in the design and conduct of studies were reported, public members rarely had the same level of research knowledge and the drive for the research usually came from academics </w:t>
      </w:r>
      <w:r w:rsidR="00C445FA">
        <w:rPr>
          <w:rFonts w:ascii="Calibri" w:eastAsia="Times New Roman" w:hAnsi="Calibri" w:cs="Calibri"/>
          <w:sz w:val="24"/>
          <w:szCs w:val="24"/>
          <w:lang w:eastAsia="en-GB"/>
        </w:rPr>
        <w:fldChar w:fldCharType="begin">
          <w:fldData xml:space="preserve">PEVuZE5vdGU+PENpdGU+PFJlY051bT4xNTc3MDwvUmVjTnVtPjxEaXNwbGF5VGV4dD4oQWxhYmFz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PEVuZE5vdGU+PENpdGU+PFJlY051bT4xNTc3MDwvUmVjTnVtPjxEaXNwbGF5VGV4dD4oQWxhYmFz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 Cotterell 2008; Caswell et al. 2017; Marsh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patients felt obliged to take part in involvement or were concerned about possible repercussions to their care if they expressed negative opinions. One paper recommended stressing the voluntary nature of involvement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‘grateful patient syndrome’ was mentioned, where people at a challenging time in their life may be overly positive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Also, there were indications that older people were less likely to complain as they had lower expectations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55BC655C"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7896772" w14:textId="560C03FD"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Transparency, accountability, openness and honesty were all discussed, in particular the need to be open about the unknown aspects of studies and the importance of congruency between real and stated aims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&lt;EndNote&gt;&lt;Cite&gt;&lt;RecNum&gt;16558&lt;/RecNum&gt;&lt;DisplayText&gt;(Cotterell and Paine 2012)&lt;/DisplayText&gt;&lt;record&gt;&lt;rec-number&gt;16558&lt;/rec-number&gt;&lt;foreign-keys&gt;&lt;key app="EN" db-id="eda99esr9arp52e20v2pftz4rp5s9x0evef5" timestamp="1554371299"&gt;16558&lt;/key&gt;&lt;key app="ENWeb" db-id=""&gt;0&lt;/key&gt;&lt;/foreign-keys&gt;&lt;ref-type name="Book Section"&gt;5&lt;/ref-type&gt;&lt;contributors&gt;&lt;authors&gt;&lt;author&gt;Cotterell, Phil&lt;/author&gt;&lt;author&gt;Paine, Mandy&lt;/author&gt;&lt;/authors&gt;&lt;/contributors&gt;&lt;titles&gt;&lt;title&gt;Involving a Marginalized group in Research and analysis–People with life limiting Conditions&lt;/title&gt;&lt;secondary-title&gt;Social Care, Service Users and User Involvement&lt;/secondary-title&gt;&lt;tertiary-title&gt;Research Highlights in Social Work Series&lt;/tertiary-title&gt;&lt;/titles&gt;&lt;periodical&gt;&lt;full-title&gt;Social Care, Service Users and User Involvement&lt;/full-title&gt;&lt;/periodical&gt;&lt;pages&gt;161-172&lt;/pages&gt;&lt;number&gt;55&lt;/number&gt;&lt;section&gt;9&lt;/section&gt;&lt;reprint-edition&gt;in file&lt;/reprint-edition&gt;&lt;dates&gt;&lt;year&gt;2012&lt;/year&gt;&lt;/dates&gt;&lt;pub-location&gt;London&lt;/pub-location&gt;&lt;publisher&gt;Jessica Kingsley Publishers&lt;/publisher&gt;&lt;isbn&gt;1849050759&lt;/isbn&gt;&lt;urls&gt;&lt;/urls&gt;&lt;remote-database-provider&gt;Author&lt;/remote-database-provider&gt;&lt;/record&gt;&lt;/Cite&gt;&lt;/EndNote&gt;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Respect and trust were considered important to develop collaborative relationships between patients and researchers. Flexibility was recommended, to enable people to decide when and how to be involved - important for both carers who had responsibilities and patients, whose health condition may fluctuate or progress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&lt;EndNote&gt;&lt;Cite&gt;&lt;RecNum&gt;15584&lt;/RecNum&gt;&lt;DisplayText&gt;(Collaboration for Leadership in Applied Health Research and Care Greater Manchester 2016)&lt;/DisplayText&gt;&lt;record&gt;&lt;rec-number&gt;15584&lt;/rec-number&gt;&lt;foreign-keys&gt;&lt;key app="EN" db-id="eda99esr9arp52e20v2pftz4rp5s9x0evef5" timestamp="1554371299"&gt;15584&lt;/key&gt;&lt;key app="ENWeb" db-id=""&gt;0&lt;/key&gt;&lt;/foreign-keys&gt;&lt;ref-type name="Report"&gt;27&lt;/ref-type&gt;&lt;contributors&gt;&lt;authors&gt;&lt;author&gt;Collaboration for Leadership in Applied Health Research and Care Greater Manchester,&lt;/author&gt;&lt;/authors&gt;&lt;tertiary-authors&gt;&lt;author&gt;CLAHRC GM, &lt;/author&gt;&lt;author&gt;NIHR,&lt;/author&gt;&lt;/tertiary-authors&gt;&lt;/contributors&gt;&lt;titles&gt;&lt;title&gt;Next steps for end-of-life research. Research priorities defined for Greater Manchester&lt;/title&gt;&lt;/titles&gt;&lt;reprint-edition&gt;in file&lt;/reprint-edition&gt;&lt;dates&gt;&lt;year&gt;2016&lt;/year&gt;&lt;/dates&gt;&lt;pub-location&gt;Manchester&lt;/pub-location&gt;&lt;urls&gt;&lt;related-urls&gt;&lt;url&gt;http://clahrc-gm.nihr.ac.uk/our-work/end-of-life/end-of-life-priority-setting/&lt;/url&gt;&lt;/related-urls&gt;&lt;/urls&gt;&lt;remote-database-provider&gt;JLA&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(Collaboration for Leadership in Applied Health Research and Care Greater Manchester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2D523EE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744107D" w14:textId="0339FCEC"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Vulnerability was a common theme as it was a difficult time in people’s lives. Public members were often experiencing massive change, some felt overwhelmed, had fears for the future or were facing possible financial uncertainty. Some had little time, non-essential commitments may be rejected or people may be pre-occupied with other things. Patients may be feeling unwell or experiencing fatigue, some had highly symptomatic conditions, a short disease duration or poor prognosis, or may be facing death. Carers were facing bereavement, coping with loss, the prospect of loneliness or isolation </w:t>
      </w:r>
      <w:r w:rsidR="00C445FA">
        <w:rPr>
          <w:rFonts w:ascii="Calibri" w:eastAsia="Times New Roman" w:hAnsi="Calibri" w:cs="Calibri"/>
          <w:sz w:val="24"/>
          <w:szCs w:val="24"/>
          <w:lang w:eastAsia="en-GB"/>
        </w:rPr>
        <w:fldChar w:fldCharType="begin">
          <w:fldData xml:space="preserve">PEVuZE5vdGU+PENpdGU+PFJlY051bT4xNTI0NTwvUmVjTnVtPjxEaXNwbGF5VGV4dD4oU21hbGwg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PEVuZE5vdGU+PENpdGU+PFJlY051bT4xNTI0NTwvUmVjTnVtPjxEaXNwbGF5VGV4dD4oU21hbGwg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 xml:space="preserve">(Small and Rhodes 2000; National Council for Palliative Care 2004; </w:t>
      </w:r>
      <w:r w:rsidR="00C445FA">
        <w:rPr>
          <w:rFonts w:ascii="Calibri" w:eastAsia="Times New Roman" w:hAnsi="Calibri" w:cs="Calibri"/>
          <w:noProof/>
          <w:sz w:val="24"/>
          <w:szCs w:val="24"/>
          <w:lang w:eastAsia="en-GB"/>
        </w:rPr>
        <w:lastRenderedPageBreak/>
        <w:t>Cotterell et al. 2007; Goodman et al. 2011; Gott et al. 2013; Palliative and end of life care Priority Setting Partnership (PeolcPSP)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9396CD2"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B106CDC" w14:textId="089B3A77" w:rsid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Paternalism was related to vulnerability. Many professionals described being concerned about overburdening people or placing excessive demands on them </w:t>
      </w:r>
      <w:r w:rsidR="00C445FA">
        <w:rPr>
          <w:rFonts w:ascii="Calibri" w:eastAsia="Times New Roman" w:hAnsi="Calibri" w:cs="Calibri"/>
          <w:sz w:val="24"/>
          <w:szCs w:val="24"/>
          <w:lang w:eastAsia="en-GB"/>
        </w:rPr>
        <w:fldChar w:fldCharType="begin">
          <w:fldData xml:space="preserve">PEVuZE5vdGU+PENpdGU+PFJlY051bT4xNjY1NTwvUmVjTnVtPjxEaXNwbGF5VGV4dD4oQ290dGVy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PEVuZE5vdGU+PENpdGU+PFJlY051bT4xNjY1NTwvUmVjTnVtPjxEaXNwbGF5VGV4dD4oQ290dGVy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2006; 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Also, as patients may die before seeing any changes resulting from their involvement, some professionals were worried about asking them to be involved </w:t>
      </w:r>
      <w:r w:rsidR="00C445FA">
        <w:rPr>
          <w:rFonts w:ascii="Calibri" w:eastAsia="Times New Roman" w:hAnsi="Calibri" w:cs="Calibri"/>
          <w:sz w:val="24"/>
          <w:szCs w:val="24"/>
          <w:lang w:eastAsia="en-GB"/>
        </w:rPr>
        <w:fldChar w:fldCharType="begin">
          <w:fldData xml:space="preserve">PEVuZE5vdGU+PENpdGU+PFJlY051bT4xNjY0OTwvUmVjTnVtPjxEaXNwbGF5VGV4dD4oTmF0aW9u
YWwgQ291bmNpbCBmb3IgUGFsbGlhdGl2ZSBDYXJlIDIwMDQ7IFN0ZXZlbnMgMjAwOCk8L0Rpc3Bs
YXlUZXh0PjxyZWNvcmQ+PHJlYy1udW1iZXI+MTY2NDk8L3JlYy1udW1iZXI+PGZvcmVpZ24ta2V5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ZS1wcm92aWRlcj48L3JlY29yZD48L0NpdGU+PENpdGU+PFJlY051bT4xNTIzMjwvUmVjTnVtPjxy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PEVuZE5vdGU+PENpdGU+PFJlY051bT4xNjY0OTwvUmVjTnVtPjxEaXNwbGF5VGV4dD4oTmF0aW9u
YWwgQ291bmNpbCBmb3IgUGFsbGlhdGl2ZSBDYXJlIDIwMDQ7IFN0ZXZlbnMgMjAwOCk8L0Rpc3Bs
YXlUZXh0PjxyZWNvcmQ+PHJlYy1udW1iZXI+MTY2NDk8L3JlYy1udW1iZXI+PGZvcmVpZ24ta2V5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ZS1wcm92aWRlcj48L3JlY29yZD48L0NpdGU+PENpdGU+PFJlY051bT4xNTIzMjwvUmVjTnVtPjxy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(National Council for Palliative Care 2004;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Gatekeeping by clinicians could be a barrier to involvement </w: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ZXIgZXQgYWwuIDIwMDA7IEpvaG5zdG9uIGV0IGFsLiAyMDA4OyBSaWZmaW4gZXQgYWwuIDIwMTYp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ZXIgZXQgYWwuIDIwMDA7IEpvaG5zdG9uIGV0IGFsLiAyMDA4OyBSaWZmaW4gZXQgYWwuIDIwMTYp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 Johnston et al. 2008; Riffin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For example, a hospice had refused to allow patients to be involved until it had been cleared by their own Ethics Committee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and a patient group had been prevented from engaging with the wider healthcare community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&lt;EndNote&gt;&lt;Cite&gt;&lt;RecNum&gt;15720&lt;/RecNum&gt;&lt;DisplayText&gt;(McIlfatrick et al. 2015)&lt;/DisplayText&gt;&lt;record&gt;&lt;rec-number&gt;15720&lt;/rec-number&gt;&lt;foreign-keys&gt;&lt;key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ethical concerns of involvement needed to be balanced with not making assumptions or taking choice away from people </w:t>
      </w:r>
      <w:r w:rsidR="00C445FA">
        <w:rPr>
          <w:rFonts w:ascii="Calibri" w:eastAsia="Times New Roman" w:hAnsi="Calibri" w:cs="Calibri"/>
          <w:sz w:val="24"/>
          <w:szCs w:val="24"/>
          <w:lang w:eastAsia="en-GB"/>
        </w:rPr>
        <w:fldChar w:fldCharType="begin">
          <w:fldData xml:space="preserve">PEVuZE5vdGU+PENpdGU+PFJlY051bT4xNjYwMzwvUmVjTnVtPjxEaXNwbGF5VGV4dD4oTmF0aW9u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PEVuZE5vdGU+PENpdGU+PFJlY051bT4xNjYwMzwvUmVjTnVtPjxEaXNwbGF5VGV4dD4oTmF0aW9u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(National Council for Palliative Care 2004; Cotterell 2007; Cotterell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226715BD" w14:textId="77777777" w:rsidR="004E75E0" w:rsidRPr="005E2CF5" w:rsidRDefault="004E75E0" w:rsidP="005E2CF5">
      <w:pPr>
        <w:spacing w:after="0" w:line="240" w:lineRule="auto"/>
        <w:rPr>
          <w:rFonts w:ascii="Calibri" w:eastAsia="Times New Roman" w:hAnsi="Calibri" w:cs="Calibri"/>
          <w:sz w:val="24"/>
          <w:szCs w:val="24"/>
          <w:lang w:eastAsia="en-GB"/>
        </w:rPr>
      </w:pPr>
    </w:p>
    <w:p w14:paraId="6C41DA54" w14:textId="4DC37F8B"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Involvement was, however, found to be useful in addressing ethical issues. In a few studies involvement had </w:t>
      </w:r>
      <w:bookmarkStart w:id="68" w:name="_Hlk523229644"/>
      <w:r w:rsidRPr="005E2CF5">
        <w:rPr>
          <w:rFonts w:ascii="Calibri" w:eastAsia="Times New Roman" w:hAnsi="Calibri" w:cs="Calibri"/>
          <w:sz w:val="24"/>
          <w:szCs w:val="24"/>
          <w:lang w:eastAsia="en-GB"/>
        </w:rPr>
        <w:t xml:space="preserve">moderated the power imbalance </w:t>
      </w:r>
      <w:bookmarkEnd w:id="68"/>
      <w:r w:rsidRPr="005E2CF5">
        <w:rPr>
          <w:rFonts w:ascii="Calibri" w:eastAsia="Times New Roman" w:hAnsi="Calibri" w:cs="Calibri"/>
          <w:sz w:val="24"/>
          <w:szCs w:val="24"/>
          <w:lang w:eastAsia="en-GB"/>
        </w:rPr>
        <w:t xml:space="preserve">between academics and study participants, by public members taking a more active role as peer researchers </w:t>
      </w:r>
      <w:r w:rsidR="00C445FA">
        <w:rPr>
          <w:rFonts w:ascii="Calibri" w:eastAsia="Times New Roman" w:hAnsi="Calibri" w:cs="Calibri"/>
          <w:sz w:val="24"/>
          <w:szCs w:val="24"/>
          <w:lang w:eastAsia="en-GB"/>
        </w:rPr>
        <w:fldChar w:fldCharType="begin">
          <w:fldData xml:space="preserve">PEVuZE5vdGU+PENpdGU+PFJlY051bT42NzwvUmVjTnVtPjxEaXNwbGF5VGV4dD4oVHdvQ2FuIEFz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PEVuZE5vdGU+PENpdGU+PFJlY051bT42NzwvUmVjTnVtPjxEaXNwbGF5VGV4dD4oVHdvQ2FuIEFz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(TwoCan Associates 2005; 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For example, co-researchers facilitated focus groups or interviews therefore enabling participants to contribute more to discussions </w:t>
      </w:r>
      <w:r w:rsidR="00C445FA">
        <w:rPr>
          <w:rFonts w:ascii="Calibri" w:eastAsia="Times New Roman" w:hAnsi="Calibri" w:cs="Calibri"/>
          <w:sz w:val="24"/>
          <w:szCs w:val="24"/>
          <w:lang w:eastAsia="en-GB"/>
        </w:rPr>
        <w:fldChar w:fldCharType="begin">
          <w:fldData xml:space="preserve">PEVuZE5vdGU+PENpdGU+PFJlY051bT4xNTc3NzwvUmVjTnVtPjxEaXNwbGF5VGV4dD4oV3JpZ2h0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PEVuZE5vdGU+PENpdGU+PFJlY051bT4xNTc3NzwvUmVjTnVtPjxEaXNwbGF5VGV4dD4oV3JpZ2h0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2005; Brown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other studies patients were directly involved in analysing data, resulting in the generation of different themes from that of the researcher </w:t>
      </w:r>
      <w:r w:rsidR="00C445FA">
        <w:rPr>
          <w:rFonts w:ascii="Calibri" w:eastAsia="Times New Roman" w:hAnsi="Calibri" w:cs="Calibri"/>
          <w:sz w:val="24"/>
          <w:szCs w:val="24"/>
          <w:lang w:eastAsia="en-GB"/>
        </w:rPr>
        <w:fldChar w:fldCharType="begin">
          <w:fldData xml:space="preserve">PEVuZE5vdGU+PENpdGU+PFJlY051bT4xNjYwNTwvUmVjTnVtPjxEaXNwbGF5VGV4dD4oU3RldmVu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PEVuZE5vdGU+PENpdGU+PFJlY051bT4xNjYwNTwvUmVjTnVtPjxEaXNwbGF5VGV4dD4oU3RldmVu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and Wilde 2005; Cotterell 2006; Cotterell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Canada, citizens received training from the Patient and Community Engagement Research programme (PaCER) to become “patient engagement researchers” (Biondo et al. 2017, p. 2). They shared experiences and backgrounds with the research participants and worked in collaboration with researchers to design and conduct the study, undertaking interviews and data analysis, and later undertaking dissemination activities. Sometimes patients were more directly involved in addressing ethical concerns, for example, by attending an Ethics Committee with the researcher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&lt;EndNote&gt;&lt;Cite&gt;&lt;RecNum&gt;41&lt;/RecNum&gt;&lt;DisplayText&gt;(Higginson et al. 2013)&lt;/DisplayText&gt;&lt;record&gt;&lt;rec-number&gt;41&lt;/rec-number&gt;&lt;foreign-keys&gt;&lt;key app="EN" db-id="eda99esr9arp52e20v2pftz4rp5s9x0evef5" timestamp="1554371299"&gt;41&lt;/key&gt;&lt;key app="ENWeb" db-id=""&gt;0&lt;/key&gt;&lt;/foreign-keys&gt;&lt;ref-type name="Journal Article"&gt;17&lt;/ref-type&gt;&lt;contributors&gt;&lt;authors&gt;&lt;author&gt;Higginson, I.J.&lt;/author&gt;&lt;author&gt;Evans, C.J.&lt;/author&gt;&lt;author&gt;Grande, G.&lt;/author&gt;&lt;author&gt;Preston, N.&lt;/author&gt;&lt;author&gt;Morgan, M.&lt;/author&gt;&lt;author&gt;McCrone, P.&lt;/author&gt;&lt;author&gt;Lewis, P.&lt;/author&gt;&lt;author&gt;Fayers, P.&lt;/author&gt;&lt;author&gt;Harding, R.&lt;/author&gt;&lt;author&gt;Hotopf, M.&lt;/author&gt;&lt;/authors&gt;&lt;/contributors&gt;&lt;titles&gt;&lt;title&gt;Evaluating complex interventions in end of life care: the MORECare statement on good practice generated by a synthesis of transparent expert consultations and systematic reviews&lt;/title&gt;&lt;secondary-title&gt;BMC Medicine&lt;/secondary-title&gt;&lt;/titles&gt;&lt;periodical&gt;&lt;full-title&gt;BMC medicine&lt;/full-title&gt;&lt;/periodical&gt;&lt;pages&gt;111-121&lt;/pages&gt;&lt;volume&gt;11&lt;/volume&gt;&lt;number&gt;1&lt;/number&gt;&lt;reprint-edition&gt;in file&lt;/reprint-edition&gt;&lt;keywords&gt;&lt;keyword&gt;care&lt;/keyword&gt;&lt;keyword&gt;complex interventions&lt;/keyword&gt;&lt;keyword&gt;consultation&lt;/keyword&gt;&lt;keyword&gt;good practice&lt;/keyword&gt;&lt;keyword&gt;interventions&lt;/keyword&gt;&lt;keyword&gt;practice&lt;/keyword&gt;&lt;keyword&gt;review&lt;/keyword&gt;&lt;keyword&gt;systematic review&lt;/keyword&gt;&lt;/keywords&gt;&lt;dates&gt;&lt;year&gt;2013&lt;/year&gt;&lt;pub-dates&gt;&lt;date&gt;2013&lt;/date&gt;&lt;/pub-dates&gt;&lt;/dates&gt;&lt;isbn&gt;1741-7015&lt;/isbn&gt;&lt;label&gt;797G&lt;/label&gt;&lt;urls&gt;&lt;/urls&gt;&lt;remote-database-provider&gt;NEoLCIN&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(Higginson et al.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or supporting care home residents through the study consent process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&lt;EndNote&gt;&lt;Cite&gt;&lt;RecNum&gt;67&lt;/RecNum&gt;&lt;DisplayText&gt;(Goodman et al. 2011)&lt;/DisplayText&gt;&lt;record&gt;&lt;rec-number&gt;67&lt;/rec-number&gt;&lt;foreign-keys&gt;&lt;key app="EN" db-id="eda99esr9arp52e20v2pftz4rp5s9x0evef5" timestamp="1554371299"&gt;67&lt;/key&gt;&lt;key app="ENWeb" db-id=""&gt;0&lt;/key&gt;&lt;/foreign-keys&gt;&lt;ref-type name="Journal Article"&gt;17&lt;/ref-type&gt;&lt;contributors&gt;&lt;authors&gt;&lt;author&gt;Goodman, C.&lt;/author&gt;&lt;author&gt;Mathie, E.&lt;/author&gt;&lt;author&gt;Cowe, M.&lt;/author&gt;&lt;author&gt;Mendoza, A.&lt;/author&gt;&lt;author&gt;Westwood, D.&lt;/author&gt;&lt;author&gt;Munday, D.&lt;/author&gt;&lt;author&gt;Wilson, P.M.&lt;/author&gt;&lt;author&gt;Crang, C.&lt;/author&gt;&lt;author&gt;Froggatt, K.&lt;/author&gt;&lt;author&gt;Iliffe, S.&lt;/author&gt;&lt;/authors&gt;&lt;/contributors&gt;&lt;titles&gt;&lt;title&gt;Talking about living and dying with the oldest old: public involvement in a study on end of life care in care homes&lt;/title&gt;&lt;secondary-title&gt;BMC palliative care&lt;/secondary-title&gt;&lt;/titles&gt;&lt;periodical&gt;&lt;full-title&gt;BMC Palliative Care&lt;/full-title&gt;&lt;abbr-1&gt;BMC Palliat Care&lt;/abbr-1&gt;&lt;/periodical&gt;&lt;pages&gt;20&lt;/pages&gt;&lt;volume&gt;10&lt;/volume&gt;&lt;number&gt;1&lt;/number&gt;&lt;reprint-edition&gt;in file&lt;/reprint-edition&gt;&lt;keywords&gt;&lt;keyword&gt;care&lt;/keyword&gt;&lt;keyword&gt;involvement&lt;/keyword&gt;&lt;/keywords&gt;&lt;dates&gt;&lt;year&gt;2011&lt;/year&gt;&lt;pub-dates&gt;&lt;date&gt;2011&lt;/date&gt;&lt;/pub-dates&gt;&lt;/dates&gt;&lt;isbn&gt;1472-684X&lt;/isbn&gt;&lt;label&gt;807G&lt;/label&gt;&lt;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561B03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FB216CD" w14:textId="06D80452" w:rsidR="005E2CF5" w:rsidRPr="005E2CF5" w:rsidRDefault="00362A05" w:rsidP="005E2CF5">
      <w:pPr>
        <w:spacing w:after="0" w:line="240" w:lineRule="auto"/>
        <w:rPr>
          <w:rFonts w:ascii="Calibri" w:eastAsia="Times New Roman" w:hAnsi="Calibri" w:cs="Calibri"/>
          <w:sz w:val="24"/>
          <w:szCs w:val="24"/>
          <w:lang w:eastAsia="en-GB"/>
        </w:rPr>
      </w:pPr>
      <w:bookmarkStart w:id="69" w:name="Organisations245"/>
      <w:bookmarkEnd w:id="69"/>
      <w:r>
        <w:rPr>
          <w:rFonts w:ascii="Calibri" w:eastAsia="Times New Roman" w:hAnsi="Calibri" w:cs="Calibri"/>
          <w:b/>
          <w:bCs/>
          <w:sz w:val="24"/>
          <w:szCs w:val="24"/>
          <w:lang w:eastAsia="en-GB"/>
        </w:rPr>
        <w:t xml:space="preserve">2.4.5 </w:t>
      </w:r>
      <w:r w:rsidR="005E2CF5" w:rsidRPr="005E2CF5">
        <w:rPr>
          <w:rFonts w:ascii="Calibri" w:eastAsia="Times New Roman" w:hAnsi="Calibri" w:cs="Calibri"/>
          <w:b/>
          <w:bCs/>
          <w:sz w:val="24"/>
          <w:szCs w:val="24"/>
          <w:lang w:eastAsia="en-GB"/>
        </w:rPr>
        <w:t>Organisations and culture</w:t>
      </w:r>
    </w:p>
    <w:p w14:paraId="6E21BB1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F13750B" w14:textId="1A7A6844"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Organisational and cultural issues were significant. It was important that involvement was regarded as a core activity, integrated throughout organisations at different levels and not regarded as peripheral </w:t>
      </w:r>
      <w:r w:rsidR="00C445FA">
        <w:rPr>
          <w:rFonts w:ascii="Calibri" w:eastAsia="Times New Roman" w:hAnsi="Calibri" w:cs="Calibri"/>
          <w:sz w:val="24"/>
          <w:szCs w:val="24"/>
          <w:lang w:eastAsia="en-GB"/>
        </w:rPr>
        <w:fldChar w:fldCharType="begin">
          <w:fldData xml:space="preserve">PEVuZE5vdGU+PENpdGU+PFJlY051bT43MDwvUmVjTnVtPjxEaXNwbGF5VGV4dD4oU3RldmVucyAy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PEVuZE5vdGU+PENpdGU+PFJlY051bT43MDwvUmVjTnVtPjxEaXNwbGF5VGV4dD4oU3RldmVucyAy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Successful involvement groups were found to be situated in a system where there was tangible support, group members received the message that they were wanted and their work was valuable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&lt;EndNote&gt;&lt;Cite&gt;&lt;RecNum&gt;16599&lt;/RecNum&gt;&lt;DisplayText&gt;(Richardson et al. 2005)&lt;/DisplayText&gt;&lt;record&gt;&lt;rec-number&gt;16599&lt;/rec-number&gt;&lt;foreign-keys&gt;&lt;key app="EN" db-id="eda99esr9arp52e20v2pftz4rp5s9x0evef5" timestamp="1554371299"&gt;16599&lt;/key&gt;&lt;key app="ENWeb" db-id=""&gt;0&lt;/key&gt;&lt;/foreign-keys&gt;&lt;ref-type name="Journal Article"&gt;17&lt;/ref-type&gt;&lt;contributors&gt;&lt;authors&gt;&lt;author&gt;Richardson, Alison&lt;/author&gt;&lt;author&gt;Sitzia, John&lt;/author&gt;&lt;author&gt;Cotterell, Phil&lt;/author&gt;&lt;/authors&gt;&lt;/contributors&gt;&lt;titles&gt;&lt;title&gt;‘Working the system’. Achieving change through partnership working: an evaluation of cancer partnership groups&lt;/title&gt;&lt;secondary-title&gt;Health Expectations&lt;/secondary-title&gt;&lt;/titles&gt;&lt;periodical&gt;&lt;full-title&gt;Health Expectations&lt;/full-title&gt;&lt;abbr-1&gt;Health Expect&lt;/abbr-1&gt;&lt;/periodical&gt;&lt;pages&gt;210-220&lt;/pages&gt;&lt;volume&gt;8&lt;/volume&gt;&lt;number&gt;3&lt;/number&gt;&lt;reprint-edition&gt;in file&lt;/reprint-edition&gt;&lt;dates&gt;&lt;year&gt;2005&lt;/year&gt;&lt;/dates&gt;&lt;isbn&gt;1369-7625&lt;/isbn&gt;&lt;urls&gt;&lt;related-urls&gt;&lt;url&gt;http://onlinelibrary.wiley.com/doi/10.1111/j.1369-7625.2005.00332.x/full&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(Richardson et al. 2005)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context in which involvement occurred was significant including local political issues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&lt;EndNote&gt;&lt;Cite&gt;&lt;RecNum&gt;16655&lt;/RecNum&gt;&lt;DisplayText&gt;(Knighting et al. 2007)&lt;/DisplayText&gt;&lt;record&gt;&lt;rec-number&gt;16655&lt;/rec-number&gt;&lt;foreign-keys&gt;&lt;key app="EN" db-id="eda99esr9arp52e20v2pftz4rp5s9x0evef5" timestamp="1554371299"&gt;16655&lt;/key&gt;&lt;key app="ENWeb" db-id=""&gt;0&lt;/key&gt;&lt;/foreign-keys&gt;&lt;ref-type name="Report"&gt;27&lt;/ref-type&gt;&lt;contributors&gt;&lt;authors&gt;&lt;author&gt;Knighting, Katherine&lt;/author&gt;&lt;author&gt;Forbat, Liz&lt;/author&gt;&lt;author&gt;Cayless, Sandi&lt;/author&gt;&lt;author&gt;Kearney, Nora&lt;/author&gt;&lt;/authors&gt;&lt;/contributors&gt;&lt;titles&gt;&lt;title&gt;Enabling Change: Patient Experience as a Driver for Service Improvement. Final Report&lt;/title&gt;&lt;/titles&gt;&lt;reprint-edition&gt;in file&lt;/reprint-edition&gt;&lt;dates&gt;&lt;year&gt;2007&lt;/year&gt;&lt;/dates&gt;&lt;pub-location&gt;Scotland&lt;/pub-location&gt;&lt;publisher&gt;Cancer Care Research Centre, University of Stirling&lt;/publisher&gt;&lt;urls&gt;&lt;related-urls&gt;&lt;url&gt;http://dspace.stir.ac.uk/handle/1893/3610#.Wi1K2DdpFPY&lt;/url&gt;&lt;url&gt;http://dspace.stir.ac.uk/bitstream/1893/3610/1/Enabling%20Change%20Patient%20Experience%20as%20a%20Driver%20for%20Service%20Improvement%20(2007).pdf&lt;/url&gt;&lt;/related-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or international perspectives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&lt;EndNote&gt;&lt;Cite&gt;&lt;RecNum&gt;15757&lt;/RecNum&gt;&lt;DisplayText&gt;(Brereton et al. 2017a)&lt;/DisplayText&gt;&lt;record&gt;&lt;rec-number&gt;15757&lt;/rec-number&gt;&lt;foreign-keys&gt;&lt;key app="EN" db-id="eda99esr9arp52e20v2pftz4rp5s9x0evef5" timestamp="1554371299"&gt;15757&lt;/key&gt;&lt;key app="ENWeb" db-id=""&gt;0&lt;/key&gt;&lt;/foreign-keys&gt;&lt;ref-type name="Journal Article"&gt;17&lt;/ref-type&gt;&lt;contributors&gt;&lt;authors&gt;&lt;author&gt;Brereton, Louise&lt;/author&gt;&lt;author&gt;Ingleton, Christine&lt;/author&gt;&lt;author&gt;Gardiner, Clare&lt;/author&gt;&lt;author&gt;Goyder, Elizabeth&lt;/author&gt;&lt;author&gt;Mozygemba, Kati&lt;/author&gt;&lt;author&gt;Lysdahl, Kristin Bakke&lt;/author&gt;&lt;author&gt;Tummers, Marcia&lt;/author&gt;&lt;author&gt;Sacchini, Dario&lt;/author&gt;&lt;author&gt;Leppert, Wojciech&lt;/author&gt;&lt;author&gt;Blaževičienė, Aurelija&lt;/author&gt;&lt;/authors&gt;&lt;/contributors&gt;&lt;titles&gt;&lt;title&gt;Lay and professional stakeholder involvement in scoping palliative care issues: Methods used in seven European countries&lt;/title&gt;&lt;secondary-title&gt;Palliative Medicine&lt;/secondary-title&gt;&lt;/titles&gt;&lt;periodical&gt;&lt;full-title&gt;Palliative Medicine&lt;/full-title&gt;&lt;abbr-1&gt;Palliat Med&lt;/abbr-1&gt;&lt;/periodical&gt;&lt;pages&gt;181-192&lt;/pages&gt;&lt;volume&gt;31&lt;/volume&gt;&lt;number&gt;2&lt;/number&gt;&lt;section&gt;181&lt;/section&gt;&lt;reprint-edition&gt;in file&lt;/reprint-edition&gt;&lt;dates&gt;&lt;year&gt;2017&lt;/year&gt;&lt;/dates&gt;&lt;isbn&gt;0269-2163&lt;/isbn&gt;&lt;urls&gt;&lt;related-urls&gt;&lt;url&gt;http://journals.sagepub.com/doi/abs/10.1177/0269216316649154&lt;/url&gt;&lt;/related-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(Brereton et al. 2017a)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487DDB12"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F4A2499" w14:textId="55544154"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Organisational systems often weren’t perceived as being involvement-friendly; sufficient resources and time were both required. A wide range of competing considerations needed to be considered, as pressures on staff, heavy workloads and cutbacks in the context of austerity all made it difficult to make time for involvement </w:t>
      </w:r>
      <w:r w:rsidR="00C445FA">
        <w:rPr>
          <w:rFonts w:ascii="Calibri" w:eastAsia="Times New Roman" w:hAnsi="Calibri" w:cs="Calibri"/>
          <w:sz w:val="24"/>
          <w:szCs w:val="24"/>
          <w:lang w:eastAsia="en-GB"/>
        </w:rPr>
        <w:fldChar w:fldCharType="begin">
          <w:fldData xml:space="preserve">PEVuZE5vdGU+PENpdGU+PFJlY051bT4xNjU2ODwvUmVjTnVtPjxEaXNwbGF5VGV4dD4oQnJvd24g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PEVuZE5vdGU+PENpdGU+PFJlY051bT4xNjU2ODwvUmVjTnVtPjxEaXNwbGF5VGV4dD4oQnJvd24g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 Forbat et al. 2007; Knighting et al. 2007; Croft et al.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Practical matters such as administration, finances and travel needed to be addressed. Frustrations were reported concerning bureaucratic organisational practices, for example unclear or complicated processes for claiming expenses was cited as a barrier </w:t>
      </w:r>
      <w:r w:rsidR="00C445FA">
        <w:rPr>
          <w:rFonts w:ascii="Calibri" w:eastAsia="Times New Roman" w:hAnsi="Calibri" w:cs="Calibri"/>
          <w:sz w:val="24"/>
          <w:szCs w:val="24"/>
          <w:lang w:eastAsia="en-GB"/>
        </w:rPr>
        <w:fldChar w:fldCharType="begin">
          <w:fldData xml:space="preserve">PEVuZE5vdGU+PENpdGU+PFJlY051bT4xNjU2ODwvUmVjTnVtPjxEaXNwbGF5VGV4dD4oVHdvQ2Fu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PEVuZE5vdGU+PENpdGU+PFJlY051bT4xNjU2ODwvUmVjTnVtPjxEaXNwbGF5VGV4dD4oVHdvQ2Fu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 xml:space="preserve">(TwoCan Associates 2005; </w:t>
      </w:r>
      <w:r w:rsidR="00C445FA">
        <w:rPr>
          <w:rFonts w:ascii="Calibri" w:eastAsia="Times New Roman" w:hAnsi="Calibri" w:cs="Calibri"/>
          <w:noProof/>
          <w:sz w:val="24"/>
          <w:szCs w:val="24"/>
          <w:lang w:eastAsia="en-GB"/>
        </w:rPr>
        <w:lastRenderedPageBreak/>
        <w:t>Forbat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Honorary research contracts were helpful in some studies although difficult to obtain at times </w:t>
      </w:r>
      <w:r w:rsidR="00C445FA">
        <w:rPr>
          <w:rFonts w:ascii="Calibri" w:eastAsia="Times New Roman" w:hAnsi="Calibri" w:cs="Calibri"/>
          <w:sz w:val="24"/>
          <w:szCs w:val="24"/>
          <w:lang w:eastAsia="en-GB"/>
        </w:rPr>
        <w:fldChar w:fldCharType="begin">
          <w:fldData xml:space="preserve">PEVuZE5vdGU+PENpdGU+PFJlY051bT42NzwvUmVjTnVtPjxEaXNwbGF5VGV4dD4oVHdvQ2FuIEFz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=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PEVuZE5vdGU+PENpdGU+PFJlY051bT42NzwvUmVjTnVtPjxEaXNwbGF5VGV4dD4oVHdvQ2FuIEFz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=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(TwoCan Associates 2005; Wright et al. 2005; 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A6ABA00" w14:textId="77777777" w:rsidR="005E2CF5" w:rsidRPr="005E2CF5" w:rsidRDefault="005E2CF5" w:rsidP="005E2CF5">
      <w:pPr>
        <w:spacing w:after="0" w:line="240" w:lineRule="auto"/>
        <w:rPr>
          <w:rFonts w:ascii="Calibri" w:eastAsia="Times New Roman" w:hAnsi="Calibri" w:cs="Calibri"/>
          <w:sz w:val="24"/>
          <w:szCs w:val="24"/>
          <w:lang w:eastAsia="en-GB"/>
        </w:rPr>
      </w:pPr>
    </w:p>
    <w:p w14:paraId="6B6E8995" w14:textId="4748EB34"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Involvement practices were partly dependent on organisational culture, attitudes and values </w:t>
      </w:r>
      <w:r w:rsidR="00C445FA">
        <w:rPr>
          <w:rFonts w:ascii="Calibri" w:eastAsia="Times New Roman" w:hAnsi="Calibri" w:cs="Calibri"/>
          <w:sz w:val="24"/>
          <w:szCs w:val="24"/>
          <w:lang w:eastAsia="en-GB"/>
        </w:rPr>
        <w:fldChar w:fldCharType="begin">
          <w:fldData xml:space="preserve">PEVuZE5vdGU+PENpdGU+PFJlY051bT40NTwvUmVjTnVtPjxEaXNwbGF5VGV4dD4oU2l0emlhIGV0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PEVuZE5vdGU+PENpdGU+PFJlY051bT40NTwvUmVjTnVtPjxEaXNwbGF5VGV4dD4oU2l0emlhIGV0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(Sitzia et al. 2006; Cotterell 2007; Croft et al. 2013;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 was a need for commitment and support for involvement from all staff, including those in senior roles. An evaluation of involvement within the ‘Voices for Care’ initiative in Ireland recommended regular opportunities for the group and management to meet, to embed and integrate involvement throughout all the work of the organisation and at all levels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&lt;EndNote&gt;&lt;Cite&gt;&lt;RecNum&gt;15720&lt;/RecNum&gt;&lt;DisplayText&gt;(McIlfatrick et al. 2015)&lt;/DisplayText&gt;&lt;record&gt;&lt;rec-number&gt;15720&lt;/rec-number&gt;&lt;foreign-keys&gt;&lt;key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Many papers showed a clear commitment from professionals for involvement </w:t>
      </w:r>
      <w:r w:rsidR="00C445FA">
        <w:rPr>
          <w:rFonts w:ascii="Calibri" w:eastAsia="Times New Roman" w:hAnsi="Calibri" w:cs="Calibri"/>
          <w:sz w:val="24"/>
          <w:szCs w:val="24"/>
          <w:lang w:eastAsia="en-GB"/>
        </w:rPr>
        <w:fldChar w:fldCharType="begin">
          <w:fldData xml:space="preserve">PEVuZE5vdGU+PENpdGU+PFJlY051bT4xNTg4ODwvUmVjTnVtPjxEaXNwbGF5VGV4dD4oRm9yYmF0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PEVuZE5vdGU+PENpdGU+PFJlY051bT4xNTg4ODwvUmVjTnVtPjxEaXNwbGF5VGV4dD4oRm9yYmF0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(Forbat et al. 2007; Croft et al. 2013;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AA11570" w14:textId="77777777" w:rsidR="005E2CF5" w:rsidRPr="005E2CF5" w:rsidRDefault="005E2CF5" w:rsidP="005E2CF5">
      <w:pPr>
        <w:spacing w:after="0" w:line="240" w:lineRule="auto"/>
        <w:rPr>
          <w:rFonts w:ascii="Calibri" w:eastAsia="Times New Roman" w:hAnsi="Calibri" w:cs="Calibri"/>
          <w:sz w:val="24"/>
          <w:szCs w:val="24"/>
          <w:lang w:eastAsia="en-GB"/>
        </w:rPr>
      </w:pPr>
    </w:p>
    <w:p w14:paraId="60C02A59" w14:textId="025B5688" w:rsid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However, some of the evidence described professionals, both researchers and clinicians, as showing a lack of understanding or support for involvement and therefore undervaluing it. There was a lack of buy-in, some didn’t welcome involvement or were dismissive of it </w:t>
      </w:r>
      <w:r w:rsidR="00C445FA">
        <w:rPr>
          <w:rFonts w:ascii="Calibri" w:eastAsia="Times New Roman" w:hAnsi="Calibri" w:cs="Calibri"/>
          <w:sz w:val="24"/>
          <w:szCs w:val="24"/>
          <w:lang w:eastAsia="en-GB"/>
        </w:rPr>
        <w:fldChar w:fldCharType="begin">
          <w:fldData xml:space="preserve">PEVuZE5vdGU+PENpdGU+PFJlY051bT43MDwvUmVjTnVtPjxEaXNwbGF5VGV4dD4oQ29sbGlucyBl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PEVuZE5vdGU+PENpdGU+PFJlY051bT43MDwvUmVjTnVtPjxEaXNwbGF5VGV4dD4oQ29sbGlucyBl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paper reported that researchers “displayed a striking degree of disinterest in consumer involvement” (Brown et al. 2006, p. 10) and another discussed a “professional/organisational ambivalence” (Cotterell 2007, slide 23). Also, professionals were described as fearful, guarded and uncomfortable about involvement; they felt involvement was too daunting, impractical or unrealistic </w: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aW5nIGV0IGFsLiAyMDA3OyBHb29kbWFuIGV0IGFsLiAyMDExKTwvRGlzcGxheVRleHQ+PHJlY29y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aW5nIGV0IGFsLiAyMDA3OyBHb29kbWFuIGV0IGFsLiAyMDExKTwvRGlzcGxheVRleHQ+PHJlY29y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issues raised by patients were seen as personal criticism, highlighting power issues again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58115E1A" w14:textId="77777777" w:rsidR="004E75E0" w:rsidRPr="005E2CF5" w:rsidRDefault="004E75E0" w:rsidP="005E2CF5">
      <w:pPr>
        <w:spacing w:after="0" w:line="240" w:lineRule="auto"/>
        <w:rPr>
          <w:rFonts w:ascii="Calibri" w:eastAsia="Times New Roman" w:hAnsi="Calibri" w:cs="Calibri"/>
          <w:sz w:val="24"/>
          <w:szCs w:val="24"/>
          <w:lang w:eastAsia="en-GB"/>
        </w:rPr>
      </w:pPr>
    </w:p>
    <w:p w14:paraId="06F2419C" w14:textId="283A9C44"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Some professionals were critical of those involved, partly based on previous personal experiences. The representativeness of patients was questioned; some patients were thought not to reflect the perspective of a ‘true’ patient but to have their own personal agendas: ”patients with bad experience get vocal - a tirade” (Sitzia et al. 2006, p. 69). People were labelled as “the usual suspects” (Ashcroft et al. 2016, p. 31) or “professional users” (Cotterell et al, 2010, p. 166), causing confusion and annoyance to patients. Sometimes patients were considered to be too close to their diagnosis; at other times it was felt their treatment was too distant for them to be involved </w:t>
      </w:r>
      <w:r w:rsidR="00C445FA">
        <w:rPr>
          <w:rFonts w:ascii="Calibri" w:eastAsia="Times New Roman" w:hAnsi="Calibri" w:cs="Calibri"/>
          <w:sz w:val="24"/>
          <w:szCs w:val="24"/>
          <w:lang w:eastAsia="en-GB"/>
        </w:rPr>
        <w:fldChar w:fldCharType="begin">
          <w:fldData xml:space="preserve">PEVuZE5vdGU+PENpdGU+PFJlY051bT4yMTwvUmVjTnVtPjxEaXNwbGF5VGV4dD4oU2FyZ2VhbnQg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PEVuZE5vdGU+PENpdGU+PFJlY051bT4yMTwvUmVjTnVtPjxEaXNwbGF5VGV4dD4oU2FyZ2VhbnQg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 Eaton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These issues were poorly addressed, thereby creating confusion for all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6CBC11C" w14:textId="77777777" w:rsidR="005E2CF5" w:rsidRPr="005E2CF5" w:rsidRDefault="005E2CF5" w:rsidP="005E2CF5">
      <w:pPr>
        <w:spacing w:after="0" w:line="240" w:lineRule="auto"/>
        <w:rPr>
          <w:rFonts w:ascii="Calibri" w:eastAsia="Times New Roman" w:hAnsi="Calibri" w:cs="Calibri"/>
          <w:sz w:val="24"/>
          <w:szCs w:val="24"/>
          <w:lang w:eastAsia="en-GB"/>
        </w:rPr>
      </w:pPr>
    </w:p>
    <w:p w14:paraId="21BC14EF" w14:textId="71BAF2C8"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There were also concerns that people weren’t competent. Some professionals believed patients would make irresponsible decisions because they wouldn’t consider legal, funding or other organisational constraints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&lt;EndNote&gt;&lt;Cite&gt;&lt;RecNum&gt;500&lt;/RecNum&gt;&lt;DisplayText&gt;(TwoCan Associates 2005)&lt;/DisplayText&gt;&lt;record&gt;&lt;rec-number&gt;500&lt;/rec-number&gt;&lt;foreign-keys&gt;&lt;key app="EN" db-id="eda99esr9arp52e20v2pftz4rp5s9x0evef5" timestamp="1554371299"&gt;500&lt;/key&gt;&lt;key app="ENWeb" db-id=""&gt;0&lt;/key&gt;&lt;/foreign-keys&gt;&lt;ref-type name="Report"&gt;27&lt;/ref-type&gt;&lt;contributors&gt;&lt;authors&gt;&lt;author&gt;TwoCan Associates,&lt;/author&gt;&lt;/authors&gt;&lt;tertiary-authors&gt;&lt;author&gt;TwoCan Associates,&lt;/author&gt;&lt;/tertiary-authors&gt;&lt;/contributors&gt;&lt;auth-address&gt;info@twocanassociates.co.uk&lt;/auth-address&gt;&lt;titles&gt;&lt;title&gt;Finding out about the priorities of users and making them count: A report for Macmillan Cancer Relief&lt;/title&gt;&lt;/titles&gt;&lt;pages&gt;1-45&lt;/pages&gt;&lt;reprint-edition&gt;in file&lt;/reprint-edition&gt;&lt;keywords&gt;&lt;keyword&gt;cancer&lt;/keyword&gt;&lt;keyword&gt;care&lt;/keyword&gt;&lt;keyword&gt;Decision Making&lt;/keyword&gt;&lt;keyword&gt;Health&lt;/keyword&gt;&lt;keyword&gt;health and social care&lt;/keyword&gt;&lt;keyword&gt;Interviews&lt;/keyword&gt;&lt;keyword&gt;Need&lt;/keyword&gt;&lt;keyword&gt;Needs&lt;/keyword&gt;&lt;keyword&gt;Project&lt;/keyword&gt;&lt;keyword&gt;Research&lt;/keyword&gt;&lt;keyword&gt;Services&lt;/keyword&gt;&lt;keyword&gt;Social Care&lt;/keyword&gt;&lt;keyword&gt;user&lt;/keyword&gt;&lt;keyword&gt;users&lt;/keyword&gt;&lt;/keywords&gt;&lt;dates&gt;&lt;year&gt;2005&lt;/year&gt;&lt;pub-dates&gt;&lt;date&gt;12/2005&lt;/date&gt;&lt;/pub-dates&gt;&lt;/dates&gt;&lt;pub-location&gt;Herefordshire&lt;/pub-location&gt;&lt;label&gt;550G&lt;/label&gt;&lt;urls&gt;&lt;related-urls&gt;&lt;url&gt;&lt;style face="underline" font="default" size="100%"&gt;http://www.twocanassociates.co.uk/pdfs/Users-Priorities-Final-Report-Dec-2005.pdf&lt;/style&gt;&lt;/url&gt;&lt;/related-urls&gt;&lt;/urls&gt;&lt;remote-database-provider&gt;MD&lt;/remote-database-provider&gt;&lt;/record&gt;&lt;/Cite&gt;&lt;/EndNote&gt;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(TwoCan Associates 2005)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study described how researchers held a perception that patients on an advisory panel lacked appropriate research knowledge, thus undermining both the patients’ confidence and the panels credibility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&lt;EndNote&gt;&lt;Cite&gt;&lt;RecNum&gt;15777&lt;/RecNum&gt;&lt;DisplayText&gt;(Brown et al. 2006)&lt;/DisplayText&gt;&lt;record&gt;&lt;rec-number&gt;15777&lt;/rec-number&gt;&lt;foreign-keys&gt;&lt;key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Therefore, some felt inhibited in speaking out because they may be viewed as not the </w:t>
      </w:r>
      <w:r w:rsidR="004E75E0">
        <w:rPr>
          <w:rFonts w:ascii="Calibri" w:eastAsia="Times New Roman" w:hAnsi="Calibri" w:cs="Calibri"/>
          <w:sz w:val="24"/>
          <w:szCs w:val="24"/>
          <w:lang w:eastAsia="en-GB"/>
        </w:rPr>
        <w:t>‘</w:t>
      </w:r>
      <w:r w:rsidRPr="005E2CF5">
        <w:rPr>
          <w:rFonts w:ascii="Calibri" w:eastAsia="Times New Roman" w:hAnsi="Calibri" w:cs="Calibri"/>
          <w:sz w:val="24"/>
          <w:szCs w:val="24"/>
          <w:lang w:eastAsia="en-GB"/>
        </w:rPr>
        <w:t>right</w:t>
      </w:r>
      <w:r w:rsidR="004E75E0">
        <w:rPr>
          <w:rFonts w:ascii="Calibri" w:eastAsia="Times New Roman" w:hAnsi="Calibri" w:cs="Calibri"/>
          <w:sz w:val="24"/>
          <w:szCs w:val="24"/>
          <w:lang w:eastAsia="en-GB"/>
        </w:rPr>
        <w:t>’</w:t>
      </w:r>
      <w:r w:rsidRPr="005E2CF5">
        <w:rPr>
          <w:rFonts w:ascii="Calibri" w:eastAsia="Times New Roman" w:hAnsi="Calibri" w:cs="Calibri"/>
          <w:sz w:val="24"/>
          <w:szCs w:val="24"/>
          <w:lang w:eastAsia="en-GB"/>
        </w:rPr>
        <w:t xml:space="preserve"> type of patient for whatever reason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477BCC6C"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35E1C87" w14:textId="67C1812A"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Several papers, however, reported encouraging progressions over time regarding involvement practices and attitudes </w:t>
      </w:r>
      <w:r w:rsidR="00C445FA">
        <w:rPr>
          <w:rFonts w:ascii="Calibri" w:eastAsia="Times New Roman" w:hAnsi="Calibri" w:cs="Calibri"/>
          <w:sz w:val="24"/>
          <w:szCs w:val="24"/>
          <w:lang w:eastAsia="en-GB"/>
        </w:rPr>
        <w:fldChar w:fldCharType="begin">
          <w:fldData xml:space="preserve">PEVuZE5vdGU+PENpdGU+PFJlY051bT4xNTc3MDwvUmVjTnVtPjxEaXNwbGF5VGV4dD4oUmljaGFy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PEVuZE5vdGU+PENpdGU+PFJlY051bT4xNTc3MDwvUmVjTnVtPjxEaXNwbGF5VGV4dD4oUmljaGFy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(Richardson et al. 2005; Collins et al. 2014; Caswell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evaluations, clinicians reported more positive views about incorporating involvement into their roles and were excited about possible involvement opportunities that the evaluation had opened up. Involvement had previously been mainly small-scale but was now more sophisticated, focussing on larger service development issues that hadn’t previously been done </w:t>
      </w:r>
      <w:r w:rsidR="00C445FA">
        <w:rPr>
          <w:rFonts w:ascii="Calibri" w:eastAsia="Times New Roman" w:hAnsi="Calibri" w:cs="Calibri"/>
          <w:sz w:val="24"/>
          <w:szCs w:val="24"/>
          <w:lang w:eastAsia="en-GB"/>
        </w:rPr>
        <w:fldChar w:fldCharType="begin">
          <w:fldData xml:space="preserve">PEVuZE5vdGU+PENpdGU+PFJlY051bT4xNjY1NTwvUmVjTnVtPjxEaXNwbGF5VGV4dD4oRm9yYmF0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PEVuZE5vdGU+PENpdGU+PFJlY051bT4xNjY1NTwvUmVjTnVtPjxEaXNwbGF5VGV4dD4oRm9yYmF0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(Forbat et al. 2007; Knighting et al. 2007;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C796A50"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8F08841" w14:textId="48AB8E92"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lastRenderedPageBreak/>
        <w:t xml:space="preserve">There was a greater understanding by researchers of what involvement was, a growing realisation that previous involvement had tended to be paternalistic or superficial. This promoted a shift in ideology and a greater commitment to involvement. Professionals were surprised that patients raised issues that were small and achievable rather than large issues which required financial resources. They realised that patients’ views were not as challenging as anticipated and involvement not as daunting as first believed, thereby also increasing their confidence </w: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aW5nIGV0IGFsLiAyMDA3OyBHb29kbWFuIGV0IGFsLiAyMDExKTwvRGlzcGxheVRleHQ+PHJlY29y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aW5nIGV0IGFsLiAyMDA3OyBHb29kbWFuIGV0IGFsLiAyMDExKTwvRGlzcGxheVRleHQ+PHJlY29y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 Goodman et al.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Working with public members kept them grounded in reality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&lt;EndNote&gt;&lt;Cite&gt;&lt;RecNum&gt;15696&lt;/RecNum&gt;&lt;DisplayText&gt;(INVOLVE 2013b)&lt;/DisplayText&gt;&lt;record&gt;&lt;rec-number&gt;15696&lt;/rec-number&gt;&lt;foreign-keys&gt;&lt;key app="EN" db-id="eda99esr9arp52e20v2pftz4rp5s9x0evef5" timestamp="1554371299"&gt;15696&lt;/key&gt;&lt;key app="ENWeb" db-id=""&gt;0&lt;/key&gt;&lt;/foreign-keys&gt;&lt;ref-type name="Report"&gt;27&lt;/ref-type&gt;&lt;contributors&gt;&lt;authors&gt;&lt;author&gt;INVOLVE&lt;/author&gt;&lt;/authors&gt;&lt;tertiary-authors&gt;&lt;author&gt;NIHR&lt;/author&gt;&lt;/tertiary-authors&gt;&lt;/contributors&gt;&lt;titles&gt;&lt;title&gt;Examples of public involvement in research funding applications: Supporting Excellence in End of life care in Dementia – SEED programme&lt;/title&gt;&lt;/titles&gt;&lt;reprint-edition&gt;in file&lt;/reprint-edition&gt;&lt;dates&gt;&lt;year&gt;2013&lt;/year&gt;&lt;/dates&gt;&lt;pub-location&gt;Eastleigh&lt;/pub-location&gt;&lt;publisher&gt;INVOLVE&lt;/publisher&gt;&lt;urls&gt;&lt;related-urls&gt;&lt;url&gt;http://www.invo.org.uk/resource-centre/libraries/examples/exploring-public-involvement-in-nihr-research-funding-applications/&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(INVOLVE 2013b)</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EA815EF"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15E3004" w14:textId="06C04B19" w:rsidR="005E2CF5" w:rsidRPr="005E2CF5" w:rsidRDefault="00362A05" w:rsidP="005E2CF5">
      <w:pPr>
        <w:spacing w:after="0" w:line="240" w:lineRule="auto"/>
        <w:rPr>
          <w:rFonts w:ascii="Calibri" w:eastAsia="Times New Roman" w:hAnsi="Calibri" w:cs="Calibri"/>
          <w:sz w:val="24"/>
          <w:szCs w:val="24"/>
          <w:lang w:eastAsia="en-GB"/>
        </w:rPr>
      </w:pPr>
      <w:bookmarkStart w:id="70" w:name="Training246"/>
      <w:bookmarkEnd w:id="70"/>
      <w:r>
        <w:rPr>
          <w:rFonts w:ascii="Calibri" w:eastAsia="Times New Roman" w:hAnsi="Calibri" w:cs="Calibri"/>
          <w:b/>
          <w:bCs/>
          <w:sz w:val="24"/>
          <w:szCs w:val="24"/>
          <w:lang w:eastAsia="en-GB"/>
        </w:rPr>
        <w:t xml:space="preserve">2.4.6 </w:t>
      </w:r>
      <w:r w:rsidR="005E2CF5" w:rsidRPr="005E2CF5">
        <w:rPr>
          <w:rFonts w:ascii="Calibri" w:eastAsia="Times New Roman" w:hAnsi="Calibri" w:cs="Calibri"/>
          <w:b/>
          <w:bCs/>
          <w:sz w:val="24"/>
          <w:szCs w:val="24"/>
          <w:lang w:eastAsia="en-GB"/>
        </w:rPr>
        <w:t>Training and support</w:t>
      </w:r>
    </w:p>
    <w:p w14:paraId="0564DA2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911D5B3" w14:textId="3BB4DB51"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Ongoing training and support were recommended for all involved, including professionals </w:t>
      </w:r>
      <w:r w:rsidR="00C445FA">
        <w:rPr>
          <w:rFonts w:ascii="Calibri" w:eastAsia="Times New Roman" w:hAnsi="Calibri" w:cs="Calibri"/>
          <w:sz w:val="24"/>
          <w:szCs w:val="24"/>
          <w:lang w:eastAsia="en-GB"/>
        </w:rPr>
        <w:fldChar w:fldCharType="begin">
          <w:fldData xml:space="preserve">PEVuZE5vdGU+PENpdGU+PFJlY051bT4xNTcyMDwvUmVjTnVtPjxEaXNwbGF5VGV4dD4oQ29sbGlu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PEVuZE5vdGU+PENpdGU+PFJlY051bT4xNTcyMDwvUmVjTnVtPjxEaXNwbGF5VGV4dD4oQ29sbGlu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Cotterell 2007;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Several organisations had developed specific training and support programmes. For example, Cancer Voices in Australia produced an integrated package of resources that addressed training needs, personal support and good practice guidelines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UK’s National Cancer Research Network (NCRN) provided an induction programme, ongoing training and a scientific mentor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paper described the evaluation of COMPASS, a training initiative aimed at researchers and delivered by patients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&lt;EndNote&gt;&lt;Cite&gt;&lt;RecNum&gt;15248&lt;/RecNum&gt;&lt;DisplayText&gt;(Staley 2011)&lt;/DisplayText&gt;&lt;record&gt;&lt;rec-number&gt;15248&lt;/rec-number&gt;&lt;foreign-keys&gt;&lt;key app="EN" db-id="eda99esr9arp52e20v2pftz4rp5s9x0evef5" timestamp="1554371299"&gt;15248&lt;/key&gt;&lt;key app="ENWeb" db-id=""&gt;0&lt;/key&gt;&lt;/foreign-keys&gt;&lt;ref-type name="Report"&gt;27&lt;/ref-type&gt;&lt;contributors&gt;&lt;authors&gt;&lt;author&gt;Staley,K.&lt;/author&gt;&lt;/authors&gt;&lt;tertiary-authors&gt;&lt;author&gt;NCRI&lt;/author&gt;&lt;/tertiary-authors&gt;&lt;/contributors&gt;&lt;titles&gt;&lt;title&gt;Collaborate and Succeed: An evaluation of the COMPASS Masterclass in consumer involvement in research&lt;/title&gt;&lt;/titles&gt;&lt;reprint-edition&gt;in file&lt;/reprint-edition&gt;&lt;dates&gt;&lt;year&gt;2011&lt;/year&gt;&lt;/dates&gt;&lt;pub-location&gt;London&lt;/pub-location&gt;&lt;publisher&gt;National Cancer Research Institute,&lt;/publisher&gt;&lt;urls&gt;&lt;related-urls&gt;&lt;url&gt;http://www.invo.org.uk/resource-centre/library-resource/?id=538&amp;amp;section=involve&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(Staley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training increased participants’ motivation and knowledge of involvement, enabling them to change their practice by integrating involvement more thoroughly throughout research studies and at earlier stages. Other training encompassed contextual issues such as funding or organisational structures, team building and research methods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&lt;EndNote&gt;&lt;Cite&gt;&lt;RecNum&gt;15777&lt;/RecNum&gt;&lt;DisplayText&gt;(Brown et al. 2006)&lt;/DisplayText&gt;&lt;record&gt;&lt;rec-number&gt;15777&lt;/rec-number&gt;&lt;foreign-keys&gt;&lt;key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Public members appreciated being able to keep up to date with current knowledge and research </w:t>
      </w:r>
      <w:r w:rsidR="00C445FA">
        <w:rPr>
          <w:rFonts w:ascii="Calibri" w:eastAsia="Times New Roman" w:hAnsi="Calibri" w:cs="Calibri"/>
          <w:sz w:val="24"/>
          <w:szCs w:val="24"/>
          <w:lang w:eastAsia="en-GB"/>
        </w:rPr>
        <w:fldChar w:fldCharType="begin">
          <w:fldData xml:space="preserve">PEVuZE5vdGU+PENpdGU+PFJlY051bT43Mjc2PC9SZWNOdW0+PERpc3BsYXlUZXh0PihXcmlnaHQg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PEVuZE5vdGU+PENpdGU+PFJlY051bT43Mjc2PC9SZWNOdW0+PERpc3BsYXlUZXh0PihXcmlnaHQg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C3FEB1A"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B2B0B55" w14:textId="3DBB665E"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importance of involving people from the outset was highlighted to enable appropriate training and support to be developed in partnership with patients </w:t>
      </w:r>
      <w:r w:rsidR="00C445FA">
        <w:rPr>
          <w:rFonts w:ascii="Calibri" w:eastAsia="Times New Roman" w:hAnsi="Calibri" w:cs="Calibri"/>
          <w:sz w:val="24"/>
          <w:szCs w:val="24"/>
          <w:lang w:eastAsia="en-GB"/>
        </w:rPr>
        <w:fldChar w:fldCharType="begin">
          <w:fldData xml:space="preserve">PEVuZE5vdGU+PENpdGU+PFJlY051bT4xNTc1NDwvUmVjTnVtPjxEaXNwbGF5VGV4dD4oQ290dGVy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PEVuZE5vdGU+PENpdGU+PFJlY051bT4xNTc1NDwvUmVjTnVtPjxEaXNwbGF5VGV4dD4oQ290dGVy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2008; Cotterell and Paine 2012; Brereton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Public members need to be asked what their requirements are and why meeting up may be difficult. Numerous practical constraints or difficulties were reported, such as meeting times, childcare, or meeting in a hospital may hold unpleasant memories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&lt;EndNote&gt;&lt;Cite&gt;&lt;RecNum&gt;16655&lt;/RecNum&gt;&lt;DisplayText&gt;(Knighting et al. 2007)&lt;/DisplayText&gt;&lt;record&gt;&lt;rec-number&gt;16655&lt;/rec-number&gt;&lt;foreign-keys&gt;&lt;key app="EN" db-id="eda99esr9arp52e20v2pftz4rp5s9x0evef5" timestamp="1554371299"&gt;16655&lt;/key&gt;&lt;key app="ENWeb" db-id=""&gt;0&lt;/key&gt;&lt;/foreign-keys&gt;&lt;ref-type name="Report"&gt;27&lt;/ref-type&gt;&lt;contributors&gt;&lt;authors&gt;&lt;author&gt;Knighting, Katherine&lt;/author&gt;&lt;author&gt;Forbat, Liz&lt;/author&gt;&lt;author&gt;Cayless, Sandi&lt;/author&gt;&lt;author&gt;Kearney, Nora&lt;/author&gt;&lt;/authors&gt;&lt;/contributors&gt;&lt;titles&gt;&lt;title&gt;Enabling Change: Patient Experience as a Driver for Service Improvement. Final Report&lt;/title&gt;&lt;/titles&gt;&lt;reprint-edition&gt;in file&lt;/reprint-edition&gt;&lt;dates&gt;&lt;year&gt;2007&lt;/year&gt;&lt;/dates&gt;&lt;pub-location&gt;Scotland&lt;/pub-location&gt;&lt;publisher&gt;Cancer Care Research Centre, University of Stirling&lt;/publisher&gt;&lt;urls&gt;&lt;related-urls&gt;&lt;url&gt;http://dspace.stir.ac.uk/handle/1893/3610#.Wi1K2DdpFPY&lt;/url&gt;&lt;url&gt;http://dspace.stir.ac.uk/bitstream/1893/3610/1/Enabling%20Change%20Patient%20Experience%20as%20a%20Driver%20for%20Service%20Improvement%20(2007).pdf&lt;/url&gt;&lt;/related-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People needed to be involved in ways that allowed them to engage with ease, therefore meetings should be supportive to accommodate those who may be ill, experiencing pain or discomfort, have limited energy or a limited attention span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&lt;EndNote&gt;&lt;Cite&gt;&lt;RecNum&gt;148&lt;/RecNum&gt;&lt;DisplayText&gt;(Black 2008)&lt;/DisplayText&gt;&lt;record&gt;&lt;rec-number&gt;148&lt;/rec-number&gt;&lt;foreign-keys&gt;&lt;key app="EN" db-id="eda99esr9arp52e20v2pftz4rp5s9x0evef5" timestamp="1554371299"&gt;148&lt;/key&gt;&lt;key app="ENWeb" db-id=""&gt;0&lt;/key&gt;&lt;/foreign-keys&gt;&lt;ref-type name="Journal Article"&gt;17&lt;/ref-type&gt;&lt;contributors&gt;&lt;authors&gt;&lt;author&gt;Black, J.&lt;/author&gt;&lt;/authors&gt;&lt;/contributors&gt;&lt;titles&gt;&lt;title&gt;User involvement in EoLC: how involved can patients/carers be?&lt;/title&gt;&lt;secondary-title&gt;End of Life Care&lt;/secondary-title&gt;&lt;/titles&gt;&lt;periodical&gt;&lt;full-title&gt;End of Life Care&lt;/full-title&gt;&lt;/periodical&gt;&lt;pages&gt;64-69&lt;/pages&gt;&lt;volume&gt;2&lt;/volume&gt;&lt;number&gt;4&lt;/number&gt;&lt;reprint-edition&gt;in file&lt;/reprint-edition&gt;&lt;keywords&gt;&lt;keyword&gt;involvement&lt;/keyword&gt;&lt;keyword&gt;user&lt;/keyword&gt;&lt;keyword&gt;user involvement&lt;/keyword&gt;&lt;/keywords&gt;&lt;dates&gt;&lt;year&gt;2008&lt;/year&gt;&lt;pub-dates&gt;&lt;date&gt;2008&lt;/date&gt;&lt;/pub-dates&gt;&lt;/dates&gt;&lt;isbn&gt;2047-6361&lt;/isbn&gt;&lt;label&gt;790G&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(Black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Informality was important, so people could get up and move around or take medication – public members were found to be very accepting of these issues </w:t>
      </w:r>
      <w:r w:rsidR="00C445FA">
        <w:rPr>
          <w:rFonts w:ascii="Calibri" w:eastAsia="Times New Roman" w:hAnsi="Calibri" w:cs="Calibri"/>
          <w:sz w:val="24"/>
          <w:szCs w:val="24"/>
          <w:lang w:eastAsia="en-GB"/>
        </w:rPr>
        <w:fldChar w:fldCharType="begin">
          <w:fldData xml:space="preserve">PEVuZE5vdGU+PENpdGU+PFJlY051bT4xNjU1ODwvUmVjTnVtPjxEaXNwbGF5VGV4dD4oQ290dGVy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PEVuZE5vdGU+PENpdGU+PFJlY051bT4xNjU1ODwvUmVjTnVtPjxEaXNwbGF5VGV4dD4oQ290dGVy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Meetings shouldn’t last too long, it was useful to have plenty of breaks and presentations should be kept short </w:t>
      </w:r>
      <w:r w:rsidR="00C445FA">
        <w:rPr>
          <w:rFonts w:ascii="Calibri" w:eastAsia="Times New Roman" w:hAnsi="Calibri" w:cs="Calibri"/>
          <w:sz w:val="24"/>
          <w:szCs w:val="24"/>
          <w:lang w:eastAsia="en-GB"/>
        </w:rPr>
        <w:fldChar w:fldCharType="begin">
          <w:fldData xml:space="preserve">PEVuZE5vdGU+PENpdGU+PFJlY051bT43Mjc2PC9SZWNOdW0+PERpc3BsYXlUZXh0PihXcmlnaHQg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PEVuZE5vdGU+PENpdGU+PFJlY051bT43Mjc2PC9SZWNOdW0+PERpc3BsYXlUZXh0PihXcmlnaHQg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2006; Poland et al. 2014)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For example, a four-day training course was found to be unfeasible in one study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D5E68EA"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9EB92D9" w14:textId="0A3F1E7A"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need for greater flexibility was a prominent theme, for example, to enable different people to be involved at different times. People sometimes took one day at a time and couldn’t commit long term or they may die before studies end. Some may be unwell for some meetings or it may be unpractical to attend meetings regularly </w:t>
      </w:r>
      <w:r w:rsidR="00C445FA">
        <w:rPr>
          <w:rFonts w:ascii="Calibri" w:eastAsia="Times New Roman" w:hAnsi="Calibri" w:cs="Calibri"/>
          <w:sz w:val="24"/>
          <w:szCs w:val="24"/>
          <w:lang w:eastAsia="en-GB"/>
        </w:rPr>
        <w:fldChar w:fldCharType="begin">
          <w:fldData xml:space="preserve">PEVuZE5vdGU+PENpdGU+PFJlY051bT4xNjQ1NjwvUmVjTnVtPjxEaXNwbGF5VGV4dD4oV2lsbGlh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PEVuZE5vdGU+PENpdGU+PFJlY051bT4xNjQ1NjwvUmVjTnVtPjxEaXNwbGF5VGV4dD4oV2lsbGlh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(Williams et al. 2005; Wright et al. 2006; Daveson et al. 2015;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one method was initially used for involvement, for example an advisory group, but then, if people became unwell, email communication was preferred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&lt;EndNote&gt;&lt;Cite&gt;&lt;RecNum&gt;22&lt;/RecNum&gt;&lt;DisplayText&gt;(Daveson et al. 2015)&lt;/DisplayText&gt;&lt;record&gt;&lt;rec-number&gt;22&lt;/rec-number&gt;&lt;foreign-keys&gt;&lt;key app="EN" db-id="eda99esr9arp52e20v2pftz4rp5s9x0evef5" timestamp="1553944517"&gt;22&lt;/key&gt;&lt;key app="ENWeb" db-id=""&gt;0&lt;/key&gt;&lt;/foreign-keys&gt;&lt;ref-type name="Journal Article"&gt;17&lt;/ref-type&gt;&lt;contributors&gt;&lt;authors&gt;&lt;author&gt;Daveson, B.A.&lt;/author&gt;&lt;author&gt;de Wolf-Linder, S.&lt;/author&gt;&lt;author&gt;Witt, J.&lt;/author&gt;&lt;author&gt;Newson, K.&lt;/author&gt;&lt;author&gt;Morris, C.&lt;/author&gt;&lt;author&gt;Higginson, I.J.&lt;/author&gt;&lt;author&gt;Evans, C.J.&lt;/author&gt;&lt;/authors&gt;&lt;/contributors&gt;&lt;titles&gt;&lt;title&gt;Results of a transparent expert consultation on patient and public involvement in palliative care research&lt;/title&gt;&lt;secondary-title&gt;Palliative Medicine&lt;/secondary-title&gt;&lt;/titles&gt;&lt;periodical&gt;&lt;full-title&gt;Palliative Medicine&lt;/full-title&gt;&lt;abbr-1&gt;Palliat Med&lt;/abbr-1&gt;&lt;/periodical&gt;&lt;pages&gt;939-949&lt;/pages&gt;&lt;volume&gt;29&lt;/volume&gt;&lt;number&gt;10&lt;/number&gt;&lt;reprint-edition&gt;in file&lt;/reprint-edition&gt;&lt;keywords&gt;&lt;keyword&gt;care&lt;/keyword&gt;&lt;keyword&gt;consultation&lt;/keyword&gt;&lt;keyword&gt;involvement&lt;/keyword&gt;&lt;keyword&gt;Palliative Care&lt;/keyword&gt;&lt;keyword&gt;Patient&lt;/keyword&gt;&lt;keyword&gt;Research&lt;/keyword&gt;&lt;/keywords&gt;&lt;dates&gt;&lt;year&gt;2015&lt;/year&gt;&lt;pub-dates&gt;&lt;date&gt;2015&lt;/date&gt;&lt;/pub-dates&gt;&lt;/dates&gt;&lt;isbn&gt;0269-2163&lt;/isbn&gt;&lt;label&gt;782G&lt;/label&gt;&lt;urls&gt;&lt;/urls&gt;&lt;remote-database-provider&gt;INV, CINAHL, PINFO, MED, ASSIA, WOS&lt;/remote-database-provider&gt;&lt;/record&gt;&lt;/Cite&gt;&lt;/EndNote&gt;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(Daveson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Initiatives such as keeping reflexive diaries and using de-brief time after events were recommended. Other support mechanisms were suggested, particularly if people lacked confidence, including buddying and peer mentoring, or attending events with family and friends if people wanted </w:t>
      </w:r>
      <w:r w:rsidR="00C445FA">
        <w:rPr>
          <w:rFonts w:ascii="Calibri" w:eastAsia="Times New Roman" w:hAnsi="Calibri" w:cs="Calibri"/>
          <w:sz w:val="24"/>
          <w:szCs w:val="24"/>
          <w:lang w:eastAsia="en-GB"/>
        </w:rPr>
        <w:fldChar w:fldCharType="begin">
          <w:fldData xml:space="preserve">PEVuZE5vdGU+PENpdGU+PFJlY051bT4xNjY1NTwvUmVjTnVtPjxEaXNwbGF5VGV4dD4oQ29sbGlu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PEVuZE5vdGU+PENpdGU+PFJlY051bT4xNjY1NTwvUmVjTnVtPjxEaXNwbGF5VGV4dD4oQ29sbGlu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 xml:space="preserve">(Collins et al. 2005; Stevens and Wilde 2005; Knighting et al. 2007; </w:t>
      </w:r>
      <w:r w:rsidR="00C445FA">
        <w:rPr>
          <w:rFonts w:ascii="Calibri" w:eastAsia="Times New Roman" w:hAnsi="Calibri" w:cs="Calibri"/>
          <w:noProof/>
          <w:sz w:val="24"/>
          <w:szCs w:val="24"/>
          <w:lang w:eastAsia="en-GB"/>
        </w:rPr>
        <w:lastRenderedPageBreak/>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Advocacy may be helpful, so patients could speak on behalf of others who may be too unwell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&lt;EndNote&gt;&lt;Cite&gt;&lt;RecNum&gt;15720&lt;/RecNum&gt;&lt;DisplayText&gt;(McIlfatrick et al. 2015)&lt;/DisplayText&gt;&lt;record&gt;&lt;rec-number&gt;15720&lt;/rec-number&gt;&lt;foreign-keys&gt;&lt;key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people didn’t want to participate much in group discussions, therefore several studies provided contact details for follow up support or forms at the end of events to enable additional views to be provided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 Collaboration for Leadership in Applied Health Research and Care Greater Manchester 2016)&lt;/DisplayText&gt;&lt;record&gt;&lt;rec-number&gt;15715&lt;/rec-number&gt;&lt;foreign-keys&gt;&lt;key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Cite&gt;&lt;RecNum&gt;15584&lt;/RecNum&gt;&lt;record&gt;&lt;rec-number&gt;15584&lt;/rec-number&gt;&lt;foreign-keys&gt;&lt;key app="EN" db-id="eda99esr9arp52e20v2pftz4rp5s9x0evef5" timestamp="1554371299"&gt;15584&lt;/key&gt;&lt;key app="ENWeb" db-id=""&gt;0&lt;/key&gt;&lt;/foreign-keys&gt;&lt;ref-type name="Report"&gt;27&lt;/ref-type&gt;&lt;contributors&gt;&lt;authors&gt;&lt;author&gt;Collaboration for Leadership in Applied Health Research and Care Greater Manchester,&lt;/author&gt;&lt;/authors&gt;&lt;tertiary-authors&gt;&lt;author&gt;CLAHRC GM, &lt;/author&gt;&lt;author&gt;NIHR,&lt;/author&gt;&lt;/tertiary-authors&gt;&lt;/contributors&gt;&lt;titles&gt;&lt;title&gt;Next steps for end-of-life research. Research priorities defined for Greater Manchester&lt;/title&gt;&lt;/titles&gt;&lt;reprint-edition&gt;in file&lt;/reprint-edition&gt;&lt;dates&gt;&lt;year&gt;2016&lt;/year&gt;&lt;/dates&gt;&lt;pub-location&gt;Manchester&lt;/pub-location&gt;&lt;urls&gt;&lt;related-urls&gt;&lt;url&gt;http://clahrc-gm.nihr.ac.uk/our-work/end-of-life/end-of-life-priority-setting/&lt;/url&gt;&lt;/related-urls&gt;&lt;/urls&gt;&lt;remote-database-provider&gt;JLA&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 Collaboration for Leadership in Applied Health Research and Care Greater Manchester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5D6D97B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0628F04" w14:textId="4EC69269"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Access was important - not every involvement method was suitable for everyone and each brought advantages and disadvantages. It was recommended that several different methods be used to enable a range of people to be involved in different ways at different levels, and to adapt them to suit different communities </w:t>
      </w:r>
      <w:r w:rsidR="00C445FA">
        <w:rPr>
          <w:rFonts w:ascii="Calibri" w:eastAsia="Times New Roman" w:hAnsi="Calibri" w:cs="Calibri"/>
          <w:sz w:val="24"/>
          <w:szCs w:val="24"/>
          <w:lang w:eastAsia="en-GB"/>
        </w:rPr>
        <w:fldChar w:fldCharType="begin">
          <w:fldData xml:space="preserve">PEVuZE5vdGU+PENpdGU+PFJlY051bT4yMjwvUmVjTnVtPjxEaXNwbGF5VGV4dD4oVHdvQ2FuIEFz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PEVuZE5vdGU+PENpdGU+PFJlY051bT4yMjwvUmVjTnVtPjxEaXNwbGF5VGV4dD4oVHdvQ2FuIEFz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(TwoCan Associates 2005; Cotterell 2007; Daveson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Methods suggested included virtual and face-to-face, newsletters, website stories, talks at organisations and other outreach methods, telephone, email and the use of more innovative IT methods such as social networks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&lt;EndNote&gt;&lt;Cite&gt;&lt;RecNum&gt;15584&lt;/RecNum&gt;&lt;DisplayText&gt;(Collaboration for Leadership in Applied Health Research and Care Greater Manchester 2016)&lt;/DisplayText&gt;&lt;record&gt;&lt;rec-number&gt;15584&lt;/rec-number&gt;&lt;foreign-keys&gt;&lt;key app="EN" db-id="eda99esr9arp52e20v2pftz4rp5s9x0evef5" timestamp="1554371299"&gt;15584&lt;/key&gt;&lt;key app="ENWeb" db-id=""&gt;0&lt;/key&gt;&lt;/foreign-keys&gt;&lt;ref-type name="Report"&gt;27&lt;/ref-type&gt;&lt;contributors&gt;&lt;authors&gt;&lt;author&gt;Collaboration for Leadership in Applied Health Research and Care Greater Manchester,&lt;/author&gt;&lt;/authors&gt;&lt;tertiary-authors&gt;&lt;author&gt;CLAHRC GM, &lt;/author&gt;&lt;author&gt;NIHR,&lt;/author&gt;&lt;/tertiary-authors&gt;&lt;/contributors&gt;&lt;titles&gt;&lt;title&gt;Next steps for end-of-life research. Research priorities defined for Greater Manchester&lt;/title&gt;&lt;/titles&gt;&lt;reprint-edition&gt;in file&lt;/reprint-edition&gt;&lt;dates&gt;&lt;year&gt;2016&lt;/year&gt;&lt;/dates&gt;&lt;pub-location&gt;Manchester&lt;/pub-location&gt;&lt;urls&gt;&lt;related-urls&gt;&lt;url&gt;http://clahrc-gm.nihr.ac.uk/our-work/end-of-life/end-of-life-priority-setting/&lt;/url&gt;&lt;/related-urls&gt;&lt;/urls&gt;&lt;remote-database-provider&gt;JLA&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(Collaboration for Leadership in Applied Health Research and Care Greater Manchester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was thought that developments in IT may make virtual interaction more feasible and therefore physical presence at meetings may not be required. The use of online training, video conferencing and a virtual research community were all suggested as possible methods for people who were unable to meet up face-to-face for whatever reason </w:t>
      </w:r>
      <w:r w:rsidR="00BC508B">
        <w:rPr>
          <w:rFonts w:ascii="Calibri" w:eastAsia="Times New Roman" w:hAnsi="Calibri" w:cs="Calibri"/>
          <w:sz w:val="24"/>
          <w:szCs w:val="24"/>
          <w:lang w:eastAsia="en-GB"/>
        </w:rPr>
        <w:fldChar w:fldCharType="begin">
          <w:fldData xml:space="preserve">PEVuZE5vdGU+PENpdGU+PFJlY051bT4xNjY0OTwvUmVjTnVtPjxEaXNwbGF5VGV4dD4oQmFpbGV5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</w:fldData>
        </w:fldChar>
      </w:r>
      <w:r w:rsidR="00BC508B">
        <w:rPr>
          <w:rFonts w:ascii="Calibri" w:eastAsia="Times New Roman" w:hAnsi="Calibri" w:cs="Calibri"/>
          <w:sz w:val="24"/>
          <w:szCs w:val="24"/>
          <w:lang w:eastAsia="en-GB"/>
        </w:rPr>
        <w:instrText xml:space="preserve"> ADDIN EN.CITE </w:instrText>
      </w:r>
      <w:r w:rsidR="00BC508B">
        <w:rPr>
          <w:rFonts w:ascii="Calibri" w:eastAsia="Times New Roman" w:hAnsi="Calibri" w:cs="Calibri"/>
          <w:sz w:val="24"/>
          <w:szCs w:val="24"/>
          <w:lang w:eastAsia="en-GB"/>
        </w:rPr>
        <w:fldChar w:fldCharType="begin">
          <w:fldData xml:space="preserve">PEVuZE5vdGU+PENpdGU+PFJlY051bT4xNjY0OTwvUmVjTnVtPjxEaXNwbGF5VGV4dD4oQmFpbGV5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</w:fldData>
        </w:fldChar>
      </w:r>
      <w:r w:rsidR="00BC508B">
        <w:rPr>
          <w:rFonts w:ascii="Calibri" w:eastAsia="Times New Roman" w:hAnsi="Calibri" w:cs="Calibri"/>
          <w:sz w:val="24"/>
          <w:szCs w:val="24"/>
          <w:lang w:eastAsia="en-GB"/>
        </w:rPr>
        <w:instrText xml:space="preserve"> ADDIN EN.CITE.DATA </w:instrText>
      </w:r>
      <w:r w:rsidR="00BC508B">
        <w:rPr>
          <w:rFonts w:ascii="Calibri" w:eastAsia="Times New Roman" w:hAnsi="Calibri" w:cs="Calibri"/>
          <w:sz w:val="24"/>
          <w:szCs w:val="24"/>
          <w:lang w:eastAsia="en-GB"/>
        </w:rPr>
      </w:r>
      <w:r w:rsidR="00BC508B">
        <w:rPr>
          <w:rFonts w:ascii="Calibri" w:eastAsia="Times New Roman" w:hAnsi="Calibri" w:cs="Calibri"/>
          <w:sz w:val="24"/>
          <w:szCs w:val="24"/>
          <w:lang w:eastAsia="en-GB"/>
        </w:rPr>
        <w:fldChar w:fldCharType="end"/>
      </w:r>
      <w:r w:rsidR="00BC508B">
        <w:rPr>
          <w:rFonts w:ascii="Calibri" w:eastAsia="Times New Roman" w:hAnsi="Calibri" w:cs="Calibri"/>
          <w:sz w:val="24"/>
          <w:szCs w:val="24"/>
          <w:lang w:eastAsia="en-GB"/>
        </w:rPr>
      </w:r>
      <w:r w:rsidR="00BC508B">
        <w:rPr>
          <w:rFonts w:ascii="Calibri" w:eastAsia="Times New Roman" w:hAnsi="Calibri" w:cs="Calibri"/>
          <w:sz w:val="24"/>
          <w:szCs w:val="24"/>
          <w:lang w:eastAsia="en-GB"/>
        </w:rPr>
        <w:fldChar w:fldCharType="separate"/>
      </w:r>
      <w:r w:rsidR="00BC508B">
        <w:rPr>
          <w:rFonts w:ascii="Calibri" w:eastAsia="Times New Roman" w:hAnsi="Calibri" w:cs="Calibri"/>
          <w:noProof/>
          <w:sz w:val="24"/>
          <w:szCs w:val="24"/>
          <w:lang w:eastAsia="en-GB"/>
        </w:rPr>
        <w:t>(Bailey et al. 2006; Stevens 2008)</w:t>
      </w:r>
      <w:r w:rsidR="00BC508B">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National Council for Palliative Care (NCPC) website hosts an area where people can share their story anonymously at any time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&lt;EndNote&gt;&lt;Cite&gt;&lt;RecNum&gt;148&lt;/RecNum&gt;&lt;DisplayText&gt;(Black 2008)&lt;/DisplayText&gt;&lt;record&gt;&lt;rec-number&gt;148&lt;/rec-number&gt;&lt;foreign-keys&gt;&lt;key app="EN" db-id="eda99esr9arp52e20v2pftz4rp5s9x0evef5" timestamp="1554371299"&gt;148&lt;/key&gt;&lt;key app="ENWeb" db-id=""&gt;0&lt;/key&gt;&lt;/foreign-keys&gt;&lt;ref-type name="Journal Article"&gt;17&lt;/ref-type&gt;&lt;contributors&gt;&lt;authors&gt;&lt;author&gt;Black, J.&lt;/author&gt;&lt;/authors&gt;&lt;/contributors&gt;&lt;titles&gt;&lt;title&gt;User involvement in EoLC: how involved can patients/carers be?&lt;/title&gt;&lt;secondary-title&gt;End of Life Care&lt;/secondary-title&gt;&lt;/titles&gt;&lt;periodical&gt;&lt;full-title&gt;End of Life Care&lt;/full-title&gt;&lt;/periodical&gt;&lt;pages&gt;64-69&lt;/pages&gt;&lt;volume&gt;2&lt;/volume&gt;&lt;number&gt;4&lt;/number&gt;&lt;reprint-edition&gt;in file&lt;/reprint-edition&gt;&lt;keywords&gt;&lt;keyword&gt;involvement&lt;/keyword&gt;&lt;keyword&gt;user&lt;/keyword&gt;&lt;keyword&gt;user involvement&lt;/keyword&gt;&lt;/keywords&gt;&lt;dates&gt;&lt;year&gt;2008&lt;/year&gt;&lt;pub-dates&gt;&lt;date&gt;2008&lt;/date&gt;&lt;/pub-dates&gt;&lt;/dates&gt;&lt;isbn&gt;2047-6361&lt;/isbn&gt;&lt;label&gt;790G&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(Black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Different recording methods were suggested for those who didn’t want to be audio-recorded and large screens, handouts, microphones and other equipment may be useful to aid those with visual or auditory impairments </w:t>
      </w:r>
      <w:r w:rsidR="00C445FA">
        <w:rPr>
          <w:rFonts w:ascii="Calibri" w:eastAsia="Times New Roman" w:hAnsi="Calibri" w:cs="Calibri"/>
          <w:sz w:val="24"/>
          <w:szCs w:val="24"/>
          <w:lang w:eastAsia="en-GB"/>
        </w:rPr>
        <w:fldChar w:fldCharType="begin">
          <w:fldData xml:space="preserve">PEVuZE5vdGU+PENpdGU+PFJlY051bT4xNTU4NDwvUmVjTnVtPjxEaXNwbGF5VGV4dD4oU21hbGwg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PEVuZE5vdGU+PENpdGU+PFJlY051bT4xNTU4NDwvUmVjTnVtPjxEaXNwbGF5VGV4dD4oU21hbGwg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Sargeant 2011; Collaboration for Leadership in Applied Health Research and Care Greater Manchester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0155B20"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E55D02F" w14:textId="5C09293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It was important to understand the different motivations for people to be involved to address training and support issues. Motivations included poor or excellent treatment, wanting to give back, different benefits such as a route to employment, training opportunities and particularly a desire to influence and improve services and research </w:t>
      </w:r>
      <w:r w:rsidR="00C445FA">
        <w:rPr>
          <w:rFonts w:ascii="Calibri" w:eastAsia="Times New Roman" w:hAnsi="Calibri" w:cs="Calibri"/>
          <w:sz w:val="24"/>
          <w:szCs w:val="24"/>
          <w:lang w:eastAsia="en-GB"/>
        </w:rPr>
        <w:fldChar w:fldCharType="begin">
          <w:fldData xml:space="preserve">PEVuZE5vdGU+PENpdGU+PFJlY051bT4xNjM8L1JlY051bT48RGlzcGxheVRleHQ+KFNhcmdlYW50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==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PEVuZE5vdGU+PENpdGU+PFJlY051bT4xNjM8L1JlY051bT48RGlzcGxheVRleHQ+KFNhcmdlYW50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==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paper described how the impacts of marginalisation, including lack of confidence, low self-esteem, neglect of social skills and economic disadvantage, all impacted on people and how it was important to pay attention to these in order to improve involvement practice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&lt;EndNote&gt;&lt;Cite&gt;&lt;RecNum&gt;16558&lt;/RecNum&gt;&lt;DisplayText&gt;(Cotterell and Paine 2012)&lt;/DisplayText&gt;&lt;record&gt;&lt;rec-number&gt;16558&lt;/rec-number&gt;&lt;foreign-keys&gt;&lt;key app="EN" db-id="eda99esr9arp52e20v2pftz4rp5s9x0evef5" timestamp="1554371299"&gt;16558&lt;/key&gt;&lt;key app="ENWeb" db-id=""&gt;0&lt;/key&gt;&lt;/foreign-keys&gt;&lt;ref-type name="Book Section"&gt;5&lt;/ref-type&gt;&lt;contributors&gt;&lt;authors&gt;&lt;author&gt;Cotterell, Phil&lt;/author&gt;&lt;author&gt;Paine, Mandy&lt;/author&gt;&lt;/authors&gt;&lt;/contributors&gt;&lt;titles&gt;&lt;title&gt;Involving a Marginalized group in Research and analysis–People with life limiting Conditions&lt;/title&gt;&lt;secondary-title&gt;Social Care, Service Users and User Involvement&lt;/secondary-title&gt;&lt;tertiary-title&gt;Research Highlights in Social Work Series&lt;/tertiary-title&gt;&lt;/titles&gt;&lt;periodical&gt;&lt;full-title&gt;Social Care, Service Users and User Involvement&lt;/full-title&gt;&lt;/periodical&gt;&lt;pages&gt;161-172&lt;/pages&gt;&lt;number&gt;55&lt;/number&gt;&lt;section&gt;9&lt;/section&gt;&lt;reprint-edition&gt;in file&lt;/reprint-edition&gt;&lt;dates&gt;&lt;year&gt;2012&lt;/year&gt;&lt;/dates&gt;&lt;pub-location&gt;London&lt;/pub-location&gt;&lt;publisher&gt;Jessica Kingsley Publishers&lt;/publisher&gt;&lt;isbn&gt;1849050759&lt;/isbn&gt;&lt;urls&gt;&lt;/urls&gt;&lt;remote-database-provider&gt;Author&lt;/remote-database-provider&gt;&lt;/record&gt;&lt;/Cite&gt;&lt;/EndNote&gt;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D209B21" w14:textId="77777777" w:rsidR="005E2CF5" w:rsidRPr="005E2CF5" w:rsidRDefault="005E2CF5" w:rsidP="005E2CF5">
      <w:pPr>
        <w:spacing w:after="0" w:line="240" w:lineRule="auto"/>
        <w:rPr>
          <w:rFonts w:ascii="Calibri" w:eastAsia="Times New Roman" w:hAnsi="Calibri" w:cs="Calibri"/>
          <w:sz w:val="24"/>
          <w:szCs w:val="24"/>
          <w:lang w:eastAsia="en-GB"/>
        </w:rPr>
      </w:pPr>
    </w:p>
    <w:p w14:paraId="26EC04CD" w14:textId="14F49723" w:rsidR="005E2CF5" w:rsidRPr="005E2CF5" w:rsidRDefault="00362A05" w:rsidP="005E2CF5">
      <w:pPr>
        <w:spacing w:after="0" w:line="240" w:lineRule="auto"/>
        <w:rPr>
          <w:rFonts w:ascii="Calibri" w:eastAsia="Times New Roman" w:hAnsi="Calibri" w:cs="Calibri"/>
          <w:sz w:val="24"/>
          <w:szCs w:val="24"/>
          <w:lang w:eastAsia="en-GB"/>
        </w:rPr>
      </w:pPr>
      <w:bookmarkStart w:id="71" w:name="Networking247"/>
      <w:bookmarkEnd w:id="71"/>
      <w:r>
        <w:rPr>
          <w:rFonts w:ascii="Calibri" w:eastAsia="Times New Roman" w:hAnsi="Calibri" w:cs="Calibri"/>
          <w:b/>
          <w:bCs/>
          <w:sz w:val="24"/>
          <w:szCs w:val="24"/>
          <w:lang w:eastAsia="en-GB"/>
        </w:rPr>
        <w:t xml:space="preserve">2.4.7 </w:t>
      </w:r>
      <w:r w:rsidR="005E2CF5" w:rsidRPr="005E2CF5">
        <w:rPr>
          <w:rFonts w:ascii="Calibri" w:eastAsia="Times New Roman" w:hAnsi="Calibri" w:cs="Calibri"/>
          <w:b/>
          <w:bCs/>
          <w:sz w:val="24"/>
          <w:szCs w:val="24"/>
          <w:lang w:eastAsia="en-GB"/>
        </w:rPr>
        <w:t>Networking and groups</w:t>
      </w:r>
    </w:p>
    <w:p w14:paraId="4780EEB6"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8528579" w14:textId="769FD84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Networking between organisations was important but needed development as opportunities for collaboration were rare. A centralised resource was suggested, an over-arching national involvement organisation, to provide coordination and share information on best practice. It could assist with the development of new patient and carer groups and enable networking for patients, carers and professionals </w:t>
      </w:r>
      <w:r w:rsidR="00C445FA">
        <w:rPr>
          <w:rFonts w:ascii="Calibri" w:eastAsia="Times New Roman" w:hAnsi="Calibri" w:cs="Calibri"/>
          <w:sz w:val="24"/>
          <w:szCs w:val="24"/>
          <w:lang w:eastAsia="en-GB"/>
        </w:rPr>
        <w:fldChar w:fldCharType="begin">
          <w:fldData xml:space="preserve">PEVuZE5vdGU+PENpdGU+PFJlY051bT4yMjwvUmVjTnVtPjxEaXNwbGF5VGV4dD4oR290dCBldCBh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PEVuZE5vdGU+PENpdGU+PFJlY051bT4yMjwvUmVjTnVtPjxEaXNwbGF5VGV4dD4oR290dCBldCBh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Forbat et al. 2007; Cotterell et al. 2010; Daveson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This could be particularly important for patient-led organisations, to enable them to gain mutual support, increase their learning and raise their profile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&lt;EndNote&gt;&lt;Cite&gt;&lt;RecNum&gt;22&lt;/RecNum&gt;&lt;DisplayText&gt;(Daveson et al. 2015)&lt;/DisplayText&gt;&lt;record&gt;&lt;rec-number&gt;22&lt;/rec-number&gt;&lt;foreign-keys&gt;&lt;key app="EN" db-id="eda99esr9arp52e20v2pftz4rp5s9x0evef5" timestamp="1553944517"&gt;22&lt;/key&gt;&lt;key app="ENWeb" db-id=""&gt;0&lt;/key&gt;&lt;/foreign-keys&gt;&lt;ref-type name="Journal Article"&gt;17&lt;/ref-type&gt;&lt;contributors&gt;&lt;authors&gt;&lt;author&gt;Daveson, B.A.&lt;/author&gt;&lt;author&gt;de Wolf-Linder, S.&lt;/author&gt;&lt;author&gt;Witt, J.&lt;/author&gt;&lt;author&gt;Newson, K.&lt;/author&gt;&lt;author&gt;Morris, C.&lt;/author&gt;&lt;author&gt;Higginson, I.J.&lt;/author&gt;&lt;author&gt;Evans, C.J.&lt;/author&gt;&lt;/authors&gt;&lt;/contributors&gt;&lt;titles&gt;&lt;title&gt;Results of a transparent expert consultation on patient and public involvement in palliative care research&lt;/title&gt;&lt;secondary-title&gt;Palliative Medicine&lt;/secondary-title&gt;&lt;/titles&gt;&lt;periodical&gt;&lt;full-title&gt;Palliative Medicine&lt;/full-title&gt;&lt;abbr-1&gt;Palliat Med&lt;/abbr-1&gt;&lt;/periodical&gt;&lt;pages&gt;939-949&lt;/pages&gt;&lt;volume&gt;29&lt;/volume&gt;&lt;number&gt;10&lt;/number&gt;&lt;reprint-edition&gt;in file&lt;/reprint-edition&gt;&lt;keywords&gt;&lt;keyword&gt;care&lt;/keyword&gt;&lt;keyword&gt;consultation&lt;/keyword&gt;&lt;keyword&gt;involvement&lt;/keyword&gt;&lt;keyword&gt;Palliative Care&lt;/keyword&gt;&lt;keyword&gt;Patient&lt;/keyword&gt;&lt;keyword&gt;Research&lt;/keyword&gt;&lt;/keywords&gt;&lt;dates&gt;&lt;year&gt;2015&lt;/year&gt;&lt;pub-dates&gt;&lt;date&gt;2015&lt;/date&gt;&lt;/pub-dates&gt;&lt;/dates&gt;&lt;isbn&gt;0269-2163&lt;/isbn&gt;&lt;label&gt;782G&lt;/label&gt;&lt;urls&gt;&lt;/urls&gt;&lt;remote-database-provider&gt;INV, CINAHL, PINFO, MED, ASSIA, WOS&lt;/remote-database-provider&gt;&lt;/record&gt;&lt;/Cite&gt;&lt;/EndNote&gt;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(Daveson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w:t>
      </w:r>
    </w:p>
    <w:p w14:paraId="50D74620" w14:textId="77777777" w:rsidR="005E2CF5" w:rsidRPr="005E2CF5" w:rsidRDefault="005E2CF5" w:rsidP="005E2CF5">
      <w:pPr>
        <w:spacing w:after="0" w:line="240" w:lineRule="auto"/>
        <w:rPr>
          <w:rFonts w:ascii="Calibri" w:eastAsia="Times New Roman" w:hAnsi="Calibri" w:cs="Calibri"/>
          <w:sz w:val="24"/>
          <w:szCs w:val="24"/>
          <w:lang w:eastAsia="en-GB"/>
        </w:rPr>
      </w:pPr>
    </w:p>
    <w:p w14:paraId="6DAA2B4A" w14:textId="675A4A38"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Strategic collaborations with other organisations carrying out similar work were thought to be useful, to reduce duplication, share learning and increase uniformity. Professionals highlighted the importance of linking to local services and in building alliances and networks </w:t>
      </w:r>
      <w:r w:rsidR="00C445FA">
        <w:rPr>
          <w:rFonts w:ascii="Calibri" w:eastAsia="Times New Roman" w:hAnsi="Calibri" w:cs="Calibri"/>
          <w:sz w:val="24"/>
          <w:szCs w:val="24"/>
          <w:lang w:eastAsia="en-GB"/>
        </w:rPr>
        <w:fldChar w:fldCharType="begin">
          <w:fldData xml:space="preserve">PEVuZE5vdGU+PENpdGU+PFJlY051bT4yMjwvUmVjTnVtPjxEaXNwbGF5VGV4dD4oRGF2ZXNvbiBl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PEVuZE5vdGU+PENpdGU+PFJlY051bT4yMjwvUmVjTnVtPjxEaXNwbGF5VGV4dD4oRGF2ZXNvbiBl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(Daveson et al. 2015;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They wanted greater awareness of different involvement contacts, for example, involvement officers in local health boards or patient forums </w:t>
      </w:r>
      <w:r w:rsidR="00C445FA">
        <w:rPr>
          <w:rFonts w:ascii="Calibri" w:eastAsia="Times New Roman" w:hAnsi="Calibri" w:cs="Calibri"/>
          <w:sz w:val="24"/>
          <w:szCs w:val="24"/>
          <w:lang w:eastAsia="en-GB"/>
        </w:rPr>
        <w:fldChar w:fldCharType="begin">
          <w:fldData xml:space="preserve">PEVuZE5vdGU+PENpdGU+PFJlY051bT4yNDA8L1JlY051bT48RGlzcGxheVRleHQ+KFNpdHppYSBl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PEVuZE5vdGU+PENpdGU+PFJlY051bT4yNDA8L1JlY051bT48RGlzcGxheVRleHQ+KFNpdHppYSBl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(Sitzia et al. 2006; 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Similarly, patients wanted to develop links with professionals, in particular to gain </w:t>
      </w:r>
      <w:r w:rsidRPr="005E2CF5">
        <w:rPr>
          <w:rFonts w:ascii="Calibri" w:eastAsia="Times New Roman" w:hAnsi="Calibri" w:cs="Calibri"/>
          <w:sz w:val="24"/>
          <w:szCs w:val="24"/>
          <w:lang w:eastAsia="en-GB"/>
        </w:rPr>
        <w:lastRenderedPageBreak/>
        <w:t xml:space="preserve">help with establishing groups. Patient and carer advisory groups or panels were common involvement methods. For example, the North Trent Cancer Research Network Consumer Research Panel (NTCRN CRP) provided a voice for public members and a useful resource for researchers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&lt;EndNote&gt;&lt;Cite&gt;&lt;RecNum&gt;15620&lt;/RecNum&gt;&lt;DisplayText&gt;(Collins et al. 2005)&lt;/DisplayText&gt;&lt;record&gt;&lt;rec-number&gt;15620&lt;/rec-number&gt;&lt;foreign-keys&gt;&lt;key app="EN" db-id="eda99esr9arp52e20v2pftz4rp5s9x0evef5" timestamp="1554371299"&gt;15620&lt;/key&gt;&lt;key app="ENWeb" db-id=""&gt;0&lt;/key&gt;&lt;/foreign-keys&gt;&lt;ref-type name="Journal Article"&gt;17&lt;/ref-type&gt;&lt;contributors&gt;&lt;authors&gt;&lt;author&gt;Collins, Karen&lt;/author&gt;&lt;author&gt;Stevens, Tony&lt;/author&gt;&lt;author&gt;Ahmedzai, Sam H&lt;/author&gt;&lt;/authors&gt;&lt;/contributors&gt;&lt;titles&gt;&lt;title&gt;Can consumer research panels become an integral part of the cancer research community?&lt;/title&gt;&lt;secondary-title&gt;Clinical effectiveness in nursing&lt;/secondary-title&gt;&lt;/titles&gt;&lt;periodical&gt;&lt;full-title&gt;Clinical effectiveness in nursing&lt;/full-title&gt;&lt;abbr-1&gt;Clin Eff Nurs&lt;/abbr-1&gt;&lt;/periodical&gt;&lt;pages&gt;112-118&lt;/pages&gt;&lt;volume&gt;9&lt;/volume&gt;&lt;number&gt;3&lt;/number&gt;&lt;reprint-edition&gt;in file&lt;/reprint-edition&gt;&lt;dates&gt;&lt;year&gt;2005&lt;/year&gt;&lt;/dates&gt;&lt;isbn&gt;1361-9004&lt;/isbn&gt;&lt;urls&gt;&lt;related-urls&gt;&lt;url&gt;http://www.sciencedirect.com/science/article/pii/S1361900406000318&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Groups sometimes acted as a “nucleus for involvement” as members were active in a range of other initiatives, including involvement forums, condition-specific groups and research groups (Sitzia et al. 2006, p. 64).</w:t>
      </w:r>
    </w:p>
    <w:p w14:paraId="344BA4C7"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4FD398A" w14:textId="6C4C513B"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Clinicians could help establish groups, publicise groups to patients, provide ongoing support and act as a channel for patients’ perspectives to be heard. In one paper clinicians had contacted patients with information about a new group, provided free meeting space and attended preliminary meetings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However, it was important for professionals to facilitate group collaboration and not discriminate between patient groups, and also to step back at appropriate times to allow patients to formulate and implement their own agenda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provision of adequate and stable funding for groups was also required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&lt;EndNote&gt;&lt;Cite&gt;&lt;RecNum&gt;15620&lt;/RecNum&gt;&lt;DisplayText&gt;(Collins et al. 2005; Cotterell 2006)&lt;/DisplayText&gt;&lt;record&gt;&lt;rec-number&gt;15620&lt;/rec-number&gt;&lt;foreign-keys&gt;&lt;key app="EN" db-id="eda99esr9arp52e20v2pftz4rp5s9x0evef5" timestamp="1554371299"&gt;15620&lt;/key&gt;&lt;key app="ENWeb" db-id=""&gt;0&lt;/key&gt;&lt;/foreign-keys&gt;&lt;ref-type name="Journal Article"&gt;17&lt;/ref-type&gt;&lt;contributors&gt;&lt;authors&gt;&lt;author&gt;Collins, Karen&lt;/author&gt;&lt;author&gt;Stevens, Tony&lt;/author&gt;&lt;author&gt;Ahmedzai, Sam H&lt;/author&gt;&lt;/authors&gt;&lt;/contributors&gt;&lt;titles&gt;&lt;title&gt;Can consumer research panels become an integral part of the cancer research community?&lt;/title&gt;&lt;secondary-title&gt;Clinical effectiveness in nursing&lt;/secondary-title&gt;&lt;/titles&gt;&lt;periodical&gt;&lt;full-title&gt;Clinical effectiveness in nursing&lt;/full-title&gt;&lt;abbr-1&gt;Clin Eff Nurs&lt;/abbr-1&gt;&lt;/periodical&gt;&lt;pages&gt;112-118&lt;/pages&gt;&lt;volume&gt;9&lt;/volume&gt;&lt;number&gt;3&lt;/number&gt;&lt;reprint-edition&gt;in file&lt;/reprint-edition&gt;&lt;dates&gt;&lt;year&gt;2005&lt;/year&gt;&lt;/dates&gt;&lt;isbn&gt;1361-9004&lt;/isbn&gt;&lt;urls&gt;&lt;related-urls&gt;&lt;url&gt;http://www.sciencedirect.com/science/article/pii/S1361900406000318&lt;/url&gt;&lt;/related-urls&gt;&lt;/urls&gt;&lt;remote-database-provider&gt;INV&lt;/remote-database-provider&gt;&lt;/record&gt;&lt;/Cite&gt;&lt;Cite&gt;&lt;RecNum&gt;15244&lt;/RecNum&gt;&lt;record&gt;&lt;rec-number&gt;15244&lt;/rec-number&gt;&lt;foreign-keys&gt;&lt;key app="EN" db-id="eda99esr9arp52e20v2pftz4rp5s9x0evef5" timestamp="1489844014"&gt;15244&lt;/key&gt;&lt;/foreign-keys&gt;&lt;ref-type name="Thesis"&gt;32&lt;/ref-type&gt;&lt;contributors&gt;&lt;authors&gt;&lt;author&gt;Cotterell, Phil&lt;/author&gt;&lt;/authors&gt;&lt;/contributors&gt;&lt;titles&gt;&lt;title&gt;Living with life limiting conditions: A participatory study of people&amp;apos;s experiences and needs&lt;/title&gt;&lt;secondary-title&gt;School of Health Sciences and Social Care, Brunel University&lt;/secondary-title&gt;&lt;/titles&gt;&lt;volume&gt;PhD&lt;/volume&gt;&lt;reprint-edition&gt;in file&lt;/reprint-edition&gt;&lt;dates&gt;&lt;year&gt;2006&lt;/year&gt;&lt;/dates&gt;&lt;pub-location&gt;London&lt;/pub-location&gt;&lt;publisher&gt;Brunel University&lt;/publisher&gt;&lt;urls&gt;&lt;related-urls&gt;&lt;url&gt;http://ethos.bl.uk/OrderDetails.do?did=31&amp;amp;uin=uk.bl.ethos.435757&lt;/url&gt;&lt;/related-urls&gt;&lt;/urls&gt;&lt;remote-database-provider&gt;EThOS&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Cotterell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 group members were initially anxious on joining a group; it took time for relationships to develop and members to feel comfortable with each other. Once established though, friendships were made. Several panels and groups showed an element of peer support. This was not the purpose of the group but was often needed due to the nature of the research </w:t>
      </w:r>
      <w:r w:rsidR="00C445FA">
        <w:rPr>
          <w:rFonts w:ascii="Calibri" w:eastAsia="Times New Roman" w:hAnsi="Calibri" w:cs="Calibri"/>
          <w:sz w:val="24"/>
          <w:szCs w:val="24"/>
          <w:lang w:eastAsia="en-GB"/>
        </w:rPr>
        <w:fldChar w:fldCharType="begin">
          <w:fldData xml:space="preserve">PEVuZE5vdGU+PENpdGU+PFJlY051bT4xNjY0MzwvUmVjTnVtPjxEaXNwbGF5VGV4dD4oR290dCBl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PEVuZE5vdGU+PENpdGU+PFJlY051bT4xNjY0MzwvUmVjTnVtPjxEaXNwbGF5VGV4dD4oR290dCBl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w:t>
      </w:r>
    </w:p>
    <w:p w14:paraId="1195356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242E9B31" w14:textId="0B58AAFA"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However, there were particular challenges regarding the establishment and stability of patient groups in palliative care. It was hard to keep people interested and enthusiastic, and difficult to sustain the long-term survival of groups. The loss of highly motivated individual group members, who were influential in initiating and sustaining activities, caused groups to destabilise </w:t>
      </w:r>
      <w:r w:rsidR="00C445FA">
        <w:rPr>
          <w:rFonts w:ascii="Calibri" w:eastAsia="Times New Roman" w:hAnsi="Calibri" w:cs="Calibri"/>
          <w:sz w:val="24"/>
          <w:szCs w:val="24"/>
          <w:lang w:eastAsia="en-GB"/>
        </w:rPr>
        <w:fldChar w:fldCharType="begin">
          <w:fldData xml:space="preserve">PEVuZE5vdGU+PENpdGU+PFJlY051bT4xNjM8L1JlY051bT48RGlzcGxheVRleHQ+KEdvdHQgZXQg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PEVuZE5vdGU+PENpdGU+PFJlY051bT4xNjM8L1JlY051bT48RGlzcGxheVRleHQ+KEdvdHQgZXQg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Sargeant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members left when their condition worsened or conversely, if their condition improved and sometimes group members died part way through studies. There was therefore a need for sustainability and succession planning, including continuous recruitment, organisation and management of the process </w:t>
      </w:r>
      <w:r w:rsidR="00C445FA">
        <w:rPr>
          <w:rFonts w:ascii="Calibri" w:eastAsia="Times New Roman" w:hAnsi="Calibri" w:cs="Calibri"/>
          <w:sz w:val="24"/>
          <w:szCs w:val="24"/>
          <w:lang w:eastAsia="en-GB"/>
        </w:rPr>
        <w:fldChar w:fldCharType="begin">
          <w:fldData xml:space="preserve">PEVuZE5vdGU+PENpdGU+PFJlY051bT4xNTcyMDwvUmVjTnVtPjxEaXNwbGF5VGV4dD4oQ29sbGlu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PEVuZE5vdGU+PENpdGU+PFJlY051bT4xNTcyMDwvUmVjTnVtPjxEaXNwbGF5VGV4dD4oQ29sbGlu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Often the grapevine was used for recruitment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 Cotterell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Cite&gt;&lt;RecNum&gt;16603&lt;/RecNum&gt;&lt;record&gt;&lt;rec-number&gt;16603&lt;/rec-number&gt;&lt;foreign-keys&gt;&lt;key app="EN" db-id="eda99esr9arp52e20v2pftz4rp5s9x0evef5" timestamp="1554371299"&gt;16603&lt;/key&gt;&lt;key app="ENWeb" db-id=""&gt;0&lt;/key&gt;&lt;/foreign-keys&gt;&lt;ref-type name="Conference Paper"&gt;47&lt;/ref-type&gt;&lt;contributors&gt;&lt;authors&gt;&lt;author&gt;Cotterell, P.&lt;/author&gt;&lt;/authors&gt;&lt;/contributors&gt;&lt;titles&gt;&lt;title&gt;Service user involvement - An overview&lt;/title&gt;&lt;secondary-title&gt;Help the Hospices. User involvement - &amp;apos;nothing about us without us&amp;apos;&lt;/secondary-title&gt;&lt;/titles&gt;&lt;reprint-edition&gt;in file&lt;/reprint-edition&gt;&lt;dates&gt;&lt;year&gt;2007&lt;/year&gt;&lt;pub-dates&gt;&lt;date&gt;25 April 2007&lt;/date&gt;&lt;/pub-dates&gt;&lt;/dates&gt;&lt;pub-location&gt;UK&lt;/pub-location&gt;&lt;urls&gt;&lt;/urls&gt;&lt;remote-database-provider&gt;E-clinician&lt;/remote-database-provider&gt;&lt;/record&gt;&lt;/Cite&gt;&lt;/EndNote&gt;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 Cotterell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2B047A6C" w14:textId="77777777" w:rsidR="005E2CF5" w:rsidRPr="005E2CF5" w:rsidRDefault="005E2CF5" w:rsidP="005E2CF5">
      <w:pPr>
        <w:spacing w:after="0" w:line="240" w:lineRule="auto"/>
        <w:rPr>
          <w:rFonts w:ascii="Calibri" w:eastAsia="Times New Roman" w:hAnsi="Calibri" w:cs="Calibri"/>
          <w:sz w:val="24"/>
          <w:szCs w:val="24"/>
          <w:lang w:eastAsia="en-GB"/>
        </w:rPr>
      </w:pPr>
    </w:p>
    <w:p w14:paraId="65D94FFB" w14:textId="72EA26BA"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Tensions were reported when individuals dominated discussions – a balance was needed where everyone can have a voice. Often conflicts within groups were self-managed, but it was important to give time to these process issues </w:t>
      </w:r>
      <w:r w:rsidR="00C445FA">
        <w:rPr>
          <w:rFonts w:ascii="Calibri" w:eastAsia="Times New Roman" w:hAnsi="Calibri" w:cs="Calibri"/>
          <w:sz w:val="24"/>
          <w:szCs w:val="24"/>
          <w:lang w:eastAsia="en-GB"/>
        </w:rPr>
        <w:fldChar w:fldCharType="begin">
          <w:fldData xml:space="preserve">PEVuZE5vdGU+PENpdGU+PFJlY051bT4xNjU1ODwvUmVjTnVtPjxEaXNwbGF5VGV4dD4oR290dCBl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PEVuZE5vdGU+PENpdGU+PFJlY051bT4xNjU1ODwvUmVjTnVtPjxEaXNwbGF5VGV4dD4oR290dCBl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Additionally, chairing and facilitation skills were mentioned, for example how to structure group discussions, redirect and close discussions, how to enable all group members to contribute and to support discussions in ways that promoted ownership of the process </w:t>
      </w:r>
      <w:r w:rsidR="00C445FA">
        <w:rPr>
          <w:rFonts w:ascii="Calibri" w:eastAsia="Times New Roman" w:hAnsi="Calibri" w:cs="Calibri"/>
          <w:sz w:val="24"/>
          <w:szCs w:val="24"/>
          <w:lang w:eastAsia="en-GB"/>
        </w:rPr>
        <w:fldChar w:fldCharType="begin">
          <w:fldData xml:space="preserve">PEVuZE5vdGU+PENpdGU+PFJlY051bT4xNTI0ODwvUmVjTnVtPjxEaXNwbGF5VGV4dD4oQ29sbGlu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PEVuZE5vdGU+PENpdGU+PFJlY051bT4xNTI0ODwvUmVjTnVtPjxEaXNwbGF5VGV4dD4oQ29sbGlu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(Collins et al. 2005; Sitzia et al. 2006; Staley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was suggested that facilitation could be particularly complex and demanding because when people spoke of their personal experiences it could be hard to move the conversation 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&lt;EndNote&gt;&lt;Cite&gt;&lt;RecNum&gt;15604&lt;/RecNum&gt;&lt;DisplayText&gt;(Poland et al. 2014)&lt;/DisplayText&gt;&lt;record&gt;&lt;rec-number&gt;15604&lt;/rec-number&gt;&lt;foreign-keys&gt;&lt;key app="EN" db-id="eda99esr9arp52e20v2pftz4rp5s9x0evef5" timestamp="1500553425"&gt;15604&lt;/key&gt;&lt;/foreign-keys&gt;&lt;ref-type name="Journal Article"&gt;17&lt;/ref-type&gt;&lt;contributors&gt;&lt;authors&gt;&lt;author&gt;Poland, Fiona&lt;/author&gt;&lt;author&gt;Mapes, Sarah&lt;/author&gt;&lt;author&gt;Pinnock, Hilary&lt;/author&gt;&lt;author&gt;Katona, Cornelius&lt;/author&gt;&lt;author&gt;Sorensen, Susanne&lt;/author&gt;&lt;author&gt;Fox, Chris&lt;/author&gt;&lt;author&gt;Maidment, Ian D&lt;/author&gt;&lt;/authors&gt;&lt;/contributors&gt;&lt;titles&gt;&lt;title&gt;Perspectives of carers on medication management in dementia: lessons from collaboratively developing a research proposal&lt;/title&gt;&lt;secondary-title&gt;BMC research notes&lt;/secondary-title&gt;&lt;/titles&gt;&lt;periodical&gt;&lt;full-title&gt;BMC research notes&lt;/full-title&gt;&lt;abbr-1&gt;BMC Res Notes&lt;/abbr-1&gt;&lt;/periodical&gt;&lt;pages&gt;463&lt;/pages&gt;&lt;volume&gt;7&lt;/volume&gt;&lt;number&gt;1&lt;/number&gt;&lt;reprint-edition&gt;in file&lt;/reprint-edition&gt;&lt;dates&gt;&lt;year&gt;2014&lt;/year&gt;&lt;/dates&gt;&lt;isbn&gt;1756-0500&lt;/isbn&gt;&lt;urls&gt;&lt;related-urls&gt;&lt;url&gt;https://bmcresnotes.biomedcentral.com/articles/10.1186/1756-0500-7-463&lt;/url&gt;&lt;/related-urls&gt;&lt;/urls&gt;&lt;remote-database-provider&gt;INV, MED&lt;/remote-database-provider&gt;&lt;/record&gt;&lt;/Cite&gt;&lt;/EndNote&gt;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(Poland et al. 2014)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composition of groups was discussed. Mixed panels of professionals and patients provided better networking opportunities but could be harder to facilitate to enable patients to make a meaningful contribution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&lt;EndNote&gt;&lt;Cite&gt;&lt;RecNum&gt;15248&lt;/RecNum&gt;&lt;DisplayText&gt;(Brown et al. 2006; Staley 2011)&lt;/DisplayText&gt;&lt;record&gt;&lt;rec-number&gt;15248&lt;/rec-number&gt;&lt;foreign-keys&gt;&lt;key app="EN" db-id="eda99esr9arp52e20v2pftz4rp5s9x0evef5" timestamp="1554371299"&gt;15248&lt;/key&gt;&lt;key app="ENWeb" db-id=""&gt;0&lt;/key&gt;&lt;/foreign-keys&gt;&lt;ref-type name="Report"&gt;27&lt;/ref-type&gt;&lt;contributors&gt;&lt;authors&gt;&lt;author&gt;Staley,K.&lt;/author&gt;&lt;/authors&gt;&lt;tertiary-authors&gt;&lt;author&gt;NCRI&lt;/author&gt;&lt;/tertiary-authors&gt;&lt;/contributors&gt;&lt;titles&gt;&lt;title&gt;Collaborate and Succeed: An evaluation of the COMPASS Masterclass in consumer involvement in research&lt;/title&gt;&lt;/titles&gt;&lt;reprint-edition&gt;in file&lt;/reprint-edition&gt;&lt;dates&gt;&lt;year&gt;2011&lt;/year&gt;&lt;/dates&gt;&lt;pub-location&gt;London&lt;/pub-location&gt;&lt;publisher&gt;National Cancer Research Institute,&lt;/publisher&gt;&lt;urls&gt;&lt;related-urls&gt;&lt;url&gt;http://www.invo.org.uk/resource-centre/library-resource/?id=538&amp;amp;section=involve&lt;/url&gt;&lt;/related-urls&gt;&lt;/urls&gt;&lt;remote-database-provider&gt;INV&lt;/remote-database-provider&gt;&lt;/record&gt;&lt;/Cite&gt;&lt;Cite&gt;&lt;RecNum&gt;15777&lt;/RecNum&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 Staley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may be helpful if patients outnumbered professionals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&lt;EndNote&gt;&lt;Cite&gt;&lt;RecNum&gt;6584&lt;/RecNum&gt;&lt;DisplayText&gt;(Beresford 2000)&lt;/DisplayText&gt;&lt;record&gt;&lt;rec-number&gt;6584&lt;/rec-number&gt;&lt;foreign-keys&gt;&lt;key app="EN" db-id="eda99esr9arp52e20v2pftz4rp5s9x0evef5" timestamp="1554371299"&gt;6584&lt;/key&gt;&lt;key app="ENWeb" db-id=""&gt;0&lt;/key&gt;&lt;/foreign-keys&gt;&lt;ref-type name="Report"&gt;27&lt;/ref-type&gt;&lt;contributors&gt;&lt;authors&gt;&lt;author&gt;Beresford, P.&lt;/author&gt;&lt;/authors&gt;&lt;tertiary-authors&gt;&lt;author&gt;Brunel University,&lt;/author&gt;&lt;/tertiary-authors&gt;&lt;/contributors&gt;&lt;titles&gt;&lt;title&gt;Palliative Care: Developing User Involvement, Improving Quality&lt;/title&gt;&lt;/titles&gt;&lt;reprint-edition&gt;in file&lt;/reprint-edition&gt;&lt;keywords&gt;&lt;keyword&gt;class&lt;/keyword&gt;&lt;keyword&gt;consumer&lt;/keyword&gt;&lt;keyword&gt;framework&lt;/keyword&gt;&lt;keyword&gt;Health&lt;/keyword&gt;&lt;keyword&gt;involvement&lt;/keyword&gt;&lt;keyword&gt;Lead&lt;/keyword&gt;&lt;keyword&gt;Management&lt;/keyword&gt;&lt;keyword&gt;People&lt;/keyword&gt;&lt;keyword&gt;policy&lt;/keyword&gt;&lt;keyword&gt;practice&lt;/keyword&gt;&lt;keyword&gt;Research&lt;/keyword&gt;&lt;keyword&gt;Trust&lt;/keyword&gt;&lt;keyword&gt;Work&lt;/keyword&gt;&lt;keyword&gt;Working&lt;/keyword&gt;&lt;/keywords&gt;&lt;dates&gt;&lt;year&gt;2000&lt;/year&gt;&lt;/dates&gt;&lt;pub-location&gt;Middlesex&lt;/pub-location&gt;&lt;publisher&gt;The Centre for Citizen Participation, Brunel University,&lt;/publisher&gt;&lt;label&gt;427R&lt;/label&gt;&lt;urls&gt;&lt;/urls&gt;&lt;remote-database-provider&gt;MD&lt;/remote-database-provider&gt;&lt;/record&gt;&lt;/Cite&gt;&lt;/EndNote&gt;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or if the chair was a patient, carer or a completely independent person </w:t>
      </w:r>
      <w:r w:rsidR="00C445FA">
        <w:rPr>
          <w:rFonts w:ascii="Calibri" w:eastAsia="Times New Roman" w:hAnsi="Calibri" w:cs="Calibri"/>
          <w:sz w:val="24"/>
          <w:szCs w:val="24"/>
          <w:lang w:eastAsia="en-GB"/>
        </w:rPr>
        <w:fldChar w:fldCharType="begin">
          <w:fldData xml:space="preserve">PEVuZE5vdGU+PENpdGU+PFJlY051bT4xNjY1NTwvUmVjTnVtPjxEaXNwbGF5VGV4dD4oU2l0emlh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PEVuZE5vdGU+PENpdGU+PFJlY051bT4xNjY1NTwvUmVjTnVtPjxEaXNwbGF5VGV4dD4oU2l0emlh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(Sitzia et al. 2006; 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5CDE4CB7"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731DDF9" w14:textId="7011C47C"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Some groups aimed to be more democratic or participatory in approach, therefore intending that patients stayed at the centre of the research, and to have an equal say in the direction, process and outcomes of the study</w:t>
      </w:r>
      <w:bookmarkStart w:id="72" w:name="_Hlk520557988"/>
      <w:r w:rsidRPr="005E2CF5">
        <w:rPr>
          <w:rFonts w:ascii="Calibri" w:eastAsia="Times New Roman" w:hAnsi="Calibri" w:cs="Calibri"/>
          <w:sz w:val="24"/>
          <w:szCs w:val="24"/>
          <w:lang w:eastAsia="en-GB"/>
        </w:rPr>
        <w:t xml:space="preserve"> </w:t>
      </w:r>
      <w:r w:rsidR="00C445FA">
        <w:rPr>
          <w:rFonts w:ascii="Calibri" w:eastAsia="Times New Roman" w:hAnsi="Calibri" w:cs="Calibri"/>
          <w:sz w:val="24"/>
          <w:szCs w:val="24"/>
          <w:lang w:eastAsia="en-GB"/>
        </w:rPr>
        <w:fldChar w:fldCharType="begin">
          <w:fldData xml:space="preserve">PEVuZE5vdGU+PENpdGU+PFJlY051bT40NzU8L1JlY051bT48RGlzcGxheVRleHQ+KENvdHRlcmVs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==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PEVuZE5vdGU+PENpdGU+PFJlY051bT40NzU8L1JlY051bT48RGlzcGxheVRleHQ+KENvdHRlcmVs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==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2005; Cotterell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This was unusual in palliative </w:t>
      </w:r>
      <w:r w:rsidRPr="005E2CF5">
        <w:rPr>
          <w:rFonts w:ascii="Calibri" w:eastAsia="Times New Roman" w:hAnsi="Calibri" w:cs="Calibri"/>
          <w:sz w:val="24"/>
          <w:szCs w:val="24"/>
          <w:lang w:eastAsia="en-GB"/>
        </w:rPr>
        <w:lastRenderedPageBreak/>
        <w:t xml:space="preserve">care research. It took more time working in that way, as sharing control, maximising choices and decision-making all needed to be considered </w:t>
      </w:r>
      <w:bookmarkEnd w:id="72"/>
      <w:r w:rsidR="00C445FA">
        <w:rPr>
          <w:rFonts w:ascii="Calibri" w:eastAsia="Times New Roman" w:hAnsi="Calibri" w:cs="Calibri"/>
          <w:sz w:val="24"/>
          <w:szCs w:val="24"/>
          <w:lang w:eastAsia="en-GB"/>
        </w:rPr>
        <w:fldChar w:fldCharType="begin">
          <w:fldData xml:space="preserve">PEVuZE5vdGU+PENpdGU+PFJlY051bT4yMTQ8L1JlY051bT48RGlzcGxheVRleHQ+KFdyaWdodCBl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PEVuZE5vdGU+PENpdGU+PFJlY051bT4yMTQ8L1JlY051bT48RGlzcGxheVRleHQ+KFdyaWdodCBl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2005; Cotterell 2006; Cotterell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2F1D7CF7"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94FCB9A" w14:textId="78CBA573" w:rsidR="005E2CF5" w:rsidRPr="005E2CF5" w:rsidRDefault="005E2CF5" w:rsidP="005E2CF5">
      <w:pPr>
        <w:autoSpaceDE w:val="0"/>
        <w:autoSpaceDN w:val="0"/>
        <w:adjustRightInd w:val="0"/>
        <w:spacing w:after="0" w:line="240" w:lineRule="auto"/>
        <w:rPr>
          <w:rFonts w:ascii="Calibri" w:hAnsi="Calibri" w:cs="Calibri"/>
          <w:sz w:val="24"/>
          <w:szCs w:val="24"/>
        </w:rPr>
      </w:pPr>
      <w:r w:rsidRPr="005E2CF5">
        <w:rPr>
          <w:rFonts w:ascii="Calibri" w:hAnsi="Calibri" w:cs="Calibri"/>
          <w:sz w:val="24"/>
          <w:szCs w:val="24"/>
        </w:rPr>
        <w:t xml:space="preserve">Several papers reported an evolutionary process of groups developing over time, as their knowledge, expertise and confidence grew </w:t>
      </w:r>
      <w:r w:rsidR="00C445FA">
        <w:rPr>
          <w:rFonts w:ascii="Calibri" w:hAnsi="Calibri" w:cs="Calibri"/>
          <w:sz w:val="24"/>
          <w:szCs w:val="24"/>
        </w:rPr>
        <w:fldChar w:fldCharType="begin">
          <w:fldData xml:space="preserve">PEVuZE5vdGU+PENpdGU+PFJlY051bT4xNjU5OTwvUmVjTnVtPjxEaXNwbGF5VGV4dD4oUmljaGFy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PEVuZE5vdGU+PENpdGU+PFJlY051bT4xNjU5OTwvUmVjTnVtPjxEaXNwbGF5VGV4dD4oUmljaGFy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(Richardson et al. 2005; Brown et al. 2006; McIlfatrick et al. 2015)</w:t>
      </w:r>
      <w:r w:rsidR="00C445FA">
        <w:rPr>
          <w:rFonts w:ascii="Calibri" w:hAnsi="Calibri" w:cs="Calibri"/>
          <w:sz w:val="24"/>
          <w:szCs w:val="24"/>
        </w:rPr>
        <w:fldChar w:fldCharType="end"/>
      </w:r>
      <w:r w:rsidRPr="005E2CF5">
        <w:rPr>
          <w:rFonts w:ascii="Calibri" w:hAnsi="Calibri" w:cs="Calibri"/>
          <w:sz w:val="24"/>
          <w:szCs w:val="24"/>
        </w:rPr>
        <w:t xml:space="preserve">. This was important as it meant that group members had different needs at different times and implied that both process and outcome was relevant. Initially groups were mainly engaged in consultative work, for example reviewing patient information, then increased their level of involvement after a year to carry out activities such as co-facilitation of focus groups or being a co-applicant on funding bids </w:t>
      </w:r>
      <w:r w:rsidR="00C445FA">
        <w:rPr>
          <w:rFonts w:ascii="Calibri" w:hAnsi="Calibri" w:cs="Calibri"/>
          <w:sz w:val="24"/>
          <w:szCs w:val="24"/>
        </w:rPr>
        <w:fldChar w:fldCharType="begin">
          <w:fldData xml:space="preserve">PEVuZE5vdGU+PENpdGU+PFJlY051bT4xNTY5MzwvUmVjTnVtPjxEaXNwbGF5VGV4dD4oV3JpZ2h0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PEVuZE5vdGU+PENpdGU+PFJlY051bT4xNTY5MzwvUmVjTnVtPjxEaXNwbGF5VGV4dD4oV3JpZ2h0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(Wright et al. 2005; Forbat et al. 2007; Kennedy 2011; INVOLVE 2013a)</w:t>
      </w:r>
      <w:r w:rsidR="00C445FA">
        <w:rPr>
          <w:rFonts w:ascii="Calibri" w:hAnsi="Calibri" w:cs="Calibri"/>
          <w:sz w:val="24"/>
          <w:szCs w:val="24"/>
        </w:rPr>
        <w:fldChar w:fldCharType="end"/>
      </w:r>
      <w:r w:rsidRPr="005E2CF5">
        <w:rPr>
          <w:rFonts w:ascii="Calibri" w:hAnsi="Calibri" w:cs="Calibri"/>
          <w:sz w:val="24"/>
          <w:szCs w:val="24"/>
        </w:rPr>
        <w:t xml:space="preserve">. As groups became more experienced and gained skills and knowledge, they were able to establish more influential relationships with professionals, to take more pro-active roles in decision-making, contributing to policy and development and having ‘a seat on the board’ </w:t>
      </w:r>
      <w:r w:rsidR="00C445FA">
        <w:rPr>
          <w:rFonts w:ascii="Calibri" w:hAnsi="Calibri" w:cs="Calibri"/>
          <w:sz w:val="24"/>
          <w:szCs w:val="24"/>
        </w:rPr>
        <w:fldChar w:fldCharType="begin">
          <w:fldData xml:space="preserve">PEVuZE5vdGU+PENpdGU+PFJlY051bT40NTwvUmVjTnVtPjxEaXNwbGF5VGV4dD4oUmljaGFyZHNv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ZS1wcm92aWRlcj48L3JlY29yZD48L0NpdGU+PC9FbmROb3RlPgB=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PEVuZE5vdGU+PENpdGU+PFJlY051bT40NTwvUmVjTnVtPjxEaXNwbGF5VGV4dD4oUmljaGFyZHNv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(Richardson et al. 2005; Sitzia et al. 2006; Stevens 2008; Croft et al. 2013)</w:t>
      </w:r>
      <w:r w:rsidR="00C445FA">
        <w:rPr>
          <w:rFonts w:ascii="Calibri" w:hAnsi="Calibri" w:cs="Calibri"/>
          <w:sz w:val="24"/>
          <w:szCs w:val="24"/>
        </w:rPr>
        <w:fldChar w:fldCharType="end"/>
      </w:r>
      <w:r w:rsidRPr="005E2CF5">
        <w:rPr>
          <w:rFonts w:ascii="Calibri" w:hAnsi="Calibri" w:cs="Calibri"/>
          <w:sz w:val="24"/>
          <w:szCs w:val="24"/>
        </w:rPr>
        <w:t xml:space="preserve">. Some also started thinking about their own research ideas as patient-led projects </w:t>
      </w:r>
      <w:r w:rsidR="00C445FA">
        <w:rPr>
          <w:rFonts w:ascii="Calibri" w:hAnsi="Calibri" w:cs="Calibri"/>
          <w:sz w:val="24"/>
          <w:szCs w:val="24"/>
        </w:rPr>
        <w:fldChar w:fldCharType="begin">
          <w:fldData xml:space="preserve">PEVuZE5vdGU+PENpdGU+PFJlY051bT4xNTk4NjwvUmVjTnVtPjxEaXNwbGF5VGV4dD4oQ293ZHJl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PEVuZE5vdGU+PENpdGU+PFJlY051bT4xNTk4NjwvUmVjTnVtPjxEaXNwbGF5VGV4dD4oQ293ZHJl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(Cowdrey et al. 2003; Bailey et al. 2006)</w:t>
      </w:r>
      <w:r w:rsidR="00C445FA">
        <w:rPr>
          <w:rFonts w:ascii="Calibri" w:hAnsi="Calibri" w:cs="Calibri"/>
          <w:sz w:val="24"/>
          <w:szCs w:val="24"/>
        </w:rPr>
        <w:fldChar w:fldCharType="end"/>
      </w:r>
      <w:r w:rsidRPr="005E2CF5">
        <w:rPr>
          <w:rFonts w:ascii="Calibri" w:hAnsi="Calibri" w:cs="Calibri"/>
          <w:sz w:val="24"/>
          <w:szCs w:val="24"/>
        </w:rPr>
        <w:t xml:space="preserve">. Not all groups were able to carry out more collaborative activities, sometimes groups found they couldn’t be as pro-active as they wanted, they had to wait for researchers to approach them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&lt;EndNote&gt;&lt;Cite&gt;&lt;RecNum&gt;15777&lt;/RecNum&gt;&lt;DisplayText&gt;(Brown et al. 2006)&lt;/DisplayText&gt;&lt;record&gt;&lt;rec-number&gt;15777&lt;/rec-number&gt;&lt;foreign-keys&gt;&lt;key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(Brown et al. 2006)</w:t>
      </w:r>
      <w:r w:rsidR="00C445FA">
        <w:rPr>
          <w:rFonts w:ascii="Calibri" w:hAnsi="Calibri" w:cs="Calibri"/>
          <w:sz w:val="24"/>
          <w:szCs w:val="24"/>
        </w:rPr>
        <w:fldChar w:fldCharType="end"/>
      </w:r>
      <w:r w:rsidRPr="005E2CF5">
        <w:rPr>
          <w:rFonts w:ascii="Calibri" w:hAnsi="Calibri" w:cs="Calibri"/>
          <w:sz w:val="24"/>
          <w:szCs w:val="24"/>
        </w:rPr>
        <w:t xml:space="preserve">. Conversely, sometimes groups took on too much and it was recommended that they shouldn’t feel obliged to be involved in everything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(Gott et al. 2000)</w:t>
      </w:r>
      <w:r w:rsidR="00C445FA">
        <w:rPr>
          <w:rFonts w:ascii="Calibri" w:hAnsi="Calibri" w:cs="Calibri"/>
          <w:sz w:val="24"/>
          <w:szCs w:val="24"/>
        </w:rPr>
        <w:fldChar w:fldCharType="end"/>
      </w:r>
      <w:r w:rsidRPr="005E2CF5">
        <w:rPr>
          <w:rFonts w:ascii="Calibri" w:hAnsi="Calibri" w:cs="Calibri"/>
          <w:sz w:val="24"/>
          <w:szCs w:val="24"/>
        </w:rPr>
        <w:t>.</w:t>
      </w:r>
    </w:p>
    <w:p w14:paraId="25428B71"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4EC463F" w14:textId="0F145BBD"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impacts of groups and panels were reported. For example, in an evaluation of CRPs in cancer research networks, awareness of involvement amongst researchers was found to have increased and attitudes were improved. Researchers found panels easy to access, valued the members’ contributions, stated they would use the panel again and found it useful being free. However, it was reported there were few direct contacts between the panel and researchers, most being through the CRP facilitator, which depersonalised the relationship. Also, involvement was mainly with academic not clinical researchers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&lt;EndNote&gt;&lt;Cite&gt;&lt;RecNum&gt;15777&lt;/RecNum&gt;&lt;DisplayText&gt;(Brown et al. 2006)&lt;/DisplayText&gt;&lt;record&gt;&lt;rec-number&gt;15777&lt;/rec-number&gt;&lt;foreign-keys&gt;&lt;key app="EN" db-id="eda99esr9arp52e20v2pftz4rp5s9x0evef5" timestamp="1554371299"&gt;15777&lt;/key&gt;&lt;key app="ENWeb" db-id=""&gt;0&lt;/key&gt;&lt;/foreign-keys&gt;&lt;ref-type name="Report"&gt;27&lt;/ref-type&gt;&lt;contributors&gt;&lt;authors&gt;&lt;author&gt;Brown, V.&lt;/author&gt;&lt;author&gt;Cotterell, P.&lt;/author&gt;&lt;author&gt;Sitzia, J.&lt;/author&gt;&lt;author&gt;Richardson, A.&lt;/author&gt;&lt;author&gt;Kelley, K.&lt;/author&gt;&lt;author&gt;Willers, R.&lt;/author&gt;&lt;/authors&gt;&lt;tertiary-authors&gt;&lt;author&gt;National Cancer Research Network, Macmillan Cancer Support&lt;/author&gt;&lt;/tertiary-authors&gt;&lt;/contributors&gt;&lt;titles&gt;&lt;title&gt;Evaluation of Consumer Research Panels in cancer research networks&lt;/title&gt;&lt;/titles&gt;&lt;reprint-edition&gt;in file&lt;/reprint-edition&gt;&lt;dates&gt;&lt;year&gt;2006&lt;/year&gt;&lt;/dates&gt;&lt;pub-location&gt;London&lt;/pub-location&gt;&lt;publisher&gt;National Cancer Research Network, Macmillan Cancer Support&lt;/publisher&gt;&lt;urls&gt;&lt;/urls&gt;&lt;remote-database-provider&gt;E-PCSAG&lt;/remote-database-provider&gt;&lt;/record&gt;&lt;/Cite&gt;&lt;/EndNote&gt;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(Brown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74F8A5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17B394C" w14:textId="61598694" w:rsidR="005E2CF5" w:rsidRPr="005E2CF5" w:rsidRDefault="00362A05" w:rsidP="005E2CF5">
      <w:pPr>
        <w:spacing w:after="0" w:line="240" w:lineRule="auto"/>
        <w:rPr>
          <w:rFonts w:ascii="Calibri" w:eastAsia="Times New Roman" w:hAnsi="Calibri" w:cs="Calibri"/>
          <w:b/>
          <w:sz w:val="24"/>
          <w:szCs w:val="24"/>
          <w:lang w:eastAsia="en-GB"/>
        </w:rPr>
      </w:pPr>
      <w:bookmarkStart w:id="73" w:name="Perspectives248"/>
      <w:bookmarkEnd w:id="73"/>
      <w:r>
        <w:rPr>
          <w:rFonts w:ascii="Calibri" w:eastAsia="Times New Roman" w:hAnsi="Calibri" w:cs="Calibri"/>
          <w:b/>
          <w:sz w:val="24"/>
          <w:szCs w:val="24"/>
          <w:lang w:eastAsia="en-GB"/>
        </w:rPr>
        <w:t xml:space="preserve">2.4.8 </w:t>
      </w:r>
      <w:r w:rsidR="005E2CF5" w:rsidRPr="005E2CF5">
        <w:rPr>
          <w:rFonts w:ascii="Calibri" w:eastAsia="Times New Roman" w:hAnsi="Calibri" w:cs="Calibri"/>
          <w:b/>
          <w:sz w:val="24"/>
          <w:szCs w:val="24"/>
          <w:lang w:eastAsia="en-GB"/>
        </w:rPr>
        <w:t>Perspectives and diversity</w:t>
      </w:r>
    </w:p>
    <w:p w14:paraId="2F51DEAB"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2D81997" w14:textId="2899F176"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Differences in perspective were reported, often between public members and professionals </w:t>
      </w:r>
      <w:r w:rsidR="00C445FA">
        <w:rPr>
          <w:rFonts w:ascii="Calibri" w:eastAsia="Times New Roman" w:hAnsi="Calibri" w:cs="Calibri"/>
          <w:sz w:val="24"/>
          <w:szCs w:val="24"/>
          <w:lang w:eastAsia="en-GB"/>
        </w:rPr>
        <w:fldChar w:fldCharType="begin">
          <w:fldData xml:space="preserve">PEVuZE5vdGU+PENpdGU+PFJlY051bT4yMjwvUmVjTnVtPjxEaXNwbGF5VGV4dD4oQnJhZGJ1cm4g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PEVuZE5vdGU+PENpdGU+PFJlY051bT4yMjwvUmVjTnVtPjxEaXNwbGF5VGV4dD4oQnJhZGJ1cm4g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(Bradburn and Maher 2005; Poland et al. 2014; Daveson et al. 2015; Brereton et al. 2017a)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or between patients and carers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&lt;EndNote&gt;&lt;Cite&gt;&lt;RecNum&gt;15584&lt;/RecNum&gt;&lt;DisplayText&gt;(Collaboration for Leadership in Applied Health Research and Care Greater Manchester 2016)&lt;/DisplayText&gt;&lt;record&gt;&lt;rec-number&gt;15584&lt;/rec-number&gt;&lt;foreign-keys&gt;&lt;key app="EN" db-id="eda99esr9arp52e20v2pftz4rp5s9x0evef5" timestamp="1554371299"&gt;15584&lt;/key&gt;&lt;key app="ENWeb" db-id=""&gt;0&lt;/key&gt;&lt;/foreign-keys&gt;&lt;ref-type name="Report"&gt;27&lt;/ref-type&gt;&lt;contributors&gt;&lt;authors&gt;&lt;author&gt;Collaboration for Leadership in Applied Health Research and Care Greater Manchester,&lt;/author&gt;&lt;/authors&gt;&lt;tertiary-authors&gt;&lt;author&gt;CLAHRC GM, &lt;/author&gt;&lt;author&gt;NIHR,&lt;/author&gt;&lt;/tertiary-authors&gt;&lt;/contributors&gt;&lt;titles&gt;&lt;title&gt;Next steps for end-of-life research. Research priorities defined for Greater Manchester&lt;/title&gt;&lt;/titles&gt;&lt;reprint-edition&gt;in file&lt;/reprint-edition&gt;&lt;dates&gt;&lt;year&gt;2016&lt;/year&gt;&lt;/dates&gt;&lt;pub-location&gt;Manchester&lt;/pub-location&gt;&lt;urls&gt;&lt;related-urls&gt;&lt;url&gt;http://clahrc-gm.nihr.ac.uk/our-work/end-of-life/end-of-life-priority-setting/&lt;/url&gt;&lt;/related-urls&gt;&lt;/urls&gt;&lt;remote-database-provider&gt;JLA&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(Collaboration for Leadership in Applied Health Research and Care Greater Manchester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Cancer Care Research Centre evaluation described differences between the Chief Executives and staff/patients as stemming from their different daily realities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&lt;EndNote&gt;&lt;Cite&gt;&lt;RecNum&gt;16655&lt;/RecNum&gt;&lt;DisplayText&gt;(Knighting et al. 2007)&lt;/DisplayText&gt;&lt;record&gt;&lt;rec-number&gt;16655&lt;/rec-number&gt;&lt;foreign-keys&gt;&lt;key app="EN" db-id="eda99esr9arp52e20v2pftz4rp5s9x0evef5" timestamp="1554371299"&gt;16655&lt;/key&gt;&lt;key app="ENWeb" db-id=""&gt;0&lt;/key&gt;&lt;/foreign-keys&gt;&lt;ref-type name="Report"&gt;27&lt;/ref-type&gt;&lt;contributors&gt;&lt;authors&gt;&lt;author&gt;Knighting, Katherine&lt;/author&gt;&lt;author&gt;Forbat, Liz&lt;/author&gt;&lt;author&gt;Cayless, Sandi&lt;/author&gt;&lt;author&gt;Kearney, Nora&lt;/author&gt;&lt;/authors&gt;&lt;/contributors&gt;&lt;titles&gt;&lt;title&gt;Enabling Change: Patient Experience as a Driver for Service Improvement. Final Report&lt;/title&gt;&lt;/titles&gt;&lt;reprint-edition&gt;in file&lt;/reprint-edition&gt;&lt;dates&gt;&lt;year&gt;2007&lt;/year&gt;&lt;/dates&gt;&lt;pub-location&gt;Scotland&lt;/pub-location&gt;&lt;publisher&gt;Cancer Care Research Centre, University of Stirling&lt;/publisher&gt;&lt;urls&gt;&lt;related-urls&gt;&lt;url&gt;http://dspace.stir.ac.uk/handle/1893/3610#.Wi1K2DdpFPY&lt;/url&gt;&lt;url&gt;http://dspace.stir.ac.uk/bitstream/1893/3610/1/Enabling%20Change%20Patient%20Experience%20as%20a%20Driver%20for%20Service%20Improvement%20(2007).pdf&lt;/url&gt;&lt;/related-urls&gt;&lt;/urls&gt;&lt;remote-database-provider&gt;Author&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In another evaluation, a “level of discord” was reported between professionals and public members, with differences of opinion regarding training and attendance at events (Forbat et al. 2007, p. 73). It was suggested it may be helpful to view differing perspectives as not being in competition, but as different opinions that needed to be understood to explain why difficulties exist - all views were important to reach a solution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&lt;EndNote&gt;&lt;Cite&gt;&lt;RecNum&gt;500&lt;/RecNum&gt;&lt;DisplayText&gt;(TwoCan Associates 2005)&lt;/DisplayText&gt;&lt;record&gt;&lt;rec-number&gt;500&lt;/rec-number&gt;&lt;foreign-keys&gt;&lt;key app="EN" db-id="eda99esr9arp52e20v2pftz4rp5s9x0evef5" timestamp="1554371299"&gt;500&lt;/key&gt;&lt;key app="ENWeb" db-id=""&gt;0&lt;/key&gt;&lt;/foreign-keys&gt;&lt;ref-type name="Report"&gt;27&lt;/ref-type&gt;&lt;contributors&gt;&lt;authors&gt;&lt;author&gt;TwoCan Associates,&lt;/author&gt;&lt;/authors&gt;&lt;tertiary-authors&gt;&lt;author&gt;TwoCan Associates,&lt;/author&gt;&lt;/tertiary-authors&gt;&lt;/contributors&gt;&lt;auth-address&gt;info@twocanassociates.co.uk&lt;/auth-address&gt;&lt;titles&gt;&lt;title&gt;Finding out about the priorities of users and making them count: A report for Macmillan Cancer Relief&lt;/title&gt;&lt;/titles&gt;&lt;pages&gt;1-45&lt;/pages&gt;&lt;reprint-edition&gt;in file&lt;/reprint-edition&gt;&lt;keywords&gt;&lt;keyword&gt;cancer&lt;/keyword&gt;&lt;keyword&gt;care&lt;/keyword&gt;&lt;keyword&gt;Decision Making&lt;/keyword&gt;&lt;keyword&gt;Health&lt;/keyword&gt;&lt;keyword&gt;health and social care&lt;/keyword&gt;&lt;keyword&gt;Interviews&lt;/keyword&gt;&lt;keyword&gt;Need&lt;/keyword&gt;&lt;keyword&gt;Needs&lt;/keyword&gt;&lt;keyword&gt;Project&lt;/keyword&gt;&lt;keyword&gt;Research&lt;/keyword&gt;&lt;keyword&gt;Services&lt;/keyword&gt;&lt;keyword&gt;Social Care&lt;/keyword&gt;&lt;keyword&gt;user&lt;/keyword&gt;&lt;keyword&gt;users&lt;/keyword&gt;&lt;/keywords&gt;&lt;dates&gt;&lt;year&gt;2005&lt;/year&gt;&lt;pub-dates&gt;&lt;date&gt;12/2005&lt;/date&gt;&lt;/pub-dates&gt;&lt;/dates&gt;&lt;pub-location&gt;Herefordshire&lt;/pub-location&gt;&lt;label&gt;550G&lt;/label&gt;&lt;urls&gt;&lt;related-urls&gt;&lt;url&gt;&lt;style face="underline" font="default" size="100%"&gt;http://www.twocanassociates.co.uk/pdfs/Users-Priorities-Final-Report-Dec-2005.pdf&lt;/style&gt;&lt;/url&gt;&lt;/related-urls&gt;&lt;/urls&gt;&lt;remote-database-provider&gt;MD&lt;/remote-database-provider&gt;&lt;/record&gt;&lt;/Cite&gt;&lt;/EndNote&gt;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(TwoCan Associates 2005)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675A9D0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A471A65" w14:textId="706FC3AA"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Difference in perspective were particularly relevant for research that used Consensus Development Methods (CDM) such as Nominal Group Techniques (NGTs) </w:t>
      </w:r>
      <w:r w:rsidR="00C445FA">
        <w:rPr>
          <w:rFonts w:ascii="Calibri" w:eastAsia="Times New Roman" w:hAnsi="Calibri" w:cs="Calibri"/>
          <w:sz w:val="24"/>
          <w:szCs w:val="24"/>
          <w:lang w:eastAsia="en-GB"/>
        </w:rPr>
        <w:fldChar w:fldCharType="begin">
          <w:fldData xml:space="preserve">PEVuZE5vdGU+PENpdGU+PFJlY051bT4yMjwvUmVjTnVtPjxEaXNwbGF5VGV4dD4oQ29ybmVyIGV0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==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PEVuZE5vdGU+PENpdGU+PFJlY051bT4yMjwvUmVjTnVtPjxEaXNwbGF5VGV4dD4oQ29ybmVyIGV0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==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(Corner et al. 2007; Palliative and end of life care Priority Setting Partnership (PeolcPSP) 2013; Daveson et al. 2015; Collaboration for Leadership in Applied Health Research and Care Greater Manchester 2016; Wan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Delphi studies </w:t>
      </w:r>
      <w:r w:rsidR="00C445FA">
        <w:rPr>
          <w:rFonts w:ascii="Calibri" w:eastAsia="Times New Roman" w:hAnsi="Calibri" w:cs="Calibri"/>
          <w:sz w:val="24"/>
          <w:szCs w:val="24"/>
          <w:lang w:eastAsia="en-GB"/>
        </w:rPr>
        <w:fldChar w:fldCharType="begin">
          <w:fldData xml:space="preserve">PEVuZE5vdGU+PENpdGU+PFJlY051bT4xNjQ3NDwvUmVjTnVtPjxEaXNwbGF5VGV4dD4oQ294IDIw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PEVuZE5vdGU+PENpdGU+PFJlY051bT4xNjQ3NDwvUmVjTnVtPjxEaXNwbGF5VGV4dD4oQ294IDIw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(Cox 2017; Cox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and/or were Priority Setting Partnerships (PSPs) </w:t>
      </w:r>
      <w:r w:rsidR="00C445FA">
        <w:rPr>
          <w:rFonts w:ascii="Calibri" w:eastAsia="Times New Roman" w:hAnsi="Calibri" w:cs="Calibri"/>
          <w:sz w:val="24"/>
          <w:szCs w:val="24"/>
          <w:lang w:eastAsia="en-GB"/>
        </w:rPr>
        <w:fldChar w:fldCharType="begin">
          <w:fldData xml:space="preserve">PEVuZE5vdGU+PENpdGU+PFJlY051bT4xNTU5OTwvUmVjTnVtPjxEaXNwbGF5VGV4dD4oUGFsbGlh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=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PEVuZE5vdGU+PENpdGU+PFJlY051bT4xNTU5OTwvUmVjTnVtPjxEaXNwbGF5VGV4dD4oUGFsbGlh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=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(Palliative and end of life care Priority Setting Partnership (PeolcPSP) 2013; Collaboration for Leadership in Applied Health Research and Care Greater Manchester 2016; Wan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w:t>
      </w:r>
      <w:r w:rsidRPr="005E2CF5">
        <w:rPr>
          <w:rFonts w:ascii="Calibri" w:eastAsia="Times New Roman" w:hAnsi="Calibri" w:cs="Calibri"/>
          <w:sz w:val="24"/>
          <w:szCs w:val="24"/>
          <w:lang w:eastAsia="en-GB"/>
        </w:rPr>
        <w:lastRenderedPageBreak/>
        <w:t xml:space="preserve">Several papers reported that PSPs were often driven by clinicians rather than public members and when both perspectives were sought this was done separately, thereby excluding the sometimes different patient or carer priorities. For example, it was found that patients tended to prioritise research related to psycho-social contexts, information and support needs, long term outcomes of treatment and dissemination; while researchers/clinicians focussed more on scientific and economic aspects </w:t>
      </w:r>
      <w:r w:rsidR="00C445FA">
        <w:rPr>
          <w:rFonts w:ascii="Calibri" w:eastAsia="Times New Roman" w:hAnsi="Calibri" w:cs="Calibri"/>
          <w:sz w:val="24"/>
          <w:szCs w:val="24"/>
          <w:lang w:eastAsia="en-GB"/>
        </w:rPr>
        <w:fldChar w:fldCharType="begin">
          <w:fldData xml:space="preserve">PEVuZE5vdGU+PENpdGU+PFJlY051bT4xNTU5OTwvUmVjTnVtPjxEaXNwbGF5VGV4dD4oR290dCAy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PEVuZE5vdGU+PENpdGU+PFJlY051bT4xNTU5OTwvUmVjTnVtPjxEaXNwbGF5VGV4dD4oR290dCAy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2004; Wan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4CC4A0B"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C414810" w14:textId="31B06C14"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There was therefore a need for patient involvement both from the start and throughout the CDM, to enable patient priorities to be included and not merely to validate those identified by professionals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&lt;EndNote&gt;&lt;Cite&gt;&lt;RecNum&gt;16548&lt;/RecNum&gt;&lt;DisplayText&gt;(Cox et al. 2017)&lt;/DisplayText&gt;&lt;record&gt;&lt;rec-number&gt;16548&lt;/rec-number&gt;&lt;foreign-keys&gt;&lt;key app="EN" db-id="eda99esr9arp52e20v2pftz4rp5s9x0evef5" timestamp="1554371299"&gt;16548&lt;/key&gt;&lt;key app="ENWeb" db-id=""&gt;0&lt;/key&gt;&lt;/foreign-keys&gt;&lt;ref-type name="Journal Article"&gt;17&lt;/ref-type&gt;&lt;contributors&gt;&lt;authors&gt;&lt;author&gt;Cox, Anna&lt;/author&gt;&lt;author&gt;Arber, Anne&lt;/author&gt;&lt;author&gt;Gallagher, Ann&lt;/author&gt;&lt;author&gt;MacKenzie, Mairead&lt;/author&gt;&lt;author&gt;Ream, Emma&lt;/author&gt;&lt;/authors&gt;&lt;/contributors&gt;&lt;titles&gt;&lt;title&gt;Establishing Priorities for Oncology Nursing Research: Nurse and Patient Collaboration&lt;/title&gt;&lt;secondary-title&gt;Oncology Nursing Forum&lt;/secondary-title&gt;&lt;/titles&gt;&lt;periodical&gt;&lt;full-title&gt;Oncology nursing forum&lt;/full-title&gt;&lt;abbr-1&gt;Oncol Nurs Forum&lt;/abbr-1&gt;&lt;/periodical&gt;&lt;pages&gt;192&lt;/pages&gt;&lt;volume&gt;44&lt;/volume&gt;&lt;number&gt;2&lt;/number&gt;&lt;reprint-edition&gt;in file&lt;/reprint-edition&gt;&lt;dates&gt;&lt;year&gt;2017&lt;/year&gt;&lt;/dates&gt;&lt;isbn&gt;1538-0688&lt;/isbn&gt;&lt;urls&gt;&lt;related-urls&gt;&lt;url&gt;https://www.ncbi.nlm.nih.gov/pubmed/28222079&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(Cox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Bringing public members and professionals together in dialogue was thought to enable more perspectives to be heard, but the process needed to be simple and there needed to be clarity about the expected outcomes. It was important that facilitators of groups and workshops were sensitive to input by different stakeholders to ensure that no groups dominated or were excluded. For example, in one qualitative study it was found that carers did most of the talking and researchers were unsure if the patient’s perspective had been heard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&lt;EndNote&gt;&lt;Cite&gt;&lt;RecNum&gt;15715&lt;/RecNum&gt;&lt;DisplayText&gt;(Beresford 2007)&lt;/DisplayText&gt;&lt;record&gt;&lt;rec-number&gt;15715&lt;/rec-number&gt;&lt;foreign-keys&gt;&lt;key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Other studies suggested there were possible conflicts between patients and carers or it may be upsetting for them to meet together </w:t>
      </w:r>
      <w:r w:rsidR="00C445FA">
        <w:rPr>
          <w:rFonts w:ascii="Calibri" w:eastAsia="Times New Roman" w:hAnsi="Calibri" w:cs="Calibri"/>
          <w:sz w:val="24"/>
          <w:szCs w:val="24"/>
          <w:lang w:eastAsia="en-GB"/>
        </w:rPr>
        <w:fldChar w:fldCharType="begin">
          <w:fldData xml:space="preserve">PEVuZE5vdGU+PENpdGU+PFJlY051bT4xNTcxNTwvUmVjTnVtPjxEaXNwbGF5VGV4dD4oU21hbGwg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PEVuZE5vdGU+PENpdGU+PFJlY051bT4xNTcxNTwvUmVjTnVtPjxEaXNwbGF5VGV4dD4oU21hbGwg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F764CE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8711182" w14:textId="3CBCF58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Recruitment was important for increasing diversity. It was recommended that researchers recruit widely as the involvement of more diverse people increased the credibility of the final output and ensured that priorities were more relevant and feasible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&lt;EndNote&gt;&lt;Cite&gt;&lt;RecNum&gt;15599&lt;/RecNum&gt;&lt;DisplayText&gt;(Wan et al. 2016)&lt;/DisplayText&gt;&lt;record&gt;&lt;rec-number&gt;15599&lt;/rec-number&gt;&lt;foreign-keys&gt;&lt;key app="EN" db-id="eda99esr9arp52e20v2pftz4rp5s9x0evef5" timestamp="1554371299"&gt;15599&lt;/key&gt;&lt;key app="ENWeb" db-id=""&gt;0&lt;/key&gt;&lt;/foreign-keys&gt;&lt;ref-type name="Journal Article"&gt;17&lt;/ref-type&gt;&lt;contributors&gt;&lt;authors&gt;&lt;author&gt;Wan, Y Louise&lt;/author&gt;&lt;author&gt;Beverley-Stevenson, Rachel&lt;/author&gt;&lt;author&gt;Carlisle, Daloni&lt;/author&gt;&lt;author&gt;Clarke, Sinead&lt;/author&gt;&lt;author&gt;Edmondson, Richard J&lt;/author&gt;&lt;author&gt;Glover, Steve&lt;/author&gt;&lt;author&gt;Holland, Julie&lt;/author&gt;&lt;author&gt;Hughes, Carol&lt;/author&gt;&lt;author&gt;Kitchener, Henry C&lt;/author&gt;&lt;author&gt;Kitson, Sarah&lt;/author&gt;&lt;/authors&gt;&lt;/contributors&gt;&lt;titles&gt;&lt;title&gt;Working together to shape the endometrial cancer research agenda: The top ten unanswered research questions&lt;/title&gt;&lt;secondary-title&gt;Gynecologic oncology&lt;/secondary-title&gt;&lt;/titles&gt;&lt;periodical&gt;&lt;full-title&gt;Gynecologic Oncology&lt;/full-title&gt;&lt;abbr-1&gt;Gynecol Oncol&lt;/abbr-1&gt;&lt;/periodical&gt;&lt;pages&gt;287-293&lt;/pages&gt;&lt;volume&gt;143&lt;/volume&gt;&lt;number&gt;2&lt;/number&gt;&lt;reprint-edition&gt;in file&lt;/reprint-edition&gt;&lt;dates&gt;&lt;year&gt;2016&lt;/year&gt;&lt;/dates&gt;&lt;isbn&gt;0090-8258&lt;/isbn&gt;&lt;urls&gt;&lt;related-urls&gt;&lt;url&gt;http://www.gynecologiconcology-online.net/article/S0090-8258(16)31360-9/fulltext&lt;/url&gt;&lt;/related-urls&gt;&lt;/urls&gt;&lt;remote-database-provider&gt;JLA&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(Wan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However, it was acknowledged that recruitment from marginalised communities required greater time and other resources and needed to be done in respectful ways. Different methods were suggested to enable this, for example, undertaking a community profile or using outreach methods to involve people on their own terms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4B98F07"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DB0E179" w14:textId="1F47A171"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Researchers found it difficult to recruit some groups of people. In the Palliative and end of life care Priority Setting Partnership (PeolcPSP), patients in the last few years of their lives comprised only 4% and 2% of the surveys, although they had tried to make the surveys as accessible as possible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&lt;EndNote&gt;&lt;Cite&gt;&lt;RecNum&gt;15702&lt;/RecNum&gt;&lt;DisplayText&gt;(Palliative and end of life care Priority Setting Partnership (PeolcPSP) 2013)&lt;/DisplayText&gt;&lt;record&gt;&lt;rec-number&gt;15702&lt;/rec-number&gt;&lt;foreign-keys&gt;&lt;key app="EN" db-id="eda99esr9arp52e20v2pftz4rp5s9x0evef5" timestamp="1554371299"&gt;15702&lt;/key&gt;&lt;key app="ENWeb" db-id=""&gt;0&lt;/key&gt;&lt;/foreign-keys&gt;&lt;ref-type name="Report"&gt;27&lt;/ref-type&gt;&lt;contributors&gt;&lt;authors&gt;&lt;author&gt;Palliative and end of life care Priority Setting Partnership (PeolcPSP),&lt;/author&gt;&lt;/authors&gt;&lt;tertiary-authors&gt;&lt;author&gt;James Lind Alliance,&lt;/author&gt;&lt;/tertiary-authors&gt;&lt;/contributors&gt;&lt;titles&gt;&lt;title&gt;Putting patients, carers and clinicians at the heart of palliative and end of life care research&lt;/title&gt;&lt;/titles&gt;&lt;reprint-edition&gt;in file&lt;/reprint-edition&gt;&lt;dates&gt;&lt;year&gt;2013&lt;/year&gt;&lt;/dates&gt;&lt;pub-location&gt;London&lt;/pub-location&gt;&lt;publisher&gt;James Lind Alliance&lt;/publisher&gt;&lt;urls&gt;&lt;related-urls&gt;&lt;url&gt;https://www.mariecurie.org.uk/media/press-releases/putting-patients-carers-and-clinicians-at-the-heart-of-palliative-and-end-of-life-care-research/103381&lt;/url&gt;&lt;url&gt;http://www.jla.nihr.ac.uk/priority-setting-partnerships/palliative-and-end-of-life-care/&lt;/url&gt;&lt;/related-urls&gt;&lt;/urls&gt;&lt;remote-database-provider&gt;M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(Palliative and end of life care Priority Setting Partnership (PeolcPSP)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To ensure the views of these people were not lost, they prioritised them to ensure that the priorities identified by this group were reflected in the top priorities for the final workshop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&lt;EndNote&gt;&lt;Cite&gt;&lt;RecNum&gt;15702&lt;/RecNum&gt;&lt;DisplayText&gt;(Palliative and end of life care Priority Setting Partnership (PeolcPSP) 2013)&lt;/DisplayText&gt;&lt;record&gt;&lt;rec-number&gt;15702&lt;/rec-number&gt;&lt;foreign-keys&gt;&lt;key app="EN" db-id="eda99esr9arp52e20v2pftz4rp5s9x0evef5" timestamp="1554371299"&gt;15702&lt;/key&gt;&lt;key app="ENWeb" db-id=""&gt;0&lt;/key&gt;&lt;/foreign-keys&gt;&lt;ref-type name="Report"&gt;27&lt;/ref-type&gt;&lt;contributors&gt;&lt;authors&gt;&lt;author&gt;Palliative and end of life care Priority Setting Partnership (PeolcPSP),&lt;/author&gt;&lt;/authors&gt;&lt;tertiary-authors&gt;&lt;author&gt;James Lind Alliance,&lt;/author&gt;&lt;/tertiary-authors&gt;&lt;/contributors&gt;&lt;titles&gt;&lt;title&gt;Putting patients, carers and clinicians at the heart of palliative and end of life care research&lt;/title&gt;&lt;/titles&gt;&lt;reprint-edition&gt;in file&lt;/reprint-edition&gt;&lt;dates&gt;&lt;year&gt;2013&lt;/year&gt;&lt;/dates&gt;&lt;pub-location&gt;London&lt;/pub-location&gt;&lt;publisher&gt;James Lind Alliance&lt;/publisher&gt;&lt;urls&gt;&lt;related-urls&gt;&lt;url&gt;https://www.mariecurie.org.uk/media/press-releases/putting-patients-carers-and-clinicians-at-the-heart-of-palliative-and-end-of-life-care-research/103381&lt;/url&gt;&lt;url&gt;http://www.jla.nihr.ac.uk/priority-setting-partnerships/palliative-and-end-of-life-care/&lt;/url&gt;&lt;/related-urls&gt;&lt;/urls&gt;&lt;remote-database-provider&gt;M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(Palliative and end of life care Priority Setting Partnership (PeolcPSP)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This weighing up of different perspectives was a value judgement, often based on other evidence, for example, that a particular group was underrepresented in some way. It was also acknowledged that perspectives can change over time and in relation to the information that people have access to </w:t>
      </w:r>
      <w:r w:rsidR="00C445FA">
        <w:rPr>
          <w:rFonts w:ascii="Calibri" w:eastAsia="Times New Roman" w:hAnsi="Calibri" w:cs="Calibri"/>
          <w:sz w:val="24"/>
          <w:szCs w:val="24"/>
          <w:lang w:eastAsia="en-GB"/>
        </w:rPr>
        <w:fldChar w:fldCharType="begin">
          <w:fldData xml:space="preserve">PEVuZE5vdGU+PENpdGU+PFJlY051bT4xNjU0NzwvUmVjTnVtPjxEaXNwbGF5VGV4dD4oQ29ybmVy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PEVuZE5vdGU+PENpdGU+PFJlY051bT4xNjU0NzwvUmVjTnVtPjxEaXNwbGF5VGV4dD4oQ29ybmVy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(Corner et al. 2007;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5C6C84F"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5FF4104" w14:textId="158F06CF" w:rsid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Many authors acknowledged they weren’t involving certain groups of people, typically those from Black, Asian and minority ethnic (BAME) backgrounds, older and younger people, people in rural communities and people with rarer cancers or other non-cancer health conditions </w:t>
      </w:r>
      <w:r w:rsidR="00C445FA">
        <w:rPr>
          <w:rFonts w:ascii="Calibri" w:eastAsia="Times New Roman" w:hAnsi="Calibri" w:cs="Calibri"/>
          <w:sz w:val="24"/>
          <w:szCs w:val="24"/>
          <w:lang w:eastAsia="en-GB"/>
        </w:rPr>
        <w:fldChar w:fldCharType="begin">
          <w:fldData xml:space="preserve">PEVuZE5vdGU+PENpdGU+PFJlY051bT4yMTQ8L1JlY051bT48RGlzcGxheVRleHQ+KFdyaWdodCBl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PEVuZE5vdGU+PENpdGU+PFJlY051bT4yMTQ8L1JlY051bT48RGlzcGxheVRleHQ+KFdyaWdodCBl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2005; Beresford 2007; Stevens 2008; 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low incidence of some conditions, for example rare cancers, suggested a regional focus may be better for recruitment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exclusion of those at the palliative stage of their illness was significant and caused a level of invisibility that allowed policy makers to side-line those who were most ill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&lt;EndNote&gt;&lt;Cite&gt;&lt;RecNum&gt;712&lt;/RecNum&gt;&lt;DisplayText&gt;(Small and Rhodes 2000)&lt;/DisplayText&gt;&lt;record&gt;&lt;rec-number&gt;712&lt;/rec-number&gt;&lt;foreign-keys&gt;&lt;key app="EN" db-id="eda99esr9arp52e20v2pftz4rp5s9x0evef5" timestamp="1466078914"&gt;712&lt;/key&gt;&lt;/foreign-keys&gt;&lt;ref-type name="Book"&gt;6&lt;/ref-type&gt;&lt;contributors&gt;&lt;authors&gt;&lt;author&gt;Small, N.&lt;/author&gt;&lt;author&gt;Rhodes, P.&lt;/author&gt;&lt;/authors&gt;&lt;/contributors&gt;&lt;titles&gt;&lt;title&gt;Too Ill to Talk? User involvement and palliative care&lt;/title&gt;&lt;/titles&gt;&lt;reprint-edition&gt;in file&lt;/reprint-edition&gt;&lt;keywords&gt;&lt;keyword&gt;care&lt;/keyword&gt;&lt;keyword&gt;Communication&lt;/keyword&gt;&lt;keyword&gt;Disease&lt;/keyword&gt;&lt;keyword&gt;Health&lt;/keyword&gt;&lt;keyword&gt;health and social care&lt;/keyword&gt;&lt;keyword&gt;Health Policy&lt;/keyword&gt;&lt;keyword&gt;Health Services&lt;/keyword&gt;&lt;keyword&gt;information&lt;/keyword&gt;&lt;keyword&gt;involvement&lt;/keyword&gt;&lt;keyword&gt;literature&lt;/keyword&gt;&lt;keyword&gt;Multiple Sclerosis&lt;/keyword&gt;&lt;keyword&gt;Palliative Care&lt;/keyword&gt;&lt;keyword&gt;People&lt;/keyword&gt;&lt;keyword&gt;policy&lt;/keyword&gt;&lt;keyword&gt;practice&lt;/keyword&gt;&lt;keyword&gt;professional&lt;/keyword&gt;&lt;keyword&gt;Role&lt;/keyword&gt;&lt;keyword&gt;self-help&lt;/keyword&gt;&lt;keyword&gt;Self-Help Groups&lt;/keyword&gt;&lt;keyword&gt;Services&lt;/keyword&gt;&lt;keyword&gt;Social Care&lt;/keyword&gt;&lt;keyword&gt;Students&lt;/keyword&gt;&lt;keyword&gt;user&lt;/keyword&gt;&lt;keyword&gt;user involvement&lt;/keyword&gt;&lt;keyword&gt;users&lt;/keyword&gt;&lt;keyword&gt;View&lt;/keyword&gt;&lt;keyword&gt;Views&lt;/keyword&gt;&lt;keyword&gt;voice&lt;/keyword&gt;&lt;/keywords&gt;&lt;dates&gt;&lt;year&gt;2000&lt;/year&gt;&lt;/dates&gt;&lt;pub-location&gt;London&lt;/pub-location&gt;&lt;publisher&gt;Routledge&lt;/publisher&gt;&lt;label&gt;604G&lt;/label&gt;&lt;urls&gt;&lt;related-urls&gt;&lt;url&gt;http://www.scie-socialcareonline.org.uk/too-ill-to-talk-user-involvement-and-palliative-care/r/a11G00000017uFgIAI&lt;/url&gt;&lt;url&gt;&lt;style face="normal" font="default" size="100%"&gt;h&lt;/style&gt;&lt;style face="underline" font="default" size="100%"&gt;ttp://www.jrf.org.uk/knowledge/findings/socialcare/271.asp&lt;/style&gt;&lt;/url&gt;&lt;/related-urls&gt;&lt;/urls&gt;&lt;remote-database-provider&gt;SCO&lt;/remote-database-provider&gt;&lt;/record&gt;&lt;/Cite&gt;&lt;/EndNote&gt;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One patient stated:</w:t>
      </w:r>
    </w:p>
    <w:p w14:paraId="4B1E77C0" w14:textId="77777777" w:rsidR="00BA109A" w:rsidRPr="005E2CF5" w:rsidRDefault="00BA109A" w:rsidP="005E2CF5">
      <w:pPr>
        <w:spacing w:after="0" w:line="240" w:lineRule="auto"/>
        <w:rPr>
          <w:rFonts w:ascii="Calibri" w:eastAsia="Times New Roman" w:hAnsi="Calibri" w:cs="Calibri"/>
          <w:sz w:val="24"/>
          <w:szCs w:val="24"/>
          <w:lang w:eastAsia="en-GB"/>
        </w:rPr>
      </w:pPr>
    </w:p>
    <w:p w14:paraId="2C6DE06A" w14:textId="77777777" w:rsidR="005E2CF5" w:rsidRPr="005E2CF5" w:rsidRDefault="005E2CF5" w:rsidP="005E2CF5">
      <w:pPr>
        <w:spacing w:after="0" w:line="240" w:lineRule="auto"/>
        <w:ind w:left="720"/>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you tend to disappear into the background a little bit if you’re not well. People think you’ve got nothing valuable to say or think they know best what you need. Other people are </w:t>
      </w:r>
      <w:r w:rsidRPr="005E2CF5">
        <w:rPr>
          <w:rFonts w:ascii="Calibri" w:eastAsia="Times New Roman" w:hAnsi="Calibri" w:cs="Calibri"/>
          <w:sz w:val="24"/>
          <w:szCs w:val="24"/>
          <w:lang w:eastAsia="en-GB"/>
        </w:rPr>
        <w:lastRenderedPageBreak/>
        <w:t>willing to make decisions for you. They take away your independence. (Cowdrey, Paine &amp; Cotterell, 2003, p. 1)</w:t>
      </w:r>
    </w:p>
    <w:p w14:paraId="0E47118F"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77966A0" w14:textId="50D8DCA8"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Rural communities were a thinly spread population, making it hard to develop and sustain patient groups in those areas. Transport was a difficulty, exacerbated by people being unwell. It was harder to involve people from BAME communities and people with a lower income, as they were less likely to use palliative care services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Older people faced several challenges, including transport and access issues, lack of internet access and IT skills, increased health issues, hearing/visual/cognitive impairments, communication difficulties, reduced stamina and tiredness </w:t>
      </w:r>
      <w:r w:rsidR="00C445FA">
        <w:rPr>
          <w:rFonts w:ascii="Calibri" w:eastAsia="Times New Roman" w:hAnsi="Calibri" w:cs="Calibri"/>
          <w:sz w:val="24"/>
          <w:szCs w:val="24"/>
          <w:lang w:eastAsia="en-GB"/>
        </w:rPr>
        <w:fldChar w:fldCharType="begin">
          <w:fldData xml:space="preserve">PEVuZE5vdGU+PENpdGU+PFJlY051bT4xNjY0ODwvUmVjTnVtPjxEaXNwbGF5VGV4dD4oU21hbGwg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PEVuZE5vdGU+PENpdGU+PFJlY051bT4xNjY0ODwvUmVjTnVtPjxEaXNwbGF5VGV4dD4oU21hbGwg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(Small and Rhodes 2000; Small and Sargeant 2011)</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exclusion of people with health conditions other than cancer was highlighted. It was acknowledged that this partly reflected service delivery in palliative care where the vast majority of people using hospice and specialist palliative care services had a diagnosis of cancer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&lt;EndNote&gt;&lt;Cite&gt;&lt;RecNum&gt;16649&lt;/RecNum&gt;&lt;DisplayText&gt;(Beresford 2007; Stevens 2008)&lt;/DisplayText&gt;&lt;record&gt;&lt;rec-number&gt;16649&lt;/rec-number&gt;&lt;foreign-keys&gt;&lt;key app="EN" db-id="eda99esr9arp52e20v2pftz4rp5s9x0evef5" timestamp="1554371299"&gt;16649&lt;/key&gt;&lt;key app="ENWeb" db-id=""&gt;0&lt;/key&gt;&lt;/foreign-keys&gt;&lt;ref-type name="Book Section"&gt;5&lt;/ref-type&gt;&lt;contributors&gt;&lt;authors&gt;&lt;author&gt;Stevens, T.&lt;/author&gt;&lt;/authors&gt;&lt;secondary-authors&gt;&lt;author&gt;Payne, S.&lt;/author&gt;&lt;author&gt;Seymour, J&lt;/author&gt;&lt;author&gt;Ingleton, C.&lt;/author&gt;&lt;/secondary-authors&gt;&lt;/contributors&gt;&lt;titles&gt;&lt;title&gt;Involving or Using? User involvement in palliative care&lt;/title&gt;&lt;secondary-title&gt;Palliative care nursing: principles and evidence for practice&lt;/secondary-title&gt;&lt;/titles&gt;&lt;pages&gt;55-70&lt;/pages&gt;&lt;edition&gt;2nd&lt;/edition&gt;&lt;section&gt;3&lt;/section&gt;&lt;reprint-edition&gt;in file&lt;/reprint-edition&gt;&lt;dates&gt;&lt;year&gt;2008&lt;/year&gt;&lt;/dates&gt;&lt;pub-location&gt;Maidenhead&lt;/pub-location&gt;&lt;publisher&gt;Open University Press&lt;/publisher&gt;&lt;urls&gt;&lt;related-urls&gt;&lt;url&gt;https://www.amazon.co.uk/Palliative-Care-Nursing-Principles-Evidence/dp/0335221815&lt;/url&gt;&lt;/related-urls&gt;&lt;/urls&gt;&lt;remote-database-provider&gt;Refcheck&lt;/remote-database-provider&gt;&lt;/record&gt;&lt;/Cite&gt;&lt;Cite&gt;&lt;RecNum&gt;15715&lt;/RecNum&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2007;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 conditions, for example laryngectomies, may cause people to be self-conscious because of their appearance and speech, so they may be reluctant to mix with others. Other conditions, such as HIV/AIDS, may carry stigma and therefore cause further alienation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&lt;EndNote&gt;&lt;Cite&gt;&lt;RecNum&gt;15955&lt;/RecNum&gt;&lt;DisplayText&gt;(Noh et al. 2016)&lt;/DisplayText&gt;&lt;record&gt;&lt;rec-number&gt;15955&lt;/rec-number&gt;&lt;foreign-keys&gt;&lt;key app="EN" db-id="eda99esr9arp52e20v2pftz4rp5s9x0evef5" timestamp="1505044235"&gt;15955&lt;/key&gt;&lt;/foreign-keys&gt;&lt;ref-type name="Journal Article"&gt;17&lt;/ref-type&gt;&lt;contributors&gt;&lt;authors&gt;&lt;author&gt;Noh, H.&lt;/author&gt;&lt;author&gt;Paradiso de Sayu, R.&lt;/author&gt;&lt;author&gt;Granda Anderson, K.&lt;/author&gt;&lt;author&gt;Ford, Cassandra D.&lt;/author&gt;&lt;/authors&gt;&lt;/contributors&gt;&lt;titles&gt;&lt;title&gt;Community-Based Participatory Research on Issues Around Palliative and End-of-Life Care&lt;/title&gt;&lt;secondary-title&gt;Journal of Hospice &amp;amp; Palliative Nursing&lt;/secondary-title&gt;&lt;/titles&gt;&lt;periodical&gt;&lt;full-title&gt;Journal of Hospice &amp;amp; Palliative Nursing&lt;/full-title&gt;&lt;abbr-1&gt;J Hosp Palliat Nurs&lt;/abbr-1&gt;&lt;/periodical&gt;&lt;pages&gt;249-255&lt;/pages&gt;&lt;volume&gt;18&lt;/volume&gt;&lt;number&gt;3&lt;/number&gt;&lt;reprint-edition&gt;in file&lt;/reprint-edition&gt;&lt;keywords&gt;&lt;keyword&gt;Palliative Care&lt;/keyword&gt;&lt;keyword&gt;Action Research&lt;/keyword&gt;&lt;keyword&gt;Hospice Care&lt;/keyword&gt;&lt;keyword&gt;Human&lt;/keyword&gt;&lt;keyword&gt;Systematic Review&lt;/keyword&gt;&lt;keyword&gt;Medically Underserved&lt;/keyword&gt;&lt;keyword&gt;Advance Care Planning&lt;/keyword&gt;&lt;keyword&gt;Communities&lt;/keyword&gt;&lt;keyword&gt;Disabled&lt;/keyword&gt;&lt;keyword&gt;Minority Groups&lt;/keyword&gt;&lt;keyword&gt;PubMed&lt;/keyword&gt;&lt;keyword&gt;Medline&lt;/keyword&gt;&lt;keyword&gt;Psycinfo&lt;/keyword&gt;&lt;keyword&gt;CINAHL Database&lt;/keyword&gt;&lt;keyword&gt;Decision Making&lt;/keyword&gt;&lt;keyword&gt;Bereavement&lt;/keyword&gt;&lt;keyword&gt;Community Health Services&lt;/keyword&gt;&lt;/keywords&gt;&lt;dates&gt;&lt;year&gt;2016&lt;/year&gt;&lt;pub-dates&gt;&lt;date&gt;Jun 2016&lt;/date&gt;&lt;/pub-dates&gt;&lt;/dates&gt;&lt;pub-location&gt;Baltimore, Maryland&lt;/pub-location&gt;&lt;publisher&gt;Lippincott Williams &amp;amp; Wilkins&lt;/publisher&gt;&lt;isbn&gt;15222179&lt;/isbn&gt;&lt;accession-num&gt;115495876&lt;/accession-num&gt;&lt;urls&gt;&lt;related-urls&gt;&lt;url&gt;http://journals.lww.com/jhpn/Abstract/2016/06000/Community_Based_Participatory_Research_on_Issues.13.aspx&lt;/url&gt;&lt;/related-urls&gt;&lt;/urls&gt;&lt;electronic-resource-num&gt;10.1097/NJH.0000000000000243&lt;/electronic-resource-num&gt;&lt;remote-database-provider&gt;CINAHL&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(Noh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6762F37F"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A243424" w14:textId="4265A8AF"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Several papers commented that the ‘right type’ of patient seemed to be well rather than ill, educated, mobile with own transport, English speaking, had access to IT, available in the daytime, articulate, knowledgeable and had experience of committees! </w:t>
      </w:r>
      <w:r w:rsidR="00C445FA">
        <w:rPr>
          <w:rFonts w:ascii="Calibri" w:eastAsia="Times New Roman" w:hAnsi="Calibri" w:cs="Calibri"/>
          <w:sz w:val="24"/>
          <w:szCs w:val="24"/>
          <w:lang w:eastAsia="en-GB"/>
        </w:rPr>
        <w:fldChar w:fldCharType="begin">
          <w:fldData xml:space="preserve">PEVuZE5vdGU+PENpdGU+PFJlY051bT4xNjM8L1JlY051bT48RGlzcGxheVRleHQ+KFNhcmdlYW50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PEVuZE5vdGU+PENpdGU+PFJlY051bT4xNjM8L1JlY051bT48RGlzcGxheVRleHQ+KFNhcmdlYW50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 Cotterell and Paine 2012)</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These patients could be recruited to the exclusion of others. The role of the ‘professional consumer’ was discussed. It was thought that ‘career patients’ who were most accessible to professionals, may be involved at the expense of others and their views may not actually reflect those of people less likely to be involved. It was suggested their perspectives may become skewed as they tended to adopt the professionals’ views </w:t>
      </w:r>
      <w:r w:rsidR="00C445FA">
        <w:rPr>
          <w:rFonts w:ascii="Calibri" w:eastAsia="Times New Roman" w:hAnsi="Calibri" w:cs="Calibri"/>
          <w:sz w:val="24"/>
          <w:szCs w:val="24"/>
          <w:lang w:eastAsia="en-GB"/>
        </w:rPr>
        <w:fldChar w:fldCharType="begin">
          <w:fldData xml:space="preserve">PEVuZE5vdGU+PENpdGU+PFJlY051bT4xNjY0OTwvUmVjTnVtPjxEaXNwbGF5VGV4dD4oU2FyZ2Vh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PEVuZE5vdGU+PENpdGU+PFJlY051bT4xNjY0OTwvUmVjTnVtPjxEaXNwbGF5VGV4dD4oU2FyZ2Vh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9F11D3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71FAECDE" w14:textId="180FE378"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Often recruitment was solely from existing patient groups, thereby creating further exclusion of people, as the groups served some conditions better than others. Many groups tended to be focussed on particular health conditions, for example breast cancer, either intentionally or because the group had become homogenised over time. Some health conditions had few or no groups, in particular rarer conditions </w:t>
      </w:r>
      <w:r w:rsidR="00C445FA">
        <w:rPr>
          <w:rFonts w:ascii="Calibri" w:eastAsia="Times New Roman" w:hAnsi="Calibri" w:cs="Calibri"/>
          <w:sz w:val="24"/>
          <w:szCs w:val="24"/>
          <w:lang w:eastAsia="en-GB"/>
        </w:rPr>
        <w:fldChar w:fldCharType="begin">
          <w:fldData xml:space="preserve">PEVuZE5vdGU+PENpdGU+PFJlY051bT4xNjU0NzwvUmVjTnVtPjxEaXNwbGF5VGV4dD4oR290dCBl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PEVuZE5vdGU+PENpdGU+PFJlY051bT4xNjU0NzwvUmVjTnVtPjxEaXNwbGF5VGV4dD4oR290dCBl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Wright et al. 2005; Corner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Many people didn’t want to join a group. They didn’t want to publicly associate themselves with their illness or they preferred to return to their ‘normal’ routine </w:t>
      </w:r>
      <w:r w:rsidR="00C445FA">
        <w:rPr>
          <w:rFonts w:ascii="Calibri" w:eastAsia="Times New Roman" w:hAnsi="Calibri" w:cs="Calibri"/>
          <w:sz w:val="24"/>
          <w:szCs w:val="24"/>
          <w:lang w:eastAsia="en-GB"/>
        </w:rPr>
        <w:fldChar w:fldCharType="begin">
          <w:fldData xml:space="preserve">PEVuZE5vdGU+PENpdGU+PFJlY051bT43MTI8L1JlY051bT48RGlzcGxheVRleHQ+KEdvdHQgZXQg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==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PEVuZE5vdGU+PENpdGU+PFJlY051bT43MTI8L1JlY051bT48RGlzcGxheVRleHQ+KEdvdHQgZXQg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==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Small and Rhodes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constant reminder of their own diagnosis, coupled with the demands of supporting other group members, may be stressful. Some didn’t want to meet others with the same diagnosis and who were at a more advanced stage of the illness, they didn’t want to think about the progression of their condition </w:t>
      </w:r>
      <w:r w:rsidR="00C445FA">
        <w:rPr>
          <w:rFonts w:ascii="Calibri" w:eastAsia="Times New Roman" w:hAnsi="Calibri" w:cs="Calibri"/>
          <w:sz w:val="24"/>
          <w:szCs w:val="24"/>
          <w:lang w:eastAsia="en-GB"/>
        </w:rPr>
        <w:fldChar w:fldCharType="begin">
          <w:fldData xml:space="preserve">PEVuZE5vdGU+PENpdGU+PFJlY051bT4xNjY0NzwvUmVjTnVtPjxEaXNwbGF5VGV4dD4oR290dCAy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PEVuZE5vdGU+PENpdGU+PFJlY051bT4xNjY0NzwvUmVjTnVtPjxEaXNwbGF5VGV4dD4oR290dCAy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2004;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Others perceived joining a group as having negative connotations as it may imply weakness or that support from family and friends was not forthcoming. Some may not like the particular agendas of groups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One paper reported that carers were sometimes excluded and perhaps separate groups for carers may be more appropriate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Conversely, another described how although people with dementia were invited to an event only carers attended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&lt;EndNote&gt;&lt;Cite&gt;&lt;RecNum&gt;15604&lt;/RecNum&gt;&lt;DisplayText&gt;(Poland et al. 2014)&lt;/DisplayText&gt;&lt;record&gt;&lt;rec-number&gt;15604&lt;/rec-number&gt;&lt;foreign-keys&gt;&lt;key app="EN" db-id="eda99esr9arp52e20v2pftz4rp5s9x0evef5" timestamp="1500553425"&gt;15604&lt;/key&gt;&lt;/foreign-keys&gt;&lt;ref-type name="Journal Article"&gt;17&lt;/ref-type&gt;&lt;contributors&gt;&lt;authors&gt;&lt;author&gt;Poland, Fiona&lt;/author&gt;&lt;author&gt;Mapes, Sarah&lt;/author&gt;&lt;author&gt;Pinnock, Hilary&lt;/author&gt;&lt;author&gt;Katona, Cornelius&lt;/author&gt;&lt;author&gt;Sorensen, Susanne&lt;/author&gt;&lt;author&gt;Fox, Chris&lt;/author&gt;&lt;author&gt;Maidment, Ian D&lt;/author&gt;&lt;/authors&gt;&lt;/contributors&gt;&lt;titles&gt;&lt;title&gt;Perspectives of carers on medication management in dementia: lessons from collaboratively developing a research proposal&lt;/title&gt;&lt;secondary-title&gt;BMC research notes&lt;/secondary-title&gt;&lt;/titles&gt;&lt;periodical&gt;&lt;full-title&gt;BMC research notes&lt;/full-title&gt;&lt;abbr-1&gt;BMC Res Notes&lt;/abbr-1&gt;&lt;/periodical&gt;&lt;pages&gt;463&lt;/pages&gt;&lt;volume&gt;7&lt;/volume&gt;&lt;number&gt;1&lt;/number&gt;&lt;reprint-edition&gt;in file&lt;/reprint-edition&gt;&lt;dates&gt;&lt;year&gt;2014&lt;/year&gt;&lt;/dates&gt;&lt;isbn&gt;1756-0500&lt;/isbn&gt;&lt;urls&gt;&lt;related-urls&gt;&lt;url&gt;https://bmcresnotes.biomedcentral.com/articles/10.1186/1756-0500-7-463&lt;/url&gt;&lt;/related-urls&gt;&lt;/urls&gt;&lt;remote-database-provider&gt;INV, MED&lt;/remote-database-provider&gt;&lt;/record&gt;&lt;/Cite&gt;&lt;/EndNote&gt;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(Poland et al. 2014)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425E06B2" w14:textId="77777777" w:rsidR="005E2CF5" w:rsidRPr="005E2CF5" w:rsidRDefault="005E2CF5" w:rsidP="005E2CF5">
      <w:pPr>
        <w:spacing w:after="0" w:line="240" w:lineRule="auto"/>
        <w:rPr>
          <w:rFonts w:ascii="Calibri" w:eastAsia="Times New Roman" w:hAnsi="Calibri" w:cs="Calibri"/>
          <w:sz w:val="24"/>
          <w:szCs w:val="24"/>
          <w:lang w:eastAsia="en-GB"/>
        </w:rPr>
      </w:pPr>
    </w:p>
    <w:p w14:paraId="2C33B2DB" w14:textId="0DD26C2F" w:rsid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top down nature of involvement also meant that patients were sometimes hand-picked by professionals, often recruited via groups, therefore creating further bias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&lt;EndNote&gt;&lt;Cite&gt;&lt;RecNum&gt;163&lt;/RecNum&gt;&lt;DisplayText&gt;(Sargeant et al. 2007)&lt;/DisplayText&gt;&lt;record&gt;&lt;rec-number&gt;163&lt;/rec-number&gt;&lt;foreign-keys&gt;&lt;key app="EN" db-id="eda99esr9arp52e20v2pftz4rp5s9x0evef5" timestamp="1554371299"&gt;163&lt;/key&gt;&lt;key app="ENWeb" db-id=""&gt;0&lt;/key&gt;&lt;/foreign-keys&gt;&lt;ref-type name="Journal Article"&gt;17&lt;/ref-type&gt;&lt;contributors&gt;&lt;authors&gt;&lt;author&gt;Sargeant, A.&lt;/author&gt;&lt;author&gt;Payne, S.&lt;/author&gt;&lt;author&gt;Gott, M.&lt;/author&gt;&lt;author&gt;Small, N.&lt;/author&gt;&lt;author&gt;Oliviere, D.&lt;/author&gt;&lt;/authors&gt;&lt;/contributors&gt;&lt;titles&gt;&lt;title&gt;User involvement in palliative care: motivational factors for service users and professionals&lt;/title&gt;&lt;secondary-title&gt;Progress in Palliative Care&lt;/secondary-title&gt;&lt;/titles&gt;&lt;periodical&gt;&lt;full-title&gt;Progress in Palliative Care&lt;/full-title&gt;&lt;abbr-1&gt;Prog Palliat Care&lt;/abbr-1&gt;&lt;/periodical&gt;&lt;pages&gt;126-132&lt;/pages&gt;&lt;volume&gt;15&lt;/volume&gt;&lt;number&gt;3&lt;/number&gt;&lt;reprint-edition&gt;in file&lt;/reprint-edition&gt;&lt;keywords&gt;&lt;keyword&gt;care&lt;/keyword&gt;&lt;keyword&gt;involvement&lt;/keyword&gt;&lt;keyword&gt;Palliative Care&lt;/keyword&gt;&lt;keyword&gt;professional&lt;/keyword&gt;&lt;keyword&gt;user&lt;/keyword&gt;&lt;keyword&gt;user involvement&lt;/keyword&gt;&lt;keyword&gt;users&lt;/keyword&gt;&lt;/keywords&gt;&lt;dates&gt;&lt;year&gt;2007&lt;/year&gt;&lt;pub-dates&gt;&lt;date&gt;2007&lt;/date&gt;&lt;/pub-dates&gt;&lt;/dates&gt;&lt;isbn&gt;0969-9260&lt;/isbn&gt;&lt;label&gt;803G&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Significantly, the majority of people aren’t a member of any group, for example over 80% of people with cancer don’t join any group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Therefore, individual public members </w:t>
      </w:r>
      <w:r w:rsidRPr="005E2CF5">
        <w:rPr>
          <w:rFonts w:ascii="Calibri" w:eastAsia="Times New Roman" w:hAnsi="Calibri" w:cs="Calibri"/>
          <w:sz w:val="24"/>
          <w:szCs w:val="24"/>
          <w:lang w:eastAsia="en-GB"/>
        </w:rPr>
        <w:lastRenderedPageBreak/>
        <w:t xml:space="preserve">may often be excluded, furthermore, it was reported in one paper that patients had to be a member of a group in order to convey opinions to service providers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F07E581" w14:textId="77777777" w:rsidR="002B5902" w:rsidRPr="005E2CF5" w:rsidRDefault="002B5902" w:rsidP="005E2CF5">
      <w:pPr>
        <w:spacing w:after="0" w:line="240" w:lineRule="auto"/>
        <w:rPr>
          <w:rFonts w:ascii="Calibri" w:eastAsia="Times New Roman" w:hAnsi="Calibri" w:cs="Calibri"/>
          <w:sz w:val="24"/>
          <w:szCs w:val="24"/>
          <w:lang w:eastAsia="en-GB"/>
        </w:rPr>
      </w:pPr>
    </w:p>
    <w:p w14:paraId="24F3A720" w14:textId="0B0C9F32" w:rsidR="002B5902" w:rsidRPr="005E2CF5" w:rsidRDefault="002B5902" w:rsidP="002B5902">
      <w:pPr>
        <w:keepNext/>
        <w:keepLines/>
        <w:spacing w:before="40" w:after="0"/>
        <w:outlineLvl w:val="1"/>
        <w:rPr>
          <w:rFonts w:ascii="Calibri" w:eastAsiaTheme="majorEastAsia" w:hAnsi="Calibri" w:cs="Calibri"/>
          <w:sz w:val="24"/>
          <w:szCs w:val="24"/>
        </w:rPr>
      </w:pPr>
      <w:r w:rsidRPr="005E2CF5">
        <w:rPr>
          <w:rFonts w:ascii="Calibri" w:eastAsia="Times New Roman" w:hAnsi="Calibri" w:cs="Calibri"/>
          <w:sz w:val="24"/>
          <w:szCs w:val="24"/>
          <w:lang w:eastAsia="en-GB"/>
        </w:rPr>
        <w:t xml:space="preserve">The word ‘representative’ caused difficulties; </w:t>
      </w:r>
      <w:r w:rsidRPr="005E2CF5">
        <w:rPr>
          <w:rFonts w:ascii="Calibri" w:eastAsiaTheme="majorEastAsia" w:hAnsi="Calibri" w:cs="Calibri"/>
          <w:sz w:val="24"/>
          <w:szCs w:val="24"/>
        </w:rPr>
        <w:t xml:space="preserve">it was usually more important to aim for diversity rather than representativeness </w:t>
      </w:r>
      <w:r w:rsidR="00BC508B">
        <w:rPr>
          <w:rFonts w:ascii="Calibri" w:eastAsiaTheme="majorEastAsia" w:hAnsi="Calibri" w:cs="Calibri"/>
          <w:sz w:val="24"/>
          <w:szCs w:val="24"/>
        </w:rPr>
        <w:fldChar w:fldCharType="begin">
          <w:fldData xml:space="preserve">PEVuZE5vdGU+PENpdGU+PFJlY051bT41MDA8L1JlY051bT48RGlzcGxheVRleHQ+KEdvdHQgMjAw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==
</w:fldData>
        </w:fldChar>
      </w:r>
      <w:r w:rsidR="00BC508B">
        <w:rPr>
          <w:rFonts w:ascii="Calibri" w:eastAsiaTheme="majorEastAsia" w:hAnsi="Calibri" w:cs="Calibri"/>
          <w:sz w:val="24"/>
          <w:szCs w:val="24"/>
        </w:rPr>
        <w:instrText xml:space="preserve"> ADDIN EN.CITE </w:instrText>
      </w:r>
      <w:r w:rsidR="00BC508B">
        <w:rPr>
          <w:rFonts w:ascii="Calibri" w:eastAsiaTheme="majorEastAsia" w:hAnsi="Calibri" w:cs="Calibri"/>
          <w:sz w:val="24"/>
          <w:szCs w:val="24"/>
        </w:rPr>
        <w:fldChar w:fldCharType="begin">
          <w:fldData xml:space="preserve">PEVuZE5vdGU+PENpdGU+PFJlY051bT41MDA8L1JlY051bT48RGlzcGxheVRleHQ+KEdvdHQgMjAw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==
</w:fldData>
        </w:fldChar>
      </w:r>
      <w:r w:rsidR="00BC508B">
        <w:rPr>
          <w:rFonts w:ascii="Calibri" w:eastAsiaTheme="majorEastAsia" w:hAnsi="Calibri" w:cs="Calibri"/>
          <w:sz w:val="24"/>
          <w:szCs w:val="24"/>
        </w:rPr>
        <w:instrText xml:space="preserve"> ADDIN EN.CITE.DATA </w:instrText>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end"/>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(Gott 2004; TwoCan Associates 2005; Sitzia et al. 2006)</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w:t>
      </w:r>
      <w:r w:rsidRPr="005E2CF5">
        <w:rPr>
          <w:rFonts w:ascii="Calibri" w:eastAsia="Times New Roman" w:hAnsi="Calibri" w:cs="Calibri"/>
          <w:bCs/>
          <w:sz w:val="24"/>
          <w:szCs w:val="24"/>
          <w:lang w:eastAsia="en-GB"/>
        </w:rPr>
        <w:t xml:space="preserve">NCPC </w:t>
      </w:r>
      <w:r w:rsidRPr="005E2CF5">
        <w:rPr>
          <w:rFonts w:ascii="Calibri" w:eastAsiaTheme="majorEastAsia" w:hAnsi="Calibri" w:cs="Calibri"/>
          <w:sz w:val="24"/>
          <w:szCs w:val="24"/>
        </w:rPr>
        <w:t xml:space="preserve">recommended recruiting a diverse range of patients, based on factors including age, gender, ethnicity, socioeconomic status, ability, medical condition and prognosis </w:t>
      </w:r>
      <w:r w:rsidR="00BC508B">
        <w:rPr>
          <w:rFonts w:ascii="Calibri" w:eastAsiaTheme="majorEastAsia" w:hAnsi="Calibri" w:cs="Calibri"/>
          <w:sz w:val="24"/>
          <w:szCs w:val="24"/>
        </w:rPr>
        <w:fldChar w:fldCharType="begin"/>
      </w:r>
      <w:r w:rsidR="00BC508B">
        <w:rPr>
          <w:rFonts w:ascii="Calibri" w:eastAsiaTheme="majorEastAsia" w:hAnsi="Calibri" w:cs="Calibri"/>
          <w:sz w:val="24"/>
          <w:szCs w:val="24"/>
        </w:rPr>
        <w:instrText xml:space="preserve"> ADDIN EN.CITE &lt;EndNote&gt;&lt;Cite&gt;&lt;RecNum&gt;15232&lt;/RecNum&gt;&lt;DisplayText&gt;(National Council for Palliative Care 2004)&lt;/DisplayText&gt;&lt;record&gt;&lt;rec-number&gt;15232&lt;/rec-number&gt;&lt;foreign-keys&gt;&lt;key app="EN" db-id="eda99esr9arp52e20v2pftz4rp5s9x0evef5" timestamp="1554371299"&gt;15232&lt;/key&gt;&lt;key app="ENWeb" db-id=""&gt;0&lt;/key&gt;&lt;/foreign-keys&gt;&lt;ref-type name="Report"&gt;27&lt;/ref-type&gt;&lt;contributors&gt;&lt;authors&gt;&lt;author&gt;National Council for Palliative Care,&lt;/author&gt;&lt;/authors&gt;&lt;tertiary-authors&gt;&lt;author&gt;NCPC&lt;/author&gt;&lt;/tertiary-authors&gt;&lt;/contributors&gt;&lt;titles&gt;&lt;title&gt;Listening To Users: Helping professionals address user involvement in Palliative Care&lt;/title&gt;&lt;/titles&gt;&lt;reprint-edition&gt;in file, from SoNM fund&lt;/reprint-edition&gt;&lt;dates&gt;&lt;year&gt;2004&lt;/year&gt;&lt;/dates&gt;&lt;pub-location&gt;London&lt;/pub-location&gt;&lt;publisher&gt;NCPC&lt;/publisher&gt;&lt;urls&gt;&lt;related-urls&gt;&lt;url&gt;https://shop.hospiceuk.org/collections/hospice-uk-publications-and-resources/products/listening-to-users&lt;/url&gt;&lt;/related-urls&gt;&lt;/urls&gt;&lt;remote-database-provider&gt;NCPC&lt;/remote-database-provider&gt;&lt;/record&gt;&lt;/Cite&gt;&lt;/EndNote&gt;</w:instrText>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(National Council for Palliative Care 2004)</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They emphasised the existence of different experiences and attitudes and suggested including “patients who volunteer, enthusiastic patients, hard to reach patients, alienated and sceptical patients, isolated patients, patients who are very ill, carers, family members and friends” (National Council for Palliative Care 2004, p. 6). Some carers may be drawing on their experiences from some time ago - it was still important to include them but there was a need to recognise they may only provide part of the story </w:t>
      </w:r>
      <w:r w:rsidR="00BC508B">
        <w:rPr>
          <w:rFonts w:ascii="Calibri" w:eastAsiaTheme="majorEastAsia" w:hAnsi="Calibri" w:cs="Calibri"/>
          <w:sz w:val="24"/>
          <w:szCs w:val="24"/>
        </w:rPr>
        <w:fldChar w:fldCharType="begin"/>
      </w:r>
      <w:r w:rsidR="00BC508B">
        <w:rPr>
          <w:rFonts w:ascii="Calibri" w:eastAsiaTheme="majorEastAsia" w:hAnsi="Calibri" w:cs="Calibri"/>
          <w:sz w:val="24"/>
          <w:szCs w:val="24"/>
        </w:rPr>
        <w:instrText xml:space="preserve"> ADDIN EN.CITE &lt;EndNote&gt;&lt;Cite&gt;&lt;RecNum&gt;15232&lt;/RecNum&gt;&lt;DisplayText&gt;(National Council for Palliative Care 2004)&lt;/DisplayText&gt;&lt;record&gt;&lt;rec-number&gt;15232&lt;/rec-number&gt;&lt;foreign-keys&gt;&lt;key app="EN" db-id="eda99esr9arp52e20v2pftz4rp5s9x0evef5" timestamp="1554371299"&gt;15232&lt;/key&gt;&lt;key app="ENWeb" db-id=""&gt;0&lt;/key&gt;&lt;/foreign-keys&gt;&lt;ref-type name="Report"&gt;27&lt;/ref-type&gt;&lt;contributors&gt;&lt;authors&gt;&lt;author&gt;National Council for Palliative Care,&lt;/author&gt;&lt;/authors&gt;&lt;tertiary-authors&gt;&lt;author&gt;NCPC&lt;/author&gt;&lt;/tertiary-authors&gt;&lt;/contributors&gt;&lt;titles&gt;&lt;title&gt;Listening To Users: Helping professionals address user involvement in Palliative Care&lt;/title&gt;&lt;/titles&gt;&lt;reprint-edition&gt;in file, from SoNM fund&lt;/reprint-edition&gt;&lt;dates&gt;&lt;year&gt;2004&lt;/year&gt;&lt;/dates&gt;&lt;pub-location&gt;London&lt;/pub-location&gt;&lt;publisher&gt;NCPC&lt;/publisher&gt;&lt;urls&gt;&lt;related-urls&gt;&lt;url&gt;https://shop.hospiceuk.org/collections/hospice-uk-publications-and-resources/products/listening-to-users&lt;/url&gt;&lt;/related-urls&gt;&lt;/urls&gt;&lt;remote-database-provider&gt;NCPC&lt;/remote-database-provider&gt;&lt;/record&gt;&lt;/Cite&gt;&lt;/EndNote&gt;</w:instrText>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(National Council for Palliative Care 2004)</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w:t>
      </w:r>
    </w:p>
    <w:p w14:paraId="21F8A5A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AF8110B" w14:textId="3091228E"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lack of public voices in the evidence was described and the dominant perspectives of academics or clinicians. Similarly, most dissemination from research studies was via academic journals and conferences </w: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ZXIgZXQgYWwuIDIwMDA7IEdvdHQgMjAwNCk8L0Rpc3BsYXlUZXh0PjxyZWNvcmQ+PHJlYy1udW1i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PEVuZE5vdGU+PENpdGU+PFJlY051bT42MTEwPC9SZWNOdW0+PERpc3BsYXlUZXh0PihBbGFiYXN0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 Gott 2004)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 was a need to make better use of dissemination, in particular to public members, to show the value of involvement, make it more visible, and therefore increase the uptake of involvement </w:t>
      </w:r>
      <w:r w:rsidR="00C445FA">
        <w:rPr>
          <w:rFonts w:ascii="Calibri" w:eastAsia="Times New Roman" w:hAnsi="Calibri" w:cs="Calibri"/>
          <w:sz w:val="24"/>
          <w:szCs w:val="24"/>
          <w:lang w:eastAsia="en-GB"/>
        </w:rPr>
        <w:fldChar w:fldCharType="begin">
          <w:fldData xml:space="preserve">PEVuZE5vdGU+PENpdGU+PFJlY051bT4yMjwvUmVjTnVtPjxEaXNwbGF5VGV4dD4oRGF2ZXNvbiBl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PEVuZE5vdGU+PENpdGU+PFJlY051bT4yMjwvUmVjTnVtPjxEaXNwbGF5VGV4dD4oRGF2ZXNvbiBl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(Daveson et al. 2015;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79B2CC3A"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B51C93A" w14:textId="5D8DA5A9" w:rsidR="005E2CF5" w:rsidRPr="005E2CF5" w:rsidRDefault="00362A05" w:rsidP="005E2CF5">
      <w:pPr>
        <w:spacing w:after="0" w:line="240" w:lineRule="auto"/>
        <w:rPr>
          <w:rFonts w:ascii="Calibri" w:eastAsia="Times New Roman" w:hAnsi="Calibri" w:cs="Calibri"/>
          <w:sz w:val="24"/>
          <w:szCs w:val="24"/>
          <w:lang w:eastAsia="en-GB"/>
        </w:rPr>
      </w:pPr>
      <w:bookmarkStart w:id="74" w:name="Relationships249"/>
      <w:bookmarkEnd w:id="74"/>
      <w:r>
        <w:rPr>
          <w:rFonts w:ascii="Calibri" w:eastAsia="Times New Roman" w:hAnsi="Calibri" w:cs="Calibri"/>
          <w:b/>
          <w:bCs/>
          <w:sz w:val="24"/>
          <w:szCs w:val="24"/>
          <w:lang w:eastAsia="en-GB"/>
        </w:rPr>
        <w:t xml:space="preserve">2.4.9 </w:t>
      </w:r>
      <w:r w:rsidR="005E2CF5" w:rsidRPr="005E2CF5">
        <w:rPr>
          <w:rFonts w:ascii="Calibri" w:eastAsia="Times New Roman" w:hAnsi="Calibri" w:cs="Calibri"/>
          <w:b/>
          <w:bCs/>
          <w:sz w:val="24"/>
          <w:szCs w:val="24"/>
          <w:lang w:eastAsia="en-GB"/>
        </w:rPr>
        <w:t>Relationships and communication</w:t>
      </w:r>
    </w:p>
    <w:p w14:paraId="6BA18F28" w14:textId="77777777" w:rsidR="005E2CF5" w:rsidRPr="005E2CF5" w:rsidRDefault="005E2CF5" w:rsidP="005E2CF5">
      <w:pPr>
        <w:spacing w:after="0" w:line="240" w:lineRule="auto"/>
        <w:rPr>
          <w:rFonts w:ascii="Calibri" w:eastAsia="Times New Roman" w:hAnsi="Calibri" w:cs="Calibri"/>
          <w:sz w:val="24"/>
          <w:szCs w:val="24"/>
          <w:lang w:eastAsia="en-GB"/>
        </w:rPr>
      </w:pPr>
    </w:p>
    <w:p w14:paraId="2FFDF09C" w14:textId="0E2685B2"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It was important to take time to develop collaborative relationships, particularly from the outset, to have ongoing conversations and establish a two-way open dialogue - not just email asking for comments </w:t>
      </w:r>
      <w:r w:rsidR="00C445FA">
        <w:rPr>
          <w:rFonts w:ascii="Calibri" w:eastAsia="Times New Roman" w:hAnsi="Calibri" w:cs="Calibri"/>
          <w:sz w:val="24"/>
          <w:szCs w:val="24"/>
          <w:lang w:eastAsia="en-GB"/>
        </w:rPr>
        <w:fldChar w:fldCharType="begin">
          <w:fldData xml:space="preserve">PEVuZE5vdGU+PENpdGU+PFJlY051bT4xNjU2ODwvUmVjTnVtPjxEaXNwbGF5VGV4dD4oU3RldmVu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PEVuZE5vdGU+PENpdGU+PFJlY051bT4xNjU2ODwvUmVjTnVtPjxEaXNwbGF5VGV4dD4oU3RldmVu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(Stevens and Wilde 2005; Forbat et al. 2007; INVOLVE 2013a)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This was particularly relevant to those studies using a PAR approach, where larger communities were often involved. These communities were all different, complex and displayed differences in values, interests and power. This uniqueness needed to be respected to enable communities to become involved in their own ways and in their own time </w:t>
      </w:r>
      <w:r w:rsidR="00C445FA">
        <w:rPr>
          <w:rFonts w:ascii="Calibri" w:eastAsia="Times New Roman" w:hAnsi="Calibri" w:cs="Calibri"/>
          <w:sz w:val="24"/>
          <w:szCs w:val="24"/>
          <w:lang w:eastAsia="en-GB"/>
        </w:rPr>
        <w:fldChar w:fldCharType="begin">
          <w:fldData xml:space="preserve">PEVuZE5vdGU+PENpdGU+PFJlY051bT4xNjY2MTwvUmVjTnVtPjxEaXNwbGF5VGV4dD4oQnJhemls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PEVuZE5vdGU+PENpdGU+PFJlY051bT4xNjY2MTwvUmVjTnVtPjxEaXNwbGF5VGV4dD4oQnJhemls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(Brazil 2013; Riffin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For example, it may take longer to recruit people through other organisations via their newsletters or if wanting to recruit a diverse range of people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&lt;EndNote&gt;&lt;Cite&gt;&lt;RecNum&gt;15888&lt;/RecNum&gt;&lt;DisplayText&gt;(Ashcroft et al. 2016)&lt;/DisplayText&gt;&lt;record&gt;&lt;rec-number&gt;15888&lt;/rec-number&gt;&lt;foreign-keys&gt;&lt;key app="EN" db-id="eda99esr9arp52e20v2pftz4rp5s9x0evef5" timestamp="1504100295"&gt;15888&lt;/key&gt;&lt;/foreign-keys&gt;&lt;ref-type name="Journal Article"&gt;17&lt;/ref-type&gt;&lt;contributors&gt;&lt;authors&gt;&lt;author&gt;Ashcroft, Joanne&lt;/author&gt;&lt;author&gt;Wykes, Til&lt;/author&gt;&lt;author&gt;Taylor, Joseph&lt;/author&gt;&lt;author&gt;Crowther, Adam&lt;/author&gt;&lt;author&gt;Szmukler, George&lt;/author&gt;&lt;/authors&gt;&lt;/contributors&gt;&lt;titles&gt;&lt;title&gt;Impact on the individual: what do patients and carers gain, lose and expect from being involved in research?&lt;/title&gt;&lt;secondary-title&gt;Journal of Mental Health&lt;/secondary-title&gt;&lt;/titles&gt;&lt;periodical&gt;&lt;full-title&gt;Journal of Mental Health&lt;/full-title&gt;&lt;abbr-1&gt;J Ment Health&lt;/abbr-1&gt;&lt;/periodical&gt;&lt;pages&gt;28-35&lt;/pages&gt;&lt;volume&gt;25&lt;/volume&gt;&lt;number&gt;1&lt;/number&gt;&lt;reprint-edition&gt;in file&lt;/reprint-edition&gt;&lt;dates&gt;&lt;year&gt;2016&lt;/year&gt;&lt;/dates&gt;&lt;isbn&gt;0963-8237&lt;/isbn&gt;&lt;urls&gt;&lt;related-urls&gt;&lt;url&gt;http://www-tandfonline-com.sheffield.idm.oclc.org/doi/abs/10.3109/09638237.2015.1101424&lt;/url&gt;&lt;/related-urls&gt;&lt;/urls&gt;&lt;remote-database-provider&gt;SCO&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C046CE9"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0D2F120" w14:textId="52282697"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There was sometimes a mutual suspicion between patients and professionals, cited as a significant barrier to involvement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&lt;EndNote&gt;&lt;Cite&gt;&lt;RecNum&gt;16643&lt;/RecNum&gt;&lt;DisplayText&gt;(Gott et al. 2000)&lt;/DisplayText&gt;&lt;record&gt;&lt;rec-number&gt;16643&lt;/rec-number&gt;&lt;foreign-keys&gt;&lt;key app="EN" db-id="eda99esr9arp52e20v2pftz4rp5s9x0evef5" timestamp="1554371299"&gt;16643&lt;/key&gt;&lt;key app="ENWeb" db-id=""&gt;0&lt;/key&gt;&lt;/foreign-keys&gt;&lt;ref-type name="Book"&gt;6&lt;/ref-type&gt;&lt;contributors&gt;&lt;authors&gt;&lt;author&gt;Gott, M.&lt;/author&gt;&lt;author&gt;Stevens, T.&lt;/author&gt;&lt;author&gt;Small, N.&lt;/author&gt;&lt;author&gt;Ahmedzai, S.&lt;/author&gt;&lt;/authors&gt;&lt;/contributors&gt;&lt;titles&gt;&lt;title&gt;User involvement in cancer care. Exclusion and empowerment.&lt;/title&gt;&lt;/titles&gt;&lt;reprint-edition&gt;in file&lt;/reprint-edition&gt;&lt;dates&gt;&lt;year&gt;2000&lt;/year&gt;&lt;/dates&gt;&lt;pub-location&gt;Bristol&lt;/pub-location&gt;&lt;publisher&gt;The Policy Press&lt;/publisher&gt;&lt;urls&gt;&lt;related-urls&gt;&lt;url&gt;https://www.amazon.co.uk/User-Involvement-Cancer-Care-Empowerment/dp/1861342101/ref=sr_1_4?s=books&amp;amp;ie=UTF8&amp;amp;qid=1512754924&amp;amp;sr=1-4&amp;amp;refinements=p_27%3AMerryn+Gott&lt;/url&gt;&lt;/related-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There was a need to develop a common agenda in order to work towards unified goals. The approaches used by PAR, CBPR and also emancipatory research were suggested, whereby different groups can come together to co-develop a vision and purpose for a research study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&lt;EndNote&gt;&lt;Cite&gt;&lt;RecNum&gt;16661&lt;/RecNum&gt;&lt;DisplayText&gt;(Brazil 2013)&lt;/DisplayText&gt;&lt;record&gt;&lt;rec-number&gt;16661&lt;/rec-number&gt;&lt;foreign-keys&gt;&lt;key app="EN" db-id="eda99esr9arp52e20v2pftz4rp5s9x0evef5" timestamp="1554371299"&gt;16661&lt;/key&gt;&lt;key app="ENWeb" db-id=""&gt;0&lt;/key&gt;&lt;/foreign-keys&gt;&lt;ref-type name="Book Section"&gt;5&lt;/ref-type&gt;&lt;contributors&gt;&lt;authors&gt;&lt;author&gt;Brazil, K.&lt;/author&gt;&lt;/authors&gt;&lt;secondary-authors&gt;&lt;author&gt;Hockley, J.&lt;/author&gt;&lt;author&gt;Froggatt, K.&lt;/author&gt;&lt;author&gt;Heimerl, K.&lt;/author&gt;&lt;/secondary-authors&gt;&lt;/contributors&gt;&lt;titles&gt;&lt;title&gt;Issues of diversity: participatory action research with indigenous peoples&lt;/title&gt;&lt;secondary-title&gt;Participatory research in palliative care: Actions and reflections&lt;/secondary-title&gt;&lt;/titles&gt;&lt;periodical&gt;&lt;full-title&gt;Participatory Research in Palliative Care: Actions and reflections&lt;/full-title&gt;&lt;/periodical&gt;&lt;pages&gt;129-137&lt;/pages&gt;&lt;section&gt;12&lt;/section&gt;&lt;reprint-edition&gt;in file&lt;/reprint-edition&gt;&lt;dates&gt;&lt;year&gt;2013&lt;/year&gt;&lt;/dates&gt;&lt;pub-location&gt;London&lt;/pub-location&gt;&lt;publisher&gt;Oxford University Press&lt;/publisher&gt;&lt;urls&gt;&lt;related-urls&gt;&lt;url&gt;https://hospicecare.com/resources/publications/newsletter/2013/7/iahpc-book-reviews/&lt;/url&gt;&lt;/related-urls&gt;&lt;/urls&gt;&lt;remote-database-provider&gt;IA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(Brazil 2013)</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 willingness to remain open, listen, to change, revise expectations and to try new things were all mentioned as helping to develop relationships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&lt;EndNote&gt;&lt;Cite&gt;&lt;RecNum&gt;163&lt;/RecNum&gt;&lt;DisplayText&gt;(Sargeant et al. 2007)&lt;/DisplayText&gt;&lt;record&gt;&lt;rec-number&gt;163&lt;/rec-number&gt;&lt;foreign-keys&gt;&lt;key app="EN" db-id="eda99esr9arp52e20v2pftz4rp5s9x0evef5" timestamp="1554371299"&gt;163&lt;/key&gt;&lt;key app="ENWeb" db-id=""&gt;0&lt;/key&gt;&lt;/foreign-keys&gt;&lt;ref-type name="Journal Article"&gt;17&lt;/ref-type&gt;&lt;contributors&gt;&lt;authors&gt;&lt;author&gt;Sargeant, A.&lt;/author&gt;&lt;author&gt;Payne, S.&lt;/author&gt;&lt;author&gt;Gott, M.&lt;/author&gt;&lt;author&gt;Small, N.&lt;/author&gt;&lt;author&gt;Oliviere, D.&lt;/author&gt;&lt;/authors&gt;&lt;/contributors&gt;&lt;titles&gt;&lt;title&gt;User involvement in palliative care: motivational factors for service users and professionals&lt;/title&gt;&lt;secondary-title&gt;Progress in Palliative Care&lt;/secondary-title&gt;&lt;/titles&gt;&lt;periodical&gt;&lt;full-title&gt;Progress in Palliative Care&lt;/full-title&gt;&lt;abbr-1&gt;Prog Palliat Care&lt;/abbr-1&gt;&lt;/periodical&gt;&lt;pages&gt;126-132&lt;/pages&gt;&lt;volume&gt;15&lt;/volume&gt;&lt;number&gt;3&lt;/number&gt;&lt;reprint-edition&gt;in file&lt;/reprint-edition&gt;&lt;keywords&gt;&lt;keyword&gt;care&lt;/keyword&gt;&lt;keyword&gt;involvement&lt;/keyword&gt;&lt;keyword&gt;Palliative Care&lt;/keyword&gt;&lt;keyword&gt;professional&lt;/keyword&gt;&lt;keyword&gt;user&lt;/keyword&gt;&lt;keyword&gt;user involvement&lt;/keyword&gt;&lt;keyword&gt;users&lt;/keyword&gt;&lt;/keywords&gt;&lt;dates&gt;&lt;year&gt;2007&lt;/year&gt;&lt;pub-dates&gt;&lt;date&gt;2007&lt;/date&gt;&lt;/pub-dates&gt;&lt;/dates&gt;&lt;isbn&gt;0969-9260&lt;/isbn&gt;&lt;label&gt;803G&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(Sargeant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It was suggested that the best way for academics and clinicians to learn was to interact with people with life-limiting conditions or bereavement. The ability to listen to “awful stories” was thought to be valuable (McIlfatrick et al. 2015, p. 30).</w:t>
      </w:r>
    </w:p>
    <w:p w14:paraId="0779213C"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CFCAEA6" w14:textId="224FD7D9"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Communication was significant and needed to be accessible, as complicated technical language and jargon could alienate some people </w:t>
      </w:r>
      <w:r w:rsidR="00C445FA">
        <w:rPr>
          <w:rFonts w:ascii="Calibri" w:eastAsia="Times New Roman" w:hAnsi="Calibri" w:cs="Calibri"/>
          <w:sz w:val="24"/>
          <w:szCs w:val="24"/>
          <w:lang w:eastAsia="en-GB"/>
        </w:rPr>
        <w:fldChar w:fldCharType="begin">
          <w:fldData xml:space="preserve">PEVuZE5vdGU+PENpdGU+PFJlY051bT4xNTI0NTwvUmVjTnVtPjxEaXNwbGF5VGV4dD4oQ290dGVy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PEVuZE5vdGU+PENpdGU+PFJlY051bT4xNTI0NTwvUmVjTnVtPjxEaXNwbGF5VGV4dD4oQ290dGVy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 Froggatt et al. 2014;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Terms such as palliative care needed to be defined and explained. Researchers were able to communicate regularly with their academic colleagues; however, this was not possible with public </w:t>
      </w:r>
      <w:r w:rsidRPr="005E2CF5">
        <w:rPr>
          <w:rFonts w:ascii="Calibri" w:eastAsia="Times New Roman" w:hAnsi="Calibri" w:cs="Calibri"/>
          <w:sz w:val="24"/>
          <w:szCs w:val="24"/>
          <w:lang w:eastAsia="en-GB"/>
        </w:rPr>
        <w:lastRenderedPageBreak/>
        <w:t xml:space="preserve">members involved. Lack of feedback was therefore sometimes an issue, resulting in patients feeling frustrated with not knowing what had happened to their views. Some were concerned that their involvement had not resulted in any action, even when good quality involvement had taken place. Therefore, it was important to keep public members regularly updated, whether face-to-face, by telephone or in writing, for example by producing newsletters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&lt;EndNote&gt;&lt;Cite&gt;&lt;RecNum&gt;15244&lt;/RecNum&gt;&lt;DisplayText&gt;(Cotterell 2006; Beresford 2007)&lt;/DisplayText&gt;&lt;record&gt;&lt;rec-number&gt;15244&lt;/rec-number&gt;&lt;foreign-keys&gt;&lt;key app="EN" db-id="eda99esr9arp52e20v2pftz4rp5s9x0evef5" timestamp="1489844014"&gt;15244&lt;/key&gt;&lt;/foreign-keys&gt;&lt;ref-type name="Thesis"&gt;32&lt;/ref-type&gt;&lt;contributors&gt;&lt;authors&gt;&lt;author&gt;Cotterell, Phil&lt;/author&gt;&lt;/authors&gt;&lt;/contributors&gt;&lt;titles&gt;&lt;title&gt;Living with life limiting conditions: A participatory study of people&amp;apos;s experiences and needs&lt;/title&gt;&lt;secondary-title&gt;School of Health Sciences and Social Care, Brunel University&lt;/secondary-title&gt;&lt;/titles&gt;&lt;volume&gt;PhD&lt;/volume&gt;&lt;reprint-edition&gt;in file&lt;/reprint-edition&gt;&lt;dates&gt;&lt;year&gt;2006&lt;/year&gt;&lt;/dates&gt;&lt;pub-location&gt;London&lt;/pub-location&gt;&lt;publisher&gt;Brunel University&lt;/publisher&gt;&lt;urls&gt;&lt;related-urls&gt;&lt;url&gt;http://ethos.bl.uk/OrderDetails.do?did=31&amp;amp;uin=uk.bl.ethos.435757&lt;/url&gt;&lt;/related-urls&gt;&lt;/urls&gt;&lt;remote-database-provider&gt;EThOS&lt;/remote-database-provider&gt;&lt;/record&gt;&lt;/Cite&gt;&lt;Cite&gt;&lt;RecNum&gt;15715&lt;/RecNum&gt;&lt;record&gt;&lt;rec-number&gt;15715&lt;/rec-number&gt;&lt;foreign-keys&gt;&lt;key app="EN" db-id="eda99esr9arp52e20v2pftz4rp5s9x0evef5" timestamp="1554371299"&gt;15715&lt;/key&gt;&lt;key app="ENWeb" db-id=""&gt;0&lt;/key&gt;&lt;/foreign-keys&gt;&lt;ref-type name="Book"&gt;6&lt;/ref-type&gt;&lt;contributors&gt;&lt;authors&gt;&lt;author&gt;Beresford, P.; Adshead, L.; Croft, S.&lt;/author&gt;&lt;/authors&gt;&lt;/contributors&gt;&lt;titles&gt;&lt;title&gt;Palliative Care, Social Work and Service Users: Making Life Possible&lt;/title&gt;&lt;/titles&gt;&lt;reprint-edition&gt;in file&lt;/reprint-edition&gt;&lt;dates&gt;&lt;year&gt;2007&lt;/year&gt;&lt;/dates&gt;&lt;pub-location&gt;London&lt;/pub-location&gt;&lt;publisher&gt;Jessica Kingsley Publishers&lt;/publisher&gt;&lt;urls&gt;&lt;related-urls&gt;&lt;url&gt;https://www.amazon.co.uk/Palliative-Care-Social-Service-Users/dp/1843104652&lt;/url&gt;&lt;/related-urls&gt;&lt;/urls&gt;&lt;remote-database-provider&gt;APCSW&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2006; 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Also, emerging findings can be provided in case people are unable to receive the final study results </w:t>
      </w:r>
      <w:r w:rsidR="00C445FA">
        <w:rPr>
          <w:rFonts w:ascii="Calibri" w:eastAsia="Times New Roman" w:hAnsi="Calibri" w:cs="Calibri"/>
          <w:sz w:val="24"/>
          <w:szCs w:val="24"/>
          <w:lang w:eastAsia="en-GB"/>
        </w:rPr>
        <w:fldChar w:fldCharType="begin">
          <w:fldData xml:space="preserve">PEVuZE5vdGU+PENpdGU+PFJlY051bT4xNjY0OTwvUmVjTnVtPjxEaXNwbGF5VGV4dD4oV3JpZ2h0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PEVuZE5vdGU+PENpdGU+PFJlY051bT4xNjY0OTwvUmVjTnVtPjxEaXNwbGF5VGV4dD4oV3JpZ2h0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(Wright et al. 2006;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4C4E475" w14:textId="77777777" w:rsidR="005E2CF5" w:rsidRPr="005E2CF5" w:rsidRDefault="005E2CF5" w:rsidP="005E2CF5">
      <w:pPr>
        <w:spacing w:after="0" w:line="240" w:lineRule="auto"/>
        <w:rPr>
          <w:rFonts w:ascii="Calibri" w:eastAsia="Times New Roman" w:hAnsi="Calibri" w:cs="Calibri"/>
          <w:sz w:val="24"/>
          <w:szCs w:val="24"/>
          <w:lang w:eastAsia="en-GB"/>
        </w:rPr>
      </w:pPr>
    </w:p>
    <w:p w14:paraId="607D2149" w14:textId="3342F617"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Collective achievement was important for people and involvement gave people an opportunity to work with a range of people on more equal terms. Teamwork was developed, relationships strengthened and barriers were broken down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&lt;EndNote&gt;&lt;Cite&gt;&lt;RecNum&gt;15720&lt;/RecNum&gt;&lt;DisplayText&gt;(McIlfatrick et al. 2015)&lt;/DisplayText&gt;&lt;record&gt;&lt;rec-number&gt;15720&lt;/rec-number&gt;&lt;foreign-keys&gt;&lt;key app="EN" db-id="eda99esr9arp52e20v2pftz4rp5s9x0evef5" timestamp="1554371299"&gt;15720&lt;/key&gt;&lt;key app="ENWeb" db-id=""&gt;0&lt;/key&gt;&lt;/foreign-keys&gt;&lt;ref-type name="Report"&gt;27&lt;/ref-type&gt;&lt;contributors&gt;&lt;authors&gt;&lt;author&gt;McIlfatrick, S.&lt;/author&gt;&lt;author&gt;Hasson, F.&lt;/author&gt;&lt;author&gt;Hanna-Trainor, L.&lt;/author&gt;&lt;author&gt;Brogan, P.&lt;/author&gt;&lt;/authors&gt;&lt;/contributors&gt;&lt;titles&gt;&lt;title&gt;Evaluation report for All Ireland Institute of Hospice &amp;amp; Palliative Care &amp;apos;Voices 4 Care&amp;apos; Initiative.&lt;/title&gt;&lt;/titles&gt;&lt;reprint-edition&gt;in file&lt;/reprint-edition&gt;&lt;dates&gt;&lt;year&gt;2015&lt;/year&gt;&lt;/dates&gt;&lt;pub-location&gt;Dublin, Ireland&lt;/pub-location&gt;&lt;publisher&gt;All Ireland Institute of Hospice &amp;amp; Palliative Care&lt;/publisher&gt;&lt;urls&gt;&lt;related-urls&gt;&lt;url&gt;http://aiihpc.org/policy-practice/voices4care/evaluation/&lt;/url&gt;&lt;/related-urls&gt;&lt;/urls&gt;&lt;remote-database-provider&gt;AIIHP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New partnerships were formed and there was increased dialogue and communication, contributing to cultural and organisational change. Boundaries had been positively blurred between patients, carers and professionals, as involvement was now perceived to be a joint process with shared responsibilities </w: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aW5nIGV0IGFsLiAyMDA3OyBLZW5uZWR5IDIwMTE7IElOVk9MVkUgMjAxM2EpPC9EaXNwbGF5VGV4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PEVuZE5vdGU+PENpdGU+PFJlY051bT4xNjY1NTwvUmVjTnVtPjxEaXNwbGF5VGV4dD4oS25pZ2h0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(Knighting et al. 2007; Kennedy 2011; INVOLVE 2013a)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Throughout studies, public members challenged assumptions, asked questions and influenced professional complacency. They brought common-sense to meetings and kept discussions grounded and holistic </w:t>
      </w:r>
      <w:r w:rsidR="00C445FA">
        <w:rPr>
          <w:rFonts w:ascii="Calibri" w:eastAsia="Times New Roman" w:hAnsi="Calibri" w:cs="Calibri"/>
          <w:sz w:val="24"/>
          <w:szCs w:val="24"/>
          <w:lang w:eastAsia="en-GB"/>
        </w:rPr>
        <w:fldChar w:fldCharType="begin">
          <w:fldData xml:space="preserve">PEVuZE5vdGU+PENpdGU+PFJlY051bT4xNTcyMDwvUmVjTnVtPjxEaXNwbGF5VGV4dD4oQ290dGVy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PEVuZE5vdGU+PENpdGU+PFJlY051bT4xNTcyMDwvUmVjTnVtPjxEaXNwbGF5VGV4dD4oQ290dGVy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2006; Goodman et al. 2011; Poland et al. 2014;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3B72E3FB" w14:textId="77777777" w:rsidR="005E2CF5" w:rsidRPr="005E2CF5" w:rsidRDefault="005E2CF5" w:rsidP="005E2CF5">
      <w:pPr>
        <w:spacing w:after="0" w:line="240" w:lineRule="auto"/>
        <w:rPr>
          <w:rFonts w:ascii="Calibri" w:eastAsia="Times New Roman" w:hAnsi="Calibri" w:cs="Calibri"/>
          <w:sz w:val="24"/>
          <w:szCs w:val="24"/>
          <w:lang w:eastAsia="en-GB"/>
        </w:rPr>
      </w:pPr>
    </w:p>
    <w:p w14:paraId="41A0F4B1" w14:textId="0EE869A6"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People were able to learn from each other. Public members increased their knowledge of and skills in research and ethical issues. Researchers gained a greater understanding of the experiences of the communities they were working with, their understanding of palliative care and what it was like living with particular health conditions, for example dementia </w:t>
      </w:r>
      <w:r w:rsidR="00C445FA">
        <w:rPr>
          <w:rFonts w:ascii="Calibri" w:eastAsia="Times New Roman" w:hAnsi="Calibri" w:cs="Calibri"/>
          <w:sz w:val="24"/>
          <w:szCs w:val="24"/>
          <w:lang w:eastAsia="en-GB"/>
        </w:rPr>
        <w:fldChar w:fldCharType="begin">
          <w:fldData xml:space="preserve">PEVuZE5vdGU+PENpdGU+PFJlY051bT42NzwvUmVjTnVtPjxEaXNwbGF5VGV4dD4oR29vZG1hbiBl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PEVuZE5vdGU+PENpdGU+PFJlY051bT42NzwvUmVjTnVtPjxEaXNwbGF5VGV4dD4oR29vZG1hbiBl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(Goodman et al. 2011; Brazil 2013; Brereton et al. 2017a)</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Patients in one study mentioned how working in a setting with a more equal clinician-patient power balance and being treated well by clinicians gave them a greater respect for clinicians involved in their own treatment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&lt;EndNote&gt;&lt;Cite&gt;&lt;RecNum&gt;15888&lt;/RecNum&gt;&lt;DisplayText&gt;(Ashcroft et al. 2016)&lt;/DisplayText&gt;&lt;record&gt;&lt;rec-number&gt;15888&lt;/rec-number&gt;&lt;foreign-keys&gt;&lt;key app="EN" db-id="eda99esr9arp52e20v2pftz4rp5s9x0evef5" timestamp="1504100295"&gt;15888&lt;/key&gt;&lt;/foreign-keys&gt;&lt;ref-type name="Journal Article"&gt;17&lt;/ref-type&gt;&lt;contributors&gt;&lt;authors&gt;&lt;author&gt;Ashcroft, Joanne&lt;/author&gt;&lt;author&gt;Wykes, Til&lt;/author&gt;&lt;author&gt;Taylor, Joseph&lt;/author&gt;&lt;author&gt;Crowther, Adam&lt;/author&gt;&lt;author&gt;Szmukler, George&lt;/author&gt;&lt;/authors&gt;&lt;/contributors&gt;&lt;titles&gt;&lt;title&gt;Impact on the individual: what do patients and carers gain, lose and expect from being involved in research?&lt;/title&gt;&lt;secondary-title&gt;Journal of Mental Health&lt;/secondary-title&gt;&lt;/titles&gt;&lt;periodical&gt;&lt;full-title&gt;Journal of Mental Health&lt;/full-title&gt;&lt;abbr-1&gt;J Ment Health&lt;/abbr-1&gt;&lt;/periodical&gt;&lt;pages&gt;28-35&lt;/pages&gt;&lt;volume&gt;25&lt;/volume&gt;&lt;number&gt;1&lt;/number&gt;&lt;reprint-edition&gt;in file&lt;/reprint-edition&gt;&lt;dates&gt;&lt;year&gt;2016&lt;/year&gt;&lt;/dates&gt;&lt;isbn&gt;0963-8237&lt;/isbn&gt;&lt;urls&gt;&lt;related-urls&gt;&lt;url&gt;http://www-tandfonline-com.sheffield.idm.oclc.org/doi/abs/10.3109/09638237.2015.1101424&lt;/url&gt;&lt;/related-urls&gt;&lt;/urls&gt;&lt;remote-database-provider&gt;SCO&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56D80257" w14:textId="77777777" w:rsidR="005E2CF5" w:rsidRPr="005E2CF5" w:rsidRDefault="005E2CF5" w:rsidP="005E2CF5">
      <w:pPr>
        <w:spacing w:after="0" w:line="240" w:lineRule="auto"/>
        <w:rPr>
          <w:rFonts w:ascii="Calibri" w:eastAsia="Times New Roman" w:hAnsi="Calibri" w:cs="Calibri"/>
          <w:sz w:val="24"/>
          <w:szCs w:val="24"/>
          <w:lang w:eastAsia="en-GB"/>
        </w:rPr>
      </w:pPr>
    </w:p>
    <w:p w14:paraId="37DEADDB" w14:textId="5E639597" w:rsidR="005E2CF5" w:rsidRPr="005E2CF5" w:rsidRDefault="00362A05" w:rsidP="005E2CF5">
      <w:pPr>
        <w:spacing w:after="0" w:line="240" w:lineRule="auto"/>
        <w:rPr>
          <w:rFonts w:ascii="Calibri" w:eastAsia="Times New Roman" w:hAnsi="Calibri" w:cs="Calibri"/>
          <w:sz w:val="24"/>
          <w:szCs w:val="24"/>
          <w:lang w:eastAsia="en-GB"/>
        </w:rPr>
      </w:pPr>
      <w:bookmarkStart w:id="75" w:name="Emotions2410"/>
      <w:bookmarkEnd w:id="75"/>
      <w:r>
        <w:rPr>
          <w:rFonts w:ascii="Calibri" w:eastAsia="Times New Roman" w:hAnsi="Calibri" w:cs="Calibri"/>
          <w:b/>
          <w:bCs/>
          <w:sz w:val="24"/>
          <w:szCs w:val="24"/>
          <w:lang w:eastAsia="en-GB"/>
        </w:rPr>
        <w:t xml:space="preserve">2.4.10 </w:t>
      </w:r>
      <w:r w:rsidR="005E2CF5" w:rsidRPr="005E2CF5">
        <w:rPr>
          <w:rFonts w:ascii="Calibri" w:eastAsia="Times New Roman" w:hAnsi="Calibri" w:cs="Calibri"/>
          <w:b/>
          <w:bCs/>
          <w:sz w:val="24"/>
          <w:szCs w:val="24"/>
          <w:lang w:eastAsia="en-GB"/>
        </w:rPr>
        <w:t>Emotions and impact</w:t>
      </w:r>
    </w:p>
    <w:p w14:paraId="74C073C3"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625EB71" w14:textId="3E5C24C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Palliative care is a sensitive and emotional subject that could have a profound effect on people and a high emotional cost. Many people found it challenging to be involved and sometimes patients had to withdraw from involvement as a result </w:t>
      </w:r>
      <w:r w:rsidR="00C445FA">
        <w:rPr>
          <w:rFonts w:ascii="Calibri" w:eastAsia="Times New Roman" w:hAnsi="Calibri" w:cs="Calibri"/>
          <w:sz w:val="24"/>
          <w:szCs w:val="24"/>
          <w:lang w:eastAsia="en-GB"/>
        </w:rPr>
        <w:fldChar w:fldCharType="begin">
          <w:fldData xml:space="preserve">PEVuZE5vdGU+PENpdGU+PFJlY051bT4xNTI0NzwvUmVjTnVtPjxEaXNwbGF5VGV4dD4oTmF0aW9u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==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PEVuZE5vdGU+PENpdGU+PFJlY051bT4xNTI0NzwvUmVjTnVtPjxEaXNwbGF5VGV4dD4oTmF0aW9u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==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(National Council for Palliative Care 2004; Froggatt et al. 2014)</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sometimes affirmed their own experiences of insensitive and disrespectful services or brought negative experiences to the fore because they themselves were facing significant issues connected with death and loss </w:t>
      </w:r>
      <w:r w:rsidR="00C445FA">
        <w:rPr>
          <w:rFonts w:ascii="Calibri" w:eastAsia="Times New Roman" w:hAnsi="Calibri" w:cs="Calibri"/>
          <w:sz w:val="24"/>
          <w:szCs w:val="24"/>
          <w:lang w:eastAsia="en-GB"/>
        </w:rPr>
        <w:fldChar w:fldCharType="begin">
          <w:fldData xml:space="preserve">PEVuZE5vdGU+PENpdGU+PFJlY051bT4xNjU1ODwvUmVjTnVtPjxEaXNwbGF5VGV4dD4oQ290dGVy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==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PEVuZE5vdGU+PENpdGU+PFJlY051bT4xNjU1ODwvUmVjTnVtPjxEaXNwbGF5VGV4dD4oQ290dGVy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==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2010; Goodman et al. 2011; Cotterell and Paine 2012; Daveson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 ill health and death of fellow group members caused distress, and those public members who had a closer relationship to participants through undertaking interviews or analysing data experienced similar discomfort </w:t>
      </w:r>
      <w:r w:rsidR="00C445FA">
        <w:rPr>
          <w:rFonts w:ascii="Calibri" w:eastAsia="Times New Roman" w:hAnsi="Calibri" w:cs="Calibri"/>
          <w:sz w:val="24"/>
          <w:szCs w:val="24"/>
          <w:lang w:eastAsia="en-GB"/>
        </w:rPr>
        <w:fldChar w:fldCharType="begin">
          <w:fldData xml:space="preserve">PEVuZE5vdGU+PENpdGU+PFJlY051bT4xNTI0NTwvUmVjTnVtPjxEaXNwbGF5VGV4dD4oQ290dGVy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PEVuZE5vdGU+PENpdGU+PFJlY051bT4xNTI0NTwvUmVjTnVtPjxEaXNwbGF5VGV4dD4oQ290dGVy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 Goodman et al. 2011; Froggatt et al. 2014; Marsh et al. 2017)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For some people it brought back memories of loved ones who had since died and for others they relived personal experiences. As one paper described: “emotions had a constant and visible presence - people shed tears at every event” (Marsh et al. 2017, p. 114). Conversely, few professionals reported any emotional attachment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&lt;EndNote&gt;&lt;Cite&gt;&lt;RecNum&gt;240&lt;/RecNum&gt;&lt;DisplayText&gt;(Sitzia et al. 2006)&lt;/DisplayText&gt;&lt;record&gt;&lt;rec-number&gt;240&lt;/rec-number&gt;&lt;foreign-keys&gt;&lt;key app="EN" db-id="eda99esr9arp52e20v2pftz4rp5s9x0evef5" timestamp="1554371299"&gt;240&lt;/key&gt;&lt;key app="ENWeb" db-id=""&gt;0&lt;/key&gt;&lt;/foreign-keys&gt;&lt;ref-type name="Journal Article"&gt;17&lt;/ref-type&gt;&lt;contributors&gt;&lt;authors&gt;&lt;author&gt;Sitzia, J.&lt;/author&gt;&lt;author&gt;Cotterell, P.&lt;/author&gt;&lt;author&gt;Richardson, A.&lt;/author&gt;&lt;/authors&gt;&lt;/contributors&gt;&lt;titles&gt;&lt;title&gt;Interprofessional collaboration with service users in the development of cancer services: The Cancer Partnership Project&lt;/title&gt;&lt;secondary-title&gt;Journal of Interprofessional Care&lt;/secondary-title&gt;&lt;/titles&gt;&lt;periodical&gt;&lt;full-title&gt;Journal of Interprofessional Care&lt;/full-title&gt;&lt;abbr-1&gt;J Interprof Care&lt;/abbr-1&gt;&lt;/periodical&gt;&lt;pages&gt;60-74&lt;/pages&gt;&lt;volume&gt;20&lt;/volume&gt;&lt;number&gt;1&lt;/number&gt;&lt;reprint-edition&gt;in file&lt;/reprint-edition&gt;&lt;keywords&gt;&lt;keyword&gt;Attention&lt;/keyword&gt;&lt;keyword&gt;cancer&lt;/keyword&gt;&lt;keyword&gt;care&lt;/keyword&gt;&lt;keyword&gt;Communication&lt;/keyword&gt;&lt;keyword&gt;consumer&lt;/keyword&gt;&lt;keyword&gt;Disclosure&lt;/keyword&gt;&lt;keyword&gt;England&lt;/keyword&gt;&lt;keyword&gt;evaluation&lt;/keyword&gt;&lt;keyword&gt;Health&lt;/keyword&gt;&lt;keyword&gt;information&lt;/keyword&gt;&lt;keyword&gt;involvement&lt;/keyword&gt;&lt;keyword&gt;Lobbying&lt;/keyword&gt;&lt;keyword&gt;Model&lt;/keyword&gt;&lt;keyword&gt;Motivation&lt;/keyword&gt;&lt;keyword&gt;Patient&lt;/keyword&gt;&lt;keyword&gt;Patients&lt;/keyword&gt;&lt;keyword&gt;policy&lt;/keyword&gt;&lt;keyword&gt;professional&lt;/keyword&gt;&lt;keyword&gt;Project&lt;/keyword&gt;&lt;keyword&gt;Services&lt;/keyword&gt;&lt;keyword&gt;treatment&lt;/keyword&gt;&lt;keyword&gt;user&lt;/keyword&gt;&lt;keyword&gt;users&lt;/keyword&gt;&lt;/keywords&gt;&lt;dates&gt;&lt;year&gt;2006&lt;/year&gt;&lt;pub-dates&gt;&lt;date&gt;1/2006&lt;/date&gt;&lt;/pub-dates&gt;&lt;/dates&gt;&lt;label&gt;339G&lt;/label&gt;&lt;urls&gt;&lt;related-urls&gt;&lt;url&gt;http://taylorandfrancis.metapress.com/(0kok54mp42x0gxe2tkfymg45)/app/home/contribution.asp?referrer=parent&amp;amp;backto=issue,7,14&lt;/url&gt;&lt;url&gt;journal,4,31&lt;/url&gt;&lt;url&gt;linkingpublicationresults,1:104625,1&lt;/url&gt;&lt;/related-urls&gt;&lt;/urls&gt;&lt;remote-database-provider&gt;Refcheck&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(Sitzia et al. 2006)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47C5FB3B" w14:textId="77777777" w:rsidR="005E2CF5" w:rsidRPr="005E2CF5" w:rsidRDefault="005E2CF5" w:rsidP="005E2CF5">
      <w:pPr>
        <w:spacing w:after="0" w:line="240" w:lineRule="auto"/>
        <w:rPr>
          <w:rFonts w:ascii="Calibri" w:eastAsia="Times New Roman" w:hAnsi="Calibri" w:cs="Calibri"/>
          <w:sz w:val="24"/>
          <w:szCs w:val="24"/>
          <w:lang w:eastAsia="en-GB"/>
        </w:rPr>
      </w:pPr>
    </w:p>
    <w:p w14:paraId="1143F495" w14:textId="3EB5E3CB"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involvement work itself also caused distress to some public members, particularly when involvement activities weren’t planned or carried out well. It could be disempowering to sit on a committee if it was intimidating or when there was no appropriate training or information provided </w:t>
      </w:r>
      <w:r w:rsidR="00C445FA">
        <w:rPr>
          <w:rFonts w:ascii="Calibri" w:eastAsia="Times New Roman" w:hAnsi="Calibri" w:cs="Calibri"/>
          <w:sz w:val="24"/>
          <w:szCs w:val="24"/>
          <w:lang w:eastAsia="en-GB"/>
        </w:rPr>
        <w:fldChar w:fldCharType="begin">
          <w:fldData xml:space="preserve">PEVuZE5vdGU+PENpdGU+PFJlY051bT4xNTYyMDwvUmVjTnVtPjxEaXNwbGF5VGV4dD4oR290dCBl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PEVuZE5vdGU+PENpdGU+PFJlY051bT4xNTYyMDwvUmVjTnVtPjxEaXNwbGF5VGV4dD4oR290dCBl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(Gott et al. 2000; Gott 2004; Collins et al. 2005; Beresford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Sometimes patients experienced unrealistic expectations with no regard to health issues such as fatigue or the amount </w:t>
      </w:r>
      <w:r w:rsidRPr="005E2CF5">
        <w:rPr>
          <w:rFonts w:ascii="Calibri" w:eastAsia="Times New Roman" w:hAnsi="Calibri" w:cs="Calibri"/>
          <w:sz w:val="24"/>
          <w:szCs w:val="24"/>
          <w:lang w:eastAsia="en-GB"/>
        </w:rPr>
        <w:lastRenderedPageBreak/>
        <w:t xml:space="preserve">of time they actually had available </w:t>
      </w:r>
      <w:r w:rsidR="00C445FA">
        <w:rPr>
          <w:rFonts w:ascii="Calibri" w:eastAsia="Times New Roman" w:hAnsi="Calibri" w:cs="Calibri"/>
          <w:sz w:val="24"/>
          <w:szCs w:val="24"/>
          <w:lang w:eastAsia="en-GB"/>
        </w:rPr>
        <w:fldChar w:fldCharType="begin">
          <w:fldData xml:space="preserve">PEVuZE5vdGU+PENpdGU+PFJlY051bT4xNjY0OTwvUmVjTnVtPjxEaXNwbGF5VGV4dD4oQWxhYmFz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PEVuZE5vdGU+PENpdGU+PFJlY051bT4xNjY0OTwvUmVjTnVtPjxEaXNwbGF5VGV4dD4oQWxhYmFz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(Alabaster et al. 2000; Stevens 2008)</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People felt overwhelmed by the pressures of the work, issues connected with power imbalances or the attitudes of professionals were upsetting. In some studies professionals were heard discussing treatments or health conditions in an insensitive manner. For example, treatments were described as pointless, having no effect or being a waste of money. Comments such as these or “once you’ve had cancer it will always come back” were distressing, annoying and made people angry (Cotterell et al. 2010, p. 166).</w:t>
      </w:r>
    </w:p>
    <w:p w14:paraId="770AAC0D" w14:textId="77777777" w:rsidR="005E2CF5" w:rsidRPr="005E2CF5" w:rsidRDefault="005E2CF5" w:rsidP="005E2CF5">
      <w:pPr>
        <w:spacing w:after="0" w:line="240" w:lineRule="auto"/>
        <w:rPr>
          <w:rFonts w:ascii="Calibri" w:eastAsia="Times New Roman" w:hAnsi="Calibri" w:cs="Calibri"/>
          <w:bCs/>
          <w:sz w:val="24"/>
          <w:szCs w:val="24"/>
          <w:lang w:eastAsia="en-GB"/>
        </w:rPr>
      </w:pPr>
    </w:p>
    <w:p w14:paraId="6F776A34" w14:textId="21AE13BC" w:rsidR="005E2CF5" w:rsidRPr="005E2CF5" w:rsidRDefault="005E2CF5" w:rsidP="005E2CF5">
      <w:pPr>
        <w:spacing w:after="0" w:line="240" w:lineRule="auto"/>
        <w:rPr>
          <w:rFonts w:ascii="Calibri" w:hAnsi="Calibri" w:cs="Calibri"/>
          <w:sz w:val="24"/>
          <w:szCs w:val="24"/>
        </w:rPr>
      </w:pPr>
      <w:r w:rsidRPr="005E2CF5">
        <w:rPr>
          <w:rFonts w:ascii="Calibri" w:eastAsia="Times New Roman" w:hAnsi="Calibri" w:cs="Calibri"/>
          <w:bCs/>
          <w:sz w:val="24"/>
          <w:szCs w:val="24"/>
          <w:lang w:eastAsia="en-GB"/>
        </w:rPr>
        <w:t xml:space="preserve">Many positive impacts were also reported. </w:t>
      </w:r>
      <w:r w:rsidRPr="005E2CF5">
        <w:rPr>
          <w:rFonts w:ascii="Calibri" w:hAnsi="Calibri" w:cs="Calibri"/>
          <w:sz w:val="24"/>
          <w:szCs w:val="24"/>
        </w:rPr>
        <w:t xml:space="preserve">Patients commonly described involvement as giving them meaning and a life focus. To some degree it facilitated survivorship of their health condition, by focussing their lives in positive, purposeful and productive ways. It motivated people to carry on and enabled them to carve out a new life. One patient said: “how much of the Group is helping us to have an extension of our life? How much is it giving us something to fight for?” (Cotterell et al. 2007, p. 109). There was a rehabilitative effect from using existing skills and expertise in a new context, an ability to use these skills despite being unable to work, that contributed to their personal development. Some patients felt involvement was ‘recovery-focussed’ and was important in facilitating a successful transition into retirement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&lt;EndNote&gt;&lt;Cite&gt;&lt;RecNum&gt;15888&lt;/RecNum&gt;&lt;DisplayText&gt;(Ashcroft et al. 2016)&lt;/DisplayText&gt;&lt;record&gt;&lt;rec-number&gt;15888&lt;/rec-number&gt;&lt;foreign-keys&gt;&lt;key app="EN" db-id="eda99esr9arp52e20v2pftz4rp5s9x0evef5" timestamp="1504100295"&gt;15888&lt;/key&gt;&lt;/foreign-keys&gt;&lt;ref-type name="Journal Article"&gt;17&lt;/ref-type&gt;&lt;contributors&gt;&lt;authors&gt;&lt;author&gt;Ashcroft, Joanne&lt;/author&gt;&lt;author&gt;Wykes, Til&lt;/author&gt;&lt;author&gt;Taylor, Joseph&lt;/author&gt;&lt;author&gt;Crowther, Adam&lt;/author&gt;&lt;author&gt;Szmukler, George&lt;/author&gt;&lt;/authors&gt;&lt;/contributors&gt;&lt;titles&gt;&lt;title&gt;Impact on the individual: what do patients and carers gain, lose and expect from being involved in research?&lt;/title&gt;&lt;secondary-title&gt;Journal of Mental Health&lt;/secondary-title&gt;&lt;/titles&gt;&lt;periodical&gt;&lt;full-title&gt;Journal of Mental Health&lt;/full-title&gt;&lt;abbr-1&gt;J Ment Health&lt;/abbr-1&gt;&lt;/periodical&gt;&lt;pages&gt;28-35&lt;/pages&gt;&lt;volume&gt;25&lt;/volume&gt;&lt;number&gt;1&lt;/number&gt;&lt;reprint-edition&gt;in file&lt;/reprint-edition&gt;&lt;dates&gt;&lt;year&gt;2016&lt;/year&gt;&lt;/dates&gt;&lt;isbn&gt;0963-8237&lt;/isbn&gt;&lt;urls&gt;&lt;related-urls&gt;&lt;url&gt;http://www-tandfonline-com.sheffield.idm.oclc.org/doi/abs/10.3109/09638237.2015.1101424&lt;/url&gt;&lt;/related-urls&gt;&lt;/urls&gt;&lt;remote-database-provider&gt;SCO&lt;/remote-database-provider&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(Ashcroft et al. 2016)</w:t>
      </w:r>
      <w:r w:rsidR="00C445FA">
        <w:rPr>
          <w:rFonts w:ascii="Calibri" w:hAnsi="Calibri" w:cs="Calibri"/>
          <w:sz w:val="24"/>
          <w:szCs w:val="24"/>
        </w:rPr>
        <w:fldChar w:fldCharType="end"/>
      </w:r>
      <w:r w:rsidRPr="005E2CF5">
        <w:rPr>
          <w:rFonts w:ascii="Calibri" w:hAnsi="Calibri" w:cs="Calibri"/>
          <w:sz w:val="24"/>
          <w:szCs w:val="24"/>
        </w:rPr>
        <w:t xml:space="preserve">. Other intellectual benefits cited were gaining and developing new skills and knowledge and acquiring a greater understanding of both involvement and research </w:t>
      </w:r>
      <w:r w:rsidR="00C445FA">
        <w:rPr>
          <w:rFonts w:ascii="Calibri" w:hAnsi="Calibri" w:cs="Calibri"/>
          <w:sz w:val="24"/>
          <w:szCs w:val="24"/>
        </w:rPr>
        <w:fldChar w:fldCharType="begin">
          <w:fldData xml:space="preserve">PEVuZE5vdGU+PENpdGU+PFJlY051bT4xNTg4ODwvUmVjTnVtPjxEaXNwbGF5VGV4dD4oRGF2ZXNv
biBldCBhbC4gMjAxNTsgQXNoY3JvZnQgZXQgYWwuIDIwMTYpPC9EaXNwbGF5VGV4dD48cmVjb3Jk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PjIyPC9SZWNOdW0+PHJlY29yZD48cmVjLW51bWJlcj4yMjwvcmVjLW51bWJlcj48Zm9yZWlnbi1r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PEVuZE5vdGU+PENpdGU+PFJlY051bT4xNTg4ODwvUmVjTnVtPjxEaXNwbGF5VGV4dD4oRGF2ZXNv
biBldCBhbC4gMjAxNTsgQXNoY3JvZnQgZXQgYWwuIDIwMTYpPC9EaXNwbGF5VGV4dD48cmVjb3Jk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PjIyPC9SZWNOdW0+PHJlY29yZD48cmVjLW51bWJlcj4yMjwvcmVjLW51bWJlcj48Zm9yZWlnbi1r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(Daveson et al. 2015; Ashcroft et al. 2016)</w:t>
      </w:r>
      <w:r w:rsidR="00C445FA">
        <w:rPr>
          <w:rFonts w:ascii="Calibri" w:hAnsi="Calibri" w:cs="Calibri"/>
          <w:sz w:val="24"/>
          <w:szCs w:val="24"/>
        </w:rPr>
        <w:fldChar w:fldCharType="end"/>
      </w:r>
      <w:r w:rsidRPr="005E2CF5">
        <w:rPr>
          <w:rFonts w:ascii="Calibri" w:hAnsi="Calibri" w:cs="Calibri"/>
          <w:sz w:val="24"/>
          <w:szCs w:val="24"/>
        </w:rPr>
        <w:t xml:space="preserve">. Prior to being involved some patients associated involvement with their own care only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&lt;EndNote&gt;&lt;Cite&gt;&lt;RecNum&gt;16655&lt;/RecNum&gt;&lt;DisplayText&gt;(Knighting et al. 2007)&lt;/DisplayText&gt;&lt;record&gt;&lt;rec-number&gt;16655&lt;/rec-number&gt;&lt;foreign-keys&gt;&lt;key app="EN" db-id="eda99esr9arp52e20v2pftz4rp5s9x0evef5" timestamp="1554371299"&gt;16655&lt;/key&gt;&lt;key app="ENWeb" db-id=""&gt;0&lt;/key&gt;&lt;/foreign-keys&gt;&lt;ref-type name="Report"&gt;27&lt;/ref-type&gt;&lt;contributors&gt;&lt;authors&gt;&lt;author&gt;Knighting, Katherine&lt;/author&gt;&lt;author&gt;Forbat, Liz&lt;/author&gt;&lt;author&gt;Cayless, Sandi&lt;/author&gt;&lt;author&gt;Kearney, Nora&lt;/author&gt;&lt;/authors&gt;&lt;/contributors&gt;&lt;titles&gt;&lt;title&gt;Enabling Change: Patient Experience as a Driver for Service Improvement. Final Report&lt;/title&gt;&lt;/titles&gt;&lt;reprint-edition&gt;in file&lt;/reprint-edition&gt;&lt;dates&gt;&lt;year&gt;2007&lt;/year&gt;&lt;/dates&gt;&lt;pub-location&gt;Scotland&lt;/pub-location&gt;&lt;publisher&gt;Cancer Care Research Centre, University of Stirling&lt;/publisher&gt;&lt;urls&gt;&lt;related-urls&gt;&lt;url&gt;http://dspace.stir.ac.uk/handle/1893/3610#.Wi1K2DdpFPY&lt;/url&gt;&lt;url&gt;http://dspace.stir.ac.uk/bitstream/1893/3610/1/Enabling%20Change%20Patient%20Experience%20as%20a%20Driver%20for%20Service%20Improvement%20(2007).pdf&lt;/url&gt;&lt;/related-urls&gt;&lt;/urls&gt;&lt;remote-database-provider&gt;Author&lt;/remote-database-provider&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(Knighting et al. 2007)</w:t>
      </w:r>
      <w:r w:rsidR="00C445FA">
        <w:rPr>
          <w:rFonts w:ascii="Calibri" w:hAnsi="Calibri" w:cs="Calibri"/>
          <w:sz w:val="24"/>
          <w:szCs w:val="24"/>
        </w:rPr>
        <w:fldChar w:fldCharType="end"/>
      </w:r>
      <w:r w:rsidRPr="005E2CF5">
        <w:rPr>
          <w:rFonts w:ascii="Calibri" w:hAnsi="Calibri" w:cs="Calibri"/>
          <w:sz w:val="24"/>
          <w:szCs w:val="24"/>
        </w:rPr>
        <w:t>.</w:t>
      </w:r>
    </w:p>
    <w:p w14:paraId="533233EB" w14:textId="77777777" w:rsidR="005E2CF5" w:rsidRPr="005E2CF5" w:rsidRDefault="005E2CF5" w:rsidP="005E2CF5">
      <w:pPr>
        <w:spacing w:after="0" w:line="240" w:lineRule="auto"/>
        <w:rPr>
          <w:rFonts w:ascii="Calibri" w:hAnsi="Calibri" w:cs="Calibri"/>
          <w:sz w:val="24"/>
          <w:szCs w:val="24"/>
        </w:rPr>
      </w:pPr>
    </w:p>
    <w:p w14:paraId="47FE8EEB" w14:textId="1B4E06F3"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The benefits of working with others was mentioned. Being with others with the same health condition could be inspiring, particularly if others were doing well. Some were seen as role models with whom they could identify. Coming together in groups with others who share similar experiences was reassuring and confidence boosting, experiences were accepted and acknowledged </w:t>
      </w:r>
      <w:r w:rsidR="00C445FA">
        <w:rPr>
          <w:rFonts w:ascii="Calibri" w:eastAsia="Times New Roman" w:hAnsi="Calibri" w:cs="Calibri"/>
          <w:sz w:val="24"/>
          <w:szCs w:val="24"/>
          <w:lang w:eastAsia="en-GB"/>
        </w:rPr>
        <w:fldChar w:fldCharType="begin">
          <w:fldData xml:space="preserve">PEVuZE5vdGU+PENpdGU+PFJlY051bT43MDwvUmVjTnVtPjxEaXNwbGF5VGV4dD4oQ290dGVyZWxs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==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PEVuZE5vdGU+PENpdGU+PFJlY051bT43MDwvUmVjTnVtPjxEaXNwbGF5VGV4dD4oQ290dGVyZWxs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==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2010; Kennedy 2011; McIlfatrick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was understood that research groups were not support groups, however there were many social and supportive benefits reported. Public members enjoyed meeting others and networking. People made friends and valued the sense of belonging and mutual support that being with others brought. Sometimes people appreciated being able to gain support in groups rather than having to burden their family or friends. Working together brought a sense of solidarity, comradery and acceptance </w:t>
      </w:r>
      <w:r w:rsidR="00C445FA">
        <w:rPr>
          <w:rFonts w:ascii="Calibri" w:eastAsia="Times New Roman" w:hAnsi="Calibri" w:cs="Calibri"/>
          <w:sz w:val="24"/>
          <w:szCs w:val="24"/>
          <w:lang w:eastAsia="en-GB"/>
        </w:rPr>
        <w:fldChar w:fldCharType="begin">
          <w:fldData xml:space="preserve">PEVuZE5vdGU+PENpdGU+PFJlY051bT4xNTI0NDwvUmVjTnVtPjxEaXNwbGF5VGV4dD4oQ290dGVy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PjE1MjQ1PC9SZWNOdW0+PHJlY29yZD48cmVjLW51bWJlcj4xNTI0NTwvcmVjLW51bWJlcj48Zm9y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PEVuZE5vdGU+PENpdGU+PFJlY051bT4xNTI0NDwvUmVjTnVtPjxEaXNwbGF5VGV4dD4oQ290dGVy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2006; Cotterell et al. 2007;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People felt that they could be themselves but also a member of a group comprised of others with similar concerns. The importance of peer support for patient groups was recognised and it was felt that it needed to be nurtured and recognised as a core element that enabled groups to thrive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&lt;EndNote&gt;&lt;Cite&gt;&lt;RecNum&gt;70&lt;/RecNum&gt;&lt;DisplayText&gt;(Cotterell et al. 2010)&lt;/DisplayText&gt;&lt;record&gt;&lt;rec-number&gt;70&lt;/rec-number&gt;&lt;foreign-keys&gt;&lt;key app="EN" db-id="eda99esr9arp52e20v2pftz4rp5s9x0evef5" timestamp="1554371299"&gt;70&lt;/key&gt;&lt;key app="ENWeb" db-id=""&gt;0&lt;/key&gt;&lt;/foreign-keys&gt;&lt;ref-type name="Journal Article"&gt;17&lt;/ref-type&gt;&lt;contributors&gt;&lt;authors&gt;&lt;author&gt;Cotterell, P.&lt;/author&gt;&lt;author&gt;Harlow, G.&lt;/author&gt;&lt;author&gt;Morris, C.&lt;/author&gt;&lt;author&gt;Beresford, P.&lt;/author&gt;&lt;author&gt;Hanley, B.&lt;/author&gt;&lt;author&gt;Sargeant, A.&lt;/author&gt;&lt;author&gt;Sitzia, J.&lt;/author&gt;&lt;author&gt;Staley, K.&lt;/author&gt;&lt;/authors&gt;&lt;/contributors&gt;&lt;titles&gt;&lt;title&gt;Service user involvement in cancer care: the impact on service users&lt;/title&gt;&lt;secondary-title&gt;Health Expect&lt;/secondary-title&gt;&lt;/titles&gt;&lt;periodical&gt;&lt;full-title&gt;Health expectations : an international journal of publicparticipation in health care and health policy&lt;/full-title&gt;&lt;abbr-1&gt;Health Expect&lt;/abbr-1&gt;&lt;/periodical&gt;&lt;pages&gt;159-169&lt;/pages&gt;&lt;volume&gt;14&lt;/volume&gt;&lt;number&gt;2&lt;/number&gt;&lt;reprint-edition&gt;in file&lt;/reprint-edition&gt;&lt;keywords&gt;&lt;keyword&gt;cancer&lt;/keyword&gt;&lt;keyword&gt;care&lt;/keyword&gt;&lt;keyword&gt;involvement&lt;/keyword&gt;&lt;keyword&gt;service user involvement&lt;/keyword&gt;&lt;keyword&gt;user&lt;/keyword&gt;&lt;keyword&gt;user involvement&lt;/keyword&gt;&lt;keyword&gt;users&lt;/keyword&gt;&lt;/keywords&gt;&lt;dates&gt;&lt;year&gt;2010&lt;/year&gt;&lt;pub-dates&gt;&lt;date&gt;2011&lt;/date&gt;&lt;/pub-dates&gt;&lt;/dates&gt;&lt;isbn&gt;1369-7625&lt;/isbn&gt;&lt;label&gt;809G&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2010)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BBDB154"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748A2D5" w14:textId="302A3C70"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Patients found that involvement work improved their relationship with their illness. It helped them to make sense of and come to terms with it, providing them with meaning and insight. They learnt more about themselves and their health condition and how to better live with it </w:t>
      </w:r>
      <w:r w:rsidR="00C445FA">
        <w:rPr>
          <w:rFonts w:ascii="Calibri" w:eastAsia="Times New Roman" w:hAnsi="Calibri" w:cs="Calibri"/>
          <w:sz w:val="24"/>
          <w:szCs w:val="24"/>
          <w:lang w:eastAsia="en-GB"/>
        </w:rPr>
        <w:fldChar w:fldCharType="begin">
          <w:fldData xml:space="preserve">PEVuZE5vdGU+PENpdGU+PFJlY051bT4xNTg4ODwvUmVjTnVtPjxEaXNwbGF5VGV4dD4oRnJvZ2dh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PEVuZE5vdGU+PENpdGU+PFJlY051bT4xNTg4ODwvUmVjTnVtPjxEaXNwbGF5VGV4dD4oRnJvZ2dh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(Froggatt et al. 2014;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It gave them a sense that something positive had come out of the, sometimes negative, experiences of diagnosis and treatment and helped to dispel feelings of hopelessness. Some commented that involvement had enabled them to think more about palliative care and to take responsibility for planning their own death </w:t>
      </w:r>
      <w:r w:rsidR="00C445FA">
        <w:rPr>
          <w:rFonts w:ascii="Calibri" w:eastAsia="Times New Roman" w:hAnsi="Calibri" w:cs="Calibri"/>
          <w:sz w:val="24"/>
          <w:szCs w:val="24"/>
          <w:lang w:eastAsia="en-GB"/>
        </w:rPr>
        <w:fldChar w:fldCharType="begin">
          <w:fldData xml:space="preserve">PEVuZE5vdGU+PENpdGU+PFJlY051bT4xNTg4ODwvUmVjTnVtPjxEaXNwbGF5VGV4dD4oQ290dGVy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PEVuZE5vdGU+PENpdGU+PFJlY051bT4xNTg4ODwvUmVjTnVtPjxEaXNwbGF5VGV4dD4oQ290dGVy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 Cotterell et al. 2010; McIlfatrick et al. 2015;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Carers too found that being involved alleviated anger regarding their experiences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&lt;EndNote&gt;&lt;Cite&gt;&lt;RecNum&gt;26&lt;/RecNum&gt;&lt;DisplayText&gt;(Allsop et al. 2015)&lt;/DisplayText&gt;&lt;record&gt;&lt;rec-number&gt;26&lt;/rec-number&gt;&lt;foreign-keys&gt;&lt;key app="EN" db-id="eda99esr9arp52e20v2pftz4rp5s9x0evef5" timestamp="1553944517"&gt;26&lt;/key&gt;&lt;key app="ENWeb" db-id=""&gt;0&lt;/key&gt;&lt;/foreign-keys&gt;&lt;ref-type name="Journal Article"&gt;17&lt;/ref-type&gt;&lt;contributors&gt;&lt;authors&gt;&lt;author&gt;Allsop, M.J.&lt;/author&gt;&lt;author&gt;Ziegler, L.E.&lt;/author&gt;&lt;author&gt;Kelly, A.&lt;/author&gt;&lt;author&gt;Pavitt, S.&lt;/author&gt;&lt;author&gt;Bennett, M.I.&lt;/author&gt;&lt;/authors&gt;&lt;/contributors&gt;&lt;titles&gt;&lt;title&gt;Hospice volunteers as facilitators of public engagement in palliative care priority setting research&lt;/title&gt;&lt;secondary-title&gt;Palliative Medicine&lt;/secondary-title&gt;&lt;/titles&gt;&lt;periodical&gt;&lt;full-title&gt;Palliative Medicine&lt;/full-title&gt;&lt;abbr-1&gt;Palliat Med&lt;/abbr-1&gt;&lt;/periodical&gt;&lt;pages&gt;762-763&lt;/pages&gt;&lt;volume&gt;29&lt;/volume&gt;&lt;number&gt;8&lt;/number&gt;&lt;reprint-edition&gt;in file&lt;/reprint-edition&gt;&lt;keywords&gt;&lt;keyword&gt;care&lt;/keyword&gt;&lt;keyword&gt;Palliative Care&lt;/keyword&gt;&lt;keyword&gt;Research&lt;/keyword&gt;&lt;/keywords&gt;&lt;dates&gt;&lt;year&gt;2015&lt;/year&gt;&lt;pub-dates&gt;&lt;date&gt;2015&lt;/date&gt;&lt;/pub-dates&gt;&lt;/dates&gt;&lt;isbn&gt;0269-2163&lt;/isbn&gt;&lt;label&gt;798G&lt;/label&gt;&lt;urls&gt;&lt;related-urls&gt;&lt;url&gt;https://search-proquest-com.sheffield.idm.oclc.org/docview/1716273577?accountid=13828&lt;/url&gt;&lt;/related-urls&gt;&lt;/urls&gt;&lt;remote-database-provider&gt;CINAHL, PINFO, MED, ASSIA, WOS, E-academic&lt;/remote-database-provider&gt;&lt;/record&gt;&lt;/Cite&gt;&lt;/EndNote&gt;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(Allsop et al. 2015)</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089B8B84" w14:textId="77777777" w:rsidR="005E2CF5" w:rsidRPr="005E2CF5" w:rsidRDefault="005E2CF5" w:rsidP="005E2CF5">
      <w:pPr>
        <w:spacing w:after="0" w:line="240" w:lineRule="auto"/>
        <w:rPr>
          <w:rFonts w:ascii="Calibri" w:eastAsia="Times New Roman" w:hAnsi="Calibri" w:cs="Calibri"/>
          <w:sz w:val="24"/>
          <w:szCs w:val="24"/>
          <w:lang w:eastAsia="en-GB"/>
        </w:rPr>
      </w:pPr>
    </w:p>
    <w:p w14:paraId="5243FB07" w14:textId="0DFFFD01" w:rsidR="005E2CF5" w:rsidRPr="005E2CF5" w:rsidRDefault="005E2CF5" w:rsidP="005E2CF5">
      <w:pPr>
        <w:spacing w:after="0" w:line="240" w:lineRule="auto"/>
        <w:rPr>
          <w:rFonts w:ascii="Calibri" w:eastAsia="Times New Roman" w:hAnsi="Calibri" w:cs="Calibri"/>
          <w:sz w:val="24"/>
          <w:szCs w:val="24"/>
          <w:lang w:eastAsia="en-GB"/>
        </w:rPr>
      </w:pPr>
      <w:r w:rsidRPr="005E2CF5">
        <w:rPr>
          <w:rFonts w:ascii="Calibri" w:eastAsia="Times New Roman" w:hAnsi="Calibri" w:cs="Calibri"/>
          <w:sz w:val="24"/>
          <w:szCs w:val="24"/>
          <w:lang w:eastAsia="en-GB"/>
        </w:rPr>
        <w:t xml:space="preserve">Other psychological benefits of involvement were mentioned. Patients reported high levels of satisfaction and enjoyment, increased self-confidence and feelings of empowerment. Involvement </w:t>
      </w:r>
      <w:r w:rsidRPr="005E2CF5">
        <w:rPr>
          <w:rFonts w:ascii="Calibri" w:eastAsia="Times New Roman" w:hAnsi="Calibri" w:cs="Calibri"/>
          <w:sz w:val="24"/>
          <w:szCs w:val="24"/>
          <w:lang w:eastAsia="en-GB"/>
        </w:rPr>
        <w:lastRenderedPageBreak/>
        <w:t xml:space="preserve">was seen as a positive way to keep active and combat depression and loneliness. Being active in ways not imagined prior to taking part brought a sense of personal achievement and people felt valued and recognised for their contribution </w:t>
      </w:r>
      <w:r w:rsidR="00C445FA">
        <w:rPr>
          <w:rFonts w:ascii="Calibri" w:eastAsia="Times New Roman" w:hAnsi="Calibri" w:cs="Calibri"/>
          <w:sz w:val="24"/>
          <w:szCs w:val="24"/>
          <w:lang w:eastAsia="en-GB"/>
        </w:rPr>
        <w:fldChar w:fldCharType="begin">
          <w:fldData xml:space="preserve">PEVuZE5vdGU+PENpdGU+PFJlY051bT4xNTg4ODwvUmVjTnVtPjxEaXNwbGF5VGV4dD4oQ290dGVy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</w:fldData>
        </w:fldChar>
      </w:r>
      <w:r w:rsidR="00C445FA">
        <w:rPr>
          <w:rFonts w:ascii="Calibri" w:eastAsia="Times New Roman" w:hAnsi="Calibri" w:cs="Calibri"/>
          <w:sz w:val="24"/>
          <w:szCs w:val="24"/>
          <w:lang w:eastAsia="en-GB"/>
        </w:rPr>
        <w:instrText xml:space="preserve"> ADDIN EN.CITE </w:instrText>
      </w:r>
      <w:r w:rsidR="00C445FA">
        <w:rPr>
          <w:rFonts w:ascii="Calibri" w:eastAsia="Times New Roman" w:hAnsi="Calibri" w:cs="Calibri"/>
          <w:sz w:val="24"/>
          <w:szCs w:val="24"/>
          <w:lang w:eastAsia="en-GB"/>
        </w:rPr>
        <w:fldChar w:fldCharType="begin">
          <w:fldData xml:space="preserve">PEVuZE5vdGU+PENpdGU+PFJlY051bT4xNTg4ODwvUmVjTnVtPjxEaXNwbGF5VGV4dD4oQ290dGVy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</w:fldData>
        </w:fldChar>
      </w:r>
      <w:r w:rsidR="00C445FA">
        <w:rPr>
          <w:rFonts w:ascii="Calibri" w:eastAsia="Times New Roman" w:hAnsi="Calibri" w:cs="Calibri"/>
          <w:sz w:val="24"/>
          <w:szCs w:val="24"/>
          <w:lang w:eastAsia="en-GB"/>
        </w:rPr>
        <w:instrText xml:space="preserve"> ADDIN EN.CITE.DATA </w:instrText>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end"/>
      </w:r>
      <w:r w:rsidR="00C445FA">
        <w:rPr>
          <w:rFonts w:ascii="Calibri" w:eastAsia="Times New Roman" w:hAnsi="Calibri" w:cs="Calibri"/>
          <w:sz w:val="24"/>
          <w:szCs w:val="24"/>
          <w:lang w:eastAsia="en-GB"/>
        </w:rPr>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2010; Ashcroft et al. 2016)</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Their expertise in their own condition was acknowledged but at the same time they weren’t just being defined as a patient, they felt helpful and able to do something again. Sometimes, after people were involved, they were inspired to pursue further research, study or involvement work. Some went on to be involved in other research studies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&lt;EndNote&gt;&lt;Cite&gt;&lt;RecNum&gt;15696&lt;/RecNum&gt;&lt;DisplayText&gt;(INVOLVE 2013b)&lt;/DisplayText&gt;&lt;record&gt;&lt;rec-number&gt;15696&lt;/rec-number&gt;&lt;foreign-keys&gt;&lt;key app="EN" db-id="eda99esr9arp52e20v2pftz4rp5s9x0evef5" timestamp="1554371299"&gt;15696&lt;/key&gt;&lt;key app="ENWeb" db-id=""&gt;0&lt;/key&gt;&lt;/foreign-keys&gt;&lt;ref-type name="Report"&gt;27&lt;/ref-type&gt;&lt;contributors&gt;&lt;authors&gt;&lt;author&gt;INVOLVE&lt;/author&gt;&lt;/authors&gt;&lt;tertiary-authors&gt;&lt;author&gt;NIHR&lt;/author&gt;&lt;/tertiary-authors&gt;&lt;/contributors&gt;&lt;titles&gt;&lt;title&gt;Examples of public involvement in research funding applications: Supporting Excellence in End of life care in Dementia – SEED programme&lt;/title&gt;&lt;/titles&gt;&lt;reprint-edition&gt;in file&lt;/reprint-edition&gt;&lt;dates&gt;&lt;year&gt;2013&lt;/year&gt;&lt;/dates&gt;&lt;pub-location&gt;Eastleigh&lt;/pub-location&gt;&lt;publisher&gt;INVOLVE&lt;/publisher&gt;&lt;urls&gt;&lt;related-urls&gt;&lt;url&gt;http://www.invo.org.uk/resource-centre/libraries/examples/exploring-public-involvement-in-nihr-research-funding-applications/&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(INVOLVE 2013b)</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After a national seminar on involvement in palliative care, participants wanted further opportunities to meet together and express their views, perhaps focusing on local issues or other particular issues of concern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&lt;EndNote&gt;&lt;Cite&gt;&lt;RecNum&gt;6584&lt;/RecNum&gt;&lt;DisplayText&gt;(Beresford 2000)&lt;/DisplayText&gt;&lt;record&gt;&lt;rec-number&gt;6584&lt;/rec-number&gt;&lt;foreign-keys&gt;&lt;key app="EN" db-id="eda99esr9arp52e20v2pftz4rp5s9x0evef5" timestamp="1554371299"&gt;6584&lt;/key&gt;&lt;key app="ENWeb" db-id=""&gt;0&lt;/key&gt;&lt;/foreign-keys&gt;&lt;ref-type name="Report"&gt;27&lt;/ref-type&gt;&lt;contributors&gt;&lt;authors&gt;&lt;author&gt;Beresford, P.&lt;/author&gt;&lt;/authors&gt;&lt;tertiary-authors&gt;&lt;author&gt;Brunel University,&lt;/author&gt;&lt;/tertiary-authors&gt;&lt;/contributors&gt;&lt;titles&gt;&lt;title&gt;Palliative Care: Developing User Involvement, Improving Quality&lt;/title&gt;&lt;/titles&gt;&lt;reprint-edition&gt;in file&lt;/reprint-edition&gt;&lt;keywords&gt;&lt;keyword&gt;class&lt;/keyword&gt;&lt;keyword&gt;consumer&lt;/keyword&gt;&lt;keyword&gt;framework&lt;/keyword&gt;&lt;keyword&gt;Health&lt;/keyword&gt;&lt;keyword&gt;involvement&lt;/keyword&gt;&lt;keyword&gt;Lead&lt;/keyword&gt;&lt;keyword&gt;Management&lt;/keyword&gt;&lt;keyword&gt;People&lt;/keyword&gt;&lt;keyword&gt;policy&lt;/keyword&gt;&lt;keyword&gt;practice&lt;/keyword&gt;&lt;keyword&gt;Research&lt;/keyword&gt;&lt;keyword&gt;Trust&lt;/keyword&gt;&lt;keyword&gt;Work&lt;/keyword&gt;&lt;keyword&gt;Working&lt;/keyword&gt;&lt;/keywords&gt;&lt;dates&gt;&lt;year&gt;2000&lt;/year&gt;&lt;/dates&gt;&lt;pub-location&gt;Middlesex&lt;/pub-location&gt;&lt;publisher&gt;The Centre for Citizen Participation, Brunel University,&lt;/publisher&gt;&lt;label&gt;427R&lt;/label&gt;&lt;urls&gt;&lt;/urls&gt;&lt;remote-database-provider&gt;MD&lt;/remote-database-provider&gt;&lt;/record&gt;&lt;/Cite&gt;&lt;/EndNote&gt;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(Beresford 2000)</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 xml:space="preserve">. Another paper reported that patients had subsequently established a campaigning group </w:t>
      </w:r>
      <w:r w:rsidR="00C445FA">
        <w:rPr>
          <w:rFonts w:ascii="Calibri" w:eastAsia="Times New Roman" w:hAnsi="Calibri" w:cs="Calibri"/>
          <w:sz w:val="24"/>
          <w:szCs w:val="24"/>
          <w:lang w:eastAsia="en-GB"/>
        </w:rPr>
        <w:fldChar w:fldCharType="begin"/>
      </w:r>
      <w:r w:rsidR="00C445FA">
        <w:rPr>
          <w:rFonts w:ascii="Calibri" w:eastAsia="Times New Roman" w:hAnsi="Calibri" w:cs="Calibri"/>
          <w:sz w:val="24"/>
          <w:szCs w:val="24"/>
          <w:lang w:eastAsia="en-GB"/>
        </w:rPr>
        <w:instrText xml:space="preserve"> ADDIN EN.CITE &lt;EndNote&gt;&lt;Cite&gt;&lt;RecNum&gt;15245&lt;/RecNum&gt;&lt;DisplayText&gt;(Cotterell et al. 2007)&lt;/DisplayText&gt;&lt;record&gt;&lt;rec-number&gt;15245&lt;/rec-number&gt;&lt;foreign-keys&gt;&lt;key app="EN" db-id="eda99esr9arp52e20v2pftz4rp5s9x0evef5" timestamp="1554371299"&gt;15245&lt;/key&gt;&lt;key app="ENWeb" db-id=""&gt;0&lt;/key&gt;&lt;/foreign-keys&gt;&lt;ref-type name="Book Section"&gt;5&lt;/ref-type&gt;&lt;contributors&gt;&lt;authors&gt;&lt;author&gt;Cotterell, Phil&lt;/author&gt;&lt;author&gt;Clarke, Paula&lt;/author&gt;&lt;author&gt;Cowdrey, Di&lt;/author&gt;&lt;author&gt;Kapp, John&lt;/author&gt;&lt;author&gt;Paine, Mandy&lt;/author&gt;&lt;author&gt;Wynn, Rick&lt;/author&gt;&lt;/authors&gt;&lt;secondary-authors&gt;&lt;author&gt;Jarrett, L.&lt;/author&gt;&lt;/secondary-authors&gt;&lt;/contributors&gt;&lt;titles&gt;&lt;title&gt;Becoming involved in research: a service user led research advisory group&lt;/title&gt;&lt;secondary-title&gt;Creative engagement in palliative care: New perspectives on user involvement.&lt;/secondary-title&gt;&lt;/titles&gt;&lt;reprint-edition&gt;in file&lt;/reprint-edition&gt;&lt;dates&gt;&lt;year&gt;2007&lt;/year&gt;&lt;/dates&gt;&lt;pub-location&gt;Abingdon, UK&lt;/pub-location&gt;&lt;publisher&gt;Radcliffe Publishing Ltd&lt;/publisher&gt;&lt;urls&gt;&lt;related-urls&gt;&lt;url&gt;http://eprints.brighton.ac.uk/5438/&lt;/url&gt;&lt;/related-urls&gt;&lt;/urls&gt;&lt;remote-database-provider&gt;INV&lt;/remote-database-provider&gt;&lt;/record&gt;&lt;/Cite&gt;&lt;/EndNote&gt;</w:instrText>
      </w:r>
      <w:r w:rsidR="00C445FA">
        <w:rPr>
          <w:rFonts w:ascii="Calibri" w:eastAsia="Times New Roman" w:hAnsi="Calibri" w:cs="Calibri"/>
          <w:sz w:val="24"/>
          <w:szCs w:val="24"/>
          <w:lang w:eastAsia="en-GB"/>
        </w:rPr>
        <w:fldChar w:fldCharType="separate"/>
      </w:r>
      <w:r w:rsidR="00C445FA">
        <w:rPr>
          <w:rFonts w:ascii="Calibri" w:eastAsia="Times New Roman" w:hAnsi="Calibri" w:cs="Calibri"/>
          <w:noProof/>
          <w:sz w:val="24"/>
          <w:szCs w:val="24"/>
          <w:lang w:eastAsia="en-GB"/>
        </w:rPr>
        <w:t>(Cotterell et al. 2007)</w:t>
      </w:r>
      <w:r w:rsidR="00C445FA">
        <w:rPr>
          <w:rFonts w:ascii="Calibri" w:eastAsia="Times New Roman" w:hAnsi="Calibri" w:cs="Calibri"/>
          <w:sz w:val="24"/>
          <w:szCs w:val="24"/>
          <w:lang w:eastAsia="en-GB"/>
        </w:rPr>
        <w:fldChar w:fldCharType="end"/>
      </w:r>
      <w:r w:rsidRPr="005E2CF5">
        <w:rPr>
          <w:rFonts w:ascii="Calibri" w:eastAsia="Times New Roman" w:hAnsi="Calibri" w:cs="Calibri"/>
          <w:sz w:val="24"/>
          <w:szCs w:val="24"/>
          <w:lang w:eastAsia="en-GB"/>
        </w:rPr>
        <w:t>.</w:t>
      </w:r>
    </w:p>
    <w:p w14:paraId="15021E9A" w14:textId="77777777" w:rsidR="005E2CF5" w:rsidRPr="005E2CF5" w:rsidRDefault="005E2CF5" w:rsidP="005E2CF5">
      <w:pPr>
        <w:spacing w:after="0" w:line="240" w:lineRule="auto"/>
        <w:rPr>
          <w:rFonts w:ascii="Calibri" w:eastAsia="Times New Roman" w:hAnsi="Calibri" w:cs="Calibri"/>
          <w:sz w:val="24"/>
          <w:szCs w:val="24"/>
          <w:lang w:eastAsia="en-GB"/>
        </w:rPr>
      </w:pPr>
    </w:p>
    <w:p w14:paraId="0D5CB25F" w14:textId="0377CCB3"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A wide variety of emotional and other impacts were reported, many of which were difficult and complex. However, despite these challenges public members were still keen to be involved </w:t>
      </w:r>
      <w:r w:rsidR="00C445FA">
        <w:rPr>
          <w:rFonts w:ascii="Calibri" w:hAnsi="Calibri" w:cs="Calibri"/>
          <w:sz w:val="24"/>
          <w:szCs w:val="24"/>
        </w:rPr>
        <w:fldChar w:fldCharType="begin">
          <w:fldData xml:space="preserve">PEVuZE5vdGU+PENpdGU+PFJlY051bT40NzU8L1JlY051bT48RGlzcGxheVRleHQ+KENvdHRlcmVs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PEVuZE5vdGU+PENpdGU+PFJlY051bT40NzU8L1JlY051bT48RGlzcGxheVRleHQ+KENvdHRlcmVs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(Cotterell et al. 2005; Sargeant et al. 2007; National Council for Palliative Care and NHS Centre for Involvement 2009)</w:t>
      </w:r>
      <w:r w:rsidR="00C445FA">
        <w:rPr>
          <w:rFonts w:ascii="Calibri" w:hAnsi="Calibri" w:cs="Calibri"/>
          <w:sz w:val="24"/>
          <w:szCs w:val="24"/>
        </w:rPr>
        <w:fldChar w:fldCharType="end"/>
      </w:r>
      <w:r w:rsidRPr="005E2CF5">
        <w:rPr>
          <w:rFonts w:ascii="Calibri" w:hAnsi="Calibri" w:cs="Calibri"/>
          <w:sz w:val="24"/>
          <w:szCs w:val="24"/>
        </w:rPr>
        <w:t>. For example, members of one research group described how they hadn’t considered giving up on involvement, despite the fact that several members had died. They described the involvement work as “fun” (Cotterell et al. 2010, p. 165).</w:t>
      </w:r>
    </w:p>
    <w:p w14:paraId="3833915F" w14:textId="77777777" w:rsidR="005E2CF5" w:rsidRPr="005E2CF5" w:rsidRDefault="005E2CF5" w:rsidP="005E2CF5">
      <w:pPr>
        <w:spacing w:after="0" w:line="240" w:lineRule="auto"/>
        <w:rPr>
          <w:rFonts w:ascii="Calibri" w:hAnsi="Calibri" w:cs="Calibri"/>
          <w:sz w:val="24"/>
          <w:szCs w:val="24"/>
        </w:rPr>
      </w:pPr>
    </w:p>
    <w:p w14:paraId="2D5CBF75" w14:textId="285C0376" w:rsidR="005E2CF5" w:rsidRPr="005E2CF5" w:rsidRDefault="00362A05" w:rsidP="005E2CF5">
      <w:pPr>
        <w:spacing w:after="0" w:line="240" w:lineRule="auto"/>
        <w:rPr>
          <w:rFonts w:ascii="Calibri" w:hAnsi="Calibri" w:cs="Calibri"/>
          <w:b/>
          <w:sz w:val="24"/>
          <w:szCs w:val="24"/>
        </w:rPr>
      </w:pPr>
      <w:bookmarkStart w:id="76" w:name="Discussion25"/>
      <w:bookmarkStart w:id="77" w:name="_Hlk523064963"/>
      <w:bookmarkEnd w:id="76"/>
      <w:r>
        <w:rPr>
          <w:rFonts w:ascii="Calibri" w:hAnsi="Calibri" w:cs="Calibri"/>
          <w:b/>
          <w:sz w:val="24"/>
          <w:szCs w:val="24"/>
        </w:rPr>
        <w:t xml:space="preserve">2.5 </w:t>
      </w:r>
      <w:r w:rsidR="005E2CF5" w:rsidRPr="005E2CF5">
        <w:rPr>
          <w:rFonts w:ascii="Calibri" w:hAnsi="Calibri" w:cs="Calibri"/>
          <w:b/>
          <w:sz w:val="24"/>
          <w:szCs w:val="24"/>
        </w:rPr>
        <w:t>Discussion</w:t>
      </w:r>
    </w:p>
    <w:p w14:paraId="5A29AC17" w14:textId="77777777" w:rsidR="005E2CF5" w:rsidRPr="005E2CF5" w:rsidRDefault="005E2CF5" w:rsidP="005E2CF5">
      <w:pPr>
        <w:spacing w:after="0" w:line="240" w:lineRule="auto"/>
        <w:rPr>
          <w:rFonts w:ascii="Calibri" w:hAnsi="Calibri" w:cs="Calibri"/>
          <w:sz w:val="24"/>
          <w:szCs w:val="24"/>
        </w:rPr>
      </w:pPr>
    </w:p>
    <w:p w14:paraId="73C66921" w14:textId="15BD69A6" w:rsidR="00F62238" w:rsidRPr="005E2CF5" w:rsidRDefault="00F62238" w:rsidP="00F62238">
      <w:pPr>
        <w:spacing w:after="0" w:line="240" w:lineRule="auto"/>
        <w:rPr>
          <w:rFonts w:ascii="Calibri" w:hAnsi="Calibri" w:cs="Calibri"/>
          <w:sz w:val="24"/>
          <w:szCs w:val="24"/>
        </w:rPr>
      </w:pPr>
      <w:r w:rsidRPr="005E2CF5">
        <w:rPr>
          <w:rFonts w:ascii="Calibri" w:hAnsi="Calibri" w:cs="Calibri"/>
          <w:sz w:val="24"/>
          <w:szCs w:val="24"/>
        </w:rPr>
        <w:t xml:space="preserve">This is the first study to systematically review public involvement in palliative care research. Eight main themes were found: definitions and roles, values and principles, organisations and culture, training and support, networking and groups, perspectives and diversity, relationships and communication, and emotions and impact. These are consistent with themes found elsewhere in the evidence on involvement in health and social care research, both in the UK and internationally </w:t>
      </w:r>
      <w:r w:rsidR="00BC508B">
        <w:rPr>
          <w:rFonts w:ascii="Calibri" w:hAnsi="Calibri" w:cs="Calibri"/>
          <w:sz w:val="24"/>
          <w:szCs w:val="24"/>
        </w:rPr>
        <w:fldChar w:fldCharType="begin">
          <w:fldData xml:space="preserve">PEVuZE5vdGU+PENpdGU+PFJlY051bT4xNjg1MzwvUmVjTnVtPjxEaXNwbGF5VGV4dD4oU25hcGUg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</w:fldData>
        </w:fldChar>
      </w:r>
      <w:r w:rsidR="00BC508B">
        <w:rPr>
          <w:rFonts w:ascii="Calibri" w:hAnsi="Calibri" w:cs="Calibri"/>
          <w:sz w:val="24"/>
          <w:szCs w:val="24"/>
        </w:rPr>
        <w:instrText xml:space="preserve"> ADDIN EN.CITE </w:instrText>
      </w:r>
      <w:r w:rsidR="00BC508B">
        <w:rPr>
          <w:rFonts w:ascii="Calibri" w:hAnsi="Calibri" w:cs="Calibri"/>
          <w:sz w:val="24"/>
          <w:szCs w:val="24"/>
        </w:rPr>
        <w:fldChar w:fldCharType="begin">
          <w:fldData xml:space="preserve">PEVuZE5vdGU+PENpdGU+PFJlY051bT4xNjg1MzwvUmVjTnVtPjxEaXNwbGF5VGV4dD4oU25hcGUg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</w:fldData>
        </w:fldChar>
      </w:r>
      <w:r w:rsidR="00BC508B">
        <w:rPr>
          <w:rFonts w:ascii="Calibri" w:hAnsi="Calibri" w:cs="Calibri"/>
          <w:sz w:val="24"/>
          <w:szCs w:val="24"/>
        </w:rPr>
        <w:instrText xml:space="preserve"> ADDIN EN.CITE.DATA </w:instrText>
      </w:r>
      <w:r w:rsidR="00BC508B">
        <w:rPr>
          <w:rFonts w:ascii="Calibri" w:hAnsi="Calibri" w:cs="Calibri"/>
          <w:sz w:val="24"/>
          <w:szCs w:val="24"/>
        </w:rPr>
      </w:r>
      <w:r w:rsidR="00BC508B">
        <w:rPr>
          <w:rFonts w:ascii="Calibri" w:hAnsi="Calibri" w:cs="Calibri"/>
          <w:sz w:val="24"/>
          <w:szCs w:val="24"/>
        </w:rPr>
        <w:fldChar w:fldCharType="end"/>
      </w:r>
      <w:r w:rsidR="00BC508B">
        <w:rPr>
          <w:rFonts w:ascii="Calibri" w:hAnsi="Calibri" w:cs="Calibri"/>
          <w:sz w:val="24"/>
          <w:szCs w:val="24"/>
        </w:rPr>
      </w:r>
      <w:r w:rsidR="00BC508B">
        <w:rPr>
          <w:rFonts w:ascii="Calibri" w:hAnsi="Calibri" w:cs="Calibri"/>
          <w:sz w:val="24"/>
          <w:szCs w:val="24"/>
        </w:rPr>
        <w:fldChar w:fldCharType="separate"/>
      </w:r>
      <w:r w:rsidR="00BC508B">
        <w:rPr>
          <w:rFonts w:ascii="Calibri" w:hAnsi="Calibri" w:cs="Calibri"/>
          <w:noProof/>
          <w:sz w:val="24"/>
          <w:szCs w:val="24"/>
        </w:rPr>
        <w:t>(Snape et al. 2014a; Wilson et al. 2015; Manafo et al. 2018)</w:t>
      </w:r>
      <w:r w:rsidR="00BC508B">
        <w:rPr>
          <w:rFonts w:ascii="Calibri" w:hAnsi="Calibri" w:cs="Calibri"/>
          <w:sz w:val="24"/>
          <w:szCs w:val="24"/>
        </w:rPr>
        <w:fldChar w:fldCharType="end"/>
      </w:r>
      <w:r w:rsidRPr="005E2CF5">
        <w:rPr>
          <w:rFonts w:ascii="Calibri" w:hAnsi="Calibri" w:cs="Calibri"/>
          <w:sz w:val="24"/>
          <w:szCs w:val="24"/>
        </w:rPr>
        <w:t xml:space="preserve">. However, to date, there has been little consideration given to the additional complexities encountered when involving public members in palliative care research. </w:t>
      </w:r>
    </w:p>
    <w:p w14:paraId="414911D0" w14:textId="77777777" w:rsidR="005E2CF5" w:rsidRPr="005E2CF5" w:rsidRDefault="005E2CF5" w:rsidP="005E2CF5">
      <w:pPr>
        <w:spacing w:after="0" w:line="240" w:lineRule="auto"/>
        <w:rPr>
          <w:rFonts w:ascii="Calibri" w:hAnsi="Calibri" w:cs="Calibri"/>
          <w:sz w:val="24"/>
          <w:szCs w:val="24"/>
        </w:rPr>
      </w:pPr>
    </w:p>
    <w:p w14:paraId="2B3D41FD" w14:textId="584183DD"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The evidence identified, although considerable, was predominantly qualitative or text/opinion in design, from the UK and concerned cancer. Furthermore, the quality of publications has not increased significantly over recent years. The majority of involvement methods found were consultative in nature, predominantly advisory groups or the involvement of individual public members. Some more collaborative or co-produced initiatives were found, including PAR/CBPR approaches, peer researchers and longer established advisory groups, although collaboration featured as an element only in these. No studies were identified as user-led or user-controlled </w:t>
      </w:r>
      <w:r w:rsidR="00C445FA">
        <w:rPr>
          <w:rFonts w:ascii="Calibri" w:hAnsi="Calibri" w:cs="Calibri"/>
          <w:sz w:val="24"/>
          <w:szCs w:val="24"/>
        </w:rPr>
        <w:fldChar w:fldCharType="begin">
          <w:fldData xml:space="preserve">PEVuZE5vdGU+PENpdGU+PFJlY051bT42NjcxPC9SZWNOdW0+PERpc3BsYXlUZXh0PihJTlZPTFZF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PEVuZE5vdGU+PENpdGU+PFJlY051bT42NjcxPC9SZWNOdW0+PERpc3BsYXlUZXh0PihJTlZPTFZF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(INVOLVE 2012a; Hickey et al. 2018)</w:t>
      </w:r>
      <w:r w:rsidR="00C445FA">
        <w:rPr>
          <w:rFonts w:ascii="Calibri" w:hAnsi="Calibri" w:cs="Calibri"/>
          <w:sz w:val="24"/>
          <w:szCs w:val="24"/>
        </w:rPr>
        <w:fldChar w:fldCharType="end"/>
      </w:r>
      <w:r w:rsidRPr="005E2CF5">
        <w:rPr>
          <w:rFonts w:ascii="Calibri" w:hAnsi="Calibri" w:cs="Calibri"/>
          <w:sz w:val="24"/>
          <w:szCs w:val="24"/>
        </w:rPr>
        <w:t xml:space="preserve">. These limitations in the evidence base illustrate both the slow progression and particular difficulties associated with involvement in this field, when compared to mental health or disability research for example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&lt;EndNote&gt;&lt;Cite&gt;&lt;RecNum&gt;16768&lt;/RecNum&gt;&lt;DisplayText&gt;(Nind 2014; Wilson et al. 2018)&lt;/DisplayText&gt;&lt;record&gt;&lt;rec-number&gt;16768&lt;/rec-number&gt;&lt;foreign-keys&gt;&lt;key app="EN" db-id="eda99esr9arp52e20v2pftz4rp5s9x0evef5" timestamp="1525346893"&gt;16768&lt;/key&gt;&lt;key app="ENWeb" db-id=""&gt;0&lt;/key&gt;&lt;/foreign-keys&gt;&lt;ref-type name="Journal Article"&gt;17&lt;/ref-type&gt;&lt;contributors&gt;&lt;authors&gt;&lt;author&gt;Wilson, Patricia&lt;/author&gt;&lt;author&gt;Mathie, Elspeth&lt;/author&gt;&lt;author&gt;Poland, Fiona&lt;/author&gt;&lt;author&gt;Keenan, Julia&lt;/author&gt;&lt;author&gt;Howe, Amanda&lt;/author&gt;&lt;author&gt;Munday, Diane&lt;/author&gt;&lt;author&gt;Kendall, Sally&lt;/author&gt;&lt;author&gt;Cowe, Marion&lt;/author&gt;&lt;author&gt;Staniszewska, Sophie&lt;/author&gt;&lt;author&gt;Goodman, Claire&lt;/author&gt;&lt;/authors&gt;&lt;/contributors&gt;&lt;titles&gt;&lt;title&gt;How embedded is public involvement in mainstream health research in England a decade after policy implementation? A realist evaluation&lt;/title&gt;&lt;secondary-title&gt;Journal of health services research &amp;amp; policy&lt;/secondary-title&gt;&lt;/titles&gt;&lt;periodical&gt;&lt;full-title&gt;Journal of Health Services Research &amp;amp; Policy&lt;/full-title&gt;&lt;/periodical&gt;&lt;pages&gt;98-106&lt;/pages&gt;&lt;volume&gt;23&lt;/volume&gt;&lt;number&gt;2&lt;/number&gt;&lt;reprint-edition&gt;in file&lt;/reprint-edition&gt;&lt;dates&gt;&lt;year&gt;2018&lt;/year&gt;&lt;/dates&gt;&lt;isbn&gt;1355-8196&lt;/isbn&gt;&lt;urls&gt;&lt;related-urls&gt;&lt;url&gt;http://journals.sagepub.com/doi/abs/10.1177/1355819617750688&lt;/url&gt;&lt;/related-urls&gt;&lt;/urls&gt;&lt;/record&gt;&lt;/Cite&gt;&lt;Cite&gt;&lt;RecNum&gt;16873&lt;/RecNum&gt;&lt;record&gt;&lt;rec-number&gt;16873&lt;/rec-number&gt;&lt;foreign-keys&gt;&lt;key app="EN" db-id="eda99esr9arp52e20v2pftz4rp5s9x0evef5" timestamp="1536075001"&gt;16873&lt;/key&gt;&lt;/foreign-keys&gt;&lt;ref-type name="Book"&gt;6&lt;/ref-type&gt;&lt;contributors&gt;&lt;authors&gt;&lt;author&gt;Melanie Nind&lt;/author&gt;&lt;/authors&gt;&lt;/contributors&gt;&lt;titles&gt;&lt;title&gt;What is Inclusive Research?&lt;/title&gt;&lt;/titles&gt;&lt;reprint-edition&gt;in file&lt;/reprint-edition&gt;&lt;dates&gt;&lt;year&gt;2014&lt;/year&gt;&lt;/dates&gt;&lt;pub-location&gt;London&lt;/pub-location&gt;&lt;publisher&gt;Bloomsbury&lt;/publisher&gt;&lt;urls&gt;&lt;related-urls&gt;&lt;url&gt;https://www.bloomsbury.com/uk/what-is-inclusive-research-9781849668118/&lt;/url&gt;&lt;/related-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(Nind 2014; Wilson et al. 2018)</w:t>
      </w:r>
      <w:r w:rsidR="00C445FA">
        <w:rPr>
          <w:rFonts w:ascii="Calibri" w:hAnsi="Calibri" w:cs="Calibri"/>
          <w:sz w:val="24"/>
          <w:szCs w:val="24"/>
        </w:rPr>
        <w:fldChar w:fldCharType="end"/>
      </w:r>
      <w:r w:rsidRPr="005E2CF5">
        <w:rPr>
          <w:rFonts w:ascii="Calibri" w:hAnsi="Calibri" w:cs="Calibri"/>
          <w:sz w:val="24"/>
          <w:szCs w:val="24"/>
        </w:rPr>
        <w:t xml:space="preserve">. </w:t>
      </w:r>
    </w:p>
    <w:p w14:paraId="68195030" w14:textId="77777777" w:rsidR="005E2CF5" w:rsidRPr="005E2CF5" w:rsidRDefault="005E2CF5" w:rsidP="005E2CF5">
      <w:pPr>
        <w:spacing w:after="0" w:line="240" w:lineRule="auto"/>
        <w:rPr>
          <w:rFonts w:ascii="Calibri" w:hAnsi="Calibri" w:cs="Calibri"/>
          <w:sz w:val="24"/>
          <w:szCs w:val="24"/>
        </w:rPr>
      </w:pPr>
    </w:p>
    <w:p w14:paraId="2E263401" w14:textId="35319EDC"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The evidence was largely comprised of facilitators and barriers, with limited evidence of impacts identified. Several prominent themes were highlighted. As in other fields, power was particularly significant and had a direct influence on involvement throughout the research cycle, from the recruitment of public members to dissemination </w:t>
      </w:r>
      <w:r w:rsidR="00C445FA">
        <w:rPr>
          <w:rFonts w:ascii="Calibri" w:hAnsi="Calibri" w:cs="Calibri"/>
          <w:sz w:val="24"/>
          <w:szCs w:val="24"/>
        </w:rPr>
        <w:fldChar w:fldCharType="begin">
          <w:fldData xml:space="preserve">PEVuZE5vdGU+PENpdGU+PFJlY051bT4xNjg1MjwvUmVjTnVtPjxEaXNwbGF5VGV4dD4oU25hcGUg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PEVuZE5vdGU+PENpdGU+PFJlY051bT4xNjg1MjwvUmVjTnVtPjxEaXNwbGF5VGV4dD4oU25hcGUg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(Snape et al. 2014a; Wicks et al. 2018)</w:t>
      </w:r>
      <w:r w:rsidR="00C445FA">
        <w:rPr>
          <w:rFonts w:ascii="Calibri" w:hAnsi="Calibri" w:cs="Calibri"/>
          <w:sz w:val="24"/>
          <w:szCs w:val="24"/>
        </w:rPr>
        <w:fldChar w:fldCharType="end"/>
      </w:r>
      <w:r w:rsidRPr="005E2CF5">
        <w:rPr>
          <w:rFonts w:ascii="Calibri" w:hAnsi="Calibri" w:cs="Calibri"/>
          <w:sz w:val="24"/>
          <w:szCs w:val="24"/>
        </w:rPr>
        <w:t xml:space="preserve">. Public members tended to become involved through direct approaches from professionals, typically hand-picked and recruited via existing groups or contacts. It was difficult for public members to initiate involvement themselves or even to find information about involvement opportunities, unless consistent efforts were made, as the patient and carer consultation illustrated. Once </w:t>
      </w:r>
      <w:r w:rsidRPr="005E2CF5">
        <w:rPr>
          <w:rFonts w:ascii="Calibri" w:hAnsi="Calibri" w:cs="Calibri"/>
          <w:sz w:val="24"/>
          <w:szCs w:val="24"/>
        </w:rPr>
        <w:lastRenderedPageBreak/>
        <w:t xml:space="preserve">involved, both the terms and methods of involvement were usually established by professionals and were mainly those where public members had the least power, highlighting further dynamics such as tokenism, commonly found in involvement in other health research </w:t>
      </w:r>
      <w:r w:rsidR="00C445FA">
        <w:rPr>
          <w:rFonts w:ascii="Calibri" w:hAnsi="Calibri" w:cs="Calibri"/>
          <w:sz w:val="24"/>
          <w:szCs w:val="24"/>
        </w:rPr>
        <w:fldChar w:fldCharType="begin">
          <w:fldData xml:space="preserve">PEVuZE5vdGU+PENpdGU+PFJlY051bT4xNTA3MzwvUmVjTnVtPjxEaXNwbGF5VGV4dD4oU25hcGUg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PEVuZE5vdGU+PENpdGU+PFJlY051bT4xNTA3MzwvUmVjTnVtPjxEaXNwbGF5VGV4dD4oU25hcGUg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(Snape et al. 2014a; Shippee et al. 2015; Supple et al. 2015)</w:t>
      </w:r>
      <w:r w:rsidR="00C445FA">
        <w:rPr>
          <w:rFonts w:ascii="Calibri" w:hAnsi="Calibri" w:cs="Calibri"/>
          <w:sz w:val="24"/>
          <w:szCs w:val="24"/>
        </w:rPr>
        <w:fldChar w:fldCharType="end"/>
      </w:r>
      <w:r w:rsidRPr="005E2CF5">
        <w:rPr>
          <w:rFonts w:ascii="Calibri" w:hAnsi="Calibri" w:cs="Calibri"/>
          <w:sz w:val="24"/>
          <w:szCs w:val="24"/>
        </w:rPr>
        <w:t xml:space="preserve">. The majority of evidence was written from a professional perspective, few public members were authors and dissemination of research was mainly via academic journals and conferences. The range of issues reported from differing perspectives suggests there is a greater power imbalance between public members and professionals than in other fields, and a resulting magnification of the complexities. </w:t>
      </w:r>
    </w:p>
    <w:p w14:paraId="0AA5D9CA" w14:textId="77777777" w:rsidR="005E2CF5" w:rsidRPr="005E2CF5" w:rsidRDefault="005E2CF5" w:rsidP="005E2CF5">
      <w:pPr>
        <w:spacing w:after="0" w:line="240" w:lineRule="auto"/>
        <w:rPr>
          <w:rFonts w:ascii="Calibri" w:hAnsi="Calibri" w:cs="Calibri"/>
          <w:sz w:val="24"/>
          <w:szCs w:val="24"/>
        </w:rPr>
      </w:pPr>
    </w:p>
    <w:p w14:paraId="17A0E28B" w14:textId="2B886C35"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The perceived vulnerability of public members by professionals was frequently cited as a barrier, supporting existing evidence from other disciplines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&lt;EndNote&gt;&lt;Cite&gt;&lt;RecNum&gt;16918&lt;/RecNum&gt;&lt;DisplayText&gt;(Liamputtong 2007; INVOLVE 2012b)&lt;/DisplayText&gt;&lt;record&gt;&lt;rec-number&gt;16918&lt;/rec-number&gt;&lt;foreign-keys&gt;&lt;key app="EN" db-id="eda99esr9arp52e20v2pftz4rp5s9x0evef5" timestamp="1544284221"&gt;16918&lt;/key&gt;&lt;/foreign-keys&gt;&lt;ref-type name="Report"&gt;27&lt;/ref-type&gt;&lt;contributors&gt;&lt;authors&gt;&lt;author&gt;INVOLVE&lt;/author&gt;&lt;/authors&gt;&lt;tertiary-authors&gt;&lt;author&gt;INVOLVE&lt;/author&gt;&lt;/tertiary-authors&gt;&lt;/contributors&gt;&lt;titles&gt;&lt;title&gt;Diversity and inclusion: What&amp;apos;s it about and why is it important for public involvement in research?&lt;/title&gt;&lt;/titles&gt;&lt;pages&gt;1-20&lt;/pages&gt;&lt;reprint-edition&gt;in file&lt;/reprint-edition&gt;&lt;dates&gt;&lt;year&gt;2012&lt;/year&gt;&lt;/dates&gt;&lt;pub-location&gt;Eastleigh&lt;/pub-location&gt;&lt;publisher&gt;INVOLVE&lt;/publisher&gt;&lt;urls&gt;&lt;related-urls&gt;&lt;url&gt;http://www.invo.org.uk/posttypepublication/diversity-and-inclusion-what%E2%80%99s-it-about-and-why-is-it-important-for-public-involvement-in-research/&lt;/url&gt;&lt;url&gt;https://www.invo.org.uk/wp-content/uploads/2012/10/INVOLVEDiversityandInclusionOct2012.pdf &lt;/url&gt;&lt;/related-urls&gt;&lt;/urls&gt;&lt;/record&gt;&lt;/Cite&gt;&lt;Cite&gt;&lt;RecNum&gt;6757&lt;/RecNum&gt;&lt;record&gt;&lt;rec-number&gt;6757&lt;/rec-number&gt;&lt;foreign-keys&gt;&lt;key app="EN" db-id="eda99esr9arp52e20v2pftz4rp5s9x0evef5" timestamp="1466079126"&gt;6757&lt;/key&gt;&lt;/foreign-keys&gt;&lt;ref-type name="Book"&gt;6&lt;/ref-type&gt;&lt;contributors&gt;&lt;authors&gt;&lt;author&gt;Liamputtong, P.&lt;/author&gt;&lt;/authors&gt;&lt;/contributors&gt;&lt;titles&gt;&lt;title&gt;Researching the Vulnerable: A Guide to Sensitive Research Methods&lt;/title&gt;&lt;/titles&gt;&lt;section&gt;1-246&lt;/section&gt;&lt;reprint-edition&gt;in file&lt;/reprint-edition&gt;&lt;keywords&gt;&lt;keyword&gt;methods&lt;/keyword&gt;&lt;keyword&gt;Research&lt;/keyword&gt;&lt;keyword&gt;research methods&lt;/keyword&gt;&lt;keyword&gt;Working&lt;/keyword&gt;&lt;keyword&gt;qualitative&lt;/keyword&gt;&lt;keyword&gt;People&lt;/keyword&gt;&lt;keyword&gt;training&lt;/keyword&gt;&lt;keyword&gt;Science&lt;/keyword&gt;&lt;/keywords&gt;&lt;dates&gt;&lt;year&gt;2007&lt;/year&gt;&lt;pub-dates&gt;&lt;date&gt;2007&lt;/date&gt;&lt;/pub-dates&gt;&lt;/dates&gt;&lt;pub-location&gt;London&lt;/pub-location&gt;&lt;publisher&gt;Sage Publications&lt;/publisher&gt;&lt;label&gt;938R&lt;/label&gt;&lt;urls&gt;&lt;/urls&gt;&lt;/record&gt;&lt;/Cite&gt;&lt;/EndNote&gt;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(Liamputtong 2007; INVOLVE 2012b)</w:t>
      </w:r>
      <w:r w:rsidR="00C445FA">
        <w:rPr>
          <w:rFonts w:ascii="Calibri" w:hAnsi="Calibri" w:cs="Calibri"/>
          <w:sz w:val="24"/>
          <w:szCs w:val="24"/>
        </w:rPr>
        <w:fldChar w:fldCharType="end"/>
      </w:r>
      <w:r w:rsidRPr="005E2CF5">
        <w:rPr>
          <w:rFonts w:ascii="Calibri" w:hAnsi="Calibri" w:cs="Calibri"/>
          <w:sz w:val="24"/>
          <w:szCs w:val="24"/>
        </w:rPr>
        <w:t xml:space="preserve">. Furthermore, myths still perpetuate that public members do not want to or are unable to take part in palliative care research as participants, let alone undertake involvement </w:t>
      </w:r>
      <w:r w:rsidR="00C445FA">
        <w:rPr>
          <w:rFonts w:ascii="Calibri" w:hAnsi="Calibri" w:cs="Calibri"/>
          <w:sz w:val="24"/>
          <w:szCs w:val="24"/>
        </w:rPr>
        <w:fldChar w:fldCharType="begin">
          <w:fldData xml:space="preserve">PEVuZE5vdGU+PENpdGU+PFJlY051bT4xNjkxOTwvUmVjTnVtPjxEaXNwbGF5VGV4dD4oSGFycmlz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PEVuZE5vdGU+PENpdGU+PFJlY051bT4xNjkxOTwvUmVjTnVtPjxEaXNwbGF5VGV4dD4oSGFycmlz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(Harris et al. 2005; Kars et al. 2016; Aoun et al. 2017)</w:t>
      </w:r>
      <w:r w:rsidR="00C445FA">
        <w:rPr>
          <w:rFonts w:ascii="Calibri" w:hAnsi="Calibri" w:cs="Calibri"/>
          <w:sz w:val="24"/>
          <w:szCs w:val="24"/>
        </w:rPr>
        <w:fldChar w:fldCharType="end"/>
      </w:r>
      <w:r w:rsidRPr="005E2CF5">
        <w:rPr>
          <w:rFonts w:ascii="Calibri" w:hAnsi="Calibri" w:cs="Calibri"/>
          <w:sz w:val="24"/>
          <w:szCs w:val="24"/>
        </w:rPr>
        <w:t>. This review challenges such assumptions as being paternalistic and increasing marginalisation and exclusion. Both the review and patient and carer consultation show that public members value involvement opportunities, and moreover, from the outset, to enable them to input into their role and the involvement methods used: “Researchers need to recognise that patients and carers may have different ideas about where and how they could be involved…It's not just about patient information leaflets” (patient, from consultation).</w:t>
      </w:r>
    </w:p>
    <w:p w14:paraId="121F9EE7" w14:textId="77777777" w:rsidR="005E2CF5" w:rsidRPr="005E2CF5" w:rsidRDefault="005E2CF5" w:rsidP="005E2CF5">
      <w:pPr>
        <w:spacing w:after="0" w:line="240" w:lineRule="auto"/>
        <w:rPr>
          <w:rFonts w:ascii="Calibri" w:hAnsi="Calibri" w:cs="Calibri"/>
          <w:sz w:val="24"/>
          <w:szCs w:val="24"/>
        </w:rPr>
      </w:pPr>
    </w:p>
    <w:p w14:paraId="621FC46E" w14:textId="32BC6C3E"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Diversity was a further important theme, again reflected elsewhere </w:t>
      </w:r>
      <w:r w:rsidR="00C445FA">
        <w:rPr>
          <w:rFonts w:ascii="Calibri" w:hAnsi="Calibri" w:cs="Calibri"/>
          <w:sz w:val="24"/>
          <w:szCs w:val="24"/>
        </w:rPr>
        <w:fldChar w:fldCharType="begin">
          <w:fldData xml:space="preserve">PEVuZE5vdGU+PENpdGU+PFJlY051bT4xNjkxODwvUmVjTnVtPjxEaXNwbGF5VGV4dD4oU21pdGgg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=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PEVuZE5vdGU+PENpdGU+PFJlY051bT4xNjkxODwvUmVjTnVtPjxEaXNwbGF5VGV4dD4oU21pdGgg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=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(Smith et al. 2006; INVOLVE 2012b)</w:t>
      </w:r>
      <w:r w:rsidR="00C445FA">
        <w:rPr>
          <w:rFonts w:ascii="Calibri" w:hAnsi="Calibri" w:cs="Calibri"/>
          <w:sz w:val="24"/>
          <w:szCs w:val="24"/>
        </w:rPr>
        <w:fldChar w:fldCharType="end"/>
      </w:r>
      <w:r w:rsidRPr="005E2CF5">
        <w:rPr>
          <w:rFonts w:ascii="Calibri" w:hAnsi="Calibri" w:cs="Calibri"/>
          <w:sz w:val="24"/>
          <w:szCs w:val="24"/>
        </w:rPr>
        <w:t xml:space="preserve">. The lack of diversity found amongst those involved was shown to reflect many of the inequalities found in the wider context of palliative care service provision, where some communities receive limited palliative care services or a poorer quality of care, including patients with non-cancer conditions, people from BAME backgrounds, older people and those living in deprived areas </w:t>
      </w:r>
      <w:r w:rsidR="00C445FA">
        <w:rPr>
          <w:rFonts w:ascii="Calibri" w:hAnsi="Calibri" w:cs="Calibri"/>
          <w:sz w:val="24"/>
          <w:szCs w:val="24"/>
        </w:rPr>
        <w:fldChar w:fldCharType="begin">
          <w:fldData xml:space="preserve">PEVuZE5vdGU+PENpdGU+PFJlY051bT4xNTE3NDwvUmVjTnVtPjxEaXNwbGF5VGV4dD4oQ2FyZSBR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PEVuZE5vdGU+PENpdGU+PFJlY051bT4xNTE3NDwvUmVjTnVtPjxEaXNwbGF5VGV4dD4oQ2FyZSBR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(Care Quality Commission 2016; Dixon et al. 2016; Seymour and Cassel 2016)</w:t>
      </w:r>
      <w:r w:rsidR="00C445FA">
        <w:rPr>
          <w:rFonts w:ascii="Calibri" w:hAnsi="Calibri" w:cs="Calibri"/>
          <w:sz w:val="24"/>
          <w:szCs w:val="24"/>
        </w:rPr>
        <w:fldChar w:fldCharType="end"/>
      </w:r>
      <w:r w:rsidRPr="005E2CF5">
        <w:rPr>
          <w:rFonts w:ascii="Calibri" w:hAnsi="Calibri" w:cs="Calibri"/>
          <w:sz w:val="24"/>
          <w:szCs w:val="24"/>
        </w:rPr>
        <w:t xml:space="preserve">. To increase diversity there needs to be a greater emphasis on the process of involvement, to address issues such as access and flexibility, using a variety of involvement methods, adapting or changing them over time. The evidence base for this is gradually developing with studies in palliative care and other field beginning to use more innovative approaches </w:t>
      </w:r>
      <w:r w:rsidR="00C445FA">
        <w:rPr>
          <w:rFonts w:ascii="Calibri" w:hAnsi="Calibri" w:cs="Calibri"/>
          <w:sz w:val="24"/>
          <w:szCs w:val="24"/>
        </w:rPr>
        <w:fldChar w:fldCharType="begin">
          <w:fldData xml:space="preserve">PEVuZE5vdGU+PENpdGU+PFJlY051bT4xNjgxOTwvUmVjTnVtPjxEaXNwbGF5VGV4dD4oSGFycmlz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dm9sdW1lPjQ8L3ZvbHVtZT48bnVtYmVyPjE0PC9udW1iZXI+PHJlcHJpbnQtZWRpdGlvbj5pbiBm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PEVuZE5vdGU+PENpdGU+PFJlY051bT4xNjgxOTwvUmVjTnVtPjxEaXNwbGF5VGV4dD4oSGFycmlz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dm9sdW1lPjQ8L3ZvbHVtZT48bnVtYmVyPjE0PC9udW1iZXI+PHJlcHJpbnQtZWRpdGlvbj5pbiBm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(Harris et al. 2005; Bates et al. 2018; Brighton et al. 2018; Eccles et al. 2018; Hill et al. 2018)</w:t>
      </w:r>
      <w:r w:rsidR="00C445FA">
        <w:rPr>
          <w:rFonts w:ascii="Calibri" w:hAnsi="Calibri" w:cs="Calibri"/>
          <w:sz w:val="24"/>
          <w:szCs w:val="24"/>
        </w:rPr>
        <w:fldChar w:fldCharType="end"/>
      </w:r>
      <w:r w:rsidRPr="005E2CF5">
        <w:rPr>
          <w:rFonts w:ascii="Calibri" w:hAnsi="Calibri" w:cs="Calibri"/>
          <w:sz w:val="24"/>
          <w:szCs w:val="24"/>
        </w:rPr>
        <w:t>.</w:t>
      </w:r>
    </w:p>
    <w:p w14:paraId="77BF98DC" w14:textId="77777777" w:rsidR="005E2CF5" w:rsidRPr="005E2CF5" w:rsidRDefault="005E2CF5" w:rsidP="005E2CF5">
      <w:pPr>
        <w:spacing w:after="0" w:line="240" w:lineRule="auto"/>
        <w:rPr>
          <w:rFonts w:ascii="Calibri" w:hAnsi="Calibri" w:cs="Calibri"/>
          <w:sz w:val="24"/>
          <w:szCs w:val="24"/>
        </w:rPr>
      </w:pPr>
    </w:p>
    <w:p w14:paraId="0C581527" w14:textId="2B564297"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A contrast was illustrated of how emotions were addressed from different perspectives. Public members were open in relaying both the positive impacts and often complex profound sentiments concerning their involvement, whereas few professionals reported emotional impacts, usually keeping any personal experiences of palliative care hidden </w:t>
      </w:r>
      <w:r w:rsidR="00C445FA">
        <w:rPr>
          <w:rFonts w:ascii="Calibri" w:hAnsi="Calibri" w:cs="Calibri"/>
          <w:sz w:val="24"/>
          <w:szCs w:val="24"/>
        </w:rPr>
        <w:fldChar w:fldCharType="begin">
          <w:fldData xml:space="preserve">PEVuZE5vdGU+PENpdGU+PFJlY051bT4xNjY1NTwvUmVjTnVtPjxEaXNwbGF5VGV4dD4oVHdvQ2Fu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PEVuZE5vdGU+PENpdGU+PFJlY051bT4xNjY1NTwvUmVjTnVtPjxEaXNwbGF5VGV4dD4oVHdvQ2Fu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(TwoCan Associates 2005; Beresford 2007; Cotterell 2007; Knighting et al. 2007; Marsh et al. 2017)</w:t>
      </w:r>
      <w:r w:rsidR="00C445FA">
        <w:rPr>
          <w:rFonts w:ascii="Calibri" w:hAnsi="Calibri" w:cs="Calibri"/>
          <w:sz w:val="24"/>
          <w:szCs w:val="24"/>
        </w:rPr>
        <w:fldChar w:fldCharType="end"/>
      </w:r>
      <w:r w:rsidRPr="005E2CF5">
        <w:rPr>
          <w:rFonts w:ascii="Calibri" w:hAnsi="Calibri" w:cs="Calibri"/>
          <w:sz w:val="24"/>
          <w:szCs w:val="24"/>
        </w:rPr>
        <w:t>.</w:t>
      </w:r>
    </w:p>
    <w:p w14:paraId="2A303BEE" w14:textId="77777777" w:rsidR="005E2CF5" w:rsidRPr="005E2CF5" w:rsidRDefault="005E2CF5" w:rsidP="005E2CF5">
      <w:pPr>
        <w:spacing w:after="0" w:line="240" w:lineRule="auto"/>
        <w:rPr>
          <w:rFonts w:ascii="Calibri" w:hAnsi="Calibri" w:cs="Calibri"/>
          <w:sz w:val="24"/>
          <w:szCs w:val="24"/>
        </w:rPr>
      </w:pPr>
    </w:p>
    <w:p w14:paraId="1777ED3C" w14:textId="280AE67B"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Finally, although the limited evidence found on impact is in line with reporting of involvement elsewhere </w:t>
      </w:r>
      <w:r w:rsidR="00C445FA">
        <w:rPr>
          <w:rFonts w:ascii="Calibri" w:hAnsi="Calibri" w:cs="Calibri"/>
          <w:sz w:val="24"/>
          <w:szCs w:val="24"/>
        </w:rPr>
        <w:fldChar w:fldCharType="begin">
          <w:fldData xml:space="preserve">PEVuZE5vdGU+PENpdGU+PFJlY051bT4xNzc4MzwvUmVjTnVtPjxEaXNwbGF5VGV4dD4oU25hcGUg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PEVuZE5vdGU+PENpdGU+PFJlY051bT4xNzc4MzwvUmVjTnVtPjxEaXNwbGF5VGV4dD4oU25hcGUg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(Snape et al. 2014a; Crocker et al. 2017; Staley et al. 2017; Hoffmann Pii et al. 2019)</w:t>
      </w:r>
      <w:r w:rsidR="00C445FA">
        <w:rPr>
          <w:rFonts w:ascii="Calibri" w:hAnsi="Calibri" w:cs="Calibri"/>
          <w:sz w:val="24"/>
          <w:szCs w:val="24"/>
        </w:rPr>
        <w:fldChar w:fldCharType="end"/>
      </w:r>
      <w:r w:rsidRPr="005E2CF5">
        <w:rPr>
          <w:rFonts w:ascii="Calibri" w:hAnsi="Calibri" w:cs="Calibri"/>
          <w:sz w:val="24"/>
          <w:szCs w:val="24"/>
        </w:rPr>
        <w:t>, it is apparent that when involvement was carried out effectively, there were positive benefits for all concerned, including public members, clinicians and researchers. In addition, involvement improved the relevance and quality of research.</w:t>
      </w:r>
    </w:p>
    <w:p w14:paraId="6ED4CD1E" w14:textId="77777777" w:rsidR="005E2CF5" w:rsidRPr="005E2CF5" w:rsidRDefault="005E2CF5" w:rsidP="005E2CF5">
      <w:pPr>
        <w:spacing w:after="0" w:line="240" w:lineRule="auto"/>
        <w:rPr>
          <w:rFonts w:ascii="Calibri" w:hAnsi="Calibri" w:cs="Calibri"/>
          <w:sz w:val="24"/>
          <w:szCs w:val="24"/>
        </w:rPr>
      </w:pPr>
    </w:p>
    <w:p w14:paraId="74CDEC2F" w14:textId="606881C8" w:rsidR="005E2CF5" w:rsidRPr="005E2CF5" w:rsidRDefault="00362A05" w:rsidP="005E2CF5">
      <w:pPr>
        <w:spacing w:after="0" w:line="240" w:lineRule="auto"/>
        <w:rPr>
          <w:rFonts w:ascii="Calibri" w:hAnsi="Calibri" w:cs="Calibri"/>
          <w:b/>
          <w:sz w:val="24"/>
          <w:szCs w:val="24"/>
        </w:rPr>
      </w:pPr>
      <w:bookmarkStart w:id="78" w:name="Strengths251"/>
      <w:bookmarkEnd w:id="78"/>
      <w:r>
        <w:rPr>
          <w:rFonts w:ascii="Calibri" w:hAnsi="Calibri" w:cs="Calibri"/>
          <w:b/>
          <w:sz w:val="24"/>
          <w:szCs w:val="24"/>
        </w:rPr>
        <w:t xml:space="preserve">2.5.1 </w:t>
      </w:r>
      <w:r w:rsidR="005E2CF5" w:rsidRPr="005E2CF5">
        <w:rPr>
          <w:rFonts w:ascii="Calibri" w:hAnsi="Calibri" w:cs="Calibri"/>
          <w:b/>
          <w:sz w:val="24"/>
          <w:szCs w:val="24"/>
        </w:rPr>
        <w:t>Strengths and limitations</w:t>
      </w:r>
    </w:p>
    <w:p w14:paraId="1AEAC3AF" w14:textId="77777777" w:rsidR="005E2CF5" w:rsidRPr="005E2CF5" w:rsidRDefault="005E2CF5" w:rsidP="005E2CF5">
      <w:pPr>
        <w:spacing w:after="0" w:line="240" w:lineRule="auto"/>
        <w:rPr>
          <w:rFonts w:ascii="Calibri" w:hAnsi="Calibri" w:cs="Calibri"/>
          <w:b/>
          <w:sz w:val="24"/>
          <w:szCs w:val="24"/>
        </w:rPr>
      </w:pPr>
    </w:p>
    <w:p w14:paraId="3B61C6BF" w14:textId="52A9C2F6"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A major strength was the undertaking of an extensive search of a variety of sources including databases, websites and other grey literature. Diverse strategies were employed including checking reference lists, author searching and contacting experts. This comprehensive strategy, in </w:t>
      </w:r>
      <w:r w:rsidRPr="005E2CF5">
        <w:rPr>
          <w:rFonts w:ascii="Calibri" w:hAnsi="Calibri" w:cs="Calibri"/>
          <w:sz w:val="24"/>
          <w:szCs w:val="24"/>
        </w:rPr>
        <w:lastRenderedPageBreak/>
        <w:t>addition to the broad inclusion criteria, resulted in the identification of a significant amount of diverse evidence (</w:t>
      </w:r>
      <w:hyperlink w:anchor="Appendix5" w:history="1">
        <w:r w:rsidRPr="00635D01">
          <w:rPr>
            <w:rStyle w:val="Hyperlink"/>
            <w:rFonts w:ascii="Calibri" w:hAnsi="Calibri" w:cs="Calibri"/>
            <w:b/>
            <w:sz w:val="24"/>
            <w:szCs w:val="24"/>
          </w:rPr>
          <w:t xml:space="preserve">Appendix </w:t>
        </w:r>
        <w:r w:rsidR="00B42C48">
          <w:rPr>
            <w:rStyle w:val="Hyperlink"/>
            <w:rFonts w:ascii="Calibri" w:hAnsi="Calibri" w:cs="Calibri"/>
            <w:b/>
            <w:sz w:val="24"/>
            <w:szCs w:val="24"/>
          </w:rPr>
          <w:t>5</w:t>
        </w:r>
        <w:r w:rsidRPr="00635D01">
          <w:rPr>
            <w:rStyle w:val="Hyperlink"/>
            <w:rFonts w:ascii="Calibri" w:hAnsi="Calibri" w:cs="Calibri"/>
            <w:b/>
            <w:sz w:val="24"/>
            <w:szCs w:val="24"/>
          </w:rPr>
          <w:t>. Evidence characteristics</w:t>
        </w:r>
      </w:hyperlink>
      <w:r w:rsidRPr="005E2CF5">
        <w:rPr>
          <w:rFonts w:ascii="Calibri" w:hAnsi="Calibri" w:cs="Calibri"/>
          <w:sz w:val="24"/>
          <w:szCs w:val="24"/>
        </w:rPr>
        <w:t>). However, the exclusion of evidence in non-English languages or pertaining to non-high income populations or populations under 18, may have resulted in the omission of some evidence. An integrative approach enabled the evidence to be combined by using a common tool for data extraction (</w:t>
      </w:r>
      <w:hyperlink w:anchor="Appendix2" w:history="1">
        <w:r w:rsidRPr="00635D01">
          <w:rPr>
            <w:rStyle w:val="Hyperlink"/>
            <w:rFonts w:ascii="Calibri" w:hAnsi="Calibri" w:cs="Calibri"/>
            <w:b/>
            <w:sz w:val="24"/>
            <w:szCs w:val="24"/>
          </w:rPr>
          <w:t xml:space="preserve">Appendix </w:t>
        </w:r>
        <w:r w:rsidR="00B42C48">
          <w:rPr>
            <w:rStyle w:val="Hyperlink"/>
            <w:rFonts w:ascii="Calibri" w:hAnsi="Calibri" w:cs="Calibri"/>
            <w:b/>
            <w:sz w:val="24"/>
            <w:szCs w:val="24"/>
          </w:rPr>
          <w:t>2</w:t>
        </w:r>
        <w:r w:rsidRPr="00635D01">
          <w:rPr>
            <w:rStyle w:val="Hyperlink"/>
            <w:rFonts w:ascii="Calibri" w:hAnsi="Calibri" w:cs="Calibri"/>
            <w:b/>
            <w:sz w:val="24"/>
            <w:szCs w:val="24"/>
          </w:rPr>
          <w:t>. Data extraction form</w:t>
        </w:r>
      </w:hyperlink>
      <w:r w:rsidRPr="005E2CF5">
        <w:rPr>
          <w:rFonts w:ascii="Calibri" w:hAnsi="Calibri" w:cs="Calibri"/>
          <w:sz w:val="24"/>
          <w:szCs w:val="24"/>
        </w:rPr>
        <w:t xml:space="preserve">) and thematic synthesis allowed different perspectives and experiences of patients, carers and professionals to be explored, and the facilitators and barriers of involvement in different contexts to be identified.  </w:t>
      </w:r>
    </w:p>
    <w:p w14:paraId="311273BD" w14:textId="77777777" w:rsidR="005E2CF5" w:rsidRPr="005E2CF5" w:rsidRDefault="005E2CF5" w:rsidP="005E2CF5">
      <w:pPr>
        <w:spacing w:after="0" w:line="240" w:lineRule="auto"/>
        <w:rPr>
          <w:rFonts w:ascii="Calibri" w:hAnsi="Calibri" w:cs="Calibri"/>
          <w:sz w:val="24"/>
          <w:szCs w:val="24"/>
        </w:rPr>
      </w:pPr>
    </w:p>
    <w:p w14:paraId="2BEEF825" w14:textId="1D1BBFB9"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The involvement of public members at several key stages of the review widened the search terms and sources searched and identified grey literature in particular, thereby increasing the comprehensiveness of the review. Later, public members not only validated themes but also provided additional data not found in the review (</w:t>
      </w:r>
      <w:hyperlink w:anchor="Appendix3" w:history="1">
        <w:r w:rsidRPr="00635D01">
          <w:rPr>
            <w:rStyle w:val="Hyperlink"/>
            <w:rFonts w:ascii="Calibri" w:hAnsi="Calibri" w:cs="Calibri"/>
            <w:b/>
            <w:sz w:val="24"/>
            <w:szCs w:val="24"/>
          </w:rPr>
          <w:t xml:space="preserve">Appendix </w:t>
        </w:r>
        <w:r w:rsidR="00B42C48">
          <w:rPr>
            <w:rStyle w:val="Hyperlink"/>
            <w:rFonts w:ascii="Calibri" w:hAnsi="Calibri" w:cs="Calibri"/>
            <w:b/>
            <w:sz w:val="24"/>
            <w:szCs w:val="24"/>
          </w:rPr>
          <w:t>3</w:t>
        </w:r>
        <w:r w:rsidRPr="00635D01">
          <w:rPr>
            <w:rStyle w:val="Hyperlink"/>
            <w:rFonts w:ascii="Calibri" w:hAnsi="Calibri" w:cs="Calibri"/>
            <w:b/>
            <w:sz w:val="24"/>
            <w:szCs w:val="24"/>
          </w:rPr>
          <w:t>. Patient and carer involvement in the QES</w:t>
        </w:r>
        <w:r w:rsidRPr="00635D01">
          <w:rPr>
            <w:rStyle w:val="Hyperlink"/>
            <w:rFonts w:ascii="Calibri" w:hAnsi="Calibri" w:cs="Calibri"/>
            <w:sz w:val="24"/>
            <w:szCs w:val="24"/>
          </w:rPr>
          <w:t>).</w:t>
        </w:r>
      </w:hyperlink>
      <w:r w:rsidRPr="005E2CF5">
        <w:rPr>
          <w:rFonts w:ascii="Calibri" w:hAnsi="Calibri" w:cs="Calibri"/>
          <w:sz w:val="24"/>
          <w:szCs w:val="24"/>
        </w:rPr>
        <w:t xml:space="preserve"> It is recognised that increased collaborative involvement may have further strengthened the review.</w:t>
      </w:r>
    </w:p>
    <w:p w14:paraId="09B27F28" w14:textId="77777777" w:rsidR="005E2CF5" w:rsidRPr="005E2CF5" w:rsidRDefault="005E2CF5" w:rsidP="005E2CF5">
      <w:pPr>
        <w:spacing w:after="0" w:line="240" w:lineRule="auto"/>
        <w:rPr>
          <w:rFonts w:ascii="Calibri" w:hAnsi="Calibri" w:cs="Calibri"/>
          <w:sz w:val="24"/>
          <w:szCs w:val="24"/>
        </w:rPr>
      </w:pPr>
    </w:p>
    <w:p w14:paraId="1FC4E199" w14:textId="77777777"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The reliability was strengthened by a sample of the evidence being double-checked by supervisors, who carried out initial screening using the eligibility criteria and quality assessments. Agreement was reached on all evidence. Due to time limitations, it was not possible to undertake this for all the evidence, therefore it is possible selection bias may have occurred.</w:t>
      </w:r>
    </w:p>
    <w:p w14:paraId="5F0F69AC" w14:textId="77777777" w:rsidR="005E2CF5" w:rsidRPr="005E2CF5" w:rsidRDefault="005E2CF5" w:rsidP="005E2CF5">
      <w:pPr>
        <w:spacing w:after="0" w:line="240" w:lineRule="auto"/>
        <w:rPr>
          <w:rFonts w:ascii="Calibri" w:hAnsi="Calibri" w:cs="Calibri"/>
          <w:sz w:val="24"/>
          <w:szCs w:val="24"/>
        </w:rPr>
      </w:pPr>
    </w:p>
    <w:p w14:paraId="6D55C313" w14:textId="33042904"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Unclear definitions of both involvement and palliative care were evident throughout the review. This could be seen as a limitation; however, it is believed that the evidence still provides beneficial data on involvement in palliative care research and moreover simply reflects the blurred boundaries and intricacies often present in both involvement and palliative care </w:t>
      </w:r>
      <w:r w:rsidR="00C445FA">
        <w:rPr>
          <w:rFonts w:ascii="Calibri" w:hAnsi="Calibri" w:cs="Calibri"/>
          <w:sz w:val="24"/>
          <w:szCs w:val="24"/>
        </w:rPr>
        <w:fldChar w:fldCharType="begin">
          <w:fldData xml:space="preserve">PEVuZE5vdGU+PENpdGU+PFJlY051bT4xNjg3MDwvUmVjTnVtPjxEaXNwbGF5VGV4dD4oQWRkaW5n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PEVuZE5vdGU+PENpdGU+PFJlY051bT4xNjg3MDwvUmVjTnVtPjxEaXNwbGF5VGV4dD4oQWRkaW5n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(Addington‐Hall 2002; Van Mechelen et al. 2013; Sigurdardottir et al. 2014; Liabo et al. 2018)</w:t>
      </w:r>
      <w:r w:rsidR="00C445FA">
        <w:rPr>
          <w:rFonts w:ascii="Calibri" w:hAnsi="Calibri" w:cs="Calibri"/>
          <w:sz w:val="24"/>
          <w:szCs w:val="24"/>
        </w:rPr>
        <w:fldChar w:fldCharType="end"/>
      </w:r>
      <w:r w:rsidRPr="005E2CF5">
        <w:rPr>
          <w:rFonts w:ascii="Calibri" w:hAnsi="Calibri" w:cs="Calibri"/>
          <w:sz w:val="24"/>
          <w:szCs w:val="24"/>
        </w:rPr>
        <w:t>.</w:t>
      </w:r>
    </w:p>
    <w:p w14:paraId="0E2996B5" w14:textId="77777777" w:rsidR="005E2CF5" w:rsidRPr="005E2CF5" w:rsidRDefault="005E2CF5" w:rsidP="005E2CF5">
      <w:pPr>
        <w:spacing w:after="0" w:line="240" w:lineRule="auto"/>
        <w:rPr>
          <w:rFonts w:ascii="Calibri" w:hAnsi="Calibri" w:cs="Calibri"/>
          <w:sz w:val="24"/>
          <w:szCs w:val="24"/>
        </w:rPr>
      </w:pPr>
    </w:p>
    <w:p w14:paraId="1870B39D" w14:textId="5F62627F" w:rsidR="00030CFD" w:rsidRDefault="00362A05" w:rsidP="00030CFD">
      <w:pPr>
        <w:spacing w:after="0" w:line="240" w:lineRule="auto"/>
        <w:rPr>
          <w:rFonts w:ascii="Calibri" w:hAnsi="Calibri" w:cs="Calibri"/>
          <w:b/>
          <w:sz w:val="24"/>
          <w:szCs w:val="24"/>
        </w:rPr>
      </w:pPr>
      <w:bookmarkStart w:id="79" w:name="Implications252"/>
      <w:bookmarkStart w:id="80" w:name="_Hlk524017635"/>
      <w:bookmarkEnd w:id="79"/>
      <w:r>
        <w:rPr>
          <w:rFonts w:ascii="Calibri" w:hAnsi="Calibri" w:cs="Calibri"/>
          <w:b/>
          <w:sz w:val="24"/>
          <w:szCs w:val="24"/>
        </w:rPr>
        <w:t xml:space="preserve">2.5.2 </w:t>
      </w:r>
      <w:r w:rsidR="005E2CF5" w:rsidRPr="005E2CF5">
        <w:rPr>
          <w:rFonts w:ascii="Calibri" w:hAnsi="Calibri" w:cs="Calibri"/>
          <w:b/>
          <w:sz w:val="24"/>
          <w:szCs w:val="24"/>
        </w:rPr>
        <w:t>Implications for future research and development</w:t>
      </w:r>
    </w:p>
    <w:p w14:paraId="489B5D25" w14:textId="77777777" w:rsidR="00030CFD" w:rsidRDefault="00030CFD" w:rsidP="00030CFD">
      <w:pPr>
        <w:spacing w:after="0" w:line="240" w:lineRule="auto"/>
        <w:rPr>
          <w:rFonts w:ascii="Calibri" w:hAnsi="Calibri" w:cs="Calibri"/>
          <w:b/>
          <w:sz w:val="24"/>
          <w:szCs w:val="24"/>
        </w:rPr>
      </w:pPr>
    </w:p>
    <w:p w14:paraId="14BB25FE" w14:textId="316893DC" w:rsidR="00030CFD" w:rsidRPr="005E2CF5" w:rsidRDefault="00030CFD" w:rsidP="00030CFD">
      <w:pPr>
        <w:keepNext/>
        <w:keepLines/>
        <w:spacing w:after="0" w:line="240" w:lineRule="auto"/>
        <w:outlineLvl w:val="1"/>
        <w:rPr>
          <w:rFonts w:ascii="Calibri" w:eastAsiaTheme="majorEastAsia" w:hAnsi="Calibri" w:cs="Calibri"/>
          <w:sz w:val="24"/>
          <w:szCs w:val="24"/>
        </w:rPr>
      </w:pPr>
      <w:r w:rsidRPr="005E2CF5">
        <w:rPr>
          <w:rFonts w:ascii="Calibri" w:eastAsiaTheme="majorEastAsia" w:hAnsi="Calibri" w:cs="Calibri"/>
          <w:sz w:val="24"/>
          <w:szCs w:val="24"/>
        </w:rPr>
        <w:t xml:space="preserve">There has been little evaluation of the processes and methods used for involvement in palliative care research and in particular, there are no specific guidelines for public involvement in this field. In the wider literature, guidelines exist for involvement in palliative care service delivery </w:t>
      </w:r>
      <w:r w:rsidR="00BC508B">
        <w:rPr>
          <w:rFonts w:ascii="Calibri" w:eastAsiaTheme="majorEastAsia" w:hAnsi="Calibri" w:cs="Calibri"/>
          <w:sz w:val="24"/>
          <w:szCs w:val="24"/>
        </w:rPr>
        <w:fldChar w:fldCharType="begin">
          <w:fldData xml:space="preserve">PEVuZE5vdGU+PENpdGU+PFJlY051bT45MTwvUmVjTnVtPjxEaXNwbGF5VGV4dD4oTmF0aW9uYWwg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</w:fldData>
        </w:fldChar>
      </w:r>
      <w:r w:rsidR="00BC508B">
        <w:rPr>
          <w:rFonts w:ascii="Calibri" w:eastAsiaTheme="majorEastAsia" w:hAnsi="Calibri" w:cs="Calibri"/>
          <w:sz w:val="24"/>
          <w:szCs w:val="24"/>
        </w:rPr>
        <w:instrText xml:space="preserve"> ADDIN EN.CITE </w:instrText>
      </w:r>
      <w:r w:rsidR="00BC508B">
        <w:rPr>
          <w:rFonts w:ascii="Calibri" w:eastAsiaTheme="majorEastAsia" w:hAnsi="Calibri" w:cs="Calibri"/>
          <w:sz w:val="24"/>
          <w:szCs w:val="24"/>
        </w:rPr>
        <w:fldChar w:fldCharType="begin">
          <w:fldData xml:space="preserve">PEVuZE5vdGU+PENpdGU+PFJlY051bT45MTwvUmVjTnVtPjxEaXNwbGF5VGV4dD4oTmF0aW9uYWwg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</w:fldData>
        </w:fldChar>
      </w:r>
      <w:r w:rsidR="00BC508B">
        <w:rPr>
          <w:rFonts w:ascii="Calibri" w:eastAsiaTheme="majorEastAsia" w:hAnsi="Calibri" w:cs="Calibri"/>
          <w:sz w:val="24"/>
          <w:szCs w:val="24"/>
        </w:rPr>
        <w:instrText xml:space="preserve"> ADDIN EN.CITE.DATA </w:instrText>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end"/>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(National Council for Palliative Care 2004; Black 2008; National Council for Palliative Care and NHS Centre for Involvement 2009)</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involvement in palliative care education </w:t>
      </w:r>
      <w:r w:rsidR="00BC508B">
        <w:rPr>
          <w:rFonts w:ascii="Calibri" w:eastAsiaTheme="majorEastAsia" w:hAnsi="Calibri" w:cs="Calibri"/>
          <w:sz w:val="24"/>
          <w:szCs w:val="24"/>
        </w:rPr>
        <w:fldChar w:fldCharType="begin">
          <w:fldData xml:space="preserve">PEVuZE5vdGU+PENpdGU+PFJlY051bT4xNTE4MDwvUmVjTnVtPjxEaXNwbGF5VGV4dD4oSGFycmlz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</w:fldData>
        </w:fldChar>
      </w:r>
      <w:r w:rsidR="00BC508B">
        <w:rPr>
          <w:rFonts w:ascii="Calibri" w:eastAsiaTheme="majorEastAsia" w:hAnsi="Calibri" w:cs="Calibri"/>
          <w:sz w:val="24"/>
          <w:szCs w:val="24"/>
        </w:rPr>
        <w:instrText xml:space="preserve"> ADDIN EN.CITE </w:instrText>
      </w:r>
      <w:r w:rsidR="00BC508B">
        <w:rPr>
          <w:rFonts w:ascii="Calibri" w:eastAsiaTheme="majorEastAsia" w:hAnsi="Calibri" w:cs="Calibri"/>
          <w:sz w:val="24"/>
          <w:szCs w:val="24"/>
        </w:rPr>
        <w:fldChar w:fldCharType="begin">
          <w:fldData xml:space="preserve">PEVuZE5vdGU+PENpdGU+PFJlY051bT4xNTE4MDwvUmVjTnVtPjxEaXNwbGF5VGV4dD4oSGFycmlz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</w:fldData>
        </w:fldChar>
      </w:r>
      <w:r w:rsidR="00BC508B">
        <w:rPr>
          <w:rFonts w:ascii="Calibri" w:eastAsiaTheme="majorEastAsia" w:hAnsi="Calibri" w:cs="Calibri"/>
          <w:sz w:val="24"/>
          <w:szCs w:val="24"/>
        </w:rPr>
        <w:instrText xml:space="preserve"> ADDIN EN.CITE.DATA </w:instrText>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end"/>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(Harris et al. 2015)</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and involvement in health and social care research more generally </w:t>
      </w:r>
      <w:r w:rsidR="00BC508B">
        <w:rPr>
          <w:rFonts w:ascii="Calibri" w:eastAsiaTheme="majorEastAsia" w:hAnsi="Calibri" w:cs="Calibri"/>
          <w:sz w:val="24"/>
          <w:szCs w:val="24"/>
        </w:rPr>
        <w:fldChar w:fldCharType="begin"/>
      </w:r>
      <w:r w:rsidR="00BC508B">
        <w:rPr>
          <w:rFonts w:ascii="Calibri" w:eastAsiaTheme="majorEastAsia" w:hAnsi="Calibri" w:cs="Calibri"/>
          <w:sz w:val="24"/>
          <w:szCs w:val="24"/>
        </w:rPr>
        <w:instrText xml:space="preserve"> ADDIN EN.CITE &lt;EndNote&gt;&lt;Cite&gt;&lt;RecNum&gt;6671&lt;/RecNum&gt;&lt;DisplayText&gt;(INVOLVE 2012a; INVOLVE 2015b)&lt;/DisplayText&gt;&lt;record&gt;&lt;rec-number&gt;6671&lt;/rec-number&gt;&lt;foreign-keys&gt;&lt;key app="EN" db-id="eda99esr9arp52e20v2pftz4rp5s9x0evef5" timestamp="1466079126"&gt;6671&lt;/key&gt;&lt;/foreign-keys&gt;&lt;ref-type name="Report"&gt;27&lt;/ref-type&gt;&lt;contributors&gt;&lt;authors&gt;&lt;author&gt;INVOLVE&lt;/author&gt;&lt;/authors&gt;&lt;tertiary-authors&gt;&lt;author&gt;INVOLVE&lt;/author&gt;&lt;author&gt;NIHR&lt;/author&gt;&lt;/tertiary-authors&gt;&lt;/contributors&gt;&lt;titles&gt;&lt;title&gt;Briefing notes for researchers: involving the public in NHS, public health and social care research&lt;/title&gt;&lt;/titles&gt;&lt;pages&gt;1-52&lt;/pages&gt;&lt;reprint-edition&gt;not in file&lt;/reprint-edition&gt;&lt;keywords&gt;&lt;keyword&gt;Public Health&lt;/keyword&gt;&lt;keyword&gt;Health&lt;/keyword&gt;&lt;keyword&gt;health and social care&lt;/keyword&gt;&lt;keyword&gt;Social Care&lt;/keyword&gt;&lt;keyword&gt;care&lt;/keyword&gt;&lt;keyword&gt;Research&lt;/keyword&gt;&lt;/keywords&gt;&lt;dates&gt;&lt;year&gt;2012&lt;/year&gt;&lt;/dates&gt;&lt;pub-location&gt;Southampton&lt;/pub-location&gt;&lt;publisher&gt;INVOLVE&lt;/publisher&gt;&lt;label&gt;1192R&lt;/label&gt;&lt;urls&gt;&lt;related-urls&gt;&lt;url&gt;&lt;style face="underline" font="default" size="100%"&gt;http://www.invo.org.uk/wp-content/uploads/2012/04/INVOLVEBriefingNotesApr2012.pdf&lt;/style&gt;&lt;/url&gt;&lt;/related-urls&gt;&lt;/urls&gt;&lt;/record&gt;&lt;/Cite&gt;&lt;Cite&gt;&lt;RecNum&gt;6673&lt;/RecNum&gt;&lt;record&gt;&lt;rec-number&gt;6673&lt;/rec-number&gt;&lt;foreign-keys&gt;&lt;key app="EN" db-id="eda99esr9arp52e20v2pftz4rp5s9x0evef5" timestamp="1466079126"&gt;6673&lt;/key&gt;&lt;/foreign-keys&gt;&lt;ref-type name="Report"&gt;27&lt;/ref-type&gt;&lt;contributors&gt;&lt;authors&gt;&lt;author&gt;INVOLVE&lt;/author&gt;&lt;/authors&gt;&lt;tertiary-authors&gt;&lt;author&gt;INVOLVE&lt;/author&gt;&lt;/tertiary-authors&gt;&lt;/contributors&gt;&lt;titles&gt;&lt;title&gt;Public involvement in research: values and principles framework.&lt;/title&gt;&lt;/titles&gt;&lt;reprint-edition&gt;not in file&lt;/reprint-edition&gt;&lt;keywords&gt;&lt;keyword&gt;involvement&lt;/keyword&gt;&lt;keyword&gt;Research&lt;/keyword&gt;&lt;keyword&gt;values&lt;/keyword&gt;&lt;keyword&gt;framework&lt;/keyword&gt;&lt;/keywords&gt;&lt;dates&gt;&lt;year&gt;2015&lt;/year&gt;&lt;pub-dates&gt;&lt;date&gt;10/2015&lt;/date&gt;&lt;/pub-dates&gt;&lt;/dates&gt;&lt;pub-location&gt;Eastleigh, Hampshire&lt;/pub-location&gt;&lt;label&gt;1204R&lt;/label&gt;&lt;urls&gt;&lt;/urls&gt;&lt;/record&gt;&lt;/Cite&gt;&lt;/EndNote&gt;</w:instrText>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(INVOLVE 2012a; INVOLVE 2015b)</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However, only preliminary work has been undertaken to explore good practice in involvement in palliative care research </w:t>
      </w:r>
      <w:r w:rsidR="00BC508B">
        <w:rPr>
          <w:rFonts w:ascii="Calibri" w:eastAsiaTheme="majorEastAsia" w:hAnsi="Calibri" w:cs="Calibri"/>
          <w:sz w:val="24"/>
          <w:szCs w:val="24"/>
        </w:rPr>
        <w:fldChar w:fldCharType="begin">
          <w:fldData xml:space="preserve">PEVuZE5vdGU+PENpdGU+PFJlY051bT40MTwvUmVjTnVtPjxEaXNwbGF5VGV4dD4oSGlnZ2luc29u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</w:fldData>
        </w:fldChar>
      </w:r>
      <w:r w:rsidR="00BC508B">
        <w:rPr>
          <w:rFonts w:ascii="Calibri" w:eastAsiaTheme="majorEastAsia" w:hAnsi="Calibri" w:cs="Calibri"/>
          <w:sz w:val="24"/>
          <w:szCs w:val="24"/>
        </w:rPr>
        <w:instrText xml:space="preserve"> ADDIN EN.CITE </w:instrText>
      </w:r>
      <w:r w:rsidR="00BC508B">
        <w:rPr>
          <w:rFonts w:ascii="Calibri" w:eastAsiaTheme="majorEastAsia" w:hAnsi="Calibri" w:cs="Calibri"/>
          <w:sz w:val="24"/>
          <w:szCs w:val="24"/>
        </w:rPr>
        <w:fldChar w:fldCharType="begin">
          <w:fldData xml:space="preserve">PEVuZE5vdGU+PENpdGU+PFJlY051bT40MTwvUmVjTnVtPjxEaXNwbGF5VGV4dD4oSGlnZ2luc29u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</w:fldData>
        </w:fldChar>
      </w:r>
      <w:r w:rsidR="00BC508B">
        <w:rPr>
          <w:rFonts w:ascii="Calibri" w:eastAsiaTheme="majorEastAsia" w:hAnsi="Calibri" w:cs="Calibri"/>
          <w:sz w:val="24"/>
          <w:szCs w:val="24"/>
        </w:rPr>
        <w:instrText xml:space="preserve"> ADDIN EN.CITE.DATA </w:instrText>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end"/>
      </w:r>
      <w:r w:rsidR="00BC508B">
        <w:rPr>
          <w:rFonts w:ascii="Calibri" w:eastAsiaTheme="majorEastAsia" w:hAnsi="Calibri" w:cs="Calibri"/>
          <w:sz w:val="24"/>
          <w:szCs w:val="24"/>
        </w:rPr>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(Higginson et al. 2013; Daveson et al. 2015; Brereton et al. 2017b)</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It would therefore be beneficial to explore this related guidance and adapt it for the purposes of involvement in palliative care research. This review forms the starting point for such research and identifies the significant themes that could be explored further, in particular the process issues that need to be addressed in order to move involvement from being consultative to something more participatory and collaborative.</w:t>
      </w:r>
    </w:p>
    <w:p w14:paraId="58C0AA84" w14:textId="77777777" w:rsidR="00030CFD" w:rsidRDefault="00030CFD" w:rsidP="00030CFD">
      <w:pPr>
        <w:spacing w:after="0" w:line="240" w:lineRule="auto"/>
        <w:rPr>
          <w:rFonts w:ascii="Calibri" w:hAnsi="Calibri" w:cs="Calibri"/>
          <w:b/>
          <w:sz w:val="24"/>
          <w:szCs w:val="24"/>
        </w:rPr>
      </w:pPr>
    </w:p>
    <w:p w14:paraId="6029062C" w14:textId="2D8C2D69" w:rsidR="00390389" w:rsidRDefault="00390389" w:rsidP="00030CFD">
      <w:pPr>
        <w:spacing w:after="0" w:line="240" w:lineRule="auto"/>
        <w:rPr>
          <w:rFonts w:ascii="Calibri" w:hAnsi="Calibri" w:cs="Calibri"/>
          <w:b/>
          <w:sz w:val="24"/>
          <w:szCs w:val="24"/>
        </w:rPr>
      </w:pPr>
      <w:r w:rsidRPr="005E2CF5">
        <w:rPr>
          <w:rFonts w:ascii="Calibri" w:eastAsiaTheme="majorEastAsia" w:hAnsi="Calibri" w:cs="Calibri"/>
          <w:sz w:val="24"/>
          <w:szCs w:val="24"/>
        </w:rPr>
        <w:t xml:space="preserve">Few organisations exist with a remit to assist with the development of involvement in this field. The NCPC </w:t>
      </w:r>
      <w:r>
        <w:rPr>
          <w:rFonts w:ascii="Calibri" w:eastAsiaTheme="majorEastAsia" w:hAnsi="Calibri" w:cs="Calibri"/>
          <w:sz w:val="24"/>
          <w:szCs w:val="24"/>
        </w:rPr>
        <w:fldChar w:fldCharType="begin"/>
      </w:r>
      <w:r>
        <w:rPr>
          <w:rFonts w:ascii="Calibri" w:eastAsiaTheme="majorEastAsia" w:hAnsi="Calibri" w:cs="Calibri"/>
          <w:sz w:val="24"/>
          <w:szCs w:val="24"/>
        </w:rPr>
        <w:instrText xml:space="preserve"> ADDIN EN.CITE &lt;EndNote&gt;&lt;Cite&gt;&lt;RecNum&gt;16859&lt;/RecNum&gt;&lt;DisplayText&gt;(National Council for Palliative Care 2018)&lt;/DisplayText&gt;&lt;record&gt;&lt;rec-number&gt;16859&lt;/rec-number&gt;&lt;foreign-keys&gt;&lt;key app="EN" db-id="eda99esr9arp52e20v2pftz4rp5s9x0evef5" timestamp="1535370750"&gt;16859&lt;/key&gt;&lt;/foreign-keys&gt;&lt;ref-type name="Web Page"&gt;12&lt;/ref-type&gt;&lt;contributors&gt;&lt;authors&gt;&lt;author&gt;National Council for Palliative Care,&lt;/author&gt;&lt;/authors&gt;&lt;/contributors&gt;&lt;titles&gt;&lt;title&gt;National Council for Palliative Care&lt;/title&gt;&lt;/titles&gt;&lt;number&gt;27 August 2018&lt;/number&gt;&lt;reprint-edition&gt;not in file&lt;/reprint-edition&gt;&lt;dates&gt;&lt;year&gt;2018&lt;/year&gt;&lt;/dates&gt;&lt;pub-location&gt;London&lt;/pub-location&gt;&lt;publisher&gt;NCPC&lt;/publisher&gt;&lt;urls&gt;&lt;related-urls&gt;&lt;url&gt;http://www.ncpc.org.uk/&lt;/url&gt;&lt;/related-urls&gt;&lt;/urls&gt;&lt;/record&gt;&lt;/Cite&gt;&lt;/EndNote&gt;</w:instrText>
      </w:r>
      <w:r>
        <w:rPr>
          <w:rFonts w:ascii="Calibri" w:eastAsiaTheme="majorEastAsia" w:hAnsi="Calibri" w:cs="Calibri"/>
          <w:sz w:val="24"/>
          <w:szCs w:val="24"/>
        </w:rPr>
        <w:fldChar w:fldCharType="separate"/>
      </w:r>
      <w:r>
        <w:rPr>
          <w:rFonts w:ascii="Calibri" w:eastAsiaTheme="majorEastAsia" w:hAnsi="Calibri" w:cs="Calibri"/>
          <w:noProof/>
          <w:sz w:val="24"/>
          <w:szCs w:val="24"/>
        </w:rPr>
        <w:t>(National Council for Palliative Care 2018)</w:t>
      </w:r>
      <w:r>
        <w:rPr>
          <w:rFonts w:ascii="Calibri" w:eastAsiaTheme="majorEastAsia" w:hAnsi="Calibri" w:cs="Calibri"/>
          <w:sz w:val="24"/>
          <w:szCs w:val="24"/>
        </w:rPr>
        <w:fldChar w:fldCharType="end"/>
      </w:r>
      <w:r w:rsidRPr="005E2CF5">
        <w:rPr>
          <w:rFonts w:ascii="Calibri" w:eastAsiaTheme="majorEastAsia" w:hAnsi="Calibri" w:cs="Calibri"/>
          <w:sz w:val="24"/>
          <w:szCs w:val="24"/>
        </w:rPr>
        <w:t xml:space="preserve"> and other palliative care organisations tend to focus on service provision; several international palliative care research organisations exist, for</w:t>
      </w:r>
      <w:r>
        <w:rPr>
          <w:rFonts w:ascii="Calibri" w:eastAsiaTheme="majorEastAsia" w:hAnsi="Calibri" w:cs="Calibri"/>
          <w:sz w:val="24"/>
          <w:szCs w:val="24"/>
        </w:rPr>
        <w:t xml:space="preserve"> </w:t>
      </w:r>
      <w:r w:rsidRPr="005E2CF5">
        <w:rPr>
          <w:rFonts w:ascii="Calibri" w:eastAsiaTheme="majorEastAsia" w:hAnsi="Calibri" w:cs="Calibri"/>
          <w:sz w:val="24"/>
          <w:szCs w:val="24"/>
        </w:rPr>
        <w:t xml:space="preserve">example the European Palliative Care Research Centre and </w:t>
      </w:r>
      <w:r w:rsidRPr="005E2CF5">
        <w:rPr>
          <w:rFonts w:ascii="Calibri" w:eastAsia="Times New Roman" w:hAnsi="Calibri" w:cs="Calibri"/>
          <w:bCs/>
          <w:sz w:val="24"/>
          <w:szCs w:val="24"/>
          <w:lang w:eastAsia="en-GB"/>
        </w:rPr>
        <w:t xml:space="preserve">the American National Palliative Care Research Center </w:t>
      </w:r>
      <w:r>
        <w:rPr>
          <w:rFonts w:ascii="Calibri" w:eastAsiaTheme="majorEastAsia" w:hAnsi="Calibri" w:cs="Calibri"/>
          <w:sz w:val="24"/>
          <w:szCs w:val="24"/>
        </w:rPr>
        <w:fldChar w:fldCharType="begin"/>
      </w:r>
      <w:r>
        <w:rPr>
          <w:rFonts w:ascii="Calibri" w:eastAsiaTheme="majorEastAsia" w:hAnsi="Calibri" w:cs="Calibri"/>
          <w:sz w:val="24"/>
          <w:szCs w:val="24"/>
        </w:rPr>
        <w:instrText xml:space="preserve"> ADDIN EN.CITE &lt;EndNote&gt;&lt;Cite&gt;&lt;RecNum&gt;16861&lt;/RecNum&gt;&lt;DisplayText&gt;(European Palliative Care Research Centre 2018; National Palliative Care Research Center 2018)&lt;/DisplayText&gt;&lt;record&gt;&lt;rec-number&gt;16861&lt;/rec-number&gt;&lt;foreign-keys&gt;&lt;key app="EN" db-id="eda99esr9arp52e20v2pftz4rp5s9x0evef5" timestamp="1535371181"&gt;16861&lt;/key&gt;&lt;/foreign-keys&gt;&lt;ref-type name="Web Page"&gt;12&lt;/ref-type&gt;&lt;contributors&gt;&lt;authors&gt;&lt;author&gt;European Palliative Care Research Centre,&lt;/author&gt;&lt;/authors&gt;&lt;/contributors&gt;&lt;titles&gt;&lt;title&gt;European Palliative Care Research Centre&lt;/title&gt;&lt;/titles&gt;&lt;number&gt;27 August 2018&lt;/number&gt;&lt;reprint-edition&gt;not in file&lt;/reprint-edition&gt;&lt;dates&gt;&lt;year&gt;2018&lt;/year&gt;&lt;/dates&gt;&lt;pub-location&gt;Oslo, Norway&lt;/pub-location&gt;&lt;publisher&gt;EPCRC&lt;/publisher&gt;&lt;urls&gt;&lt;related-urls&gt;&lt;url&gt;https://www.ntnu.edu/web/prc1/prc&lt;/url&gt;&lt;/related-urls&gt;&lt;/urls&gt;&lt;/record&gt;&lt;/Cite&gt;&lt;Cite&gt;&lt;RecNum&gt;16862&lt;/RecNum&gt;&lt;record&gt;&lt;rec-number&gt;16862&lt;/rec-number&gt;&lt;foreign-keys&gt;&lt;key app="EN" db-id="eda99esr9arp52e20v2pftz4rp5s9x0evef5" timestamp="1535371332"&gt;16862&lt;/key&gt;&lt;/foreign-keys&gt;&lt;ref-type name="Web Page"&gt;12&lt;/ref-type&gt;&lt;contributors&gt;&lt;authors&gt;&lt;author&gt;National Palliative Care Research Center,&lt;/author&gt;&lt;/authors&gt;&lt;/contributors&gt;&lt;titles&gt;&lt;title&gt;National Palliative Care Research Center&lt;/title&gt;&lt;/titles&gt;&lt;number&gt;27 August 2018&lt;/number&gt;&lt;reprint-edition&gt;not in file&lt;/reprint-edition&gt;&lt;dates&gt;&lt;year&gt;2018&lt;/year&gt;&lt;/dates&gt;&lt;pub-location&gt;New York, USA&lt;/pub-location&gt;&lt;publisher&gt;NPCRC&lt;/publisher&gt;&lt;urls&gt;&lt;related-urls&gt;&lt;url&gt;http://npcrc.org/&lt;/url&gt;&lt;/related-urls&gt;&lt;/urls&gt;&lt;/record&gt;&lt;/Cite&gt;&lt;/EndNote&gt;</w:instrText>
      </w:r>
      <w:r>
        <w:rPr>
          <w:rFonts w:ascii="Calibri" w:eastAsiaTheme="majorEastAsia" w:hAnsi="Calibri" w:cs="Calibri"/>
          <w:sz w:val="24"/>
          <w:szCs w:val="24"/>
        </w:rPr>
        <w:fldChar w:fldCharType="separate"/>
      </w:r>
      <w:r>
        <w:rPr>
          <w:rFonts w:ascii="Calibri" w:eastAsiaTheme="majorEastAsia" w:hAnsi="Calibri" w:cs="Calibri"/>
          <w:noProof/>
          <w:sz w:val="24"/>
          <w:szCs w:val="24"/>
        </w:rPr>
        <w:t>(European Palliative Care Research Centre 2018; National Palliative Care Research Center 2018)</w:t>
      </w:r>
      <w:r>
        <w:rPr>
          <w:rFonts w:ascii="Calibri" w:eastAsiaTheme="majorEastAsia" w:hAnsi="Calibri" w:cs="Calibri"/>
          <w:sz w:val="24"/>
          <w:szCs w:val="24"/>
        </w:rPr>
        <w:fldChar w:fldCharType="end"/>
      </w:r>
      <w:r w:rsidRPr="005E2CF5">
        <w:rPr>
          <w:rFonts w:ascii="Calibri" w:eastAsiaTheme="majorEastAsia" w:hAnsi="Calibri" w:cs="Calibri"/>
          <w:sz w:val="24"/>
          <w:szCs w:val="24"/>
        </w:rPr>
        <w:t>, however they haven’t yet explored involvement; and involvement orientated</w:t>
      </w:r>
      <w:r>
        <w:rPr>
          <w:rFonts w:ascii="Calibri" w:eastAsiaTheme="majorEastAsia" w:hAnsi="Calibri" w:cs="Calibri"/>
          <w:sz w:val="24"/>
          <w:szCs w:val="24"/>
        </w:rPr>
        <w:t xml:space="preserve"> </w:t>
      </w:r>
    </w:p>
    <w:p w14:paraId="4B8398E3" w14:textId="09847963" w:rsidR="00030CFD" w:rsidRPr="005E2CF5" w:rsidRDefault="00030CFD" w:rsidP="00030CFD">
      <w:pPr>
        <w:keepNext/>
        <w:keepLines/>
        <w:spacing w:after="0" w:line="240" w:lineRule="auto"/>
        <w:outlineLvl w:val="1"/>
        <w:rPr>
          <w:rFonts w:ascii="Calibri" w:eastAsiaTheme="majorEastAsia" w:hAnsi="Calibri" w:cs="Calibri"/>
          <w:sz w:val="24"/>
          <w:szCs w:val="24"/>
        </w:rPr>
      </w:pPr>
      <w:r w:rsidRPr="005E2CF5">
        <w:rPr>
          <w:rFonts w:ascii="Calibri" w:eastAsiaTheme="majorEastAsia" w:hAnsi="Calibri" w:cs="Calibri"/>
          <w:sz w:val="24"/>
          <w:szCs w:val="24"/>
        </w:rPr>
        <w:lastRenderedPageBreak/>
        <w:t xml:space="preserve">organisations, for example NIHR CED and PCORI </w:t>
      </w:r>
      <w:r w:rsidR="00BC508B">
        <w:rPr>
          <w:rFonts w:ascii="Calibri" w:eastAsiaTheme="majorEastAsia" w:hAnsi="Calibri" w:cs="Calibri"/>
          <w:sz w:val="24"/>
          <w:szCs w:val="24"/>
        </w:rPr>
        <w:fldChar w:fldCharType="begin"/>
      </w:r>
      <w:r w:rsidR="00BC508B">
        <w:rPr>
          <w:rFonts w:ascii="Calibri" w:eastAsiaTheme="majorEastAsia" w:hAnsi="Calibri" w:cs="Calibri"/>
          <w:sz w:val="24"/>
          <w:szCs w:val="24"/>
        </w:rPr>
        <w:instrText xml:space="preserve"> ADDIN EN.CITE &lt;EndNote&gt;&lt;Cite&gt;&lt;RecNum&gt;16863&lt;/RecNum&gt;&lt;DisplayText&gt;(Patient-Centered Outcomes Research Institute 2018; NIHR CED 2020)&lt;/DisplayText&gt;&lt;record&gt;&lt;rec-number&gt;16863&lt;/rec-number&gt;&lt;foreign-keys&gt;&lt;key app="EN" db-id="eda99esr9arp52e20v2pftz4rp5s9x0evef5" timestamp="1535372659"&gt;16863&lt;/key&gt;&lt;/foreign-keys&gt;&lt;ref-type name="Web Page"&gt;12&lt;/ref-type&gt;&lt;contributors&gt;&lt;authors&gt;&lt;author&gt;Patient-Centered Outcomes Research Institute,&lt;/author&gt;&lt;/authors&gt;&lt;/contributors&gt;&lt;titles&gt;&lt;title&gt;Engagement in Research&lt;/title&gt;&lt;/titles&gt;&lt;number&gt;27 August 2018&lt;/number&gt;&lt;reprint-edition&gt;not in file&lt;/reprint-edition&gt;&lt;dates&gt;&lt;year&gt;2018&lt;/year&gt;&lt;/dates&gt;&lt;pub-location&gt;Washington DC, USA&lt;/pub-location&gt;&lt;publisher&gt;PCORI&lt;/publisher&gt;&lt;urls&gt;&lt;related-urls&gt;&lt;url&gt;https://www.pcori.org/engagement&lt;/url&gt;&lt;/related-urls&gt;&lt;/urls&gt;&lt;/record&gt;&lt;/Cite&gt;&lt;Cite&gt;&lt;RecNum&gt;199362&lt;/RecNum&gt;&lt;record&gt;&lt;rec-number&gt;199362&lt;/rec-number&gt;&lt;foreign-keys&gt;&lt;key app="EN" db-id="eda99esr9arp52e20v2pftz4rp5s9x0evef5" timestamp="1642600962"&gt;199362&lt;/key&gt;&lt;/foreign-keys&gt;&lt;ref-type name="Web Page"&gt;12&lt;/ref-type&gt;&lt;contributors&gt;&lt;authors&gt;&lt;author&gt;NIHR CED,&lt;/author&gt;&lt;/authors&gt;&lt;/contributors&gt;&lt;titles&gt;&lt;title&gt;NIHR Our goverance&lt;/title&gt;&lt;/titles&gt;&lt;volume&gt;19 January 2022&lt;/volume&gt;&lt;reprint-edition&gt;not in file&lt;/reprint-edition&gt;&lt;dates&gt;&lt;year&gt;2020&lt;/year&gt;&lt;/dates&gt;&lt;pub-location&gt;Twickenham&lt;/pub-location&gt;&lt;publisher&gt;National Institute for Health Research&lt;/publisher&gt;&lt;urls&gt;&lt;related-urls&gt;&lt;url&gt;https://www.nihr.ac.uk/about-us/who-we-are/our-governance.htm#two&lt;/url&gt;&lt;/related-urls&gt;&lt;/urls&gt;&lt;/record&gt;&lt;/Cite&gt;&lt;/EndNote&gt;</w:instrText>
      </w:r>
      <w:r w:rsidR="00BC508B">
        <w:rPr>
          <w:rFonts w:ascii="Calibri" w:eastAsiaTheme="majorEastAsia" w:hAnsi="Calibri" w:cs="Calibri"/>
          <w:sz w:val="24"/>
          <w:szCs w:val="24"/>
        </w:rPr>
        <w:fldChar w:fldCharType="separate"/>
      </w:r>
      <w:r w:rsidR="00BC508B">
        <w:rPr>
          <w:rFonts w:ascii="Calibri" w:eastAsiaTheme="majorEastAsia" w:hAnsi="Calibri" w:cs="Calibri"/>
          <w:noProof/>
          <w:sz w:val="24"/>
          <w:szCs w:val="24"/>
        </w:rPr>
        <w:t>(Patient-Centered Outcomes Research Institute 2018; NIHR CED 2020)</w:t>
      </w:r>
      <w:r w:rsidR="00BC508B">
        <w:rPr>
          <w:rFonts w:ascii="Calibri" w:eastAsiaTheme="majorEastAsia" w:hAnsi="Calibri" w:cs="Calibri"/>
          <w:sz w:val="24"/>
          <w:szCs w:val="24"/>
        </w:rPr>
        <w:fldChar w:fldCharType="end"/>
      </w:r>
      <w:r w:rsidRPr="005E2CF5">
        <w:rPr>
          <w:rFonts w:ascii="Calibri" w:eastAsiaTheme="majorEastAsia" w:hAnsi="Calibri" w:cs="Calibri"/>
          <w:sz w:val="24"/>
          <w:szCs w:val="24"/>
        </w:rPr>
        <w:t>, have rarely considered the complexities of involvement in palliative care research. The need for the development of infrastructure, including support, training and networking opportunities for involvement in palliative care research, is therefore clear.</w:t>
      </w:r>
    </w:p>
    <w:bookmarkEnd w:id="80"/>
    <w:p w14:paraId="792056EC" w14:textId="77777777" w:rsidR="005E2CF5" w:rsidRDefault="005E2CF5" w:rsidP="005E2CF5">
      <w:pPr>
        <w:spacing w:after="0" w:line="240" w:lineRule="auto"/>
        <w:rPr>
          <w:rFonts w:ascii="Calibri" w:eastAsiaTheme="majorEastAsia" w:hAnsi="Calibri" w:cs="Calibri"/>
          <w:sz w:val="24"/>
          <w:szCs w:val="24"/>
        </w:rPr>
      </w:pPr>
    </w:p>
    <w:p w14:paraId="68B3A66D" w14:textId="3AA8FB8F" w:rsidR="005E2CF5" w:rsidRPr="005E2CF5" w:rsidRDefault="00362A05" w:rsidP="005E2CF5">
      <w:pPr>
        <w:spacing w:after="0" w:line="240" w:lineRule="auto"/>
        <w:rPr>
          <w:rFonts w:ascii="Calibri" w:hAnsi="Calibri" w:cs="Calibri"/>
          <w:b/>
          <w:sz w:val="24"/>
          <w:szCs w:val="24"/>
        </w:rPr>
      </w:pPr>
      <w:bookmarkStart w:id="81" w:name="Conclusion26"/>
      <w:bookmarkEnd w:id="81"/>
      <w:r>
        <w:rPr>
          <w:rFonts w:ascii="Calibri" w:hAnsi="Calibri" w:cs="Calibri"/>
          <w:b/>
          <w:sz w:val="24"/>
          <w:szCs w:val="24"/>
        </w:rPr>
        <w:t xml:space="preserve">2.6 </w:t>
      </w:r>
      <w:r w:rsidR="005E2CF5" w:rsidRPr="005E2CF5">
        <w:rPr>
          <w:rFonts w:ascii="Calibri" w:hAnsi="Calibri" w:cs="Calibri"/>
          <w:b/>
          <w:sz w:val="24"/>
          <w:szCs w:val="24"/>
        </w:rPr>
        <w:t>Conclusion</w:t>
      </w:r>
    </w:p>
    <w:p w14:paraId="4F0485D4" w14:textId="77777777" w:rsidR="005E2CF5" w:rsidRPr="005E2CF5" w:rsidRDefault="005E2CF5" w:rsidP="005E2CF5">
      <w:pPr>
        <w:keepNext/>
        <w:keepLines/>
        <w:spacing w:after="0" w:line="240" w:lineRule="auto"/>
        <w:outlineLvl w:val="1"/>
        <w:rPr>
          <w:rFonts w:ascii="Calibri" w:eastAsiaTheme="majorEastAsia" w:hAnsi="Calibri" w:cs="Calibri"/>
          <w:sz w:val="24"/>
          <w:szCs w:val="24"/>
        </w:rPr>
      </w:pPr>
    </w:p>
    <w:p w14:paraId="7B8EF4DF" w14:textId="77777777" w:rsidR="005E2CF5" w:rsidRPr="005E2CF5" w:rsidRDefault="005E2CF5" w:rsidP="005E2CF5">
      <w:pPr>
        <w:spacing w:after="0" w:line="240" w:lineRule="auto"/>
        <w:rPr>
          <w:rFonts w:ascii="Calibri" w:hAnsi="Calibri" w:cs="Calibri"/>
          <w:sz w:val="24"/>
          <w:szCs w:val="24"/>
        </w:rPr>
      </w:pPr>
      <w:r w:rsidRPr="005E2CF5">
        <w:rPr>
          <w:rFonts w:ascii="Calibri" w:hAnsi="Calibri" w:cs="Calibri"/>
          <w:sz w:val="24"/>
          <w:szCs w:val="24"/>
        </w:rPr>
        <w:t xml:space="preserve">This review is the first to synthesis evidence related to involvement in palliative care research and has identified several significant themes which need to be addressed to further the development of involvement in this field. Given the increase in the older population and resulting need for palliative care services, this is a growing topical concern. </w:t>
      </w:r>
    </w:p>
    <w:p w14:paraId="36550D91" w14:textId="77777777" w:rsidR="005E2CF5" w:rsidRPr="005E2CF5" w:rsidRDefault="005E2CF5" w:rsidP="005E2CF5">
      <w:pPr>
        <w:spacing w:after="0" w:line="240" w:lineRule="auto"/>
        <w:rPr>
          <w:rFonts w:ascii="Calibri" w:hAnsi="Calibri" w:cs="Calibri"/>
          <w:sz w:val="24"/>
          <w:szCs w:val="24"/>
        </w:rPr>
      </w:pPr>
    </w:p>
    <w:p w14:paraId="77F64592" w14:textId="759AA292" w:rsidR="00BA109A" w:rsidRDefault="005E2CF5" w:rsidP="005E2CF5">
      <w:pPr>
        <w:spacing w:after="0" w:line="240" w:lineRule="auto"/>
        <w:rPr>
          <w:rFonts w:ascii="Calibri" w:hAnsi="Calibri" w:cs="Calibri"/>
          <w:sz w:val="24"/>
          <w:szCs w:val="24"/>
        </w:rPr>
      </w:pPr>
      <w:r w:rsidRPr="005E2CF5">
        <w:rPr>
          <w:rFonts w:ascii="Calibri" w:hAnsi="Calibri" w:cs="Calibri"/>
          <w:sz w:val="24"/>
          <w:szCs w:val="24"/>
        </w:rPr>
        <w:t>The review suggests that at present many professionals feel reluctant or unable to undertake public involvement in a palliative care research context. Increased education or guidance, the development of  infrastructure, more involvement-friendly organisational cultures and a strengthening of  the evidence base would enable more effective involvement in palliative care research, thereby improving both research and service provision.</w:t>
      </w:r>
    </w:p>
    <w:p w14:paraId="485BAB22" w14:textId="77777777" w:rsidR="00BA109A" w:rsidRDefault="00BA109A">
      <w:pPr>
        <w:rPr>
          <w:rFonts w:ascii="Calibri" w:hAnsi="Calibri" w:cs="Calibri"/>
          <w:sz w:val="24"/>
          <w:szCs w:val="24"/>
        </w:rPr>
      </w:pPr>
      <w:r>
        <w:rPr>
          <w:rFonts w:ascii="Calibri" w:hAnsi="Calibri" w:cs="Calibri"/>
          <w:sz w:val="24"/>
          <w:szCs w:val="24"/>
        </w:rPr>
        <w:br w:type="page"/>
      </w:r>
    </w:p>
    <w:p w14:paraId="3CF096A7" w14:textId="77777777" w:rsidR="00B35582" w:rsidRPr="00B35582" w:rsidRDefault="00B35582" w:rsidP="00B35582">
      <w:pPr>
        <w:spacing w:after="0" w:line="240" w:lineRule="auto"/>
        <w:contextualSpacing/>
        <w:rPr>
          <w:rFonts w:cstheme="minorHAnsi"/>
          <w:b/>
          <w:bCs/>
          <w:kern w:val="2"/>
          <w:sz w:val="28"/>
          <w:szCs w:val="28"/>
          <w14:ligatures w14:val="standardContextual"/>
        </w:rPr>
      </w:pPr>
      <w:bookmarkStart w:id="82" w:name="Chapter3"/>
      <w:bookmarkStart w:id="83" w:name="_Toc524691540"/>
      <w:bookmarkEnd w:id="82"/>
      <w:r w:rsidRPr="00B35582">
        <w:rPr>
          <w:rFonts w:cstheme="minorHAnsi"/>
          <w:b/>
          <w:bCs/>
          <w:kern w:val="2"/>
          <w:sz w:val="28"/>
          <w:szCs w:val="28"/>
          <w14:ligatures w14:val="standardContextual"/>
        </w:rPr>
        <w:lastRenderedPageBreak/>
        <w:t>Chapter 3</w:t>
      </w:r>
      <w:r w:rsidRPr="00B35582">
        <w:rPr>
          <w:rFonts w:cstheme="minorHAnsi"/>
          <w:b/>
          <w:bCs/>
          <w:kern w:val="2"/>
          <w:sz w:val="28"/>
          <w:szCs w:val="28"/>
          <w14:ligatures w14:val="standardContextual"/>
        </w:rPr>
        <w:tab/>
        <w:t>Study stage 2: Methods of Case Study Approach</w:t>
      </w:r>
    </w:p>
    <w:p w14:paraId="74D055F6" w14:textId="77777777" w:rsidR="00B35582" w:rsidRPr="00B35582" w:rsidRDefault="00B35582" w:rsidP="00B35582">
      <w:pPr>
        <w:spacing w:after="0" w:line="240" w:lineRule="auto"/>
        <w:rPr>
          <w:rFonts w:cstheme="minorHAnsi"/>
          <w:sz w:val="24"/>
          <w:szCs w:val="24"/>
          <w:u w:color="000000"/>
          <w:lang w:val="en-US" w:eastAsia="en-GB"/>
        </w:rPr>
      </w:pPr>
    </w:p>
    <w:p w14:paraId="777EC1A3" w14:textId="1C90848D" w:rsidR="00B35582" w:rsidRPr="00B35582" w:rsidRDefault="00F00644" w:rsidP="00B35582">
      <w:pPr>
        <w:spacing w:after="0" w:line="240" w:lineRule="auto"/>
        <w:rPr>
          <w:rFonts w:cstheme="minorHAnsi"/>
          <w:b/>
          <w:bCs/>
          <w:sz w:val="24"/>
          <w:szCs w:val="24"/>
          <w:u w:color="000000"/>
          <w:lang w:val="en-US" w:eastAsia="en-GB"/>
        </w:rPr>
      </w:pPr>
      <w:bookmarkStart w:id="84" w:name="Introduction31"/>
      <w:bookmarkEnd w:id="84"/>
      <w:r>
        <w:rPr>
          <w:rFonts w:cstheme="minorHAnsi"/>
          <w:b/>
          <w:bCs/>
          <w:sz w:val="24"/>
          <w:szCs w:val="24"/>
          <w:u w:color="000000"/>
          <w:lang w:val="en-US" w:eastAsia="en-GB"/>
        </w:rPr>
        <w:t xml:space="preserve">3.1 </w:t>
      </w:r>
      <w:r w:rsidR="00B35582" w:rsidRPr="00B35582">
        <w:rPr>
          <w:rFonts w:cstheme="minorHAnsi"/>
          <w:b/>
          <w:bCs/>
          <w:sz w:val="24"/>
          <w:szCs w:val="24"/>
          <w:u w:color="000000"/>
          <w:lang w:val="en-US" w:eastAsia="en-GB"/>
        </w:rPr>
        <w:t>Introduction</w:t>
      </w:r>
    </w:p>
    <w:p w14:paraId="54D79368" w14:textId="77777777" w:rsidR="00B35582" w:rsidRPr="00B35582" w:rsidRDefault="00B35582" w:rsidP="00B35582">
      <w:pPr>
        <w:spacing w:after="0" w:line="240" w:lineRule="auto"/>
        <w:rPr>
          <w:rFonts w:cstheme="minorHAnsi"/>
          <w:sz w:val="24"/>
          <w:szCs w:val="24"/>
          <w:u w:color="000000"/>
          <w:lang w:val="en-US" w:eastAsia="en-GB"/>
        </w:rPr>
      </w:pPr>
    </w:p>
    <w:p w14:paraId="6D3EED19"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This chapter outlines the methods of the Case Study Approach (CSA), describing the two types of evidence used, documentary evidence and qualitative interviews. Public involvement and my personal reflections as a researcher are also included in this chapter.</w:t>
      </w:r>
    </w:p>
    <w:p w14:paraId="221ABCA3" w14:textId="77777777" w:rsidR="00B35582" w:rsidRPr="00B35582" w:rsidRDefault="00B35582" w:rsidP="00B35582">
      <w:pPr>
        <w:spacing w:after="0" w:line="240" w:lineRule="auto"/>
        <w:rPr>
          <w:rFonts w:cstheme="minorHAnsi"/>
          <w:sz w:val="24"/>
          <w:szCs w:val="24"/>
        </w:rPr>
      </w:pPr>
    </w:p>
    <w:p w14:paraId="76C38A0F" w14:textId="0915B09B" w:rsidR="00B35582" w:rsidRPr="00B35582" w:rsidRDefault="00B35582" w:rsidP="00B35582">
      <w:pPr>
        <w:spacing w:after="0" w:line="240" w:lineRule="auto"/>
        <w:rPr>
          <w:rFonts w:cstheme="minorHAnsi"/>
          <w:sz w:val="24"/>
          <w:szCs w:val="24"/>
          <w:lang w:val="en-US" w:eastAsia="en-GB"/>
        </w:rPr>
      </w:pPr>
      <w:r w:rsidRPr="00B35582">
        <w:rPr>
          <w:rFonts w:cstheme="minorHAnsi"/>
          <w:sz w:val="24"/>
          <w:szCs w:val="24"/>
          <w:u w:color="000000"/>
          <w:lang w:val="en-US" w:eastAsia="en-GB"/>
        </w:rPr>
        <w:t xml:space="preserve">The first stage of this study, a Qualitative Evidence Synthesis (QES), was undertaken to </w:t>
      </w:r>
      <w:r w:rsidRPr="00B35582">
        <w:rPr>
          <w:rFonts w:cstheme="minorHAnsi"/>
          <w:sz w:val="24"/>
          <w:szCs w:val="24"/>
          <w:lang w:val="en-US" w:eastAsia="en-GB"/>
        </w:rPr>
        <w:t xml:space="preserve">examine the available evidence regarding public involvement in palliative care research and to identify the facilitators, barriers and gaps in the evidence base that still needed to be addressed </w:t>
      </w:r>
      <w:r w:rsidR="00C445FA">
        <w:rPr>
          <w:rFonts w:cstheme="minorHAnsi"/>
          <w:sz w:val="24"/>
          <w:szCs w:val="24"/>
          <w:lang w:val="en-US" w:eastAsia="en-GB"/>
        </w:rPr>
        <w:fldChar w:fldCharType="begin"/>
      </w:r>
      <w:r w:rsidR="00C445FA">
        <w:rPr>
          <w:rFonts w:cstheme="minorHAnsi"/>
          <w:sz w:val="24"/>
          <w:szCs w:val="24"/>
          <w:lang w:val="en-US" w:eastAsia="en-GB"/>
        </w:rPr>
        <w:instrText xml:space="preserve"> ADDIN EN.CITE &lt;EndNote&gt;&lt;Cite&gt;&lt;RecNum&gt;25761&lt;/RecNum&gt;&lt;DisplayText&gt;(Chambers et al. 2019)&lt;/DisplayText&gt;&lt;record&gt;&lt;rec-number&gt;25761&lt;/rec-number&gt;&lt;foreign-keys&gt;&lt;key app="EN" db-id="eda99esr9arp52e20v2pftz4rp5s9x0evef5" timestamp="1570275598"&gt;25761&lt;/key&gt;&lt;key app="ENWeb" db-id=""&gt;0&lt;/key&gt;&lt;/foreign-keys&gt;&lt;ref-type name="Journal Article"&gt;17&lt;/ref-type&gt;&lt;contributors&gt;&lt;authors&gt;&lt;author&gt;Chambers, Eleni&lt;/author&gt;&lt;author&gt;Gardiner, Clare&lt;/author&gt;&lt;author&gt;Thompson, Jill&lt;/author&gt;&lt;author&gt;Seymour, Jane&lt;/author&gt;&lt;/authors&gt;&lt;/contributors&gt;&lt;titles&gt;&lt;title&gt;Patient and carer involvement in palliative care research: An integrative qualitative evidence synthesis review&lt;/title&gt;&lt;secondary-title&gt;Palliative Medicine&lt;/secondary-title&gt;&lt;/titles&gt;&lt;periodical&gt;&lt;full-title&gt;Palliative Medicine&lt;/full-title&gt;&lt;abbr-1&gt;Palliat Med&lt;/abbr-1&gt;&lt;/periodical&gt;&lt;pages&gt;969-984&lt;/pages&gt;&lt;volume&gt;33&lt;/volume&gt;&lt;number&gt;8&lt;/number&gt;&lt;reprint-edition&gt;not in file&lt;/reprint-edition&gt;&lt;dates&gt;&lt;year&gt;2019&lt;/year&gt;&lt;/dates&gt;&lt;isbn&gt;0269-2163&lt;/isbn&gt;&lt;urls&gt;&lt;related-urls&gt;&lt;url&gt;https://journals-sagepub-com.sheffield.idm.oclc.org/doi/full/10.1177/0269216319858247&lt;/url&gt;&lt;/related-urls&gt;&lt;/urls&gt;&lt;/record&gt;&lt;/Cite&gt;&lt;/EndNote&gt;</w:instrText>
      </w:r>
      <w:r w:rsidR="00C445FA">
        <w:rPr>
          <w:rFonts w:cstheme="minorHAnsi"/>
          <w:sz w:val="24"/>
          <w:szCs w:val="24"/>
          <w:lang w:val="en-US" w:eastAsia="en-GB"/>
        </w:rPr>
        <w:fldChar w:fldCharType="separate"/>
      </w:r>
      <w:r w:rsidR="00C445FA">
        <w:rPr>
          <w:rFonts w:cstheme="minorHAnsi"/>
          <w:noProof/>
          <w:sz w:val="24"/>
          <w:szCs w:val="24"/>
          <w:lang w:val="en-US" w:eastAsia="en-GB"/>
        </w:rPr>
        <w:t>(Chambers et al. 2019)</w:t>
      </w:r>
      <w:r w:rsidR="00C445FA">
        <w:rPr>
          <w:rFonts w:cstheme="minorHAnsi"/>
          <w:sz w:val="24"/>
          <w:szCs w:val="24"/>
          <w:lang w:val="en-US" w:eastAsia="en-GB"/>
        </w:rPr>
        <w:fldChar w:fldCharType="end"/>
      </w:r>
      <w:r w:rsidRPr="00B35582">
        <w:rPr>
          <w:rFonts w:cstheme="minorHAnsi"/>
          <w:sz w:val="24"/>
          <w:szCs w:val="24"/>
          <w:lang w:val="en-US" w:eastAsia="en-GB"/>
        </w:rPr>
        <w:t>. Eight main themes, mainly concerning facilitators and barriers, were identified:</w:t>
      </w:r>
    </w:p>
    <w:p w14:paraId="46946147" w14:textId="77777777" w:rsidR="00B35582" w:rsidRPr="00B35582" w:rsidRDefault="00B35582" w:rsidP="00B35582">
      <w:pPr>
        <w:spacing w:after="0" w:line="240" w:lineRule="auto"/>
        <w:rPr>
          <w:rFonts w:cstheme="minorHAnsi"/>
          <w:sz w:val="24"/>
          <w:szCs w:val="24"/>
          <w:lang w:val="en-US" w:eastAsia="en-GB"/>
        </w:rPr>
      </w:pPr>
    </w:p>
    <w:p w14:paraId="4564B623"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lang w:val="en-US" w:eastAsia="en-GB"/>
        </w:rPr>
        <w:t>Definitions and roles</w:t>
      </w:r>
    </w:p>
    <w:p w14:paraId="43AC3248"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Values and principles</w:t>
      </w:r>
    </w:p>
    <w:p w14:paraId="4011DEA1"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Organisations and culture</w:t>
      </w:r>
    </w:p>
    <w:p w14:paraId="0896A49A"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Training and support</w:t>
      </w:r>
    </w:p>
    <w:p w14:paraId="163560D2"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Networking and groups</w:t>
      </w:r>
    </w:p>
    <w:p w14:paraId="18D00699"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Perspectives and diversity</w:t>
      </w:r>
    </w:p>
    <w:p w14:paraId="7F99D8CB"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Relationships and communication</w:t>
      </w:r>
    </w:p>
    <w:p w14:paraId="4C1EF34F" w14:textId="77777777" w:rsidR="00B35582" w:rsidRPr="00B35582" w:rsidRDefault="00B35582" w:rsidP="00B35582">
      <w:pPr>
        <w:numPr>
          <w:ilvl w:val="0"/>
          <w:numId w:val="31"/>
        </w:numPr>
        <w:spacing w:after="0" w:line="240" w:lineRule="auto"/>
        <w:contextualSpacing/>
        <w:rPr>
          <w:rFonts w:cstheme="minorHAnsi"/>
          <w:sz w:val="24"/>
          <w:szCs w:val="24"/>
          <w:lang w:val="en-US" w:eastAsia="en-GB"/>
        </w:rPr>
      </w:pPr>
      <w:r w:rsidRPr="00B35582">
        <w:rPr>
          <w:rFonts w:cstheme="minorHAnsi"/>
          <w:sz w:val="24"/>
          <w:szCs w:val="24"/>
        </w:rPr>
        <w:t>Emotions and impact.</w:t>
      </w:r>
    </w:p>
    <w:p w14:paraId="5A68F870" w14:textId="77777777" w:rsidR="00B35582" w:rsidRPr="00B35582" w:rsidRDefault="00B35582" w:rsidP="00B35582">
      <w:pPr>
        <w:spacing w:after="0" w:line="240" w:lineRule="auto"/>
        <w:rPr>
          <w:rFonts w:cstheme="minorHAnsi"/>
          <w:sz w:val="24"/>
          <w:szCs w:val="24"/>
          <w:lang w:val="en-US" w:eastAsia="en-GB"/>
        </w:rPr>
      </w:pPr>
    </w:p>
    <w:p w14:paraId="080FB942" w14:textId="7FA31C1D" w:rsidR="00B35582" w:rsidRPr="00B35582" w:rsidRDefault="00B35582" w:rsidP="00B35582">
      <w:pPr>
        <w:spacing w:after="0" w:line="240" w:lineRule="auto"/>
        <w:rPr>
          <w:rFonts w:cstheme="minorHAnsi"/>
          <w:sz w:val="24"/>
          <w:szCs w:val="24"/>
          <w:lang w:val="en-US" w:eastAsia="en-GB"/>
        </w:rPr>
      </w:pPr>
      <w:r w:rsidRPr="00B35582">
        <w:rPr>
          <w:rFonts w:cstheme="minorHAnsi"/>
          <w:sz w:val="24"/>
          <w:szCs w:val="24"/>
          <w:lang w:val="en-US" w:eastAsia="en-GB"/>
        </w:rPr>
        <w:t xml:space="preserve">In particular, the QES </w:t>
      </w:r>
      <w:r w:rsidR="00C445FA">
        <w:rPr>
          <w:rFonts w:cstheme="minorHAnsi"/>
          <w:sz w:val="24"/>
          <w:szCs w:val="24"/>
          <w:lang w:val="en-US" w:eastAsia="en-GB"/>
        </w:rPr>
        <w:fldChar w:fldCharType="begin"/>
      </w:r>
      <w:r w:rsidR="00C445FA">
        <w:rPr>
          <w:rFonts w:cstheme="minorHAnsi"/>
          <w:sz w:val="24"/>
          <w:szCs w:val="24"/>
          <w:lang w:val="en-US" w:eastAsia="en-GB"/>
        </w:rPr>
        <w:instrText xml:space="preserve"> ADDIN EN.CITE &lt;EndNote&gt;&lt;Cite&gt;&lt;RecNum&gt;25761&lt;/RecNum&gt;&lt;DisplayText&gt;(Chambers et al. 2019)&lt;/DisplayText&gt;&lt;record&gt;&lt;rec-number&gt;25761&lt;/rec-number&gt;&lt;foreign-keys&gt;&lt;key app="EN" db-id="eda99esr9arp52e20v2pftz4rp5s9x0evef5" timestamp="1570275598"&gt;25761&lt;/key&gt;&lt;key app="ENWeb" db-id=""&gt;0&lt;/key&gt;&lt;/foreign-keys&gt;&lt;ref-type name="Journal Article"&gt;17&lt;/ref-type&gt;&lt;contributors&gt;&lt;authors&gt;&lt;author&gt;Chambers, Eleni&lt;/author&gt;&lt;author&gt;Gardiner, Clare&lt;/author&gt;&lt;author&gt;Thompson, Jill&lt;/author&gt;&lt;author&gt;Seymour, Jane&lt;/author&gt;&lt;/authors&gt;&lt;/contributors&gt;&lt;titles&gt;&lt;title&gt;Patient and carer involvement in palliative care research: An integrative qualitative evidence synthesis review&lt;/title&gt;&lt;secondary-title&gt;Palliative Medicine&lt;/secondary-title&gt;&lt;/titles&gt;&lt;periodical&gt;&lt;full-title&gt;Palliative Medicine&lt;/full-title&gt;&lt;abbr-1&gt;Palliat Med&lt;/abbr-1&gt;&lt;/periodical&gt;&lt;pages&gt;969-984&lt;/pages&gt;&lt;volume&gt;33&lt;/volume&gt;&lt;number&gt;8&lt;/number&gt;&lt;reprint-edition&gt;not in file&lt;/reprint-edition&gt;&lt;dates&gt;&lt;year&gt;2019&lt;/year&gt;&lt;/dates&gt;&lt;isbn&gt;0269-2163&lt;/isbn&gt;&lt;urls&gt;&lt;related-urls&gt;&lt;url&gt;https://journals-sagepub-com.sheffield.idm.oclc.org/doi/full/10.1177/0269216319858247&lt;/url&gt;&lt;/related-urls&gt;&lt;/urls&gt;&lt;/record&gt;&lt;/Cite&gt;&lt;/EndNote&gt;</w:instrText>
      </w:r>
      <w:r w:rsidR="00C445FA">
        <w:rPr>
          <w:rFonts w:cstheme="minorHAnsi"/>
          <w:sz w:val="24"/>
          <w:szCs w:val="24"/>
          <w:lang w:val="en-US" w:eastAsia="en-GB"/>
        </w:rPr>
        <w:fldChar w:fldCharType="separate"/>
      </w:r>
      <w:r w:rsidR="00C445FA">
        <w:rPr>
          <w:rFonts w:cstheme="minorHAnsi"/>
          <w:noProof/>
          <w:sz w:val="24"/>
          <w:szCs w:val="24"/>
          <w:lang w:val="en-US" w:eastAsia="en-GB"/>
        </w:rPr>
        <w:t>(Chambers et al. 2019)</w:t>
      </w:r>
      <w:r w:rsidR="00C445FA">
        <w:rPr>
          <w:rFonts w:cstheme="minorHAnsi"/>
          <w:sz w:val="24"/>
          <w:szCs w:val="24"/>
          <w:lang w:val="en-US" w:eastAsia="en-GB"/>
        </w:rPr>
        <w:fldChar w:fldCharType="end"/>
      </w:r>
      <w:r w:rsidRPr="00B35582">
        <w:rPr>
          <w:rFonts w:cstheme="minorHAnsi"/>
          <w:sz w:val="24"/>
          <w:szCs w:val="24"/>
          <w:lang w:val="en-US" w:eastAsia="en-GB"/>
        </w:rPr>
        <w:t xml:space="preserve"> highlighted four of these themes as prominent:</w:t>
      </w:r>
    </w:p>
    <w:p w14:paraId="5E42C0E9" w14:textId="77777777" w:rsidR="00B35582" w:rsidRPr="00B35582" w:rsidRDefault="00B35582" w:rsidP="00B35582">
      <w:pPr>
        <w:spacing w:after="0" w:line="240" w:lineRule="auto"/>
        <w:rPr>
          <w:rFonts w:cstheme="minorHAnsi"/>
          <w:sz w:val="24"/>
          <w:szCs w:val="24"/>
          <w:lang w:val="en-US" w:eastAsia="en-GB"/>
        </w:rPr>
      </w:pPr>
    </w:p>
    <w:p w14:paraId="41EFA3BB" w14:textId="77777777" w:rsidR="00B35582" w:rsidRPr="00B35582" w:rsidRDefault="00B35582" w:rsidP="00B35582">
      <w:pPr>
        <w:numPr>
          <w:ilvl w:val="0"/>
          <w:numId w:val="32"/>
        </w:numPr>
        <w:spacing w:after="0" w:line="240" w:lineRule="auto"/>
        <w:contextualSpacing/>
        <w:rPr>
          <w:rFonts w:cstheme="minorHAnsi"/>
          <w:sz w:val="24"/>
          <w:szCs w:val="24"/>
          <w:lang w:val="en-US" w:eastAsia="en-GB"/>
        </w:rPr>
      </w:pPr>
      <w:r w:rsidRPr="00B35582">
        <w:rPr>
          <w:rFonts w:cstheme="minorHAnsi"/>
          <w:sz w:val="24"/>
          <w:szCs w:val="24"/>
          <w:lang w:val="en-US" w:eastAsia="en-GB"/>
        </w:rPr>
        <w:t>Values and principles</w:t>
      </w:r>
    </w:p>
    <w:p w14:paraId="216904CB" w14:textId="77777777" w:rsidR="00B35582" w:rsidRPr="00B35582" w:rsidRDefault="00B35582" w:rsidP="00B35582">
      <w:pPr>
        <w:numPr>
          <w:ilvl w:val="0"/>
          <w:numId w:val="32"/>
        </w:numPr>
        <w:spacing w:after="0" w:line="240" w:lineRule="auto"/>
        <w:contextualSpacing/>
        <w:rPr>
          <w:rFonts w:cstheme="minorHAnsi"/>
          <w:sz w:val="24"/>
          <w:szCs w:val="24"/>
          <w:lang w:val="en-US" w:eastAsia="en-GB"/>
        </w:rPr>
      </w:pPr>
      <w:r w:rsidRPr="00B35582">
        <w:rPr>
          <w:rFonts w:cstheme="minorHAnsi"/>
          <w:sz w:val="24"/>
          <w:szCs w:val="24"/>
          <w:lang w:val="en-US" w:eastAsia="en-GB"/>
        </w:rPr>
        <w:t>Perspectives and diversity</w:t>
      </w:r>
    </w:p>
    <w:p w14:paraId="54E99AA4" w14:textId="77777777" w:rsidR="00B35582" w:rsidRPr="00B35582" w:rsidRDefault="00B35582" w:rsidP="00B35582">
      <w:pPr>
        <w:numPr>
          <w:ilvl w:val="0"/>
          <w:numId w:val="32"/>
        </w:numPr>
        <w:spacing w:after="0" w:line="240" w:lineRule="auto"/>
        <w:contextualSpacing/>
        <w:rPr>
          <w:rFonts w:cstheme="minorHAnsi"/>
          <w:sz w:val="24"/>
          <w:szCs w:val="24"/>
          <w:lang w:val="en-US" w:eastAsia="en-GB"/>
        </w:rPr>
      </w:pPr>
      <w:r w:rsidRPr="00B35582">
        <w:rPr>
          <w:rFonts w:cstheme="minorHAnsi"/>
          <w:sz w:val="24"/>
          <w:szCs w:val="24"/>
          <w:lang w:val="en-US" w:eastAsia="en-GB"/>
        </w:rPr>
        <w:t>Relationships and communication</w:t>
      </w:r>
    </w:p>
    <w:p w14:paraId="20DE5694" w14:textId="77777777" w:rsidR="00B35582" w:rsidRDefault="00B35582" w:rsidP="00B35582">
      <w:pPr>
        <w:numPr>
          <w:ilvl w:val="0"/>
          <w:numId w:val="32"/>
        </w:numPr>
        <w:spacing w:after="0" w:line="240" w:lineRule="auto"/>
        <w:contextualSpacing/>
        <w:rPr>
          <w:rFonts w:cstheme="minorHAnsi"/>
          <w:sz w:val="24"/>
          <w:szCs w:val="24"/>
          <w:lang w:val="en-US" w:eastAsia="en-GB"/>
        </w:rPr>
      </w:pPr>
      <w:r w:rsidRPr="00B35582">
        <w:rPr>
          <w:rFonts w:cstheme="minorHAnsi"/>
          <w:sz w:val="24"/>
          <w:szCs w:val="24"/>
          <w:lang w:val="en-US" w:eastAsia="en-GB"/>
        </w:rPr>
        <w:t>Emotions and impact.</w:t>
      </w:r>
    </w:p>
    <w:p w14:paraId="4447D533" w14:textId="77777777" w:rsidR="002920CE" w:rsidRDefault="002920CE" w:rsidP="002920CE">
      <w:pPr>
        <w:spacing w:after="0" w:line="240" w:lineRule="auto"/>
        <w:contextualSpacing/>
        <w:rPr>
          <w:rFonts w:cstheme="minorHAnsi"/>
          <w:sz w:val="24"/>
          <w:szCs w:val="24"/>
          <w:lang w:val="en-US" w:eastAsia="en-GB"/>
        </w:rPr>
      </w:pPr>
    </w:p>
    <w:p w14:paraId="094B98EE" w14:textId="7F4CB321" w:rsidR="002920CE" w:rsidRPr="00B35582" w:rsidRDefault="002920CE" w:rsidP="002920CE">
      <w:pPr>
        <w:spacing w:after="0" w:line="240" w:lineRule="auto"/>
        <w:contextualSpacing/>
        <w:rPr>
          <w:rFonts w:cstheme="minorHAnsi"/>
          <w:sz w:val="24"/>
          <w:szCs w:val="24"/>
          <w:lang w:val="en-US" w:eastAsia="en-GB"/>
        </w:rPr>
      </w:pPr>
      <w:r>
        <w:rPr>
          <w:rFonts w:cstheme="minorHAnsi"/>
          <w:sz w:val="24"/>
          <w:szCs w:val="24"/>
          <w:lang w:val="en-US" w:eastAsia="en-GB"/>
        </w:rPr>
        <w:t xml:space="preserve">These were identified by considering how common the theme was, whether it added to the understanding of involvement in palliative care research, and whether it conveyed something of importance. </w:t>
      </w:r>
    </w:p>
    <w:p w14:paraId="0CAC2CCF" w14:textId="77777777" w:rsidR="00B35582" w:rsidRPr="00B35582" w:rsidRDefault="00B35582" w:rsidP="00B35582">
      <w:pPr>
        <w:spacing w:after="0" w:line="240" w:lineRule="auto"/>
        <w:rPr>
          <w:rFonts w:cstheme="minorHAnsi"/>
          <w:sz w:val="24"/>
          <w:szCs w:val="24"/>
          <w:lang w:val="en-US" w:eastAsia="en-GB"/>
        </w:rPr>
      </w:pPr>
    </w:p>
    <w:p w14:paraId="443FA7CA" w14:textId="27C820AF" w:rsidR="00B35582" w:rsidRPr="00B35582" w:rsidRDefault="00F00644" w:rsidP="00B35582">
      <w:pPr>
        <w:spacing w:after="0" w:line="240" w:lineRule="auto"/>
        <w:rPr>
          <w:rFonts w:cstheme="minorHAnsi"/>
          <w:b/>
          <w:bCs/>
          <w:sz w:val="24"/>
          <w:szCs w:val="24"/>
          <w:u w:color="000000"/>
          <w:lang w:val="en-US" w:eastAsia="en-GB"/>
        </w:rPr>
      </w:pPr>
      <w:bookmarkStart w:id="85" w:name="Aim32"/>
      <w:bookmarkStart w:id="86" w:name="_Toc12807398"/>
      <w:bookmarkEnd w:id="85"/>
      <w:r>
        <w:rPr>
          <w:rFonts w:cstheme="minorHAnsi"/>
          <w:b/>
          <w:bCs/>
          <w:sz w:val="24"/>
          <w:szCs w:val="24"/>
          <w:u w:color="000000"/>
          <w:lang w:val="en-US" w:eastAsia="en-GB"/>
        </w:rPr>
        <w:t xml:space="preserve">3.2 </w:t>
      </w:r>
      <w:r w:rsidR="00B35582" w:rsidRPr="00B35582">
        <w:rPr>
          <w:rFonts w:cstheme="minorHAnsi"/>
          <w:b/>
          <w:bCs/>
          <w:sz w:val="24"/>
          <w:szCs w:val="24"/>
          <w:u w:color="000000"/>
          <w:lang w:val="en-US" w:eastAsia="en-GB"/>
        </w:rPr>
        <w:t>Aim</w:t>
      </w:r>
      <w:bookmarkEnd w:id="83"/>
      <w:bookmarkEnd w:id="86"/>
      <w:r w:rsidR="00B35582" w:rsidRPr="00B35582">
        <w:rPr>
          <w:rFonts w:cstheme="minorHAnsi"/>
          <w:b/>
          <w:bCs/>
          <w:sz w:val="24"/>
          <w:szCs w:val="24"/>
          <w:u w:color="000000"/>
          <w:lang w:val="en-US" w:eastAsia="en-GB"/>
        </w:rPr>
        <w:t xml:space="preserve"> and research questions</w:t>
      </w:r>
    </w:p>
    <w:p w14:paraId="5914B8C3" w14:textId="77777777" w:rsidR="00B35582" w:rsidRPr="00B35582" w:rsidRDefault="00B35582" w:rsidP="00B35582">
      <w:pPr>
        <w:spacing w:after="0" w:line="240" w:lineRule="auto"/>
        <w:rPr>
          <w:rFonts w:cstheme="minorHAnsi"/>
          <w:sz w:val="24"/>
          <w:szCs w:val="24"/>
          <w:u w:color="000000"/>
          <w:lang w:val="en-US" w:eastAsia="en-GB"/>
        </w:rPr>
      </w:pPr>
    </w:p>
    <w:p w14:paraId="0B00FC84"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This second stage of the study was informed by the QES. The aim was to undertake an in-depth exploration of exemplars of public involvement in palliative care research using a CSA, where each case study site (or site) was an example of involvement. The research questions, primary and secondary, were as follows:</w:t>
      </w:r>
    </w:p>
    <w:p w14:paraId="3FE4081B" w14:textId="77777777" w:rsidR="00B35582" w:rsidRPr="00B35582" w:rsidRDefault="00B35582" w:rsidP="00B35582">
      <w:pPr>
        <w:spacing w:after="0" w:line="240" w:lineRule="auto"/>
        <w:rPr>
          <w:rFonts w:cstheme="minorHAnsi"/>
          <w:sz w:val="24"/>
          <w:szCs w:val="24"/>
        </w:rPr>
      </w:pPr>
    </w:p>
    <w:p w14:paraId="2A17B778" w14:textId="77777777" w:rsidR="00B35582" w:rsidRPr="00B35582" w:rsidRDefault="00B35582" w:rsidP="00B35582">
      <w:pPr>
        <w:numPr>
          <w:ilvl w:val="0"/>
          <w:numId w:val="2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How can the effectiveness of public involvement in palliative care research be increased? </w:t>
      </w:r>
    </w:p>
    <w:p w14:paraId="6AE65141" w14:textId="77777777" w:rsidR="00B35582" w:rsidRPr="00B35582" w:rsidRDefault="00B35582" w:rsidP="00B35582">
      <w:pPr>
        <w:numPr>
          <w:ilvl w:val="0"/>
          <w:numId w:val="2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How have the themes, in particular those identified as prominent in the QES, been addressed in the sites?</w:t>
      </w:r>
    </w:p>
    <w:p w14:paraId="20C82293"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38E333E6" w14:textId="12EF1D1D"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research questions provided focus and shape to facilitate analysis and understanding, however, they were not fixed as throughout the study they may have changed, or other questions may have arisen (see </w:t>
      </w:r>
      <w:hyperlink w:anchor="Impact313" w:history="1">
        <w:r w:rsidRPr="003A5FCD">
          <w:rPr>
            <w:rStyle w:val="Hyperlink"/>
            <w:rFonts w:cstheme="minorHAnsi"/>
            <w:b/>
            <w:bCs/>
            <w:sz w:val="24"/>
            <w:szCs w:val="24"/>
            <w:lang w:val="en-US" w:eastAsia="en-GB"/>
          </w:rPr>
          <w:t>Impact of Covid</w:t>
        </w:r>
      </w:hyperlink>
      <w:r w:rsidRPr="00B35582">
        <w:rPr>
          <w:rFonts w:cstheme="minorHAnsi"/>
          <w:sz w:val="24"/>
          <w:szCs w:val="24"/>
          <w:u w:color="000000"/>
          <w:lang w:val="en-US" w:eastAsia="en-GB"/>
        </w:rPr>
        <w:t>).</w:t>
      </w:r>
    </w:p>
    <w:p w14:paraId="7F4AD7DE" w14:textId="77777777" w:rsidR="00B35582" w:rsidRPr="00B35582" w:rsidRDefault="00B35582" w:rsidP="00B35582">
      <w:pPr>
        <w:spacing w:after="0" w:line="240" w:lineRule="auto"/>
        <w:rPr>
          <w:rFonts w:cstheme="minorHAnsi"/>
          <w:sz w:val="24"/>
          <w:szCs w:val="24"/>
          <w:u w:color="000000"/>
          <w:lang w:val="en-US" w:eastAsia="en-GB"/>
        </w:rPr>
      </w:pPr>
    </w:p>
    <w:p w14:paraId="75484D44" w14:textId="45305C02" w:rsidR="00B35582" w:rsidRPr="00B35582" w:rsidRDefault="00F00644" w:rsidP="00B35582">
      <w:pPr>
        <w:spacing w:after="0" w:line="240" w:lineRule="auto"/>
        <w:rPr>
          <w:rFonts w:cstheme="minorHAnsi"/>
          <w:b/>
          <w:bCs/>
          <w:sz w:val="24"/>
          <w:szCs w:val="24"/>
          <w:u w:color="000000"/>
          <w:lang w:val="en-US" w:eastAsia="en-GB"/>
        </w:rPr>
      </w:pPr>
      <w:bookmarkStart w:id="87" w:name="Epistemological33"/>
      <w:bookmarkEnd w:id="87"/>
      <w:r>
        <w:rPr>
          <w:rFonts w:cstheme="minorHAnsi"/>
          <w:b/>
          <w:bCs/>
          <w:sz w:val="24"/>
          <w:szCs w:val="24"/>
          <w:u w:color="000000"/>
          <w:lang w:val="en-US" w:eastAsia="en-GB"/>
        </w:rPr>
        <w:lastRenderedPageBreak/>
        <w:t xml:space="preserve">3.3 </w:t>
      </w:r>
      <w:r w:rsidR="00B35582" w:rsidRPr="00B35582">
        <w:rPr>
          <w:rFonts w:cstheme="minorHAnsi"/>
          <w:b/>
          <w:bCs/>
          <w:sz w:val="24"/>
          <w:szCs w:val="24"/>
          <w:u w:color="000000"/>
          <w:lang w:val="en-US" w:eastAsia="en-GB"/>
        </w:rPr>
        <w:t>Epistemological and theoretical influences of the Case Study Approach</w:t>
      </w:r>
    </w:p>
    <w:p w14:paraId="71C92003" w14:textId="77777777" w:rsidR="00B35582" w:rsidRPr="00B35582" w:rsidRDefault="00B35582" w:rsidP="00B35582">
      <w:pPr>
        <w:spacing w:after="0" w:line="240" w:lineRule="auto"/>
        <w:rPr>
          <w:rFonts w:cstheme="minorHAnsi"/>
          <w:sz w:val="24"/>
          <w:szCs w:val="24"/>
          <w:u w:color="000000"/>
          <w:lang w:val="en-US" w:eastAsia="en-GB"/>
        </w:rPr>
      </w:pPr>
    </w:p>
    <w:p w14:paraId="4BDE0C19" w14:textId="0E229AE4"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study was grounded in particular epistemological perspectives, notably those that can be described as ‘inclusive research’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&lt;EndNote&gt;&lt;Cite&gt;&lt;RecNum&gt;16873&lt;/RecNum&gt;&lt;DisplayText&gt;(Nind 2014)&lt;/DisplayText&gt;&lt;record&gt;&lt;rec-number&gt;16873&lt;/rec-number&gt;&lt;foreign-keys&gt;&lt;key app="EN" db-id="eda99esr9arp52e20v2pftz4rp5s9x0evef5" timestamp="1536075001"&gt;16873&lt;/key&gt;&lt;/foreign-keys&gt;&lt;ref-type name="Book"&gt;6&lt;/ref-type&gt;&lt;contributors&gt;&lt;authors&gt;&lt;author&gt;Melanie Nind&lt;/author&gt;&lt;/authors&gt;&lt;/contributors&gt;&lt;titles&gt;&lt;title&gt;What is Inclusive Research?&lt;/title&gt;&lt;/titles&gt;&lt;reprint-edition&gt;in file&lt;/reprint-edition&gt;&lt;dates&gt;&lt;year&gt;2014&lt;/year&gt;&lt;/dates&gt;&lt;pub-location&gt;London&lt;/pub-location&gt;&lt;publisher&gt;Bloomsbury&lt;/publisher&gt;&lt;urls&gt;&lt;related-urls&gt;&lt;url&gt;https://www.bloomsbury.com/uk/what-is-inclusive-research-9781849668118/&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(Nind 2014)</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These include a wide range of approaches that often overlap, but in this study included elements of both emancipatory and user-controlled research. Emancipatory research has been defined as “that sort of research which is controlled by those who are implicated by it, with the aim of empowerment of those participants through the research process and outcomes”</w:t>
      </w:r>
      <w:r w:rsidR="001F1549">
        <w:rPr>
          <w:rFonts w:cstheme="minorHAnsi"/>
          <w:sz w:val="24"/>
          <w:szCs w:val="24"/>
          <w:u w:color="000000"/>
          <w:lang w:val="en-US" w:eastAsia="en-GB"/>
        </w:rPr>
        <w:t xml:space="preserve"> </w:t>
      </w:r>
      <w:r w:rsidR="001D3CDE">
        <w:rPr>
          <w:rFonts w:cstheme="minorHAnsi"/>
          <w:sz w:val="24"/>
          <w:szCs w:val="24"/>
          <w:u w:color="000000"/>
          <w:lang w:val="en-US" w:eastAsia="en-GB"/>
        </w:rPr>
        <w:t>(Frankham 2009</w:t>
      </w:r>
      <w:r w:rsidR="00210C3C">
        <w:rPr>
          <w:rFonts w:cstheme="minorHAnsi"/>
          <w:sz w:val="24"/>
          <w:szCs w:val="24"/>
          <w:u w:color="000000"/>
          <w:lang w:val="en-US" w:eastAsia="en-GB"/>
        </w:rPr>
        <w:t>,</w:t>
      </w:r>
      <w:r w:rsidR="001D3CDE">
        <w:rPr>
          <w:rFonts w:cstheme="minorHAnsi"/>
          <w:sz w:val="24"/>
          <w:szCs w:val="24"/>
          <w:u w:color="000000"/>
          <w:lang w:val="en-US" w:eastAsia="en-GB"/>
        </w:rPr>
        <w:t xml:space="preserve"> </w:t>
      </w:r>
      <w:r w:rsidRPr="00B35582">
        <w:rPr>
          <w:rFonts w:cstheme="minorHAnsi"/>
          <w:sz w:val="24"/>
          <w:szCs w:val="24"/>
          <w:u w:color="000000"/>
          <w:lang w:val="en-US" w:eastAsia="en-GB"/>
        </w:rPr>
        <w:t>p</w:t>
      </w:r>
      <w:r w:rsidR="00210C3C">
        <w:rPr>
          <w:rFonts w:cstheme="minorHAnsi"/>
          <w:sz w:val="24"/>
          <w:szCs w:val="24"/>
          <w:u w:color="000000"/>
          <w:lang w:val="en-US" w:eastAsia="en-GB"/>
        </w:rPr>
        <w:t>.</w:t>
      </w:r>
      <w:r w:rsidR="001F1549">
        <w:rPr>
          <w:rFonts w:cstheme="minorHAnsi"/>
          <w:sz w:val="24"/>
          <w:szCs w:val="24"/>
          <w:u w:color="000000"/>
          <w:lang w:val="en-US" w:eastAsia="en-GB"/>
        </w:rPr>
        <w:t xml:space="preserve"> </w:t>
      </w:r>
      <w:r w:rsidRPr="00B35582">
        <w:rPr>
          <w:rFonts w:cstheme="minorHAnsi"/>
          <w:sz w:val="24"/>
          <w:szCs w:val="24"/>
          <w:u w:color="000000"/>
          <w:lang w:val="en-US" w:eastAsia="en-GB"/>
        </w:rPr>
        <w:t>3</w:t>
      </w:r>
      <w:r w:rsidR="00210C3C">
        <w:rPr>
          <w:rFonts w:cstheme="minorHAnsi"/>
          <w:sz w:val="24"/>
          <w:szCs w:val="24"/>
          <w:u w:color="000000"/>
          <w:lang w:val="en-US" w:eastAsia="en-GB"/>
        </w:rPr>
        <w:t>)</w:t>
      </w:r>
      <w:r w:rsidRPr="00B35582">
        <w:rPr>
          <w:rFonts w:cstheme="minorHAnsi"/>
          <w:sz w:val="24"/>
          <w:szCs w:val="24"/>
          <w:u w:color="000000"/>
          <w:lang w:val="en-US" w:eastAsia="en-GB"/>
        </w:rPr>
        <w:t xml:space="preserve">. It is described as a political approach, as a means to address social oppression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&lt;EndNote&gt;&lt;Cite&gt;&lt;RecNum&gt;6910&lt;/RecNum&gt;&lt;DisplayText&gt;(Oliver 1992)&lt;/DisplayText&gt;&lt;record&gt;&lt;rec-number&gt;6910&lt;/rec-number&gt;&lt;foreign-keys&gt;&lt;key app="EN" db-id="eda99esr9arp52e20v2pftz4rp5s9x0evef5" timestamp="1466079126"&gt;6910&lt;/key&gt;&lt;/foreign-keys&gt;&lt;ref-type name="Journal Article"&gt;17&lt;/ref-type&gt;&lt;contributors&gt;&lt;authors&gt;&lt;author&gt;Oliver, M.&lt;/author&gt;&lt;/authors&gt;&lt;/contributors&gt;&lt;titles&gt;&lt;title&gt;Changing the Social Relations of Research Production?&lt;/title&gt;&lt;secondary-title&gt;Disability, Handicap and Society&lt;/secondary-title&gt;&lt;/titles&gt;&lt;periodical&gt;&lt;full-title&gt;Disability, Handicap and Society&lt;/full-title&gt;&lt;abbr-1&gt;Disabil Handicap Soc&lt;/abbr-1&gt;&lt;/periodical&gt;&lt;pages&gt;101-114&lt;/pages&gt;&lt;volume&gt;7&lt;/volume&gt;&lt;number&gt;2&lt;/number&gt;&lt;reprint-edition&gt;not in file&lt;/reprint-edition&gt;&lt;keywords&gt;&lt;keyword&gt;disability&lt;/keyword&gt;&lt;keyword&gt;policy&lt;/keyword&gt;&lt;keyword&gt;Research&lt;/keyword&gt;&lt;/keywords&gt;&lt;dates&gt;&lt;year&gt;1992&lt;/year&gt;&lt;pub-dates&gt;&lt;date&gt;1/1992&lt;/date&gt;&lt;/pub-dates&gt;&lt;/dates&gt;&lt;label&gt;319R&lt;/label&gt;&lt;urls&gt;&lt;related-urls&gt;&lt;url&gt;&lt;style face="underline" font="default" size="100%"&gt;http://taylorandfrancis.metapress.com/media/N49BCY7QQH0TYHA3EUA0/Contributions/T/L/T/N/TLTN4EEQLT1PMQTG.pdf&lt;/style&gt;&lt;/url&gt;&lt;/related-urls&gt;&lt;/urls&gt;&lt;/record&gt;&lt;/Cite&gt;&lt;/EndNote&gt;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(Oliver 1992)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This more participatory and democratic type of approach takes more time and had to be considered in light of the different organisational cultures of each site (see </w:t>
      </w:r>
      <w:hyperlink w:anchor="Access39" w:history="1">
        <w:r w:rsidRPr="0044330A">
          <w:rPr>
            <w:rStyle w:val="Hyperlink"/>
            <w:rFonts w:cstheme="minorHAnsi"/>
            <w:b/>
            <w:bCs/>
            <w:sz w:val="24"/>
            <w:szCs w:val="24"/>
            <w:lang w:val="en-US" w:eastAsia="en-GB"/>
          </w:rPr>
          <w:t>Access to case study sites</w:t>
        </w:r>
      </w:hyperlink>
      <w:r w:rsidRPr="00B35582">
        <w:rPr>
          <w:rFonts w:cstheme="minorHAnsi"/>
          <w:sz w:val="24"/>
          <w:szCs w:val="24"/>
          <w:u w:color="000000"/>
          <w:lang w:val="en-US" w:eastAsia="en-GB"/>
        </w:rPr>
        <w:t>).</w:t>
      </w:r>
    </w:p>
    <w:p w14:paraId="20830269" w14:textId="77777777" w:rsidR="00B35582" w:rsidRPr="00B35582" w:rsidRDefault="00B35582" w:rsidP="00B35582">
      <w:pPr>
        <w:spacing w:after="0" w:line="240" w:lineRule="auto"/>
        <w:rPr>
          <w:rFonts w:cstheme="minorHAnsi"/>
          <w:sz w:val="24"/>
          <w:szCs w:val="24"/>
          <w:u w:color="000000"/>
          <w:lang w:val="en-US" w:eastAsia="en-GB"/>
        </w:rPr>
      </w:pPr>
    </w:p>
    <w:p w14:paraId="5D003C20" w14:textId="780BED20"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User-controlled research is noted as being very similar to emancipatory research, although is a more recent term and may have a greater emphasis on who is leading the research rather than the outcomes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&lt;EndNote&gt;&lt;Cite&gt;&lt;RecNum&gt;16873&lt;/RecNum&gt;&lt;DisplayText&gt;(Turner and Beresford 2005; Nind 2014)&lt;/DisplayText&gt;&lt;record&gt;&lt;rec-number&gt;16873&lt;/rec-number&gt;&lt;foreign-keys&gt;&lt;key app="EN" db-id="eda99esr9arp52e20v2pftz4rp5s9x0evef5" timestamp="1536075001"&gt;16873&lt;/key&gt;&lt;/foreign-keys&gt;&lt;ref-type name="Book"&gt;6&lt;/ref-type&gt;&lt;contributors&gt;&lt;authors&gt;&lt;author&gt;Melanie Nind&lt;/author&gt;&lt;/authors&gt;&lt;/contributors&gt;&lt;titles&gt;&lt;title&gt;What is Inclusive Research?&lt;/title&gt;&lt;/titles&gt;&lt;reprint-edition&gt;in file&lt;/reprint-edition&gt;&lt;dates&gt;&lt;year&gt;2014&lt;/year&gt;&lt;/dates&gt;&lt;pub-location&gt;London&lt;/pub-location&gt;&lt;publisher&gt;Bloomsbury&lt;/publisher&gt;&lt;urls&gt;&lt;related-urls&gt;&lt;url&gt;https://www.bloomsbury.com/uk/what-is-inclusive-research-9781849668118/&lt;/url&gt;&lt;/related-urls&gt;&lt;/urls&gt;&lt;/record&gt;&lt;/Cite&gt;&lt;Cite&gt;&lt;RecNum&gt;7215&lt;/RecNum&gt;&lt;record&gt;&lt;rec-number&gt;7215&lt;/rec-number&gt;&lt;foreign-keys&gt;&lt;key app="EN" db-id="eda99esr9arp52e20v2pftz4rp5s9x0evef5" timestamp="1466079126"&gt;7215&lt;/key&gt;&lt;/foreign-keys&gt;&lt;ref-type name="Report"&gt;27&lt;/ref-type&gt;&lt;contributors&gt;&lt;authors&gt;&lt;author&gt;Turner, M.&lt;/author&gt;&lt;author&gt;Beresford, P.&lt;/author&gt;&lt;/authors&gt;&lt;tertiary-authors&gt;&lt;author&gt;Involve&lt;/author&gt;&lt;/tertiary-authors&gt;&lt;/contributors&gt;&lt;auth-address&gt;INVOLVE&amp;#xD;Wessex House&amp;#xD;Upper Market Street&amp;#xD;Eastleigh, Hants, SO50 9FD&amp;#xD;Tel: 02380 651088&amp;#xD;Email: admin@invo.org.uk&lt;/auth-address&gt;&lt;titles&gt;&lt;title&gt;User Controlled Research: Its Meanings and Potential. Full Report&lt;/title&gt;&lt;/titles&gt;&lt;pages&gt;1-123&lt;/pages&gt;&lt;reprint-edition&gt;in file&lt;/reprint-edition&gt;&lt;keywords&gt;&lt;keyword&gt;analysis&lt;/keyword&gt;&lt;keyword&gt;evaluation&lt;/keyword&gt;&lt;keyword&gt;information&lt;/keyword&gt;&lt;keyword&gt;Interviews&lt;/keyword&gt;&lt;keyword&gt;Research&lt;/keyword&gt;&lt;keyword&gt;review&lt;/keyword&gt;&lt;keyword&gt;user&lt;/keyword&gt;&lt;keyword&gt;users&lt;/keyword&gt;&lt;/keywords&gt;&lt;dates&gt;&lt;year&gt;2005&lt;/year&gt;&lt;pub-dates&gt;&lt;date&gt;7/2005&lt;/date&gt;&lt;/pub-dates&gt;&lt;/dates&gt;&lt;pub-location&gt;Eastleigh&lt;/pub-location&gt;&lt;label&gt;353R&lt;/label&gt;&lt;urls&gt;&lt;related-urls&gt;&lt;url&gt;&lt;style face="underline" font="default" size="100%"&gt;http://invo.org.uk/pdfs/UserCon_Rptfinal%20web081205.pdf&lt;/style&gt;&lt;/url&gt;&lt;/related-urls&gt;&lt;/urls&gt;&lt;/record&gt;&lt;/Cite&gt;&lt;/EndNote&gt;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(Turner and Beresford 2005; Nind 2014)</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It is used more widely amongst academic researchers whereas emancipatory research has its origins in grass roots disability activism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&lt;EndNote&gt;&lt;Cite&gt;&lt;RecNum&gt;6910&lt;/RecNum&gt;&lt;DisplayText&gt;(Oliver 1992)&lt;/DisplayText&gt;&lt;record&gt;&lt;rec-number&gt;6910&lt;/rec-number&gt;&lt;foreign-keys&gt;&lt;key app="EN" db-id="eda99esr9arp52e20v2pftz4rp5s9x0evef5" timestamp="1466079126"&gt;6910&lt;/key&gt;&lt;/foreign-keys&gt;&lt;ref-type name="Journal Article"&gt;17&lt;/ref-type&gt;&lt;contributors&gt;&lt;authors&gt;&lt;author&gt;Oliver, M.&lt;/author&gt;&lt;/authors&gt;&lt;/contributors&gt;&lt;titles&gt;&lt;title&gt;Changing the Social Relations of Research Production?&lt;/title&gt;&lt;secondary-title&gt;Disability, Handicap and Society&lt;/secondary-title&gt;&lt;/titles&gt;&lt;periodical&gt;&lt;full-title&gt;Disability, Handicap and Society&lt;/full-title&gt;&lt;abbr-1&gt;Disabil Handicap Soc&lt;/abbr-1&gt;&lt;/periodical&gt;&lt;pages&gt;101-114&lt;/pages&gt;&lt;volume&gt;7&lt;/volume&gt;&lt;number&gt;2&lt;/number&gt;&lt;reprint-edition&gt;not in file&lt;/reprint-edition&gt;&lt;keywords&gt;&lt;keyword&gt;disability&lt;/keyword&gt;&lt;keyword&gt;policy&lt;/keyword&gt;&lt;keyword&gt;Research&lt;/keyword&gt;&lt;/keywords&gt;&lt;dates&gt;&lt;year&gt;1992&lt;/year&gt;&lt;pub-dates&gt;&lt;date&gt;1/1992&lt;/date&gt;&lt;/pub-dates&gt;&lt;/dates&gt;&lt;label&gt;319R&lt;/label&gt;&lt;urls&gt;&lt;related-urls&gt;&lt;url&gt;&lt;style face="underline" font="default" size="100%"&gt;http://taylorandfrancis.metapress.com/media/N49BCY7QQH0TYHA3EUA0/Contributions/T/L/T/N/TLTN4EEQLT1PMQTG.pdf&lt;/style&gt;&lt;/url&gt;&lt;/related-urls&gt;&lt;/urls&gt;&lt;/record&gt;&lt;/Cite&gt;&lt;/EndNote&gt;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(Oliver 1992)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Recurring concepts in both definitions are an emphasis on power, authenticity, empowerment, accessibility and ethics – issues that are pertinent to the main themes found in the QES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&lt;EndNote&gt;&lt;Cite&gt;&lt;RecNum&gt;16873&lt;/RecNum&gt;&lt;DisplayText&gt;(Turner and Beresford 2005; Nind 2014)&lt;/DisplayText&gt;&lt;record&gt;&lt;rec-number&gt;16873&lt;/rec-number&gt;&lt;foreign-keys&gt;&lt;key app="EN" db-id="eda99esr9arp52e20v2pftz4rp5s9x0evef5" timestamp="1536075001"&gt;16873&lt;/key&gt;&lt;/foreign-keys&gt;&lt;ref-type name="Book"&gt;6&lt;/ref-type&gt;&lt;contributors&gt;&lt;authors&gt;&lt;author&gt;Melanie Nind&lt;/author&gt;&lt;/authors&gt;&lt;/contributors&gt;&lt;titles&gt;&lt;title&gt;What is Inclusive Research?&lt;/title&gt;&lt;/titles&gt;&lt;reprint-edition&gt;in file&lt;/reprint-edition&gt;&lt;dates&gt;&lt;year&gt;2014&lt;/year&gt;&lt;/dates&gt;&lt;pub-location&gt;London&lt;/pub-location&gt;&lt;publisher&gt;Bloomsbury&lt;/publisher&gt;&lt;urls&gt;&lt;related-urls&gt;&lt;url&gt;https://www.bloomsbury.com/uk/what-is-inclusive-research-9781849668118/&lt;/url&gt;&lt;/related-urls&gt;&lt;/urls&gt;&lt;/record&gt;&lt;/Cite&gt;&lt;Cite&gt;&lt;RecNum&gt;7215&lt;/RecNum&gt;&lt;record&gt;&lt;rec-number&gt;7215&lt;/rec-number&gt;&lt;foreign-keys&gt;&lt;key app="EN" db-id="eda99esr9arp52e20v2pftz4rp5s9x0evef5" timestamp="1466079126"&gt;7215&lt;/key&gt;&lt;/foreign-keys&gt;&lt;ref-type name="Report"&gt;27&lt;/ref-type&gt;&lt;contributors&gt;&lt;authors&gt;&lt;author&gt;Turner, M.&lt;/author&gt;&lt;author&gt;Beresford, P.&lt;/author&gt;&lt;/authors&gt;&lt;tertiary-authors&gt;&lt;author&gt;Involve&lt;/author&gt;&lt;/tertiary-authors&gt;&lt;/contributors&gt;&lt;auth-address&gt;INVOLVE&amp;#xD;Wessex House&amp;#xD;Upper Market Street&amp;#xD;Eastleigh, Hants, SO50 9FD&amp;#xD;Tel: 02380 651088&amp;#xD;Email: admin@invo.org.uk&lt;/auth-address&gt;&lt;titles&gt;&lt;title&gt;User Controlled Research: Its Meanings and Potential. Full Report&lt;/title&gt;&lt;/titles&gt;&lt;pages&gt;1-123&lt;/pages&gt;&lt;reprint-edition&gt;in file&lt;/reprint-edition&gt;&lt;keywords&gt;&lt;keyword&gt;analysis&lt;/keyword&gt;&lt;keyword&gt;evaluation&lt;/keyword&gt;&lt;keyword&gt;information&lt;/keyword&gt;&lt;keyword&gt;Interviews&lt;/keyword&gt;&lt;keyword&gt;Research&lt;/keyword&gt;&lt;keyword&gt;review&lt;/keyword&gt;&lt;keyword&gt;user&lt;/keyword&gt;&lt;keyword&gt;users&lt;/keyword&gt;&lt;/keywords&gt;&lt;dates&gt;&lt;year&gt;2005&lt;/year&gt;&lt;pub-dates&gt;&lt;date&gt;7/2005&lt;/date&gt;&lt;/pub-dates&gt;&lt;/dates&gt;&lt;pub-location&gt;Eastleigh&lt;/pub-location&gt;&lt;label&gt;353R&lt;/label&gt;&lt;urls&gt;&lt;related-urls&gt;&lt;url&gt;&lt;style face="underline" font="default" size="100%"&gt;http://invo.org.uk/pdfs/UserCon_Rptfinal%20web081205.pdf&lt;/style&gt;&lt;/url&gt;&lt;/related-urls&gt;&lt;/urls&gt;&lt;/record&gt;&lt;/Cite&gt;&lt;/EndNote&gt;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(Turner and Beresford 2005; Nind 2014)</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6D0F8A7D" w14:textId="77777777" w:rsidR="00B35582" w:rsidRPr="00B35582" w:rsidRDefault="00B35582" w:rsidP="00B35582">
      <w:pPr>
        <w:spacing w:after="0" w:line="240" w:lineRule="auto"/>
        <w:rPr>
          <w:rFonts w:cstheme="minorHAnsi"/>
          <w:sz w:val="24"/>
          <w:szCs w:val="24"/>
          <w:u w:color="000000"/>
          <w:lang w:val="en-US" w:eastAsia="en-GB"/>
        </w:rPr>
      </w:pPr>
    </w:p>
    <w:p w14:paraId="0840C8B6" w14:textId="1FABAC1B"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Using the definition of emancipatory research, it was unclear whether I, as the controller of the research, was also implicated by it. Certainly, many aspects of my reality, for example living with a chronic life-limiting health condition and being Disabled, were included within the broader definition of palliative care being used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&lt;EndNote&gt;&lt;Cite&gt;&lt;RecNum&gt;15141&lt;/RecNum&gt;&lt;DisplayText&gt;(Connor 2020)&lt;/DisplayText&gt;&lt;record&gt;&lt;rec-number&gt;15141&lt;/rec-number&gt;&lt;foreign-keys&gt;&lt;key app="EN" db-id="eda99esr9arp52e20v2pftz4rp5s9x0evef5" timestamp="1479826074"&gt;15141&lt;/key&gt;&lt;/foreign-keys&gt;&lt;ref-type name="Report"&gt;27&lt;/ref-type&gt;&lt;contributors&gt;&lt;authors&gt;&lt;author&gt;Connor, S.R.&lt;/author&gt;&lt;/authors&gt;&lt;tertiary-authors&gt;&lt;author&gt;WHPCA,&lt;/author&gt;&lt;/tertiary-authors&gt;&lt;/contributors&gt;&lt;titles&gt;&lt;title&gt;Global Atlas of Palliative Care&lt;/title&gt;&lt;/titles&gt;&lt;edition&gt;2nd&lt;/edition&gt;&lt;reprint-edition&gt;not in file&lt;/reprint-edition&gt;&lt;dates&gt;&lt;year&gt;2020&lt;/year&gt;&lt;/dates&gt;&lt;pub-location&gt;London&lt;/pub-location&gt;&lt;publisher&gt;Worldwide Hospice Palliative Care Alliance, World Health Organization&lt;/publisher&gt;&lt;urls&gt;&lt;related-urls&gt;&lt;url&gt;http://www.thewhpca.org/resources/global-atlas-on-end-of-life-care&lt;/url&gt;&lt;/related-urls&gt;&lt;/urls&gt;&lt;/record&gt;&lt;/Cite&gt;&lt;/EndNote&gt;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(Connor 2020)</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Also, many of the identified themes from the QES, for example, roles and values, were familiar to me and these too had implications for the conduct of the study (see </w:t>
      </w:r>
      <w:hyperlink w:anchor="Theresearcher37" w:history="1">
        <w:r w:rsidR="008918D2" w:rsidRPr="00DD7028">
          <w:rPr>
            <w:rStyle w:val="Hyperlink"/>
            <w:rFonts w:cstheme="minorHAnsi"/>
            <w:b/>
            <w:bCs/>
            <w:sz w:val="24"/>
            <w:szCs w:val="24"/>
            <w:lang w:val="en-US" w:eastAsia="en-GB"/>
          </w:rPr>
          <w:t>‘</w:t>
        </w:r>
        <w:r w:rsidRPr="00DD7028">
          <w:rPr>
            <w:rStyle w:val="Hyperlink"/>
            <w:rFonts w:cstheme="minorHAnsi"/>
            <w:b/>
            <w:bCs/>
            <w:sz w:val="24"/>
            <w:szCs w:val="24"/>
            <w:lang w:val="en-US" w:eastAsia="en-GB"/>
          </w:rPr>
          <w:t>The researcher self</w:t>
        </w:r>
        <w:r w:rsidR="008918D2" w:rsidRPr="00DD7028">
          <w:rPr>
            <w:rStyle w:val="Hyperlink"/>
            <w:rFonts w:cstheme="minorHAnsi"/>
            <w:b/>
            <w:bCs/>
            <w:sz w:val="24"/>
            <w:szCs w:val="24"/>
            <w:lang w:val="en-US" w:eastAsia="en-GB"/>
          </w:rPr>
          <w:t>’</w:t>
        </w:r>
      </w:hyperlink>
      <w:r w:rsidRPr="00B35582">
        <w:rPr>
          <w:rFonts w:cstheme="minorHAnsi"/>
          <w:sz w:val="24"/>
          <w:szCs w:val="24"/>
          <w:u w:color="000000"/>
          <w:lang w:val="en-US" w:eastAsia="en-GB"/>
        </w:rPr>
        <w:t>).</w:t>
      </w:r>
    </w:p>
    <w:p w14:paraId="3860A5CA" w14:textId="77777777" w:rsidR="00B35582" w:rsidRPr="00B35582" w:rsidRDefault="00B35582" w:rsidP="00B35582">
      <w:pPr>
        <w:spacing w:after="0" w:line="240" w:lineRule="auto"/>
        <w:rPr>
          <w:rFonts w:cstheme="minorHAnsi"/>
          <w:sz w:val="24"/>
          <w:szCs w:val="24"/>
          <w:u w:color="000000"/>
          <w:lang w:val="en-US" w:eastAsia="en-GB"/>
        </w:rPr>
      </w:pPr>
    </w:p>
    <w:p w14:paraId="6EC50EA5" w14:textId="73523D4B" w:rsidR="00B35582" w:rsidRPr="00B35582" w:rsidRDefault="00F00644" w:rsidP="00B35582">
      <w:pPr>
        <w:spacing w:after="0" w:line="240" w:lineRule="auto"/>
        <w:rPr>
          <w:rFonts w:eastAsiaTheme="majorEastAsia" w:cstheme="minorHAnsi"/>
          <w:b/>
          <w:bCs/>
          <w:sz w:val="24"/>
          <w:szCs w:val="24"/>
        </w:rPr>
      </w:pPr>
      <w:bookmarkStart w:id="88" w:name="Public34"/>
      <w:bookmarkStart w:id="89" w:name="_Toc524691542"/>
      <w:bookmarkStart w:id="90" w:name="_Toc12807400"/>
      <w:bookmarkStart w:id="91" w:name="_Toc524691545"/>
      <w:bookmarkStart w:id="92" w:name="_Toc12807401"/>
      <w:bookmarkEnd w:id="88"/>
      <w:r>
        <w:rPr>
          <w:rFonts w:eastAsiaTheme="majorEastAsia" w:cstheme="minorHAnsi"/>
          <w:b/>
          <w:bCs/>
          <w:sz w:val="24"/>
          <w:szCs w:val="24"/>
        </w:rPr>
        <w:t xml:space="preserve">3.4 </w:t>
      </w:r>
      <w:r w:rsidR="00B35582" w:rsidRPr="00B35582">
        <w:rPr>
          <w:rFonts w:eastAsiaTheme="majorEastAsia" w:cstheme="minorHAnsi"/>
          <w:b/>
          <w:bCs/>
          <w:sz w:val="24"/>
          <w:szCs w:val="24"/>
        </w:rPr>
        <w:t>Public involvement</w:t>
      </w:r>
      <w:bookmarkEnd w:id="89"/>
      <w:bookmarkEnd w:id="90"/>
      <w:r w:rsidR="00B35582" w:rsidRPr="00B35582">
        <w:rPr>
          <w:rFonts w:eastAsiaTheme="majorEastAsia" w:cstheme="minorHAnsi"/>
          <w:b/>
          <w:bCs/>
          <w:sz w:val="24"/>
          <w:szCs w:val="24"/>
        </w:rPr>
        <w:t xml:space="preserve"> in the Case Study Approach</w:t>
      </w:r>
    </w:p>
    <w:p w14:paraId="18CFCF19" w14:textId="77777777" w:rsidR="00B35582" w:rsidRPr="00B35582" w:rsidRDefault="00B35582" w:rsidP="00B35582">
      <w:pPr>
        <w:spacing w:after="0" w:line="240" w:lineRule="auto"/>
        <w:rPr>
          <w:rFonts w:eastAsiaTheme="majorEastAsia" w:cstheme="minorHAnsi"/>
          <w:b/>
          <w:bCs/>
          <w:sz w:val="24"/>
          <w:szCs w:val="24"/>
        </w:rPr>
      </w:pPr>
    </w:p>
    <w:p w14:paraId="7748AEFF" w14:textId="77777777" w:rsidR="00B35582" w:rsidRPr="00B35582" w:rsidRDefault="00B35582" w:rsidP="00B35582">
      <w:pPr>
        <w:spacing w:after="0" w:line="240" w:lineRule="auto"/>
        <w:rPr>
          <w:rFonts w:eastAsiaTheme="majorEastAsia" w:cstheme="minorHAnsi"/>
          <w:sz w:val="24"/>
          <w:szCs w:val="24"/>
        </w:rPr>
      </w:pPr>
      <w:r w:rsidRPr="00B35582">
        <w:rPr>
          <w:rFonts w:eastAsiaTheme="majorEastAsia" w:cstheme="minorHAnsi"/>
          <w:sz w:val="24"/>
          <w:szCs w:val="24"/>
        </w:rPr>
        <w:t xml:space="preserve">In addition to my own experiences as a patient I also wanted to embed public involvement throughout this part of the study – I felt it was important to have an independent group of patients and carers whose experiences and perspectives I could draw on as needed. However, I was aware that their involvement would be constrained for several reasons. </w:t>
      </w:r>
    </w:p>
    <w:p w14:paraId="3A6E6054" w14:textId="77777777" w:rsidR="00B35582" w:rsidRPr="00B35582" w:rsidRDefault="00B35582" w:rsidP="00B35582">
      <w:pPr>
        <w:spacing w:after="0" w:line="240" w:lineRule="auto"/>
        <w:rPr>
          <w:rFonts w:eastAsiaTheme="majorEastAsia" w:cstheme="minorHAnsi"/>
          <w:sz w:val="24"/>
          <w:szCs w:val="24"/>
        </w:rPr>
      </w:pPr>
    </w:p>
    <w:p w14:paraId="15FB73A3" w14:textId="5A203A46" w:rsidR="005F3017" w:rsidRDefault="00B35582" w:rsidP="00B35582">
      <w:pPr>
        <w:spacing w:after="0" w:line="240" w:lineRule="auto"/>
        <w:rPr>
          <w:rFonts w:eastAsiaTheme="majorEastAsia" w:cstheme="minorHAnsi"/>
          <w:sz w:val="24"/>
          <w:szCs w:val="24"/>
        </w:rPr>
      </w:pPr>
      <w:r w:rsidRPr="00B35582">
        <w:rPr>
          <w:rFonts w:eastAsiaTheme="majorEastAsia" w:cstheme="minorHAnsi"/>
          <w:sz w:val="24"/>
          <w:szCs w:val="24"/>
        </w:rPr>
        <w:t xml:space="preserve">First it was a PhD study, my PhD study, the requirements of which include independently conducting research and this limited how much I could engage in collaborative working with others. Second, the focus of the study had already been defined when I applied for the scholarship, so I was </w:t>
      </w:r>
      <w:r w:rsidR="005F3017">
        <w:rPr>
          <w:rFonts w:eastAsiaTheme="majorEastAsia" w:cstheme="minorHAnsi"/>
          <w:sz w:val="24"/>
          <w:szCs w:val="24"/>
        </w:rPr>
        <w:t xml:space="preserve">personally </w:t>
      </w:r>
      <w:r w:rsidRPr="00B35582">
        <w:rPr>
          <w:rFonts w:eastAsiaTheme="majorEastAsia" w:cstheme="minorHAnsi"/>
          <w:sz w:val="24"/>
          <w:szCs w:val="24"/>
        </w:rPr>
        <w:t xml:space="preserve">unable to undertake any involvement at an early priority setting stage. </w:t>
      </w:r>
      <w:r w:rsidR="005F3017">
        <w:rPr>
          <w:rFonts w:eastAsiaTheme="majorEastAsia" w:cstheme="minorHAnsi"/>
          <w:sz w:val="24"/>
          <w:szCs w:val="24"/>
        </w:rPr>
        <w:t xml:space="preserve">The idea for the scholarship was, however, generated from discussions with the Palliative Care Studies Advisory Group (PCSAG) </w:t>
      </w:r>
      <w:r w:rsidR="005F3017">
        <w:rPr>
          <w:rFonts w:cstheme="minorHAnsi"/>
          <w:sz w:val="24"/>
          <w:szCs w:val="24"/>
        </w:rPr>
        <w:fldChar w:fldCharType="begin"/>
      </w:r>
      <w:r w:rsidR="005F3017">
        <w:rPr>
          <w:rFonts w:cstheme="minorHAnsi"/>
          <w:sz w:val="24"/>
          <w:szCs w:val="24"/>
        </w:rPr>
        <w:instrText xml:space="preserve"> ADDIN EN.CITE &lt;EndNote&gt;&lt;Cite&gt;&lt;RecNum&gt;14&lt;/RecNum&gt;&lt;DisplayText&gt;(INVOLVE 2015a)&lt;/DisplayText&gt;&lt;record&gt;&lt;rec-number&gt;14&lt;/rec-number&gt;&lt;foreign-keys&gt;&lt;key app="EN" db-id="eda99esr9arp52e20v2pftz4rp5s9x0evef5" timestamp="1466078914"&gt;14&lt;/key&gt;&lt;/foreign-keys&gt;&lt;ref-type name="Web Page"&gt;12&lt;/ref-type&gt;&lt;contributors&gt;&lt;authors&gt;&lt;author&gt;INVOLVE&lt;/author&gt;&lt;/authors&gt;&lt;/contributors&gt;&lt;titles&gt;&lt;title&gt;Palliative Care Studies Advisory Group (PCSAG)&lt;/title&gt;&lt;/titles&gt;&lt;reprint-edition&gt;not in file&lt;/reprint-edition&gt;&lt;keywords&gt;&lt;keyword&gt;Palliative Care&lt;/keyword&gt;&lt;keyword&gt;care&lt;/keyword&gt;&lt;/keywords&gt;&lt;dates&gt;&lt;year&gt;2015&lt;/year&gt;&lt;pub-dates&gt;&lt;date&gt;2015&lt;/date&gt;&lt;/pub-dates&gt;&lt;/dates&gt;&lt;pub-location&gt;Eastleigh, Hampshire&lt;/pub-location&gt;&lt;publisher&gt;INVOLVE&lt;/publisher&gt;&lt;label&gt;786G&lt;/label&gt;&lt;urls&gt;&lt;related-urls&gt;&lt;url&gt;&lt;style face="underline" font="default" size="100%"&gt;http://www.invo.org.uk/find-out-more/invodirect-org/palliative-care-studies-advisory-group-pcsag/&lt;/style&gt;&lt;/url&gt;&lt;/related-urls&gt;&lt;/urls&gt;&lt;/record&gt;&lt;/Cite&gt;&lt;/EndNote&gt;</w:instrText>
      </w:r>
      <w:r w:rsidR="005F3017">
        <w:rPr>
          <w:rFonts w:cstheme="minorHAnsi"/>
          <w:sz w:val="24"/>
          <w:szCs w:val="24"/>
        </w:rPr>
        <w:fldChar w:fldCharType="separate"/>
      </w:r>
      <w:r w:rsidR="005F3017">
        <w:rPr>
          <w:rFonts w:cstheme="minorHAnsi"/>
          <w:noProof/>
          <w:sz w:val="24"/>
          <w:szCs w:val="24"/>
        </w:rPr>
        <w:t>(INVOLVE 2015a)</w:t>
      </w:r>
      <w:r w:rsidR="005F3017">
        <w:rPr>
          <w:rFonts w:cstheme="minorHAnsi"/>
          <w:sz w:val="24"/>
          <w:szCs w:val="24"/>
        </w:rPr>
        <w:fldChar w:fldCharType="end"/>
      </w:r>
      <w:r w:rsidR="005F3017" w:rsidRPr="005E2CF5">
        <w:rPr>
          <w:rFonts w:cstheme="minorHAnsi"/>
          <w:sz w:val="24"/>
          <w:szCs w:val="24"/>
        </w:rPr>
        <w:t>.</w:t>
      </w:r>
    </w:p>
    <w:p w14:paraId="2FE8C9C1" w14:textId="77777777" w:rsidR="005F3017" w:rsidRDefault="005F3017" w:rsidP="00B35582">
      <w:pPr>
        <w:spacing w:after="0" w:line="240" w:lineRule="auto"/>
        <w:rPr>
          <w:rFonts w:eastAsiaTheme="majorEastAsia" w:cstheme="minorHAnsi"/>
          <w:sz w:val="24"/>
          <w:szCs w:val="24"/>
        </w:rPr>
      </w:pPr>
    </w:p>
    <w:p w14:paraId="37723B60" w14:textId="6A8FF64D" w:rsidR="00B35582" w:rsidRPr="00B35582" w:rsidRDefault="00B35582" w:rsidP="00B35582">
      <w:pPr>
        <w:spacing w:after="0" w:line="240" w:lineRule="auto"/>
        <w:rPr>
          <w:rFonts w:eastAsiaTheme="majorEastAsia" w:cstheme="minorHAnsi"/>
          <w:sz w:val="24"/>
          <w:szCs w:val="24"/>
        </w:rPr>
      </w:pPr>
      <w:r w:rsidRPr="00B35582">
        <w:rPr>
          <w:rFonts w:eastAsiaTheme="majorEastAsia" w:cstheme="minorHAnsi"/>
          <w:sz w:val="24"/>
          <w:szCs w:val="24"/>
        </w:rPr>
        <w:t>Finally, resources were scarce, in terms of people, time and funding. There was only myself to carry out the work – no coordinator or administrator with whom to share tasks for example. As with all postgraduate research, there were deadlines and therefore little time available in which to develop relationships, an important factor in involvement. There were also no specific designated funds I could apply to for involvement in a PhD study – I used the department discretionary fund, which was useful but as it was available for students’ training needs (conferences, courses, books, etc) it didn’t stretch very far.</w:t>
      </w:r>
    </w:p>
    <w:p w14:paraId="345CA8F1" w14:textId="77777777" w:rsidR="00B35582" w:rsidRPr="00B35582" w:rsidRDefault="00B35582" w:rsidP="00B35582">
      <w:pPr>
        <w:spacing w:after="0" w:line="240" w:lineRule="auto"/>
        <w:rPr>
          <w:rFonts w:eastAsiaTheme="majorEastAsia" w:cstheme="minorHAnsi"/>
          <w:sz w:val="24"/>
          <w:szCs w:val="24"/>
        </w:rPr>
      </w:pPr>
    </w:p>
    <w:p w14:paraId="61CA01F0" w14:textId="7B227820" w:rsidR="00B35582" w:rsidRPr="00B35582" w:rsidRDefault="00B35582" w:rsidP="00B35582">
      <w:pPr>
        <w:spacing w:after="0" w:line="240" w:lineRule="auto"/>
        <w:rPr>
          <w:rFonts w:eastAsiaTheme="majorEastAsia" w:cstheme="minorHAnsi"/>
          <w:b/>
          <w:bCs/>
          <w:sz w:val="24"/>
          <w:szCs w:val="24"/>
        </w:rPr>
      </w:pPr>
      <w:r w:rsidRPr="00B35582">
        <w:rPr>
          <w:rFonts w:eastAsiaTheme="majorEastAsia" w:cstheme="minorHAnsi"/>
          <w:sz w:val="24"/>
          <w:szCs w:val="24"/>
        </w:rPr>
        <w:lastRenderedPageBreak/>
        <w:t xml:space="preserve">In addition, when I started the PhD there were no published accounts of involvement in doctoral research from which to draw on. Several have been published since, all of which raise similar challenges </w:t>
      </w:r>
      <w:r w:rsidR="00C445FA">
        <w:rPr>
          <w:rFonts w:eastAsiaTheme="majorEastAsia" w:cstheme="minorHAnsi"/>
          <w:sz w:val="24"/>
          <w:szCs w:val="24"/>
        </w:rPr>
        <w:fldChar w:fldCharType="begin">
          <w:fldData xml:space="preserve">PEVuZE5vdGU+PENpdGU+PFJlY051bT4yNTc4MDwvUmVjTnVtPjxEaXNwbGF5VGV4dD4oR29yZG9u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</w:fldData>
        </w:fldChar>
      </w:r>
      <w:r w:rsidR="00C445FA">
        <w:rPr>
          <w:rFonts w:eastAsiaTheme="majorEastAsia" w:cstheme="minorHAnsi"/>
          <w:sz w:val="24"/>
          <w:szCs w:val="24"/>
        </w:rPr>
        <w:instrText xml:space="preserve"> ADDIN EN.CITE </w:instrText>
      </w:r>
      <w:r w:rsidR="00C445FA">
        <w:rPr>
          <w:rFonts w:eastAsiaTheme="majorEastAsia" w:cstheme="minorHAnsi"/>
          <w:sz w:val="24"/>
          <w:szCs w:val="24"/>
        </w:rPr>
        <w:fldChar w:fldCharType="begin">
          <w:fldData xml:space="preserve">PEVuZE5vdGU+PENpdGU+PFJlY051bT4yNTc4MDwvUmVjTnVtPjxEaXNwbGF5VGV4dD4oR29yZG9u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</w:fldData>
        </w:fldChar>
      </w:r>
      <w:r w:rsidR="00C445FA">
        <w:rPr>
          <w:rFonts w:eastAsiaTheme="majorEastAsia" w:cstheme="minorHAnsi"/>
          <w:sz w:val="24"/>
          <w:szCs w:val="24"/>
        </w:rPr>
        <w:instrText xml:space="preserve"> ADDIN EN.CITE.DATA </w:instrText>
      </w:r>
      <w:r w:rsidR="00C445FA">
        <w:rPr>
          <w:rFonts w:eastAsiaTheme="majorEastAsia" w:cstheme="minorHAnsi"/>
          <w:sz w:val="24"/>
          <w:szCs w:val="24"/>
        </w:rPr>
      </w:r>
      <w:r w:rsidR="00C445FA">
        <w:rPr>
          <w:rFonts w:eastAsiaTheme="majorEastAsia" w:cstheme="minorHAnsi"/>
          <w:sz w:val="24"/>
          <w:szCs w:val="24"/>
        </w:rPr>
        <w:fldChar w:fldCharType="end"/>
      </w:r>
      <w:r w:rsidR="00C445FA">
        <w:rPr>
          <w:rFonts w:eastAsiaTheme="majorEastAsia" w:cstheme="minorHAnsi"/>
          <w:sz w:val="24"/>
          <w:szCs w:val="24"/>
        </w:rPr>
      </w:r>
      <w:r w:rsidR="00C445FA">
        <w:rPr>
          <w:rFonts w:eastAsiaTheme="majorEastAsia" w:cstheme="minorHAnsi"/>
          <w:sz w:val="24"/>
          <w:szCs w:val="24"/>
        </w:rPr>
        <w:fldChar w:fldCharType="separate"/>
      </w:r>
      <w:r w:rsidR="00C445FA">
        <w:rPr>
          <w:rFonts w:eastAsiaTheme="majorEastAsia" w:cstheme="minorHAnsi"/>
          <w:noProof/>
          <w:sz w:val="24"/>
          <w:szCs w:val="24"/>
        </w:rPr>
        <w:t>(Gordon et al. 2017; Coupe and Mathieson 2019; Dawson et al. 2020)</w:t>
      </w:r>
      <w:r w:rsidR="00C445FA">
        <w:rPr>
          <w:rFonts w:eastAsiaTheme="majorEastAsia" w:cstheme="minorHAnsi"/>
          <w:sz w:val="24"/>
          <w:szCs w:val="24"/>
        </w:rPr>
        <w:fldChar w:fldCharType="end"/>
      </w:r>
      <w:r w:rsidRPr="00B35582">
        <w:rPr>
          <w:rFonts w:eastAsiaTheme="majorEastAsia" w:cstheme="minorHAnsi"/>
          <w:sz w:val="24"/>
          <w:szCs w:val="24"/>
        </w:rPr>
        <w:t xml:space="preserve">. </w:t>
      </w:r>
    </w:p>
    <w:p w14:paraId="1DB92C9B" w14:textId="77777777" w:rsidR="00B35582" w:rsidRPr="00B35582" w:rsidRDefault="00B35582" w:rsidP="00B35582">
      <w:pPr>
        <w:spacing w:after="0" w:line="240" w:lineRule="auto"/>
        <w:rPr>
          <w:rFonts w:eastAsiaTheme="majorEastAsia" w:cstheme="minorHAnsi"/>
          <w:b/>
          <w:bCs/>
          <w:sz w:val="24"/>
          <w:szCs w:val="24"/>
        </w:rPr>
      </w:pPr>
    </w:p>
    <w:p w14:paraId="63F0F6AC" w14:textId="77777777" w:rsidR="00B35582" w:rsidRPr="00B35582" w:rsidRDefault="00B35582" w:rsidP="00B35582">
      <w:pPr>
        <w:spacing w:after="0" w:line="240" w:lineRule="auto"/>
        <w:rPr>
          <w:rFonts w:eastAsiaTheme="majorEastAsia" w:cstheme="minorHAnsi"/>
          <w:sz w:val="24"/>
          <w:szCs w:val="24"/>
        </w:rPr>
      </w:pPr>
      <w:r w:rsidRPr="00B35582">
        <w:rPr>
          <w:rFonts w:eastAsiaTheme="majorEastAsia" w:cstheme="minorHAnsi"/>
          <w:sz w:val="24"/>
          <w:szCs w:val="24"/>
        </w:rPr>
        <w:t xml:space="preserve">Despite this, a particular strength of this study is the extent to which I was able to undertake the involvement of patients and carers, including throughout the different stages of the study. This is still unusual in doctoral research, in particular when structural factors present barriers as described. I describe the involvement in detail below. </w:t>
      </w:r>
    </w:p>
    <w:p w14:paraId="2E33FF73" w14:textId="77777777" w:rsidR="00B35582" w:rsidRPr="00B35582" w:rsidRDefault="00B35582" w:rsidP="00B35582">
      <w:pPr>
        <w:spacing w:after="0" w:line="240" w:lineRule="auto"/>
        <w:rPr>
          <w:rFonts w:eastAsiaTheme="majorEastAsia" w:cstheme="minorHAnsi"/>
          <w:b/>
          <w:bCs/>
          <w:sz w:val="24"/>
          <w:szCs w:val="24"/>
        </w:rPr>
      </w:pPr>
    </w:p>
    <w:p w14:paraId="1BDBA5E3" w14:textId="7DA7CD11" w:rsidR="00B35582" w:rsidRPr="00B35582" w:rsidRDefault="00F00644" w:rsidP="00B35582">
      <w:pPr>
        <w:spacing w:after="0" w:line="240" w:lineRule="auto"/>
        <w:rPr>
          <w:rFonts w:eastAsiaTheme="majorEastAsia" w:cstheme="minorHAnsi"/>
          <w:b/>
          <w:bCs/>
          <w:sz w:val="24"/>
          <w:szCs w:val="24"/>
        </w:rPr>
      </w:pPr>
      <w:bookmarkStart w:id="93" w:name="Recruitment341"/>
      <w:bookmarkEnd w:id="93"/>
      <w:r>
        <w:rPr>
          <w:rFonts w:eastAsiaTheme="majorEastAsia" w:cstheme="minorHAnsi"/>
          <w:b/>
          <w:bCs/>
          <w:sz w:val="24"/>
          <w:szCs w:val="24"/>
        </w:rPr>
        <w:t xml:space="preserve">3.4.1 </w:t>
      </w:r>
      <w:r w:rsidR="00B35582" w:rsidRPr="00B35582">
        <w:rPr>
          <w:rFonts w:eastAsiaTheme="majorEastAsia" w:cstheme="minorHAnsi"/>
          <w:b/>
          <w:bCs/>
          <w:sz w:val="24"/>
          <w:szCs w:val="24"/>
        </w:rPr>
        <w:t>Recruitment of Patient and Carer Reference Group</w:t>
      </w:r>
    </w:p>
    <w:p w14:paraId="5477B767" w14:textId="77777777" w:rsidR="00B35582" w:rsidRPr="00B35582" w:rsidRDefault="00B35582" w:rsidP="00B35582">
      <w:pPr>
        <w:spacing w:after="0" w:line="240" w:lineRule="auto"/>
        <w:rPr>
          <w:rFonts w:eastAsiaTheme="majorEastAsia" w:cstheme="minorHAnsi"/>
          <w:b/>
          <w:bCs/>
          <w:sz w:val="24"/>
          <w:szCs w:val="24"/>
        </w:rPr>
      </w:pPr>
    </w:p>
    <w:p w14:paraId="0FC3BE44" w14:textId="5EDE72F4" w:rsidR="00B35582" w:rsidRPr="00B35582" w:rsidRDefault="00B35582" w:rsidP="00B35582">
      <w:pPr>
        <w:spacing w:after="0" w:line="240" w:lineRule="auto"/>
        <w:rPr>
          <w:rFonts w:cstheme="minorHAnsi"/>
          <w:kern w:val="36"/>
          <w:sz w:val="24"/>
          <w:szCs w:val="24"/>
          <w:u w:color="000000"/>
          <w:lang w:val="en-US" w:eastAsia="en-GB"/>
        </w:rPr>
      </w:pPr>
      <w:bookmarkStart w:id="94" w:name="_Toc524690243"/>
      <w:bookmarkStart w:id="95" w:name="_Toc524691543"/>
      <w:bookmarkStart w:id="96" w:name="_Toc12806657"/>
      <w:r w:rsidRPr="00B35582">
        <w:rPr>
          <w:rFonts w:cstheme="minorHAnsi"/>
          <w:sz w:val="24"/>
          <w:szCs w:val="24"/>
          <w:u w:color="000000"/>
          <w:lang w:val="en-US" w:eastAsia="en-GB"/>
        </w:rPr>
        <w:t xml:space="preserve">Previous public involvement in the QES had been limited by difficulties in contacting members of existing groups </w:t>
      </w:r>
      <w:r w:rsidR="00C445FA">
        <w:rPr>
          <w:rFonts w:cstheme="minorHAnsi"/>
          <w:sz w:val="24"/>
          <w:szCs w:val="24"/>
          <w:u w:color="000000"/>
          <w:lang w:val="en-US" w:eastAsia="en-GB"/>
        </w:rPr>
        <w:fldChar w:fldCharType="begin">
          <w:fldData xml:space="preserve">PEVuZE5vdGU+PENpdGU+PFJlY051bT4xNDwvUmVjTnVtPjxEaXNwbGF5VGV4dD4oSU5WT0xWRSAy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PEVuZE5vdGU+PENpdGU+PFJlY051bT4xNDwvUmVjTnVtPjxEaXNwbGF5VGV4dD4oSU5WT0xWRSAy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(INVOLVE 2015a; Clinical Research &amp; Innovation Office 2018b; Clinical Research &amp; Innovation Office 2018a)</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I therefore chose to recruit a specific group of patients and carers as a more pragmatic way forward. </w:t>
      </w:r>
      <w:r w:rsidRPr="00B35582">
        <w:rPr>
          <w:rFonts w:cstheme="minorHAnsi"/>
          <w:kern w:val="36"/>
          <w:sz w:val="24"/>
          <w:szCs w:val="24"/>
          <w:u w:color="000000"/>
          <w:lang w:val="en-US" w:eastAsia="en-GB"/>
        </w:rPr>
        <w:t xml:space="preserve">Such involvement is in line with good practice and recommendations for involvement in research more widely and has been noted to have a number of benefits including promoting increased recruitment to studies, more effective consideration of ethical issues and wider dissemination </w:t>
      </w:r>
      <w:r w:rsidR="00C445FA">
        <w:rPr>
          <w:rFonts w:cstheme="minorHAnsi"/>
          <w:kern w:val="36"/>
          <w:sz w:val="24"/>
          <w:szCs w:val="24"/>
          <w:u w:color="000000"/>
          <w:lang w:val="en-US" w:eastAsia="en-GB"/>
        </w:rPr>
        <w:fldChar w:fldCharType="begin">
          <w:fldData xml:space="preserve">PEVuZE5vdGU+PENpdGU+PFJlY051bT42NjcxPC9SZWNOdW0+PERpc3BsYXlUZXh0PihTdGFsZXkg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</w:fldData>
        </w:fldChar>
      </w:r>
      <w:r w:rsidR="00BC508B">
        <w:rPr>
          <w:rFonts w:cstheme="minorHAnsi"/>
          <w:kern w:val="36"/>
          <w:sz w:val="24"/>
          <w:szCs w:val="24"/>
          <w:u w:color="000000"/>
          <w:lang w:val="en-US" w:eastAsia="en-GB"/>
        </w:rPr>
        <w:instrText xml:space="preserve"> ADDIN EN.CITE </w:instrText>
      </w:r>
      <w:r w:rsidR="00BC508B">
        <w:rPr>
          <w:rFonts w:cstheme="minorHAnsi"/>
          <w:kern w:val="36"/>
          <w:sz w:val="24"/>
          <w:szCs w:val="24"/>
          <w:u w:color="000000"/>
          <w:lang w:val="en-US" w:eastAsia="en-GB"/>
        </w:rPr>
        <w:fldChar w:fldCharType="begin">
          <w:fldData xml:space="preserve">PEVuZE5vdGU+PENpdGU+PFJlY051bT42NjcxPC9SZWNOdW0+PERpc3BsYXlUZXh0PihTdGFsZXkg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</w:fldData>
        </w:fldChar>
      </w:r>
      <w:r w:rsidR="00BC508B">
        <w:rPr>
          <w:rFonts w:cstheme="minorHAnsi"/>
          <w:kern w:val="36"/>
          <w:sz w:val="24"/>
          <w:szCs w:val="24"/>
          <w:u w:color="000000"/>
          <w:lang w:val="en-US" w:eastAsia="en-GB"/>
        </w:rPr>
        <w:instrText xml:space="preserve"> ADDIN EN.CITE.DATA </w:instrText>
      </w:r>
      <w:r w:rsidR="00BC508B">
        <w:rPr>
          <w:rFonts w:cstheme="minorHAnsi"/>
          <w:kern w:val="36"/>
          <w:sz w:val="24"/>
          <w:szCs w:val="24"/>
          <w:u w:color="000000"/>
          <w:lang w:val="en-US" w:eastAsia="en-GB"/>
        </w:rPr>
      </w:r>
      <w:r w:rsidR="00BC508B">
        <w:rPr>
          <w:rFonts w:cstheme="minorHAnsi"/>
          <w:kern w:val="36"/>
          <w:sz w:val="24"/>
          <w:szCs w:val="24"/>
          <w:u w:color="000000"/>
          <w:lang w:val="en-US" w:eastAsia="en-GB"/>
        </w:rPr>
        <w:fldChar w:fldCharType="end"/>
      </w:r>
      <w:r w:rsidR="00C445FA">
        <w:rPr>
          <w:rFonts w:cstheme="minorHAnsi"/>
          <w:kern w:val="36"/>
          <w:sz w:val="24"/>
          <w:szCs w:val="24"/>
          <w:u w:color="000000"/>
          <w:lang w:val="en-US" w:eastAsia="en-GB"/>
        </w:rPr>
      </w:r>
      <w:r w:rsidR="00C445FA">
        <w:rPr>
          <w:rFonts w:cstheme="minorHAnsi"/>
          <w:kern w:val="36"/>
          <w:sz w:val="24"/>
          <w:szCs w:val="24"/>
          <w:u w:color="000000"/>
          <w:lang w:val="en-US" w:eastAsia="en-GB"/>
        </w:rPr>
        <w:fldChar w:fldCharType="separate"/>
      </w:r>
      <w:r w:rsidR="00BC508B">
        <w:rPr>
          <w:rFonts w:cstheme="minorHAnsi"/>
          <w:noProof/>
          <w:kern w:val="36"/>
          <w:sz w:val="24"/>
          <w:szCs w:val="24"/>
          <w:u w:color="000000"/>
          <w:lang w:val="en-US" w:eastAsia="en-GB"/>
        </w:rPr>
        <w:t>(Staley 2009; INVOLVE 2012a; NIHR et al. 2019)</w:t>
      </w:r>
      <w:r w:rsidR="00C445FA">
        <w:rPr>
          <w:rFonts w:cstheme="minorHAnsi"/>
          <w:kern w:val="36"/>
          <w:sz w:val="24"/>
          <w:szCs w:val="24"/>
          <w:u w:color="000000"/>
          <w:lang w:val="en-US" w:eastAsia="en-GB"/>
        </w:rPr>
        <w:fldChar w:fldCharType="end"/>
      </w:r>
      <w:r w:rsidRPr="00B35582">
        <w:rPr>
          <w:rFonts w:cstheme="minorHAnsi"/>
          <w:kern w:val="36"/>
          <w:sz w:val="24"/>
          <w:szCs w:val="24"/>
          <w:u w:color="000000"/>
          <w:lang w:val="en-US" w:eastAsia="en-GB"/>
        </w:rPr>
        <w:t xml:space="preserve">. </w:t>
      </w:r>
    </w:p>
    <w:p w14:paraId="6366F3FE" w14:textId="77777777" w:rsidR="00B35582" w:rsidRPr="00B35582" w:rsidRDefault="00B35582" w:rsidP="00B35582">
      <w:pPr>
        <w:spacing w:after="0" w:line="240" w:lineRule="auto"/>
        <w:rPr>
          <w:rFonts w:cstheme="minorHAnsi"/>
          <w:sz w:val="24"/>
          <w:szCs w:val="24"/>
          <w:u w:color="000000"/>
          <w:lang w:val="en-US" w:eastAsia="en-GB"/>
        </w:rPr>
      </w:pPr>
    </w:p>
    <w:p w14:paraId="7FAB4770"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Therefore, in February 2019 I contacted all patients and carers who had been previously involved in the QES to ask if they were interested in continuing their involvement on a more long-term basis. Everyone who was contacted responded positively, resulting in seven people joining the group, subsequently named the Patient and Carer Reference Group. All seven people had personal experience of, and/or a keen interest in, palliative care as patients or carers.</w:t>
      </w:r>
    </w:p>
    <w:p w14:paraId="68E090AA" w14:textId="77777777" w:rsidR="00B35582" w:rsidRPr="00B35582" w:rsidRDefault="00B35582" w:rsidP="00B35582">
      <w:pPr>
        <w:spacing w:after="0" w:line="240" w:lineRule="auto"/>
        <w:rPr>
          <w:rFonts w:cstheme="minorHAnsi"/>
          <w:sz w:val="24"/>
          <w:szCs w:val="24"/>
          <w:u w:color="000000"/>
          <w:lang w:val="en-US" w:eastAsia="en-GB"/>
        </w:rPr>
      </w:pPr>
    </w:p>
    <w:p w14:paraId="0A1AC911" w14:textId="68EDAEA7" w:rsidR="00B35582" w:rsidRPr="00B35582" w:rsidRDefault="00F00644" w:rsidP="00B35582">
      <w:pPr>
        <w:spacing w:after="0" w:line="240" w:lineRule="auto"/>
        <w:rPr>
          <w:rFonts w:cstheme="minorHAnsi"/>
          <w:b/>
          <w:bCs/>
          <w:sz w:val="24"/>
          <w:szCs w:val="24"/>
          <w:u w:color="000000"/>
          <w:lang w:val="en-US" w:eastAsia="en-GB"/>
        </w:rPr>
      </w:pPr>
      <w:bookmarkStart w:id="97" w:name="First342"/>
      <w:bookmarkEnd w:id="97"/>
      <w:r>
        <w:rPr>
          <w:rFonts w:cstheme="minorHAnsi"/>
          <w:b/>
          <w:bCs/>
          <w:sz w:val="24"/>
          <w:szCs w:val="24"/>
          <w:u w:color="000000"/>
          <w:lang w:val="en-US" w:eastAsia="en-GB"/>
        </w:rPr>
        <w:t xml:space="preserve">3.4.2 </w:t>
      </w:r>
      <w:r w:rsidR="00B35582" w:rsidRPr="00B35582">
        <w:rPr>
          <w:rFonts w:cstheme="minorHAnsi"/>
          <w:b/>
          <w:bCs/>
          <w:sz w:val="24"/>
          <w:szCs w:val="24"/>
          <w:u w:color="000000"/>
          <w:lang w:val="en-US" w:eastAsia="en-GB"/>
        </w:rPr>
        <w:t>First meeting</w:t>
      </w:r>
    </w:p>
    <w:p w14:paraId="40A03597" w14:textId="77777777" w:rsidR="00B35582" w:rsidRPr="00B35582" w:rsidRDefault="00B35582" w:rsidP="00B35582">
      <w:pPr>
        <w:spacing w:after="0" w:line="240" w:lineRule="auto"/>
        <w:rPr>
          <w:rFonts w:cstheme="minorHAnsi"/>
          <w:sz w:val="24"/>
          <w:szCs w:val="24"/>
          <w:u w:color="000000"/>
          <w:lang w:val="en-US" w:eastAsia="en-GB"/>
        </w:rPr>
      </w:pPr>
    </w:p>
    <w:bookmarkEnd w:id="94"/>
    <w:bookmarkEnd w:id="95"/>
    <w:bookmarkEnd w:id="96"/>
    <w:p w14:paraId="5D34C655"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The first face-to-face meeting of the Group was held in May 2019, with five people attending. The following were discussed:</w:t>
      </w:r>
    </w:p>
    <w:p w14:paraId="4CA99AF9" w14:textId="77777777" w:rsidR="00B35582" w:rsidRPr="00B35582" w:rsidRDefault="00B35582" w:rsidP="00B35582">
      <w:pPr>
        <w:tabs>
          <w:tab w:val="left" w:pos="284"/>
          <w:tab w:val="left" w:pos="426"/>
        </w:tabs>
        <w:spacing w:after="0" w:line="240" w:lineRule="auto"/>
        <w:rPr>
          <w:rFonts w:cstheme="minorHAnsi"/>
          <w:sz w:val="24"/>
          <w:szCs w:val="24"/>
        </w:rPr>
      </w:pPr>
    </w:p>
    <w:p w14:paraId="21AB121C" w14:textId="77777777" w:rsidR="00B35582" w:rsidRPr="00B35582" w:rsidRDefault="00B35582" w:rsidP="00B35582">
      <w:pPr>
        <w:numPr>
          <w:ilvl w:val="0"/>
          <w:numId w:val="45"/>
        </w:numPr>
        <w:spacing w:after="0" w:line="240" w:lineRule="auto"/>
        <w:contextualSpacing/>
        <w:rPr>
          <w:rFonts w:cstheme="minorHAnsi"/>
          <w:sz w:val="24"/>
          <w:szCs w:val="24"/>
        </w:rPr>
      </w:pPr>
      <w:r w:rsidRPr="00B35582">
        <w:rPr>
          <w:rFonts w:cstheme="minorHAnsi"/>
          <w:sz w:val="24"/>
          <w:szCs w:val="24"/>
        </w:rPr>
        <w:t>Summary of the PhD so far, including the systematic review, publications and next stages</w:t>
      </w:r>
    </w:p>
    <w:p w14:paraId="3AE272DF" w14:textId="77777777" w:rsidR="00B35582" w:rsidRPr="00B35582" w:rsidRDefault="00B35582" w:rsidP="00B35582">
      <w:pPr>
        <w:numPr>
          <w:ilvl w:val="0"/>
          <w:numId w:val="45"/>
        </w:numPr>
        <w:spacing w:after="0" w:line="240" w:lineRule="auto"/>
        <w:contextualSpacing/>
        <w:rPr>
          <w:rFonts w:cstheme="minorHAnsi"/>
          <w:sz w:val="24"/>
          <w:szCs w:val="24"/>
        </w:rPr>
      </w:pPr>
      <w:r w:rsidRPr="00B35582">
        <w:rPr>
          <w:rFonts w:cstheme="minorHAnsi"/>
          <w:sz w:val="24"/>
          <w:szCs w:val="24"/>
        </w:rPr>
        <w:t>Name for the PhD study and name for the Group</w:t>
      </w:r>
    </w:p>
    <w:p w14:paraId="1C5D9F6B" w14:textId="77777777" w:rsidR="00B35582" w:rsidRPr="00B35582" w:rsidRDefault="00B35582" w:rsidP="00B35582">
      <w:pPr>
        <w:numPr>
          <w:ilvl w:val="0"/>
          <w:numId w:val="45"/>
        </w:numPr>
        <w:spacing w:after="0" w:line="240" w:lineRule="auto"/>
        <w:contextualSpacing/>
        <w:rPr>
          <w:rFonts w:cstheme="minorHAnsi"/>
          <w:sz w:val="24"/>
          <w:szCs w:val="24"/>
        </w:rPr>
      </w:pPr>
      <w:r w:rsidRPr="00B35582">
        <w:rPr>
          <w:rFonts w:cstheme="minorHAnsi"/>
          <w:sz w:val="24"/>
          <w:szCs w:val="24"/>
        </w:rPr>
        <w:t>Involvement in the PhD, in particular how to increase this in the future and make it more collaborative</w:t>
      </w:r>
    </w:p>
    <w:p w14:paraId="4EB98D82" w14:textId="77777777" w:rsidR="00B35582" w:rsidRPr="00B35582" w:rsidRDefault="00B35582" w:rsidP="00B35582">
      <w:pPr>
        <w:numPr>
          <w:ilvl w:val="0"/>
          <w:numId w:val="45"/>
        </w:numPr>
        <w:spacing w:after="0" w:line="240" w:lineRule="auto"/>
        <w:contextualSpacing/>
        <w:rPr>
          <w:rFonts w:cstheme="minorHAnsi"/>
          <w:sz w:val="24"/>
          <w:szCs w:val="24"/>
        </w:rPr>
      </w:pPr>
      <w:r w:rsidRPr="00B35582">
        <w:rPr>
          <w:rFonts w:cstheme="minorHAnsi"/>
          <w:sz w:val="24"/>
          <w:szCs w:val="24"/>
        </w:rPr>
        <w:t>Practicalities, including where to meet, how often, confidentiality, payment, expenses.</w:t>
      </w:r>
    </w:p>
    <w:p w14:paraId="3F769290" w14:textId="77777777" w:rsidR="00B35582" w:rsidRPr="00B35582" w:rsidRDefault="00B35582" w:rsidP="00B35582">
      <w:pPr>
        <w:spacing w:after="0" w:line="240" w:lineRule="auto"/>
        <w:ind w:left="720"/>
        <w:contextualSpacing/>
        <w:rPr>
          <w:rFonts w:cstheme="minorHAnsi"/>
          <w:sz w:val="24"/>
          <w:szCs w:val="24"/>
        </w:rPr>
      </w:pPr>
    </w:p>
    <w:p w14:paraId="42E16C17" w14:textId="7DC32655" w:rsidR="00B35582" w:rsidRPr="00B35582" w:rsidRDefault="00B35582" w:rsidP="00B35582">
      <w:pPr>
        <w:spacing w:after="0" w:line="240" w:lineRule="auto"/>
        <w:rPr>
          <w:rFonts w:cstheme="minorHAnsi"/>
          <w:sz w:val="24"/>
          <w:szCs w:val="24"/>
        </w:rPr>
      </w:pPr>
      <w:r w:rsidRPr="00B35582">
        <w:rPr>
          <w:rFonts w:cstheme="minorHAnsi"/>
          <w:sz w:val="24"/>
          <w:szCs w:val="24"/>
        </w:rPr>
        <w:t xml:space="preserve">The issue of payment for Group members proved to be difficult throughout the study. I wanted to offer everyone the appropriate rate of pay as recommended by INVOLVE and other guidelines </w:t>
      </w:r>
      <w:r w:rsidR="00C445FA">
        <w:rPr>
          <w:rFonts w:cstheme="minorHAnsi"/>
          <w:sz w:val="24"/>
          <w:szCs w:val="24"/>
        </w:rPr>
        <w:fldChar w:fldCharType="begin">
          <w:fldData xml:space="preserve">PEVuZE5vdGU+PENpdGU+PFJlY051bT42NjcxPC9SZWNOdW0+PERpc3BsYXlUZXh0PihJTlZPTFZF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</w:fldData>
        </w:fldChar>
      </w:r>
      <w:r w:rsidR="00BC508B">
        <w:rPr>
          <w:rFonts w:cstheme="minorHAnsi"/>
          <w:sz w:val="24"/>
          <w:szCs w:val="24"/>
        </w:rPr>
        <w:instrText xml:space="preserve"> ADDIN EN.CITE </w:instrText>
      </w:r>
      <w:r w:rsidR="00BC508B">
        <w:rPr>
          <w:rFonts w:cstheme="minorHAnsi"/>
          <w:sz w:val="24"/>
          <w:szCs w:val="24"/>
        </w:rPr>
        <w:fldChar w:fldCharType="begin">
          <w:fldData xml:space="preserve">PEVuZE5vdGU+PENpdGU+PFJlY051bT42NjcxPC9SZWNOdW0+PERpc3BsYXlUZXh0PihJTlZPTFZF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</w:fldData>
        </w:fldChar>
      </w:r>
      <w:r w:rsidR="00BC508B">
        <w:rPr>
          <w:rFonts w:cstheme="minorHAnsi"/>
          <w:sz w:val="24"/>
          <w:szCs w:val="24"/>
        </w:rPr>
        <w:instrText xml:space="preserve"> ADDIN EN.CITE.DATA </w:instrText>
      </w:r>
      <w:r w:rsidR="00BC508B">
        <w:rPr>
          <w:rFonts w:cstheme="minorHAnsi"/>
          <w:sz w:val="24"/>
          <w:szCs w:val="24"/>
        </w:rPr>
      </w:r>
      <w:r w:rsidR="00BC508B">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BC508B">
        <w:rPr>
          <w:rFonts w:cstheme="minorHAnsi"/>
          <w:noProof/>
          <w:sz w:val="24"/>
          <w:szCs w:val="24"/>
        </w:rPr>
        <w:t>(INVOLVE 2012a; NIHR et al. 2019)</w:t>
      </w:r>
      <w:r w:rsidR="00C445FA">
        <w:rPr>
          <w:rFonts w:cstheme="minorHAnsi"/>
          <w:sz w:val="24"/>
          <w:szCs w:val="24"/>
        </w:rPr>
        <w:fldChar w:fldCharType="end"/>
      </w:r>
      <w:r w:rsidRPr="00B35582">
        <w:rPr>
          <w:rFonts w:cstheme="minorHAnsi"/>
          <w:sz w:val="24"/>
          <w:szCs w:val="24"/>
        </w:rPr>
        <w:t xml:space="preserve">, however I had limited access to funding as described. This was discussed at this first Reference Group meeting and the difficulties acknowledged. It was agreed that expenses only would be paid. </w:t>
      </w:r>
    </w:p>
    <w:p w14:paraId="5CFC76A9" w14:textId="77777777" w:rsidR="00B35582" w:rsidRPr="00B35582" w:rsidRDefault="00B35582" w:rsidP="00B35582">
      <w:pPr>
        <w:spacing w:after="0" w:line="240" w:lineRule="auto"/>
        <w:rPr>
          <w:rFonts w:cstheme="minorHAnsi"/>
          <w:sz w:val="24"/>
          <w:szCs w:val="24"/>
        </w:rPr>
      </w:pPr>
    </w:p>
    <w:p w14:paraId="5C611619" w14:textId="6651A5CB" w:rsidR="00B35582" w:rsidRPr="00B35582" w:rsidRDefault="00F00644" w:rsidP="00B35582">
      <w:pPr>
        <w:spacing w:after="0" w:line="240" w:lineRule="auto"/>
        <w:rPr>
          <w:rFonts w:cstheme="minorHAnsi"/>
          <w:b/>
          <w:bCs/>
          <w:sz w:val="24"/>
          <w:szCs w:val="24"/>
        </w:rPr>
      </w:pPr>
      <w:bookmarkStart w:id="98" w:name="Ethics343"/>
      <w:bookmarkEnd w:id="98"/>
      <w:r>
        <w:rPr>
          <w:rFonts w:cstheme="minorHAnsi"/>
          <w:b/>
          <w:bCs/>
          <w:sz w:val="24"/>
          <w:szCs w:val="24"/>
        </w:rPr>
        <w:t xml:space="preserve">3.4.3 </w:t>
      </w:r>
      <w:r w:rsidR="00B35582" w:rsidRPr="00B35582">
        <w:rPr>
          <w:rFonts w:cstheme="minorHAnsi"/>
          <w:b/>
          <w:bCs/>
          <w:sz w:val="24"/>
          <w:szCs w:val="24"/>
        </w:rPr>
        <w:t>Ethics application</w:t>
      </w:r>
    </w:p>
    <w:p w14:paraId="13999BB8" w14:textId="77777777" w:rsidR="00B35582" w:rsidRPr="00B35582" w:rsidRDefault="00B35582" w:rsidP="00B35582">
      <w:pPr>
        <w:spacing w:after="0" w:line="240" w:lineRule="auto"/>
        <w:rPr>
          <w:rFonts w:cstheme="minorHAnsi"/>
          <w:sz w:val="24"/>
          <w:szCs w:val="24"/>
        </w:rPr>
      </w:pPr>
    </w:p>
    <w:p w14:paraId="06F7A522"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During May and June 2019, prior to applying for ethical approval from the University of Sheffield, the Reference Group reviewed all the documentation for this stage of the study:</w:t>
      </w:r>
    </w:p>
    <w:p w14:paraId="6586C12C" w14:textId="77777777" w:rsidR="00B35582" w:rsidRPr="00B35582" w:rsidRDefault="00B35582" w:rsidP="00B35582">
      <w:pPr>
        <w:spacing w:after="0" w:line="240" w:lineRule="auto"/>
        <w:rPr>
          <w:rFonts w:cstheme="minorHAnsi"/>
          <w:sz w:val="24"/>
          <w:szCs w:val="24"/>
        </w:rPr>
      </w:pPr>
    </w:p>
    <w:p w14:paraId="7DAD9B2F"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Protocol for Stage 2 – CSA</w:t>
      </w:r>
    </w:p>
    <w:p w14:paraId="082750FD"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Case study site selection questionnaire</w:t>
      </w:r>
    </w:p>
    <w:p w14:paraId="675AB793"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lastRenderedPageBreak/>
        <w:t>Interview topic guide</w:t>
      </w:r>
    </w:p>
    <w:p w14:paraId="1E416F0D"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Demographic questionnaire</w:t>
      </w:r>
    </w:p>
    <w:p w14:paraId="4F4E07BC"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Interview consent form</w:t>
      </w:r>
    </w:p>
    <w:p w14:paraId="7F8B921B"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Interview participant information sheet</w:t>
      </w:r>
    </w:p>
    <w:p w14:paraId="28711BB5"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Useful organisations list</w:t>
      </w:r>
    </w:p>
    <w:p w14:paraId="1640B903" w14:textId="77777777" w:rsidR="00B35582" w:rsidRPr="00B35582" w:rsidRDefault="00B35582" w:rsidP="00B35582">
      <w:pPr>
        <w:numPr>
          <w:ilvl w:val="0"/>
          <w:numId w:val="46"/>
        </w:numPr>
        <w:spacing w:after="0" w:line="240" w:lineRule="auto"/>
        <w:contextualSpacing/>
        <w:rPr>
          <w:rFonts w:cstheme="minorHAnsi"/>
          <w:sz w:val="24"/>
          <w:szCs w:val="24"/>
        </w:rPr>
      </w:pPr>
      <w:r w:rsidRPr="00B35582">
        <w:rPr>
          <w:rFonts w:cstheme="minorHAnsi"/>
          <w:sz w:val="24"/>
          <w:szCs w:val="24"/>
        </w:rPr>
        <w:t>Confidentiality agreement form.</w:t>
      </w:r>
    </w:p>
    <w:p w14:paraId="4C065BCA" w14:textId="77777777" w:rsidR="00B35582" w:rsidRPr="00B35582" w:rsidRDefault="00B35582" w:rsidP="00B35582">
      <w:pPr>
        <w:spacing w:after="0" w:line="240" w:lineRule="auto"/>
        <w:ind w:left="720"/>
        <w:contextualSpacing/>
        <w:rPr>
          <w:rFonts w:cstheme="minorHAnsi"/>
          <w:sz w:val="24"/>
          <w:szCs w:val="24"/>
        </w:rPr>
      </w:pPr>
    </w:p>
    <w:p w14:paraId="2AFC3AF6"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Various amendments were made at the suggestion of Group members and the application submitted.</w:t>
      </w:r>
    </w:p>
    <w:p w14:paraId="296EBC65" w14:textId="77777777" w:rsidR="00B35582" w:rsidRPr="00B35582" w:rsidRDefault="00B35582" w:rsidP="00B35582">
      <w:pPr>
        <w:spacing w:after="0" w:line="240" w:lineRule="auto"/>
        <w:rPr>
          <w:rFonts w:cstheme="minorHAnsi"/>
          <w:sz w:val="24"/>
          <w:szCs w:val="24"/>
        </w:rPr>
      </w:pPr>
    </w:p>
    <w:p w14:paraId="183E3E0B"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One of the main items of feedback from the Ethics reviewers was a recommendation that the Reference Group have a terms of reference, which should include how people could leave the Group if they wanted and who they could complain to if needed. The Group were consulted fully on this issue and they all expressed a reluctance to develop such formal procedures, for example as one Group member said:</w:t>
      </w:r>
    </w:p>
    <w:p w14:paraId="26DEED30" w14:textId="77777777" w:rsidR="00B35582" w:rsidRPr="00B35582" w:rsidRDefault="00B35582" w:rsidP="00B35582">
      <w:pPr>
        <w:spacing w:after="0" w:line="240" w:lineRule="auto"/>
        <w:rPr>
          <w:rFonts w:cstheme="minorHAnsi"/>
          <w:sz w:val="24"/>
          <w:szCs w:val="24"/>
        </w:rPr>
      </w:pPr>
    </w:p>
    <w:p w14:paraId="513DFEF6" w14:textId="77777777" w:rsidR="00B35582" w:rsidRPr="00B35582" w:rsidRDefault="00B35582" w:rsidP="00B35582">
      <w:pPr>
        <w:spacing w:after="0" w:line="240" w:lineRule="auto"/>
        <w:ind w:left="720"/>
        <w:rPr>
          <w:rFonts w:cstheme="minorHAnsi"/>
          <w:sz w:val="24"/>
          <w:szCs w:val="24"/>
        </w:rPr>
      </w:pPr>
      <w:r w:rsidRPr="00B35582">
        <w:rPr>
          <w:rFonts w:cstheme="minorHAnsi"/>
          <w:sz w:val="24"/>
          <w:szCs w:val="24"/>
        </w:rPr>
        <w:t>I am quite happy the way things are at present. I personally do not feel the need for anything more formal, nor would I welcome it. I would agree that many members involved with PPI do not want unnecessary bureaucracy.</w:t>
      </w:r>
    </w:p>
    <w:p w14:paraId="526B09DE" w14:textId="77777777" w:rsidR="00B35582" w:rsidRPr="00B35582" w:rsidRDefault="00B35582" w:rsidP="00B35582">
      <w:pPr>
        <w:spacing w:after="0" w:line="240" w:lineRule="auto"/>
        <w:rPr>
          <w:rFonts w:cstheme="minorHAnsi"/>
          <w:sz w:val="24"/>
          <w:szCs w:val="24"/>
        </w:rPr>
      </w:pPr>
    </w:p>
    <w:p w14:paraId="6F667611"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So, despite the overwhelming response from the Group, a terms of reference was drafted and agreed by both Group members and Ethics. This highlighted a conflict between the formal processes of Ethical approval and the personal preferences of the Reference Group.</w:t>
      </w:r>
    </w:p>
    <w:p w14:paraId="48CC6402" w14:textId="77777777" w:rsidR="00B35582" w:rsidRPr="00B35582" w:rsidRDefault="00B35582" w:rsidP="00B35582">
      <w:pPr>
        <w:spacing w:after="0" w:line="240" w:lineRule="auto"/>
        <w:rPr>
          <w:rFonts w:cstheme="minorHAnsi"/>
          <w:sz w:val="24"/>
          <w:szCs w:val="24"/>
        </w:rPr>
      </w:pPr>
    </w:p>
    <w:p w14:paraId="6425880D" w14:textId="77777777" w:rsidR="00B35582" w:rsidRPr="00B35582" w:rsidRDefault="00B35582" w:rsidP="00B35582">
      <w:pPr>
        <w:spacing w:after="0" w:line="240" w:lineRule="auto"/>
        <w:rPr>
          <w:rFonts w:cstheme="minorHAnsi"/>
          <w:sz w:val="24"/>
          <w:szCs w:val="24"/>
        </w:rPr>
      </w:pPr>
      <w:r w:rsidRPr="00B35582">
        <w:rPr>
          <w:rFonts w:cstheme="minorHAnsi"/>
          <w:sz w:val="24"/>
          <w:szCs w:val="24"/>
        </w:rPr>
        <w:t>Other involvement during this time included one Group member taking part in a practice interview in order to pilot the topic guide. No major amendments were made after the pilot interview but it was noted that the topic guide was quite detailed and complex and that this level of detail may not be needed for the interviews.</w:t>
      </w:r>
    </w:p>
    <w:p w14:paraId="0EE14713" w14:textId="77777777" w:rsidR="00B35582" w:rsidRPr="00B35582" w:rsidRDefault="00B35582" w:rsidP="00B35582">
      <w:pPr>
        <w:spacing w:after="0" w:line="240" w:lineRule="auto"/>
        <w:rPr>
          <w:rFonts w:cstheme="minorHAnsi"/>
          <w:kern w:val="36"/>
          <w:sz w:val="24"/>
          <w:szCs w:val="24"/>
          <w:u w:color="000000"/>
          <w:lang w:val="en-US" w:eastAsia="en-GB"/>
        </w:rPr>
      </w:pPr>
    </w:p>
    <w:p w14:paraId="73704A0A" w14:textId="180159B9" w:rsidR="00B35582" w:rsidRPr="00B35582" w:rsidRDefault="00F00644" w:rsidP="00B35582">
      <w:pPr>
        <w:spacing w:after="0" w:line="240" w:lineRule="auto"/>
        <w:rPr>
          <w:rFonts w:cstheme="minorHAnsi"/>
          <w:b/>
          <w:bCs/>
          <w:kern w:val="36"/>
          <w:sz w:val="24"/>
          <w:szCs w:val="24"/>
          <w:u w:color="000000"/>
          <w:lang w:val="en-US" w:eastAsia="en-GB"/>
        </w:rPr>
      </w:pPr>
      <w:bookmarkStart w:id="99" w:name="Second344"/>
      <w:bookmarkEnd w:id="99"/>
      <w:r>
        <w:rPr>
          <w:rFonts w:cstheme="minorHAnsi"/>
          <w:b/>
          <w:bCs/>
          <w:kern w:val="36"/>
          <w:sz w:val="24"/>
          <w:szCs w:val="24"/>
          <w:u w:color="000000"/>
          <w:lang w:val="en-US" w:eastAsia="en-GB"/>
        </w:rPr>
        <w:t xml:space="preserve">3.4.4 </w:t>
      </w:r>
      <w:r w:rsidR="00B35582" w:rsidRPr="00B35582">
        <w:rPr>
          <w:rFonts w:cstheme="minorHAnsi"/>
          <w:b/>
          <w:bCs/>
          <w:kern w:val="36"/>
          <w:sz w:val="24"/>
          <w:szCs w:val="24"/>
          <w:u w:color="000000"/>
          <w:lang w:val="en-US" w:eastAsia="en-GB"/>
        </w:rPr>
        <w:t>Second meeting</w:t>
      </w:r>
    </w:p>
    <w:p w14:paraId="35D54CEE" w14:textId="77777777" w:rsidR="00B35582" w:rsidRPr="00B35582" w:rsidRDefault="00B35582" w:rsidP="00B35582">
      <w:pPr>
        <w:spacing w:after="0" w:line="240" w:lineRule="auto"/>
        <w:rPr>
          <w:rFonts w:cstheme="minorHAnsi"/>
          <w:kern w:val="36"/>
          <w:sz w:val="24"/>
          <w:szCs w:val="24"/>
          <w:u w:color="000000"/>
          <w:lang w:val="en-US" w:eastAsia="en-GB"/>
        </w:rPr>
      </w:pPr>
    </w:p>
    <w:p w14:paraId="52F5247F" w14:textId="4491A2D7" w:rsidR="00B35582" w:rsidRPr="00B35582" w:rsidRDefault="00B35582" w:rsidP="00B35582">
      <w:pPr>
        <w:spacing w:after="0" w:line="240" w:lineRule="auto"/>
        <w:rPr>
          <w:rFonts w:cstheme="minorHAnsi"/>
          <w:kern w:val="36"/>
          <w:sz w:val="24"/>
          <w:szCs w:val="24"/>
          <w:u w:color="000000"/>
          <w:lang w:val="en-US" w:eastAsia="en-GB"/>
        </w:rPr>
      </w:pPr>
      <w:r w:rsidRPr="00B35582">
        <w:rPr>
          <w:rFonts w:cstheme="minorHAnsi"/>
          <w:kern w:val="36"/>
          <w:sz w:val="24"/>
          <w:szCs w:val="24"/>
          <w:u w:color="000000"/>
          <w:lang w:val="en-US" w:eastAsia="en-GB"/>
        </w:rPr>
        <w:t xml:space="preserve">A second face-to-face meeting was held in February 2020 with the sole remit of selecting sites. Three Group members attended, and three others gave their views prior to the meeting. Group members were asked to read a brief write-up of each potential site and then choose their top three from a short list of seven sites. If members recognised any of the sites and had any affiliation with them, they were asked to declare this at the outset to prevent any conflicts of interest. Choices were scored and combined with the choices of both myself and my supervisors (see </w:t>
      </w:r>
      <w:hyperlink w:anchor="Selection38" w:history="1">
        <w:r w:rsidR="00DD7028" w:rsidRPr="00DD7028">
          <w:rPr>
            <w:rStyle w:val="Hyperlink"/>
            <w:rFonts w:cstheme="minorHAnsi"/>
            <w:b/>
            <w:bCs/>
            <w:kern w:val="36"/>
            <w:sz w:val="24"/>
            <w:szCs w:val="24"/>
            <w:lang w:val="en-US" w:eastAsia="en-GB"/>
          </w:rPr>
          <w:t>Selection of case study sites</w:t>
        </w:r>
      </w:hyperlink>
      <w:r w:rsidRPr="00B35582">
        <w:rPr>
          <w:rFonts w:cstheme="minorHAnsi"/>
          <w:kern w:val="36"/>
          <w:sz w:val="24"/>
          <w:szCs w:val="24"/>
          <w:u w:color="000000"/>
          <w:lang w:val="en-US" w:eastAsia="en-GB"/>
        </w:rPr>
        <w:t>).</w:t>
      </w:r>
    </w:p>
    <w:p w14:paraId="2185F468" w14:textId="77777777" w:rsidR="00B35582" w:rsidRPr="00B35582" w:rsidRDefault="00B35582" w:rsidP="00B35582">
      <w:pPr>
        <w:spacing w:after="0" w:line="240" w:lineRule="auto"/>
        <w:rPr>
          <w:rFonts w:cstheme="minorHAnsi"/>
          <w:kern w:val="36"/>
          <w:sz w:val="24"/>
          <w:szCs w:val="24"/>
          <w:u w:color="000000"/>
          <w:lang w:val="en-US" w:eastAsia="en-GB"/>
        </w:rPr>
      </w:pPr>
    </w:p>
    <w:p w14:paraId="2AFDEC36" w14:textId="33349895" w:rsidR="00B35582" w:rsidRPr="00B35582" w:rsidRDefault="00F00644" w:rsidP="00B35582">
      <w:pPr>
        <w:spacing w:after="0" w:line="240" w:lineRule="auto"/>
        <w:rPr>
          <w:rFonts w:cstheme="minorHAnsi"/>
          <w:b/>
          <w:bCs/>
          <w:kern w:val="36"/>
          <w:sz w:val="24"/>
          <w:szCs w:val="24"/>
          <w:u w:color="000000"/>
          <w:lang w:val="en-US" w:eastAsia="en-GB"/>
        </w:rPr>
      </w:pPr>
      <w:bookmarkStart w:id="100" w:name="Interview345"/>
      <w:bookmarkEnd w:id="100"/>
      <w:r>
        <w:rPr>
          <w:rFonts w:cstheme="minorHAnsi"/>
          <w:b/>
          <w:bCs/>
          <w:kern w:val="36"/>
          <w:sz w:val="24"/>
          <w:szCs w:val="24"/>
          <w:u w:color="000000"/>
          <w:lang w:val="en-US" w:eastAsia="en-GB"/>
        </w:rPr>
        <w:t xml:space="preserve">3.4.5 </w:t>
      </w:r>
      <w:r w:rsidR="00B35582" w:rsidRPr="00B35582">
        <w:rPr>
          <w:rFonts w:cstheme="minorHAnsi"/>
          <w:b/>
          <w:bCs/>
          <w:kern w:val="36"/>
          <w:sz w:val="24"/>
          <w:szCs w:val="24"/>
          <w:u w:color="000000"/>
          <w:lang w:val="en-US" w:eastAsia="en-GB"/>
        </w:rPr>
        <w:t>Interview analysis</w:t>
      </w:r>
    </w:p>
    <w:p w14:paraId="6A5B9075" w14:textId="77777777" w:rsidR="00B35582" w:rsidRPr="00B35582" w:rsidRDefault="00B35582" w:rsidP="00B35582">
      <w:pPr>
        <w:spacing w:after="0" w:line="240" w:lineRule="auto"/>
        <w:rPr>
          <w:rFonts w:cstheme="minorHAnsi"/>
          <w:kern w:val="36"/>
          <w:sz w:val="24"/>
          <w:szCs w:val="24"/>
          <w:u w:color="000000"/>
          <w:lang w:val="en-US" w:eastAsia="en-GB"/>
        </w:rPr>
      </w:pPr>
    </w:p>
    <w:p w14:paraId="55C1C539" w14:textId="2DA87DAC" w:rsidR="00B35582" w:rsidRPr="00B35582" w:rsidRDefault="00B35582" w:rsidP="00B35582">
      <w:pPr>
        <w:spacing w:after="0" w:line="240" w:lineRule="auto"/>
        <w:rPr>
          <w:rFonts w:cstheme="minorHAnsi"/>
          <w:kern w:val="36"/>
          <w:sz w:val="24"/>
          <w:szCs w:val="24"/>
          <w:u w:color="000000"/>
          <w:lang w:val="en-US" w:eastAsia="en-GB"/>
        </w:rPr>
      </w:pPr>
      <w:r w:rsidRPr="00B35582">
        <w:rPr>
          <w:rFonts w:cstheme="minorHAnsi"/>
          <w:kern w:val="36"/>
          <w:sz w:val="24"/>
          <w:szCs w:val="24"/>
          <w:u w:color="000000"/>
          <w:lang w:val="en-US" w:eastAsia="en-GB"/>
        </w:rPr>
        <w:t xml:space="preserve">Two Group members expressed an interest in becoming more involved in analysis of the interviews and undertook coding of two transcripts each (see </w:t>
      </w:r>
      <w:hyperlink w:anchor="Collaborative31016" w:history="1">
        <w:r w:rsidRPr="00DD7028">
          <w:rPr>
            <w:rStyle w:val="Hyperlink"/>
            <w:rFonts w:cstheme="minorHAnsi"/>
            <w:b/>
            <w:bCs/>
            <w:kern w:val="36"/>
            <w:sz w:val="24"/>
            <w:szCs w:val="24"/>
            <w:lang w:val="en-US" w:eastAsia="en-GB"/>
          </w:rPr>
          <w:t>Collaborative coding</w:t>
        </w:r>
      </w:hyperlink>
      <w:r w:rsidRPr="00B35582">
        <w:rPr>
          <w:rFonts w:cstheme="minorHAnsi"/>
          <w:kern w:val="36"/>
          <w:sz w:val="24"/>
          <w:szCs w:val="24"/>
          <w:u w:color="000000"/>
          <w:lang w:val="en-US" w:eastAsia="en-GB"/>
        </w:rPr>
        <w:t xml:space="preserve">). Similar approaches have been used in other studies using thematic analysis and other reflexive analytical methods such as IPA </w:t>
      </w:r>
      <w:r w:rsidR="00C445FA">
        <w:rPr>
          <w:rFonts w:cstheme="minorHAnsi"/>
          <w:kern w:val="36"/>
          <w:sz w:val="24"/>
          <w:szCs w:val="24"/>
          <w:u w:color="000000"/>
          <w:lang w:val="en-US" w:eastAsia="en-GB"/>
        </w:rPr>
        <w:fldChar w:fldCharType="begin">
          <w:fldData xml:space="preserve">PEVuZE5vdGU+PENpdGU+PFJlY051bT4xMDA4PC9SZWNOdW0+PERpc3BsYXlUZXh0PihDaGFtYmVy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</w:fldData>
        </w:fldChar>
      </w:r>
      <w:r w:rsidR="00C445FA">
        <w:rPr>
          <w:rFonts w:cstheme="minorHAnsi"/>
          <w:kern w:val="36"/>
          <w:sz w:val="24"/>
          <w:szCs w:val="24"/>
          <w:u w:color="000000"/>
          <w:lang w:val="en-US" w:eastAsia="en-GB"/>
        </w:rPr>
        <w:instrText xml:space="preserve"> ADDIN EN.CITE </w:instrText>
      </w:r>
      <w:r w:rsidR="00C445FA">
        <w:rPr>
          <w:rFonts w:cstheme="minorHAnsi"/>
          <w:kern w:val="36"/>
          <w:sz w:val="24"/>
          <w:szCs w:val="24"/>
          <w:u w:color="000000"/>
          <w:lang w:val="en-US" w:eastAsia="en-GB"/>
        </w:rPr>
        <w:fldChar w:fldCharType="begin">
          <w:fldData xml:space="preserve">PEVuZE5vdGU+PENpdGU+PFJlY051bT4xMDA4PC9SZWNOdW0+PERpc3BsYXlUZXh0PihDaGFtYmVy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</w:fldData>
        </w:fldChar>
      </w:r>
      <w:r w:rsidR="00C445FA">
        <w:rPr>
          <w:rFonts w:cstheme="minorHAnsi"/>
          <w:kern w:val="36"/>
          <w:sz w:val="24"/>
          <w:szCs w:val="24"/>
          <w:u w:color="000000"/>
          <w:lang w:val="en-US" w:eastAsia="en-GB"/>
        </w:rPr>
        <w:instrText xml:space="preserve"> ADDIN EN.CITE.DATA </w:instrText>
      </w:r>
      <w:r w:rsidR="00C445FA">
        <w:rPr>
          <w:rFonts w:cstheme="minorHAnsi"/>
          <w:kern w:val="36"/>
          <w:sz w:val="24"/>
          <w:szCs w:val="24"/>
          <w:u w:color="000000"/>
          <w:lang w:val="en-US" w:eastAsia="en-GB"/>
        </w:rPr>
      </w:r>
      <w:r w:rsidR="00C445FA">
        <w:rPr>
          <w:rFonts w:cstheme="minorHAnsi"/>
          <w:kern w:val="36"/>
          <w:sz w:val="24"/>
          <w:szCs w:val="24"/>
          <w:u w:color="000000"/>
          <w:lang w:val="en-US" w:eastAsia="en-GB"/>
        </w:rPr>
        <w:fldChar w:fldCharType="end"/>
      </w:r>
      <w:r w:rsidR="00C445FA">
        <w:rPr>
          <w:rFonts w:cstheme="minorHAnsi"/>
          <w:kern w:val="36"/>
          <w:sz w:val="24"/>
          <w:szCs w:val="24"/>
          <w:u w:color="000000"/>
          <w:lang w:val="en-US" w:eastAsia="en-GB"/>
        </w:rPr>
      </w:r>
      <w:r w:rsidR="00C445FA">
        <w:rPr>
          <w:rFonts w:cstheme="minorHAnsi"/>
          <w:kern w:val="36"/>
          <w:sz w:val="24"/>
          <w:szCs w:val="24"/>
          <w:u w:color="000000"/>
          <w:lang w:val="en-US" w:eastAsia="en-GB"/>
        </w:rPr>
        <w:fldChar w:fldCharType="separate"/>
      </w:r>
      <w:r w:rsidR="00C445FA">
        <w:rPr>
          <w:rFonts w:cstheme="minorHAnsi"/>
          <w:noProof/>
          <w:kern w:val="36"/>
          <w:sz w:val="24"/>
          <w:szCs w:val="24"/>
          <w:u w:color="000000"/>
          <w:lang w:val="en-US" w:eastAsia="en-GB"/>
        </w:rPr>
        <w:t>(Chambers et al. 2015; Hemming et al. 2021)</w:t>
      </w:r>
      <w:r w:rsidR="00C445FA">
        <w:rPr>
          <w:rFonts w:cstheme="minorHAnsi"/>
          <w:kern w:val="36"/>
          <w:sz w:val="24"/>
          <w:szCs w:val="24"/>
          <w:u w:color="000000"/>
          <w:lang w:val="en-US" w:eastAsia="en-GB"/>
        </w:rPr>
        <w:fldChar w:fldCharType="end"/>
      </w:r>
      <w:r w:rsidRPr="00B35582">
        <w:rPr>
          <w:rFonts w:cstheme="minorHAnsi"/>
          <w:kern w:val="36"/>
          <w:sz w:val="24"/>
          <w:szCs w:val="24"/>
          <w:u w:color="000000"/>
          <w:lang w:val="en-US" w:eastAsia="en-GB"/>
        </w:rPr>
        <w:t>.</w:t>
      </w:r>
    </w:p>
    <w:p w14:paraId="05B80B0E" w14:textId="77777777" w:rsidR="00B35582" w:rsidRPr="00B35582" w:rsidRDefault="00B35582" w:rsidP="00B35582">
      <w:pPr>
        <w:spacing w:after="0" w:line="240" w:lineRule="auto"/>
        <w:rPr>
          <w:rFonts w:cstheme="minorHAnsi"/>
          <w:kern w:val="36"/>
          <w:sz w:val="24"/>
          <w:szCs w:val="24"/>
          <w:u w:color="000000"/>
          <w:lang w:val="en-US" w:eastAsia="en-GB"/>
        </w:rPr>
      </w:pPr>
    </w:p>
    <w:p w14:paraId="4DF47D99" w14:textId="77777777" w:rsidR="00F417CB" w:rsidRDefault="00F417CB" w:rsidP="00B35582">
      <w:pPr>
        <w:spacing w:after="0" w:line="240" w:lineRule="auto"/>
        <w:rPr>
          <w:rFonts w:cstheme="minorHAnsi"/>
          <w:b/>
          <w:bCs/>
          <w:kern w:val="36"/>
          <w:sz w:val="24"/>
          <w:szCs w:val="24"/>
          <w:u w:color="000000"/>
          <w:lang w:val="en-US" w:eastAsia="en-GB"/>
        </w:rPr>
      </w:pPr>
    </w:p>
    <w:p w14:paraId="3DA37F64" w14:textId="77777777" w:rsidR="00F417CB" w:rsidRDefault="00F417CB" w:rsidP="00B35582">
      <w:pPr>
        <w:spacing w:after="0" w:line="240" w:lineRule="auto"/>
        <w:rPr>
          <w:rFonts w:cstheme="minorHAnsi"/>
          <w:b/>
          <w:bCs/>
          <w:kern w:val="36"/>
          <w:sz w:val="24"/>
          <w:szCs w:val="24"/>
          <w:u w:color="000000"/>
          <w:lang w:val="en-US" w:eastAsia="en-GB"/>
        </w:rPr>
      </w:pPr>
    </w:p>
    <w:p w14:paraId="713276FF" w14:textId="77777777" w:rsidR="00F417CB" w:rsidRDefault="00F417CB" w:rsidP="00B35582">
      <w:pPr>
        <w:spacing w:after="0" w:line="240" w:lineRule="auto"/>
        <w:rPr>
          <w:rFonts w:cstheme="minorHAnsi"/>
          <w:b/>
          <w:bCs/>
          <w:kern w:val="36"/>
          <w:sz w:val="24"/>
          <w:szCs w:val="24"/>
          <w:u w:color="000000"/>
          <w:lang w:val="en-US" w:eastAsia="en-GB"/>
        </w:rPr>
      </w:pPr>
    </w:p>
    <w:p w14:paraId="008CC86B" w14:textId="445AF9EB" w:rsidR="00B35582" w:rsidRPr="00B35582" w:rsidRDefault="00F00644" w:rsidP="00B35582">
      <w:pPr>
        <w:spacing w:after="0" w:line="240" w:lineRule="auto"/>
        <w:rPr>
          <w:rFonts w:cstheme="minorHAnsi"/>
          <w:b/>
          <w:bCs/>
          <w:kern w:val="36"/>
          <w:sz w:val="24"/>
          <w:szCs w:val="24"/>
          <w:u w:color="000000"/>
          <w:lang w:val="en-US" w:eastAsia="en-GB"/>
        </w:rPr>
      </w:pPr>
      <w:bookmarkStart w:id="101" w:name="Writing346"/>
      <w:r>
        <w:rPr>
          <w:rFonts w:cstheme="minorHAnsi"/>
          <w:b/>
          <w:bCs/>
          <w:kern w:val="36"/>
          <w:sz w:val="24"/>
          <w:szCs w:val="24"/>
          <w:u w:color="000000"/>
          <w:lang w:val="en-US" w:eastAsia="en-GB"/>
        </w:rPr>
        <w:lastRenderedPageBreak/>
        <w:t xml:space="preserve">3.4.6 </w:t>
      </w:r>
      <w:r w:rsidR="00B35582" w:rsidRPr="00B35582">
        <w:rPr>
          <w:rFonts w:cstheme="minorHAnsi"/>
          <w:b/>
          <w:bCs/>
          <w:kern w:val="36"/>
          <w:sz w:val="24"/>
          <w:szCs w:val="24"/>
          <w:u w:color="000000"/>
          <w:lang w:val="en-US" w:eastAsia="en-GB"/>
        </w:rPr>
        <w:t>Writing the thesis</w:t>
      </w:r>
    </w:p>
    <w:bookmarkEnd w:id="101"/>
    <w:p w14:paraId="33F16A6B" w14:textId="77777777" w:rsidR="00B35582" w:rsidRPr="00B35582" w:rsidRDefault="00B35582" w:rsidP="00B35582">
      <w:pPr>
        <w:spacing w:after="0" w:line="240" w:lineRule="auto"/>
        <w:rPr>
          <w:rFonts w:cstheme="minorHAnsi"/>
          <w:kern w:val="36"/>
          <w:sz w:val="24"/>
          <w:szCs w:val="24"/>
          <w:u w:color="000000"/>
          <w:lang w:val="en-US" w:eastAsia="en-GB"/>
        </w:rPr>
      </w:pPr>
    </w:p>
    <w:p w14:paraId="4F8C5187" w14:textId="77777777" w:rsidR="00B35582" w:rsidRPr="00B35582" w:rsidRDefault="00B35582" w:rsidP="00B35582">
      <w:pPr>
        <w:spacing w:after="0" w:line="240" w:lineRule="auto"/>
        <w:rPr>
          <w:rFonts w:cstheme="minorHAnsi"/>
          <w:kern w:val="36"/>
          <w:sz w:val="24"/>
          <w:szCs w:val="24"/>
          <w:u w:color="000000"/>
          <w:lang w:val="en-US" w:eastAsia="en-GB"/>
        </w:rPr>
      </w:pPr>
      <w:r w:rsidRPr="00B35582">
        <w:rPr>
          <w:rFonts w:cstheme="minorHAnsi"/>
          <w:kern w:val="36"/>
          <w:sz w:val="24"/>
          <w:szCs w:val="24"/>
          <w:u w:color="000000"/>
          <w:lang w:val="en-US" w:eastAsia="en-GB"/>
        </w:rPr>
        <w:t>Several Group members commented on sections of the thesis, notably the Introduction chapter, Involvement section of the Methods of the CSA chapter and diagrams in the Findings chapter. They also provided quotes based on their own experiences that were used throughout the Introduction.</w:t>
      </w:r>
    </w:p>
    <w:p w14:paraId="55209866" w14:textId="77777777" w:rsidR="00B35582" w:rsidRPr="00B35582" w:rsidRDefault="00B35582" w:rsidP="00B35582">
      <w:pPr>
        <w:spacing w:after="0" w:line="240" w:lineRule="auto"/>
        <w:rPr>
          <w:rFonts w:cstheme="minorHAnsi"/>
          <w:kern w:val="36"/>
          <w:sz w:val="24"/>
          <w:szCs w:val="24"/>
          <w:u w:color="000000"/>
          <w:lang w:val="en-US" w:eastAsia="en-GB"/>
        </w:rPr>
      </w:pPr>
    </w:p>
    <w:p w14:paraId="7C7A38E5" w14:textId="77777777" w:rsidR="00F00644" w:rsidRDefault="00F00644">
      <w:pPr>
        <w:rPr>
          <w:rFonts w:cstheme="minorHAnsi"/>
          <w:b/>
          <w:bCs/>
          <w:sz w:val="24"/>
          <w:szCs w:val="24"/>
          <w:u w:color="000000"/>
          <w:lang w:val="en-US" w:eastAsia="en-GB"/>
        </w:rPr>
      </w:pPr>
      <w:r>
        <w:rPr>
          <w:rFonts w:cstheme="minorHAnsi"/>
          <w:b/>
          <w:bCs/>
          <w:sz w:val="24"/>
          <w:szCs w:val="24"/>
          <w:u w:color="000000"/>
          <w:lang w:val="en-US" w:eastAsia="en-GB"/>
        </w:rPr>
        <w:br w:type="page"/>
      </w:r>
    </w:p>
    <w:p w14:paraId="5E8355DF" w14:textId="6E798D54" w:rsidR="00B35582" w:rsidRPr="00B35582" w:rsidRDefault="00F00644" w:rsidP="00B35582">
      <w:pPr>
        <w:spacing w:after="0" w:line="240" w:lineRule="auto"/>
        <w:rPr>
          <w:rFonts w:cstheme="minorHAnsi"/>
          <w:b/>
          <w:bCs/>
          <w:sz w:val="24"/>
          <w:szCs w:val="24"/>
          <w:u w:color="000000"/>
          <w:lang w:val="en-US" w:eastAsia="en-GB"/>
        </w:rPr>
      </w:pPr>
      <w:bookmarkStart w:id="102" w:name="Multi35"/>
      <w:bookmarkEnd w:id="102"/>
      <w:r>
        <w:rPr>
          <w:rFonts w:cstheme="minorHAnsi"/>
          <w:b/>
          <w:bCs/>
          <w:sz w:val="24"/>
          <w:szCs w:val="24"/>
          <w:u w:color="000000"/>
          <w:lang w:val="en-US" w:eastAsia="en-GB"/>
        </w:rPr>
        <w:lastRenderedPageBreak/>
        <w:t xml:space="preserve">3.5 </w:t>
      </w:r>
      <w:r w:rsidR="00B35582" w:rsidRPr="00B35582">
        <w:rPr>
          <w:rFonts w:cstheme="minorHAnsi"/>
          <w:b/>
          <w:bCs/>
          <w:sz w:val="24"/>
          <w:szCs w:val="24"/>
          <w:u w:color="000000"/>
          <w:lang w:val="en-US" w:eastAsia="en-GB"/>
        </w:rPr>
        <w:t>Multi-methods design</w:t>
      </w:r>
      <w:bookmarkEnd w:id="91"/>
      <w:bookmarkEnd w:id="92"/>
    </w:p>
    <w:p w14:paraId="6F823D87" w14:textId="77777777" w:rsidR="00B35582" w:rsidRPr="00B35582" w:rsidRDefault="00B35582" w:rsidP="00B35582">
      <w:pPr>
        <w:spacing w:after="0" w:line="240" w:lineRule="auto"/>
        <w:rPr>
          <w:rFonts w:cstheme="minorHAnsi"/>
          <w:sz w:val="24"/>
          <w:szCs w:val="24"/>
          <w:u w:color="000000"/>
          <w:lang w:val="en-US" w:eastAsia="en-GB"/>
        </w:rPr>
      </w:pPr>
    </w:p>
    <w:p w14:paraId="727F44FF" w14:textId="71493600" w:rsidR="00B35582" w:rsidRPr="00B35582" w:rsidRDefault="00B35582" w:rsidP="00B35582">
      <w:pPr>
        <w:spacing w:after="0" w:line="240" w:lineRule="auto"/>
        <w:rPr>
          <w:rFonts w:cstheme="minorHAnsi"/>
          <w:sz w:val="24"/>
          <w:szCs w:val="24"/>
          <w:u w:color="000000"/>
          <w:lang w:val="en-US" w:eastAsia="en-GB"/>
        </w:rPr>
      </w:pPr>
      <w:r w:rsidRPr="00B35582">
        <w:rPr>
          <w:rFonts w:cstheme="minorHAnsi"/>
          <w:noProof/>
          <w:sz w:val="24"/>
          <w:szCs w:val="24"/>
          <w:u w:color="000000"/>
          <w:lang w:val="en-US" w:eastAsia="en-GB"/>
        </w:rPr>
        <mc:AlternateContent>
          <mc:Choice Requires="wpg">
            <w:drawing>
              <wp:anchor distT="0" distB="0" distL="114300" distR="114300" simplePos="0" relativeHeight="251728896" behindDoc="0" locked="0" layoutInCell="1" allowOverlap="1" wp14:anchorId="00949AC9" wp14:editId="6002C565">
                <wp:simplePos x="0" y="0"/>
                <wp:positionH relativeFrom="column">
                  <wp:posOffset>3295650</wp:posOffset>
                </wp:positionH>
                <wp:positionV relativeFrom="paragraph">
                  <wp:posOffset>71755</wp:posOffset>
                </wp:positionV>
                <wp:extent cx="2743200" cy="2506980"/>
                <wp:effectExtent l="0" t="0" r="19050" b="7620"/>
                <wp:wrapSquare wrapText="bothSides"/>
                <wp:docPr id="389803518" name="Group 389803518"/>
                <wp:cNvGraphicFramePr/>
                <a:graphic xmlns:a="http://schemas.openxmlformats.org/drawingml/2006/main">
                  <a:graphicData uri="http://schemas.microsoft.com/office/word/2010/wordprocessingGroup">
                    <wpg:wgp>
                      <wpg:cNvGrpSpPr/>
                      <wpg:grpSpPr>
                        <a:xfrm>
                          <a:off x="0" y="0"/>
                          <a:ext cx="2743200" cy="2506980"/>
                          <a:chOff x="0" y="0"/>
                          <a:chExt cx="2743200" cy="2331720"/>
                        </a:xfrm>
                      </wpg:grpSpPr>
                      <wps:wsp>
                        <wps:cNvPr id="969318518" name="Text Box 969318518"/>
                        <wps:cNvSpPr txBox="1"/>
                        <wps:spPr>
                          <a:xfrm>
                            <a:off x="1737360" y="0"/>
                            <a:ext cx="1005840" cy="777240"/>
                          </a:xfrm>
                          <a:prstGeom prst="rect">
                            <a:avLst/>
                          </a:prstGeom>
                          <a:solidFill>
                            <a:sysClr val="window" lastClr="FFFFFF"/>
                          </a:solidFill>
                          <a:ln w="6350">
                            <a:solidFill>
                              <a:prstClr val="black"/>
                            </a:solidFill>
                          </a:ln>
                        </wps:spPr>
                        <wps:txbx>
                          <w:txbxContent>
                            <w:p w14:paraId="40B5D039" w14:textId="77777777" w:rsidR="00B35582" w:rsidRDefault="00B35582" w:rsidP="00B35582">
                              <w:pPr>
                                <w:spacing w:after="0" w:line="240" w:lineRule="auto"/>
                                <w:jc w:val="center"/>
                                <w:rPr>
                                  <w:sz w:val="20"/>
                                  <w:szCs w:val="20"/>
                                </w:rPr>
                              </w:pPr>
                              <w:r w:rsidRPr="00EE0C6F">
                                <w:rPr>
                                  <w:b/>
                                  <w:bCs/>
                                  <w:sz w:val="20"/>
                                  <w:szCs w:val="20"/>
                                </w:rPr>
                                <w:t>Stage 2</w:t>
                              </w:r>
                              <w:r w:rsidRPr="007B5AED">
                                <w:rPr>
                                  <w:sz w:val="20"/>
                                  <w:szCs w:val="20"/>
                                </w:rPr>
                                <w:t xml:space="preserve"> – </w:t>
                              </w:r>
                            </w:p>
                            <w:p w14:paraId="1A01FC57" w14:textId="77777777" w:rsidR="00B35582" w:rsidRPr="007B5AED" w:rsidRDefault="00B35582" w:rsidP="00B35582">
                              <w:pPr>
                                <w:spacing w:after="0" w:line="240" w:lineRule="auto"/>
                                <w:jc w:val="center"/>
                                <w:rPr>
                                  <w:sz w:val="20"/>
                                  <w:szCs w:val="20"/>
                                </w:rPr>
                              </w:pPr>
                              <w:r>
                                <w:rPr>
                                  <w:sz w:val="20"/>
                                  <w:szCs w:val="20"/>
                                </w:rPr>
                                <w:t>Case Study Approach (CSA)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848486" name="Text Box 1926848486"/>
                        <wps:cNvSpPr txBox="1"/>
                        <wps:spPr>
                          <a:xfrm>
                            <a:off x="68580" y="0"/>
                            <a:ext cx="1059180" cy="777240"/>
                          </a:xfrm>
                          <a:prstGeom prst="rect">
                            <a:avLst/>
                          </a:prstGeom>
                          <a:solidFill>
                            <a:sysClr val="window" lastClr="FFFFFF"/>
                          </a:solidFill>
                          <a:ln w="6350">
                            <a:solidFill>
                              <a:prstClr val="black"/>
                            </a:solidFill>
                          </a:ln>
                        </wps:spPr>
                        <wps:txbx>
                          <w:txbxContent>
                            <w:p w14:paraId="2FF7EF6D" w14:textId="77777777" w:rsidR="00B35582" w:rsidRPr="007B5AED" w:rsidRDefault="00B35582" w:rsidP="00B35582">
                              <w:pPr>
                                <w:spacing w:after="0" w:line="240" w:lineRule="auto"/>
                                <w:jc w:val="center"/>
                                <w:rPr>
                                  <w:sz w:val="20"/>
                                  <w:szCs w:val="20"/>
                                </w:rPr>
                              </w:pPr>
                              <w:r w:rsidRPr="00EE0C6F">
                                <w:rPr>
                                  <w:b/>
                                  <w:bCs/>
                                  <w:sz w:val="20"/>
                                  <w:szCs w:val="20"/>
                                </w:rPr>
                                <w:t>Stage 1</w:t>
                              </w:r>
                              <w:r w:rsidRPr="007B5AED">
                                <w:rPr>
                                  <w:sz w:val="20"/>
                                  <w:szCs w:val="20"/>
                                </w:rPr>
                                <w:t xml:space="preserve"> – Qualitative </w:t>
                              </w:r>
                              <w:r>
                                <w:rPr>
                                  <w:sz w:val="20"/>
                                  <w:szCs w:val="20"/>
                                </w:rPr>
                                <w:t>E</w:t>
                              </w:r>
                              <w:r w:rsidRPr="007B5AED">
                                <w:rPr>
                                  <w:sz w:val="20"/>
                                  <w:szCs w:val="20"/>
                                </w:rPr>
                                <w:t xml:space="preserve">vidence </w:t>
                              </w:r>
                              <w:r>
                                <w:rPr>
                                  <w:sz w:val="20"/>
                                  <w:szCs w:val="20"/>
                                </w:rPr>
                                <w:t>S</w:t>
                              </w:r>
                              <w:r w:rsidRPr="007B5AED">
                                <w:rPr>
                                  <w:sz w:val="20"/>
                                  <w:szCs w:val="20"/>
                                </w:rPr>
                                <w:t>ynthesis (QES)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626543" name="Straight Arrow Connector 1495626543"/>
                        <wps:cNvCnPr/>
                        <wps:spPr>
                          <a:xfrm>
                            <a:off x="1127760" y="373380"/>
                            <a:ext cx="609600" cy="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2143924571" name="Text Box 2143924571"/>
                        <wps:cNvSpPr txBox="1"/>
                        <wps:spPr>
                          <a:xfrm>
                            <a:off x="906780" y="1280160"/>
                            <a:ext cx="1074420" cy="662940"/>
                          </a:xfrm>
                          <a:prstGeom prst="rect">
                            <a:avLst/>
                          </a:prstGeom>
                          <a:solidFill>
                            <a:sysClr val="window" lastClr="FFFFFF"/>
                          </a:solidFill>
                          <a:ln w="6350">
                            <a:solidFill>
                              <a:prstClr val="black"/>
                            </a:solidFill>
                          </a:ln>
                        </wps:spPr>
                        <wps:txbx>
                          <w:txbxContent>
                            <w:p w14:paraId="4E28C75F" w14:textId="77777777" w:rsidR="00B35582" w:rsidRPr="00F65B0A" w:rsidRDefault="00B35582" w:rsidP="00B35582">
                              <w:pPr>
                                <w:spacing w:after="0" w:line="240" w:lineRule="auto"/>
                                <w:jc w:val="center"/>
                                <w:rPr>
                                  <w:sz w:val="20"/>
                                  <w:szCs w:val="20"/>
                                </w:rPr>
                              </w:pPr>
                              <w:r>
                                <w:rPr>
                                  <w:sz w:val="20"/>
                                  <w:szCs w:val="20"/>
                                </w:rPr>
                                <w:t>Discussion</w:t>
                              </w:r>
                              <w:r w:rsidRPr="00F65B0A">
                                <w:rPr>
                                  <w:sz w:val="20"/>
                                  <w:szCs w:val="20"/>
                                </w:rPr>
                                <w:t xml:space="preserve"> &amp;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583009" name="Straight Arrow Connector 661583009"/>
                        <wps:cNvCnPr/>
                        <wps:spPr>
                          <a:xfrm>
                            <a:off x="594360" y="777240"/>
                            <a:ext cx="845820" cy="50292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2125824802" name="Straight Arrow Connector 2125824802"/>
                        <wps:cNvCnPr/>
                        <wps:spPr>
                          <a:xfrm flipH="1">
                            <a:off x="1436370" y="777240"/>
                            <a:ext cx="784860" cy="50292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1321117331" name="Text Box 1321117331"/>
                        <wps:cNvSpPr txBox="1"/>
                        <wps:spPr>
                          <a:xfrm>
                            <a:off x="0" y="2034540"/>
                            <a:ext cx="2583180" cy="297180"/>
                          </a:xfrm>
                          <a:prstGeom prst="rect">
                            <a:avLst/>
                          </a:prstGeom>
                          <a:solidFill>
                            <a:sysClr val="window" lastClr="FFFFFF"/>
                          </a:solidFill>
                          <a:ln w="6350">
                            <a:noFill/>
                          </a:ln>
                        </wps:spPr>
                        <wps:txbx>
                          <w:txbxContent>
                            <w:p w14:paraId="69DFB9FB" w14:textId="77777777" w:rsidR="00B35582" w:rsidRPr="00144B7C" w:rsidRDefault="00B35582" w:rsidP="00B35582">
                              <w:pPr>
                                <w:rPr>
                                  <w:b/>
                                  <w:bCs/>
                                  <w:sz w:val="20"/>
                                  <w:szCs w:val="20"/>
                                </w:rPr>
                              </w:pPr>
                              <w:bookmarkStart w:id="103" w:name="Figure4"/>
                              <w:bookmarkEnd w:id="103"/>
                              <w:r w:rsidRPr="00144B7C">
                                <w:rPr>
                                  <w:b/>
                                  <w:bCs/>
                                  <w:sz w:val="20"/>
                                  <w:szCs w:val="20"/>
                                </w:rPr>
                                <w:t>Figure</w:t>
                              </w:r>
                              <w:r>
                                <w:rPr>
                                  <w:b/>
                                  <w:bCs/>
                                  <w:sz w:val="20"/>
                                  <w:szCs w:val="20"/>
                                </w:rPr>
                                <w:t xml:space="preserve"> 4</w:t>
                              </w:r>
                              <w:r w:rsidRPr="00144B7C">
                                <w:rPr>
                                  <w:b/>
                                  <w:bCs/>
                                  <w:sz w:val="20"/>
                                  <w:szCs w:val="20"/>
                                </w:rPr>
                                <w:t xml:space="preserve">. Sequence of </w:t>
                              </w:r>
                              <w:r>
                                <w:rPr>
                                  <w:b/>
                                  <w:bCs/>
                                  <w:sz w:val="20"/>
                                  <w:szCs w:val="20"/>
                                </w:rPr>
                                <w:t>m</w:t>
                              </w:r>
                              <w:r w:rsidRPr="00144B7C">
                                <w:rPr>
                                  <w:b/>
                                  <w:bCs/>
                                  <w:sz w:val="20"/>
                                  <w:szCs w:val="20"/>
                                </w:rPr>
                                <w:t>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949AC9" id="Group 389803518" o:spid="_x0000_s1062" style="position:absolute;margin-left:259.5pt;margin-top:5.65pt;width:3in;height:197.4pt;z-index:251728896;mso-height-relative:margin" coordsize="27432,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">
                <v:shape id="Text Box 969318518" o:spid="_x0000_s1063" type="#_x0000_t202" style="position:absolute;left:17373;width:10059;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" fillcolor="window" strokeweight=".5pt">
                  <v:textbox>
                    <w:txbxContent>
                      <w:p w14:paraId="40B5D039" w14:textId="77777777" w:rsidR="00B35582" w:rsidRDefault="00B35582" w:rsidP="00B35582">
                        <w:pPr>
                          <w:spacing w:after="0" w:line="240" w:lineRule="auto"/>
                          <w:jc w:val="center"/>
                          <w:rPr>
                            <w:sz w:val="20"/>
                            <w:szCs w:val="20"/>
                          </w:rPr>
                        </w:pPr>
                        <w:r w:rsidRPr="00EE0C6F">
                          <w:rPr>
                            <w:b/>
                            <w:bCs/>
                            <w:sz w:val="20"/>
                            <w:szCs w:val="20"/>
                          </w:rPr>
                          <w:t>Stage 2</w:t>
                        </w:r>
                        <w:r w:rsidRPr="007B5AED">
                          <w:rPr>
                            <w:sz w:val="20"/>
                            <w:szCs w:val="20"/>
                          </w:rPr>
                          <w:t xml:space="preserve"> – </w:t>
                        </w:r>
                      </w:p>
                      <w:p w14:paraId="1A01FC57" w14:textId="77777777" w:rsidR="00B35582" w:rsidRPr="007B5AED" w:rsidRDefault="00B35582" w:rsidP="00B35582">
                        <w:pPr>
                          <w:spacing w:after="0" w:line="240" w:lineRule="auto"/>
                          <w:jc w:val="center"/>
                          <w:rPr>
                            <w:sz w:val="20"/>
                            <w:szCs w:val="20"/>
                          </w:rPr>
                        </w:pPr>
                        <w:r>
                          <w:rPr>
                            <w:sz w:val="20"/>
                            <w:szCs w:val="20"/>
                          </w:rPr>
                          <w:t>Case Study Approach (CSA)</w:t>
                        </w:r>
                      </w:p>
                    </w:txbxContent>
                  </v:textbox>
                </v:shape>
                <v:shape id="Text Box 1926848486" o:spid="_x0000_s1064" type="#_x0000_t202" style="position:absolute;left:685;width:1059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" fillcolor="window" strokeweight=".5pt">
                  <v:textbox>
                    <w:txbxContent>
                      <w:p w14:paraId="2FF7EF6D" w14:textId="77777777" w:rsidR="00B35582" w:rsidRPr="007B5AED" w:rsidRDefault="00B35582" w:rsidP="00B35582">
                        <w:pPr>
                          <w:spacing w:after="0" w:line="240" w:lineRule="auto"/>
                          <w:jc w:val="center"/>
                          <w:rPr>
                            <w:sz w:val="20"/>
                            <w:szCs w:val="20"/>
                          </w:rPr>
                        </w:pPr>
                        <w:r w:rsidRPr="00EE0C6F">
                          <w:rPr>
                            <w:b/>
                            <w:bCs/>
                            <w:sz w:val="20"/>
                            <w:szCs w:val="20"/>
                          </w:rPr>
                          <w:t>Stage 1</w:t>
                        </w:r>
                        <w:r w:rsidRPr="007B5AED">
                          <w:rPr>
                            <w:sz w:val="20"/>
                            <w:szCs w:val="20"/>
                          </w:rPr>
                          <w:t xml:space="preserve"> – Qualitative </w:t>
                        </w:r>
                        <w:r>
                          <w:rPr>
                            <w:sz w:val="20"/>
                            <w:szCs w:val="20"/>
                          </w:rPr>
                          <w:t>E</w:t>
                        </w:r>
                        <w:r w:rsidRPr="007B5AED">
                          <w:rPr>
                            <w:sz w:val="20"/>
                            <w:szCs w:val="20"/>
                          </w:rPr>
                          <w:t xml:space="preserve">vidence </w:t>
                        </w:r>
                        <w:r>
                          <w:rPr>
                            <w:sz w:val="20"/>
                            <w:szCs w:val="20"/>
                          </w:rPr>
                          <w:t>S</w:t>
                        </w:r>
                        <w:r w:rsidRPr="007B5AED">
                          <w:rPr>
                            <w:sz w:val="20"/>
                            <w:szCs w:val="20"/>
                          </w:rPr>
                          <w:t>ynthesis (QES)</w:t>
                        </w:r>
                      </w:p>
                    </w:txbxContent>
                  </v:textbox>
                </v:shape>
                <v:shape id="Straight Arrow Connector 1495626543" o:spid="_x0000_s1065" type="#_x0000_t32" style="position:absolute;left:11277;top:3733;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" strokecolor="#0d0d0d" strokeweight=".5pt">
                  <v:stroke endarrow="block" joinstyle="miter"/>
                </v:shape>
                <v:shape id="Text Box 2143924571" o:spid="_x0000_s1066" type="#_x0000_t202" style="position:absolute;left:9067;top:12801;width:10745;height:6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" fillcolor="window" strokeweight=".5pt">
                  <v:textbox>
                    <w:txbxContent>
                      <w:p w14:paraId="4E28C75F" w14:textId="77777777" w:rsidR="00B35582" w:rsidRPr="00F65B0A" w:rsidRDefault="00B35582" w:rsidP="00B35582">
                        <w:pPr>
                          <w:spacing w:after="0" w:line="240" w:lineRule="auto"/>
                          <w:jc w:val="center"/>
                          <w:rPr>
                            <w:sz w:val="20"/>
                            <w:szCs w:val="20"/>
                          </w:rPr>
                        </w:pPr>
                        <w:r>
                          <w:rPr>
                            <w:sz w:val="20"/>
                            <w:szCs w:val="20"/>
                          </w:rPr>
                          <w:t>Discussion</w:t>
                        </w:r>
                        <w:r w:rsidRPr="00F65B0A">
                          <w:rPr>
                            <w:sz w:val="20"/>
                            <w:szCs w:val="20"/>
                          </w:rPr>
                          <w:t xml:space="preserve"> &amp; Conclusion</w:t>
                        </w:r>
                      </w:p>
                    </w:txbxContent>
                  </v:textbox>
                </v:shape>
                <v:shape id="Straight Arrow Connector 661583009" o:spid="_x0000_s1067" type="#_x0000_t32" style="position:absolute;left:5943;top:7772;width:8458;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" strokecolor="#0d0d0d" strokeweight=".5pt">
                  <v:stroke endarrow="block" joinstyle="miter"/>
                </v:shape>
                <v:shape id="Straight Arrow Connector 2125824802" o:spid="_x0000_s1068" type="#_x0000_t32" style="position:absolute;left:14363;top:7772;width:7849;height:5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" strokecolor="#0d0d0d" strokeweight=".5pt">
                  <v:stroke endarrow="block" joinstyle="miter"/>
                </v:shape>
                <v:shape id="Text Box 1321117331" o:spid="_x0000_s1069" type="#_x0000_t202" style="position:absolute;top:20345;width:2583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" fillcolor="window" stroked="f" strokeweight=".5pt">
                  <v:textbox>
                    <w:txbxContent>
                      <w:p w14:paraId="69DFB9FB" w14:textId="77777777" w:rsidR="00B35582" w:rsidRPr="00144B7C" w:rsidRDefault="00B35582" w:rsidP="00B35582">
                        <w:pPr>
                          <w:rPr>
                            <w:b/>
                            <w:bCs/>
                            <w:sz w:val="20"/>
                            <w:szCs w:val="20"/>
                          </w:rPr>
                        </w:pPr>
                        <w:bookmarkStart w:id="104" w:name="Figure4"/>
                        <w:bookmarkEnd w:id="104"/>
                        <w:r w:rsidRPr="00144B7C">
                          <w:rPr>
                            <w:b/>
                            <w:bCs/>
                            <w:sz w:val="20"/>
                            <w:szCs w:val="20"/>
                          </w:rPr>
                          <w:t>Figure</w:t>
                        </w:r>
                        <w:r>
                          <w:rPr>
                            <w:b/>
                            <w:bCs/>
                            <w:sz w:val="20"/>
                            <w:szCs w:val="20"/>
                          </w:rPr>
                          <w:t xml:space="preserve"> 4</w:t>
                        </w:r>
                        <w:r w:rsidRPr="00144B7C">
                          <w:rPr>
                            <w:b/>
                            <w:bCs/>
                            <w:sz w:val="20"/>
                            <w:szCs w:val="20"/>
                          </w:rPr>
                          <w:t xml:space="preserve">. Sequence of </w:t>
                        </w:r>
                        <w:r>
                          <w:rPr>
                            <w:b/>
                            <w:bCs/>
                            <w:sz w:val="20"/>
                            <w:szCs w:val="20"/>
                          </w:rPr>
                          <w:t>m</w:t>
                        </w:r>
                        <w:r w:rsidRPr="00144B7C">
                          <w:rPr>
                            <w:b/>
                            <w:bCs/>
                            <w:sz w:val="20"/>
                            <w:szCs w:val="20"/>
                          </w:rPr>
                          <w:t>ethods</w:t>
                        </w:r>
                      </w:p>
                    </w:txbxContent>
                  </v:textbox>
                </v:shape>
                <w10:wrap type="square"/>
              </v:group>
            </w:pict>
          </mc:Fallback>
        </mc:AlternateContent>
      </w:r>
      <w:r w:rsidRPr="00B35582">
        <w:rPr>
          <w:rFonts w:cstheme="minorHAnsi"/>
          <w:sz w:val="24"/>
          <w:szCs w:val="24"/>
          <w:u w:color="000000"/>
          <w:lang w:val="en-US" w:eastAsia="en-GB"/>
        </w:rPr>
        <w:t>A multi-methods design was used which had the advantage of addressing the research questions more comprehensively and providing a sequential process throughout the study. The sequential use of methods is shown, with the QES informing the CSA and both stages informing the discussion and conclusion (</w:t>
      </w:r>
      <w:hyperlink w:anchor="Figure4" w:history="1">
        <w:r w:rsidRPr="00D67A12">
          <w:rPr>
            <w:rStyle w:val="Hyperlink"/>
            <w:rFonts w:cstheme="minorHAnsi"/>
            <w:b/>
            <w:bCs/>
            <w:sz w:val="24"/>
            <w:szCs w:val="24"/>
            <w:lang w:val="en-US" w:eastAsia="en-GB"/>
          </w:rPr>
          <w:t>Figure 4. Sequence of methods</w:t>
        </w:r>
      </w:hyperlink>
      <w:r w:rsidRPr="00B35582">
        <w:rPr>
          <w:rFonts w:cstheme="minorHAnsi"/>
          <w:sz w:val="24"/>
          <w:szCs w:val="24"/>
          <w:u w:color="000000"/>
          <w:lang w:val="en-US" w:eastAsia="en-GB"/>
        </w:rPr>
        <w:t>).</w:t>
      </w:r>
    </w:p>
    <w:p w14:paraId="1786ECA4" w14:textId="77777777" w:rsidR="00B35582" w:rsidRPr="00B35582" w:rsidRDefault="00B35582" w:rsidP="00B35582">
      <w:pPr>
        <w:spacing w:after="0" w:line="240" w:lineRule="auto"/>
        <w:rPr>
          <w:rFonts w:cstheme="minorHAnsi"/>
          <w:sz w:val="24"/>
          <w:szCs w:val="24"/>
          <w:u w:color="000000"/>
          <w:lang w:val="en-US" w:eastAsia="en-GB"/>
        </w:rPr>
      </w:pPr>
    </w:p>
    <w:p w14:paraId="2E3108C0" w14:textId="64DC9A22" w:rsidR="00B35582" w:rsidRPr="00B35582" w:rsidRDefault="00B35582" w:rsidP="00B35582">
      <w:pPr>
        <w:rPr>
          <w:rFonts w:cstheme="minorHAnsi"/>
          <w:sz w:val="24"/>
          <w:szCs w:val="24"/>
        </w:rPr>
      </w:pPr>
      <w:r w:rsidRPr="00B35582">
        <w:rPr>
          <w:rFonts w:cstheme="minorHAnsi"/>
          <w:sz w:val="24"/>
          <w:szCs w:val="24"/>
        </w:rPr>
        <w:t xml:space="preserve">The QES assisted with identifying sampling factors </w:t>
      </w:r>
      <w:r w:rsidR="0036415F">
        <w:rPr>
          <w:rFonts w:cstheme="minorHAnsi"/>
          <w:sz w:val="24"/>
          <w:szCs w:val="24"/>
        </w:rPr>
        <w:t xml:space="preserve">of significance for a sampling frame for the CSA </w:t>
      </w:r>
      <w:r w:rsidRPr="00B35582">
        <w:rPr>
          <w:rFonts w:cstheme="minorHAnsi"/>
          <w:sz w:val="24"/>
          <w:szCs w:val="24"/>
        </w:rPr>
        <w:t xml:space="preserve">and informed the methods used, for example, interviews and documentary analysis, thereby increasing the effectiveness of the CSA. </w:t>
      </w:r>
    </w:p>
    <w:p w14:paraId="2A2977EE" w14:textId="75828C3E"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In addition, the study stages complemented each other, by elaborating findings from the previous stage. This developmental and complementary use of methods has been found to be effective for complex research topics such as this, particularly those that have applied uses in practice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&lt;EndNote&gt;&lt;Cite&gt;&lt;RecNum&gt;16876&lt;/RecNum&gt;&lt;DisplayText&gt;(Stake 1995; Creswell and Creswell 2018)&lt;/DisplayText&gt;&lt;record&gt;&lt;rec-number&gt;16876&lt;/rec-number&gt;&lt;foreign-keys&gt;&lt;key app="EN" db-id="eda99esr9arp52e20v2pftz4rp5s9x0evef5" timestamp="1536165377"&gt;16876&lt;/key&gt;&lt;/foreign-keys&gt;&lt;ref-type name="Book"&gt;6&lt;/ref-type&gt;&lt;contributors&gt;&lt;authors&gt;&lt;author&gt;Creswell, J.W.&lt;/author&gt;&lt;author&gt;Creswell, J.D.&lt;/author&gt;&lt;/authors&gt;&lt;/contributors&gt;&lt;titles&gt;&lt;title&gt;Research Design. Qualitative, Quantitative, and Mixed Methods Approaches&lt;/title&gt;&lt;/titles&gt;&lt;edition&gt;5th&lt;/edition&gt;&lt;reprint-edition&gt;not in file&lt;/reprint-edition&gt;&lt;dates&gt;&lt;year&gt;2018&lt;/year&gt;&lt;/dates&gt;&lt;pub-location&gt;California&lt;/pub-location&gt;&lt;publisher&gt;Sage&lt;/publisher&gt;&lt;urls&gt;&lt;related-urls&gt;&lt;url&gt;https://uk.sagepub.com/en-gb/eur/research-design/book258102&lt;/url&gt;&lt;/related-urls&gt;&lt;/urls&gt;&lt;/record&gt;&lt;/Cite&gt;&lt;Cite&gt;&lt;RecNum&gt;25728&lt;/RecNum&gt;&lt;record&gt;&lt;rec-number&gt;25728&lt;/rec-number&gt;&lt;foreign-keys&gt;&lt;key app="EN" db-id="eda99esr9arp52e20v2pftz4rp5s9x0evef5" timestamp="1557398746"&gt;25728&lt;/key&gt;&lt;/foreign-keys&gt;&lt;ref-type name="Book"&gt;6&lt;/ref-type&gt;&lt;contributors&gt;&lt;authors&gt;&lt;author&gt;Stake, Robert E&lt;/author&gt;&lt;/authors&gt;&lt;/contributors&gt;&lt;titles&gt;&lt;title&gt;The art of case study research&lt;/title&gt;&lt;/titles&gt;&lt;reprint-edition&gt;in file&lt;/reprint-edition&gt;&lt;dates&gt;&lt;year&gt;1995&lt;/year&gt;&lt;/dates&gt;&lt;pub-location&gt;London&lt;/pub-location&gt;&lt;publisher&gt;Sage&lt;/publisher&gt;&lt;isbn&gt;080395767X&lt;/isbn&gt;&lt;urls&gt;&lt;/urls&gt;&lt;/record&gt;&lt;/Cite&gt;&lt;/EndNote&gt;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 Creswell and Creswell 2018)</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13EAB88F" w14:textId="77777777" w:rsidR="00B35582" w:rsidRPr="00B35582" w:rsidRDefault="00B35582" w:rsidP="00B35582">
      <w:pPr>
        <w:spacing w:after="0" w:line="240" w:lineRule="auto"/>
        <w:rPr>
          <w:rFonts w:cstheme="minorHAnsi"/>
          <w:sz w:val="24"/>
          <w:szCs w:val="24"/>
          <w:u w:color="000000"/>
          <w:lang w:val="en-US" w:eastAsia="en-GB"/>
        </w:rPr>
      </w:pPr>
    </w:p>
    <w:p w14:paraId="2EB70A49" w14:textId="3DF140E0" w:rsidR="00B35582" w:rsidRPr="00B35582" w:rsidRDefault="00F00644" w:rsidP="00B35582">
      <w:pPr>
        <w:spacing w:after="0" w:line="240" w:lineRule="auto"/>
        <w:rPr>
          <w:rFonts w:cstheme="minorHAnsi"/>
          <w:b/>
          <w:bCs/>
          <w:sz w:val="24"/>
          <w:szCs w:val="24"/>
          <w:u w:color="000000"/>
          <w:lang w:val="en-US" w:eastAsia="en-GB"/>
        </w:rPr>
      </w:pPr>
      <w:bookmarkStart w:id="105" w:name="Thecase36"/>
      <w:bookmarkStart w:id="106" w:name="_Toc524691546"/>
      <w:bookmarkStart w:id="107" w:name="_Toc12807402"/>
      <w:bookmarkEnd w:id="105"/>
      <w:r>
        <w:rPr>
          <w:rFonts w:cstheme="minorHAnsi"/>
          <w:b/>
          <w:bCs/>
          <w:sz w:val="24"/>
          <w:szCs w:val="24"/>
          <w:u w:color="000000"/>
          <w:lang w:val="en-US" w:eastAsia="en-GB"/>
        </w:rPr>
        <w:t xml:space="preserve">3.6 </w:t>
      </w:r>
      <w:r w:rsidR="00B35582" w:rsidRPr="00B35582">
        <w:rPr>
          <w:rFonts w:cstheme="minorHAnsi"/>
          <w:b/>
          <w:bCs/>
          <w:sz w:val="24"/>
          <w:szCs w:val="24"/>
          <w:u w:color="000000"/>
          <w:lang w:val="en-US" w:eastAsia="en-GB"/>
        </w:rPr>
        <w:t>The Case Study Approach</w:t>
      </w:r>
      <w:bookmarkEnd w:id="106"/>
      <w:bookmarkEnd w:id="107"/>
    </w:p>
    <w:p w14:paraId="3F125F2C" w14:textId="77777777" w:rsidR="00B35582" w:rsidRPr="00B35582" w:rsidRDefault="00B35582" w:rsidP="00B35582">
      <w:pPr>
        <w:spacing w:after="0" w:line="240" w:lineRule="auto"/>
        <w:rPr>
          <w:rFonts w:cstheme="minorHAnsi"/>
          <w:sz w:val="24"/>
          <w:szCs w:val="24"/>
          <w:u w:color="000000"/>
          <w:lang w:val="en-US" w:eastAsia="en-GB"/>
        </w:rPr>
      </w:pPr>
    </w:p>
    <w:p w14:paraId="3ED9EDDB" w14:textId="73D6C3C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CSA is defined as “the study of the particularity and complexity of a single case, coming to understand its activity within important circumstances” </w:t>
      </w:r>
      <w:r w:rsidR="001C2EDF">
        <w:rPr>
          <w:rFonts w:cstheme="minorHAnsi"/>
          <w:sz w:val="24"/>
          <w:szCs w:val="24"/>
          <w:u w:color="000000"/>
          <w:lang w:val="en-US" w:eastAsia="en-GB"/>
        </w:rPr>
        <w:t xml:space="preserve">(Stake 1995, </w:t>
      </w:r>
      <w:r w:rsidRPr="00B35582">
        <w:rPr>
          <w:rFonts w:cstheme="minorHAnsi"/>
          <w:sz w:val="24"/>
          <w:szCs w:val="24"/>
          <w:u w:color="000000"/>
          <w:lang w:val="en-US" w:eastAsia="en-GB"/>
        </w:rPr>
        <w:t>p</w:t>
      </w:r>
      <w:r w:rsidR="001C2EDF">
        <w:rPr>
          <w:rFonts w:cstheme="minorHAnsi"/>
          <w:sz w:val="24"/>
          <w:szCs w:val="24"/>
          <w:u w:color="000000"/>
          <w:lang w:val="en-US" w:eastAsia="en-GB"/>
        </w:rPr>
        <w:t xml:space="preserve">. </w:t>
      </w:r>
      <w:r w:rsidRPr="00B35582">
        <w:rPr>
          <w:rFonts w:cstheme="minorHAnsi"/>
          <w:sz w:val="24"/>
          <w:szCs w:val="24"/>
          <w:u w:color="000000"/>
          <w:lang w:val="en-US" w:eastAsia="en-GB"/>
        </w:rPr>
        <w:t>xi</w:t>
      </w:r>
      <w:r w:rsidR="001C2EDF">
        <w:rPr>
          <w:rFonts w:cstheme="minorHAnsi"/>
          <w:sz w:val="24"/>
          <w:szCs w:val="24"/>
          <w:u w:color="000000"/>
          <w:lang w:val="en-US" w:eastAsia="en-GB"/>
        </w:rPr>
        <w:t>)</w:t>
      </w:r>
      <w:r w:rsidRPr="00B35582">
        <w:rPr>
          <w:rFonts w:cstheme="minorHAnsi"/>
          <w:sz w:val="24"/>
          <w:szCs w:val="24"/>
          <w:u w:color="000000"/>
          <w:lang w:val="en-US" w:eastAsia="en-GB"/>
        </w:rPr>
        <w:t xml:space="preserve">. It enables the researcher to look at the case from different directions, to obtain a rounded more balanced complete picture: </w:t>
      </w:r>
    </w:p>
    <w:p w14:paraId="4986C05A" w14:textId="77777777" w:rsidR="00B35582" w:rsidRPr="00B35582" w:rsidRDefault="00B35582" w:rsidP="00B35582">
      <w:pPr>
        <w:spacing w:after="0" w:line="240" w:lineRule="auto"/>
        <w:rPr>
          <w:rFonts w:cstheme="minorHAnsi"/>
          <w:sz w:val="24"/>
          <w:szCs w:val="24"/>
          <w:u w:color="000000"/>
          <w:lang w:val="en-US" w:eastAsia="en-GB"/>
        </w:rPr>
      </w:pPr>
    </w:p>
    <w:p w14:paraId="518E15B6" w14:textId="77777777" w:rsidR="00B35582" w:rsidRPr="00B35582" w:rsidRDefault="00B35582" w:rsidP="00B35582">
      <w:pPr>
        <w:spacing w:after="0" w:line="240" w:lineRule="auto"/>
        <w:ind w:left="720"/>
        <w:rPr>
          <w:rFonts w:cstheme="minorHAnsi"/>
          <w:sz w:val="24"/>
          <w:szCs w:val="24"/>
          <w:u w:color="000000"/>
          <w:lang w:val="en-US" w:eastAsia="en-GB"/>
        </w:rPr>
      </w:pPr>
      <w:r w:rsidRPr="00B35582">
        <w:rPr>
          <w:rFonts w:cstheme="minorHAnsi"/>
          <w:sz w:val="24"/>
          <w:szCs w:val="24"/>
          <w:u w:color="000000"/>
          <w:lang w:val="en-US" w:eastAsia="en-GB"/>
        </w:rPr>
        <w:t>Case studies are analyses</w:t>
      </w:r>
      <w:r w:rsidRPr="00B35582">
        <w:rPr>
          <w:rFonts w:cstheme="minorHAnsi"/>
          <w:sz w:val="24"/>
          <w:szCs w:val="24"/>
        </w:rPr>
        <w:t xml:space="preserve"> of persons, events, decisions, periods, projects, policies, institutions or other systems which are studied holistically by one or more methods (Thomas 2011, p. 23)</w:t>
      </w:r>
    </w:p>
    <w:p w14:paraId="52E3B8DD" w14:textId="77777777" w:rsidR="00B35582" w:rsidRPr="00B35582" w:rsidRDefault="00B35582" w:rsidP="00B35582">
      <w:pPr>
        <w:spacing w:after="0" w:line="240" w:lineRule="auto"/>
        <w:rPr>
          <w:rFonts w:cstheme="minorHAnsi"/>
          <w:sz w:val="24"/>
          <w:szCs w:val="24"/>
          <w:u w:color="000000"/>
          <w:lang w:val="en-US" w:eastAsia="en-GB"/>
        </w:rPr>
      </w:pPr>
    </w:p>
    <w:p w14:paraId="0537D6A6" w14:textId="4DB4DA42"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Types of case studies have been defined in numerous ways by different authors </w:t>
      </w:r>
      <w:r w:rsidR="00C445FA">
        <w:rPr>
          <w:rFonts w:cstheme="minorHAnsi"/>
          <w:sz w:val="24"/>
          <w:szCs w:val="24"/>
          <w:u w:color="000000"/>
          <w:lang w:val="en-US" w:eastAsia="en-GB"/>
        </w:rPr>
        <w:fldChar w:fldCharType="begin">
          <w:fldData xml:space="preserve">PEVuZE5vdGU+PENpdGU+PFJlY051bT4yNTcyODwvUmVjTnVtPjxEaXNwbGF5VGV4dD4oU3Rha2Ug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PEVuZE5vdGU+PENpdGU+PFJlY051bT4yNTcyODwvUmVjTnVtPjxEaXNwbGF5VGV4dD4oU3Rha2Ug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 Gillham 2000; Yin 2003; Simons 2009)</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however Thomas usefully describes a classification based on subject, purpose, approach and process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&lt;EndNote&gt;&lt;Cite&gt;&lt;RecNum&gt;25729&lt;/RecNum&gt;&lt;DisplayText&gt;(Thomas 2011)&lt;/DisplayText&gt;&lt;record&gt;&lt;rec-number&gt;25729&lt;/rec-number&gt;&lt;foreign-keys&gt;&lt;key app="EN" db-id="eda99esr9arp52e20v2pftz4rp5s9x0evef5" timestamp="1557398805"&gt;25729&lt;/key&gt;&lt;/foreign-keys&gt;&lt;ref-type name="Book"&gt;6&lt;/ref-type&gt;&lt;contributors&gt;&lt;authors&gt;&lt;author&gt;Thomas, Gary&lt;/author&gt;&lt;/authors&gt;&lt;/contributors&gt;&lt;titles&gt;&lt;title&gt;How to do your case study. A guide for students and researchers.&lt;/title&gt;&lt;/titles&gt;&lt;reprint-edition&gt;in file&lt;/reprint-edition&gt;&lt;dates&gt;&lt;year&gt;2011&lt;/year&gt;&lt;/dates&gt;&lt;pub-location&gt;Lonson&lt;/pub-location&gt;&lt;publisher&gt;Sage&lt;/publisher&gt;&lt;isbn&gt;1473943612&lt;/isbn&gt;&lt;urls&gt;&lt;/urls&gt;&lt;/record&gt;&lt;/Cite&gt;&lt;/EndNote&gt;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(Thomas 2011)</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This can be applied to this case study as follows:</w:t>
      </w:r>
    </w:p>
    <w:p w14:paraId="4A32420C" w14:textId="77777777" w:rsidR="00B35582" w:rsidRPr="00B35582" w:rsidRDefault="00B35582" w:rsidP="00B35582">
      <w:pPr>
        <w:spacing w:after="0" w:line="240" w:lineRule="auto"/>
        <w:rPr>
          <w:rFonts w:cstheme="minorHAnsi"/>
          <w:sz w:val="24"/>
          <w:szCs w:val="24"/>
          <w:u w:color="000000"/>
          <w:lang w:val="en-US" w:eastAsia="en-GB"/>
        </w:rPr>
      </w:pPr>
    </w:p>
    <w:p w14:paraId="051C927E"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noProof/>
          <w:sz w:val="24"/>
          <w:szCs w:val="24"/>
          <w:u w:color="000000"/>
          <w:lang w:val="en-US" w:eastAsia="en-GB"/>
        </w:rPr>
        <mc:AlternateContent>
          <mc:Choice Requires="wpg">
            <w:drawing>
              <wp:anchor distT="0" distB="0" distL="114300" distR="114300" simplePos="0" relativeHeight="251729920" behindDoc="0" locked="0" layoutInCell="1" allowOverlap="1" wp14:anchorId="655B8C42" wp14:editId="042099BF">
                <wp:simplePos x="0" y="0"/>
                <wp:positionH relativeFrom="column">
                  <wp:posOffset>-49530</wp:posOffset>
                </wp:positionH>
                <wp:positionV relativeFrom="paragraph">
                  <wp:posOffset>103505</wp:posOffset>
                </wp:positionV>
                <wp:extent cx="5685805" cy="1104900"/>
                <wp:effectExtent l="0" t="0" r="10160" b="0"/>
                <wp:wrapNone/>
                <wp:docPr id="1528267657" name="Group 1528267657"/>
                <wp:cNvGraphicFramePr/>
                <a:graphic xmlns:a="http://schemas.openxmlformats.org/drawingml/2006/main">
                  <a:graphicData uri="http://schemas.microsoft.com/office/word/2010/wordprocessingGroup">
                    <wpg:wgp>
                      <wpg:cNvGrpSpPr/>
                      <wpg:grpSpPr>
                        <a:xfrm>
                          <a:off x="0" y="0"/>
                          <a:ext cx="5685805" cy="1104900"/>
                          <a:chOff x="0" y="15240"/>
                          <a:chExt cx="5685805" cy="1104900"/>
                        </a:xfrm>
                      </wpg:grpSpPr>
                      <wps:wsp>
                        <wps:cNvPr id="437330174" name="Text Box 2"/>
                        <wps:cNvSpPr txBox="1">
                          <a:spLocks noChangeArrowheads="1"/>
                        </wps:cNvSpPr>
                        <wps:spPr bwMode="auto">
                          <a:xfrm>
                            <a:off x="4670605" y="30480"/>
                            <a:ext cx="1015200" cy="641220"/>
                          </a:xfrm>
                          <a:prstGeom prst="rect">
                            <a:avLst/>
                          </a:prstGeom>
                          <a:solidFill>
                            <a:srgbClr val="FFFFFF"/>
                          </a:solidFill>
                          <a:ln w="9525">
                            <a:solidFill>
                              <a:srgbClr val="000000"/>
                            </a:solidFill>
                            <a:miter lim="800000"/>
                            <a:headEnd/>
                            <a:tailEnd/>
                          </a:ln>
                        </wps:spPr>
                        <wps:txbx>
                          <w:txbxContent>
                            <w:p w14:paraId="4E050B72" w14:textId="77777777" w:rsidR="00B35582" w:rsidRPr="006D3349" w:rsidRDefault="00B35582" w:rsidP="00B35582">
                              <w:pPr>
                                <w:spacing w:after="0" w:line="240" w:lineRule="auto"/>
                                <w:jc w:val="center"/>
                                <w:rPr>
                                  <w:b/>
                                  <w:sz w:val="20"/>
                                  <w:szCs w:val="20"/>
                                </w:rPr>
                              </w:pPr>
                              <w:r w:rsidRPr="006D3349">
                                <w:rPr>
                                  <w:b/>
                                  <w:sz w:val="20"/>
                                  <w:szCs w:val="20"/>
                                </w:rPr>
                                <w:t>Process:</w:t>
                              </w:r>
                            </w:p>
                            <w:p w14:paraId="3294EE7B" w14:textId="77777777" w:rsidR="00B35582" w:rsidRPr="006D3349" w:rsidRDefault="00B35582" w:rsidP="00B35582">
                              <w:pPr>
                                <w:spacing w:after="0" w:line="240" w:lineRule="auto"/>
                                <w:jc w:val="center"/>
                                <w:rPr>
                                  <w:sz w:val="20"/>
                                  <w:szCs w:val="20"/>
                                </w:rPr>
                              </w:pPr>
                              <w:r w:rsidRPr="006D3349">
                                <w:rPr>
                                  <w:sz w:val="20"/>
                                  <w:szCs w:val="20"/>
                                </w:rPr>
                                <w:t>Multiple</w:t>
                              </w:r>
                            </w:p>
                            <w:p w14:paraId="168DA4E6" w14:textId="77777777" w:rsidR="00B35582" w:rsidRPr="00D340F1" w:rsidRDefault="00B35582" w:rsidP="00B35582">
                              <w:pPr>
                                <w:spacing w:after="0" w:line="240" w:lineRule="auto"/>
                                <w:jc w:val="center"/>
                                <w:rPr>
                                  <w:sz w:val="20"/>
                                  <w:szCs w:val="20"/>
                                </w:rPr>
                              </w:pPr>
                              <w:r w:rsidRPr="00D340F1">
                                <w:rPr>
                                  <w:sz w:val="20"/>
                                  <w:szCs w:val="20"/>
                                </w:rPr>
                                <w:t>Sequential</w:t>
                              </w:r>
                            </w:p>
                          </w:txbxContent>
                        </wps:txbx>
                        <wps:bodyPr rot="0" vert="horz" wrap="square" lIns="91440" tIns="45720" rIns="91440" bIns="45720" anchor="ctr" anchorCtr="0">
                          <a:noAutofit/>
                        </wps:bodyPr>
                      </wps:wsp>
                      <wps:wsp>
                        <wps:cNvPr id="999512697" name="Text Box 2"/>
                        <wps:cNvSpPr txBox="1">
                          <a:spLocks noChangeArrowheads="1"/>
                        </wps:cNvSpPr>
                        <wps:spPr bwMode="auto">
                          <a:xfrm>
                            <a:off x="3017520" y="30480"/>
                            <a:ext cx="1013460" cy="632460"/>
                          </a:xfrm>
                          <a:prstGeom prst="rect">
                            <a:avLst/>
                          </a:prstGeom>
                          <a:solidFill>
                            <a:srgbClr val="FFFFFF"/>
                          </a:solidFill>
                          <a:ln w="9525">
                            <a:solidFill>
                              <a:srgbClr val="000000"/>
                            </a:solidFill>
                            <a:miter lim="800000"/>
                            <a:headEnd/>
                            <a:tailEnd/>
                          </a:ln>
                        </wps:spPr>
                        <wps:txbx>
                          <w:txbxContent>
                            <w:p w14:paraId="22B09B7B" w14:textId="77777777" w:rsidR="00B35582" w:rsidRPr="006D3349" w:rsidRDefault="00B35582" w:rsidP="00B35582">
                              <w:pPr>
                                <w:spacing w:after="0" w:line="240" w:lineRule="auto"/>
                                <w:jc w:val="center"/>
                                <w:rPr>
                                  <w:b/>
                                  <w:sz w:val="20"/>
                                  <w:szCs w:val="20"/>
                                </w:rPr>
                              </w:pPr>
                              <w:r w:rsidRPr="006D3349">
                                <w:rPr>
                                  <w:b/>
                                  <w:sz w:val="20"/>
                                  <w:szCs w:val="20"/>
                                </w:rPr>
                                <w:t>Approach:</w:t>
                              </w:r>
                            </w:p>
                            <w:p w14:paraId="6C497EDE" w14:textId="77777777" w:rsidR="00B35582" w:rsidRPr="006D3349" w:rsidRDefault="00B35582" w:rsidP="00B35582">
                              <w:pPr>
                                <w:spacing w:after="0" w:line="240" w:lineRule="auto"/>
                                <w:jc w:val="center"/>
                                <w:rPr>
                                  <w:sz w:val="20"/>
                                  <w:szCs w:val="20"/>
                                </w:rPr>
                              </w:pPr>
                              <w:r w:rsidRPr="006D3349">
                                <w:rPr>
                                  <w:sz w:val="20"/>
                                  <w:szCs w:val="20"/>
                                </w:rPr>
                                <w:t>Interpretative</w:t>
                              </w:r>
                            </w:p>
                          </w:txbxContent>
                        </wps:txbx>
                        <wps:bodyPr rot="0" vert="horz" wrap="square" lIns="91440" tIns="45720" rIns="91440" bIns="45720" anchor="ctr" anchorCtr="0">
                          <a:noAutofit/>
                        </wps:bodyPr>
                      </wps:wsp>
                      <wps:wsp>
                        <wps:cNvPr id="330123343" name="Text Box 2"/>
                        <wps:cNvSpPr txBox="1">
                          <a:spLocks noChangeArrowheads="1"/>
                        </wps:cNvSpPr>
                        <wps:spPr bwMode="auto">
                          <a:xfrm>
                            <a:off x="1478280" y="38100"/>
                            <a:ext cx="1015200" cy="633600"/>
                          </a:xfrm>
                          <a:prstGeom prst="rect">
                            <a:avLst/>
                          </a:prstGeom>
                          <a:solidFill>
                            <a:srgbClr val="FFFFFF"/>
                          </a:solidFill>
                          <a:ln w="9525">
                            <a:solidFill>
                              <a:srgbClr val="000000"/>
                            </a:solidFill>
                            <a:miter lim="800000"/>
                            <a:headEnd/>
                            <a:tailEnd/>
                          </a:ln>
                        </wps:spPr>
                        <wps:txbx>
                          <w:txbxContent>
                            <w:p w14:paraId="22F65D22" w14:textId="77777777" w:rsidR="00B35582" w:rsidRPr="006D3349" w:rsidRDefault="00B35582" w:rsidP="00B35582">
                              <w:pPr>
                                <w:spacing w:after="0" w:line="240" w:lineRule="auto"/>
                                <w:jc w:val="center"/>
                                <w:rPr>
                                  <w:b/>
                                  <w:sz w:val="20"/>
                                  <w:szCs w:val="20"/>
                                </w:rPr>
                              </w:pPr>
                              <w:r w:rsidRPr="006D3349">
                                <w:rPr>
                                  <w:b/>
                                  <w:sz w:val="20"/>
                                  <w:szCs w:val="20"/>
                                </w:rPr>
                                <w:t>Purpose:</w:t>
                              </w:r>
                            </w:p>
                            <w:p w14:paraId="605FAE60" w14:textId="77777777" w:rsidR="00B35582" w:rsidRPr="006D3349" w:rsidRDefault="00B35582" w:rsidP="00B35582">
                              <w:pPr>
                                <w:spacing w:after="0" w:line="240" w:lineRule="auto"/>
                                <w:jc w:val="center"/>
                                <w:rPr>
                                  <w:sz w:val="20"/>
                                  <w:szCs w:val="20"/>
                                </w:rPr>
                              </w:pPr>
                              <w:r w:rsidRPr="006D3349">
                                <w:rPr>
                                  <w:sz w:val="20"/>
                                  <w:szCs w:val="20"/>
                                </w:rPr>
                                <w:t>Explanatory</w:t>
                              </w:r>
                            </w:p>
                          </w:txbxContent>
                        </wps:txbx>
                        <wps:bodyPr rot="0" vert="horz" wrap="square" lIns="91440" tIns="45720" rIns="91440" bIns="45720" anchor="ctr" anchorCtr="0">
                          <a:noAutofit/>
                        </wps:bodyPr>
                      </wps:wsp>
                      <wps:wsp>
                        <wps:cNvPr id="1045826857" name="Text Box 2"/>
                        <wps:cNvSpPr txBox="1">
                          <a:spLocks noChangeArrowheads="1"/>
                        </wps:cNvSpPr>
                        <wps:spPr bwMode="auto">
                          <a:xfrm>
                            <a:off x="0" y="15240"/>
                            <a:ext cx="1015200" cy="633600"/>
                          </a:xfrm>
                          <a:prstGeom prst="rect">
                            <a:avLst/>
                          </a:prstGeom>
                          <a:solidFill>
                            <a:srgbClr val="FFFFFF"/>
                          </a:solidFill>
                          <a:ln w="9525">
                            <a:solidFill>
                              <a:srgbClr val="000000"/>
                            </a:solidFill>
                            <a:miter lim="800000"/>
                            <a:headEnd/>
                            <a:tailEnd/>
                          </a:ln>
                        </wps:spPr>
                        <wps:txbx>
                          <w:txbxContent>
                            <w:p w14:paraId="23B7F80C" w14:textId="77777777" w:rsidR="00B35582" w:rsidRPr="006D3349" w:rsidRDefault="00B35582" w:rsidP="00B35582">
                              <w:pPr>
                                <w:spacing w:after="0" w:line="240" w:lineRule="auto"/>
                                <w:jc w:val="center"/>
                                <w:rPr>
                                  <w:b/>
                                  <w:sz w:val="20"/>
                                  <w:szCs w:val="20"/>
                                </w:rPr>
                              </w:pPr>
                              <w:r w:rsidRPr="006D3349">
                                <w:rPr>
                                  <w:b/>
                                  <w:sz w:val="20"/>
                                  <w:szCs w:val="20"/>
                                </w:rPr>
                                <w:t>Subject:</w:t>
                              </w:r>
                            </w:p>
                            <w:p w14:paraId="63B398E2" w14:textId="77777777" w:rsidR="00B35582" w:rsidRPr="006D3349" w:rsidRDefault="00B35582" w:rsidP="00B35582">
                              <w:pPr>
                                <w:spacing w:after="0" w:line="240" w:lineRule="auto"/>
                                <w:jc w:val="center"/>
                                <w:rPr>
                                  <w:sz w:val="20"/>
                                  <w:szCs w:val="20"/>
                                </w:rPr>
                              </w:pPr>
                              <w:r w:rsidRPr="006D3349">
                                <w:rPr>
                                  <w:sz w:val="20"/>
                                  <w:szCs w:val="20"/>
                                </w:rPr>
                                <w:t>Key case</w:t>
                              </w:r>
                            </w:p>
                          </w:txbxContent>
                        </wps:txbx>
                        <wps:bodyPr rot="0" vert="horz" wrap="square" lIns="91440" tIns="45720" rIns="91440" bIns="45720" anchor="ctr" anchorCtr="0">
                          <a:noAutofit/>
                        </wps:bodyPr>
                      </wps:wsp>
                      <wps:wsp>
                        <wps:cNvPr id="972358039" name="Straight Arrow Connector 972358039"/>
                        <wps:cNvCnPr/>
                        <wps:spPr>
                          <a:xfrm>
                            <a:off x="1013460" y="365760"/>
                            <a:ext cx="463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43729416" name="Straight Arrow Connector 443729416"/>
                        <wps:cNvCnPr/>
                        <wps:spPr>
                          <a:xfrm>
                            <a:off x="2491740" y="365760"/>
                            <a:ext cx="524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1496509288" name="Straight Arrow Connector 1496509288"/>
                        <wps:cNvCnPr/>
                        <wps:spPr>
                          <a:xfrm>
                            <a:off x="4030980" y="365760"/>
                            <a:ext cx="640080" cy="0"/>
                          </a:xfrm>
                          <a:prstGeom prst="straightConnector1">
                            <a:avLst/>
                          </a:prstGeom>
                          <a:noFill/>
                          <a:ln w="6350" cap="flat" cmpd="sng" algn="ctr">
                            <a:solidFill>
                              <a:sysClr val="windowText" lastClr="000000"/>
                            </a:solidFill>
                            <a:prstDash val="solid"/>
                            <a:miter lim="800000"/>
                            <a:tailEnd type="triangle"/>
                          </a:ln>
                          <a:effectLst/>
                        </wps:spPr>
                        <wps:bodyPr/>
                      </wps:wsp>
                      <wps:wsp>
                        <wps:cNvPr id="1592160326" name="Text Box 1592160326"/>
                        <wps:cNvSpPr txBox="1"/>
                        <wps:spPr>
                          <a:xfrm>
                            <a:off x="0" y="822960"/>
                            <a:ext cx="1848485" cy="297180"/>
                          </a:xfrm>
                          <a:prstGeom prst="rect">
                            <a:avLst/>
                          </a:prstGeom>
                          <a:noFill/>
                          <a:ln w="6350">
                            <a:noFill/>
                          </a:ln>
                        </wps:spPr>
                        <wps:txbx>
                          <w:txbxContent>
                            <w:p w14:paraId="33738C5E" w14:textId="77777777" w:rsidR="00B35582" w:rsidRPr="006141AF" w:rsidRDefault="00B35582" w:rsidP="00B35582">
                              <w:pPr>
                                <w:spacing w:after="0" w:line="240" w:lineRule="auto"/>
                                <w:rPr>
                                  <w:rFonts w:cstheme="minorHAnsi"/>
                                  <w:b/>
                                  <w:bCs/>
                                  <w:sz w:val="20"/>
                                  <w:szCs w:val="20"/>
                                  <w:u w:color="000000"/>
                                  <w:lang w:val="en-US"/>
                                </w:rPr>
                              </w:pPr>
                              <w:bookmarkStart w:id="108" w:name="Figure5"/>
                              <w:bookmarkEnd w:id="108"/>
                              <w:r w:rsidRPr="006D3349">
                                <w:rPr>
                                  <w:rFonts w:cstheme="minorHAnsi"/>
                                  <w:b/>
                                  <w:bCs/>
                                  <w:sz w:val="20"/>
                                  <w:szCs w:val="20"/>
                                  <w:u w:color="000000"/>
                                  <w:lang w:val="en-US" w:eastAsia="en-GB"/>
                                </w:rPr>
                                <w:t xml:space="preserve">Figure </w:t>
                              </w:r>
                              <w:r>
                                <w:rPr>
                                  <w:rFonts w:cstheme="minorHAnsi"/>
                                  <w:b/>
                                  <w:bCs/>
                                  <w:sz w:val="20"/>
                                  <w:szCs w:val="20"/>
                                  <w:u w:color="000000"/>
                                  <w:lang w:val="en-US" w:eastAsia="en-GB"/>
                                </w:rPr>
                                <w:t>5</w:t>
                              </w:r>
                              <w:r w:rsidRPr="006D3349">
                                <w:rPr>
                                  <w:rFonts w:cstheme="minorHAnsi"/>
                                  <w:b/>
                                  <w:bCs/>
                                  <w:sz w:val="20"/>
                                  <w:szCs w:val="20"/>
                                  <w:u w:color="000000"/>
                                  <w:lang w:val="en-US" w:eastAsia="en-GB"/>
                                </w:rPr>
                                <w:t xml:space="preserve">. The </w:t>
                              </w:r>
                              <w:r>
                                <w:rPr>
                                  <w:rFonts w:cstheme="minorHAnsi"/>
                                  <w:b/>
                                  <w:bCs/>
                                  <w:sz w:val="20"/>
                                  <w:szCs w:val="20"/>
                                  <w:u w:color="000000"/>
                                  <w:lang w:val="en-US" w:eastAsia="en-GB"/>
                                </w:rPr>
                                <w:t>t</w:t>
                              </w:r>
                              <w:r w:rsidRPr="006D3349">
                                <w:rPr>
                                  <w:rFonts w:cstheme="minorHAnsi"/>
                                  <w:b/>
                                  <w:bCs/>
                                  <w:sz w:val="20"/>
                                  <w:szCs w:val="20"/>
                                  <w:u w:color="000000"/>
                                  <w:lang w:val="en-US" w:eastAsia="en-GB"/>
                                </w:rPr>
                                <w:t xml:space="preserve">ype of </w:t>
                              </w:r>
                              <w:r>
                                <w:rPr>
                                  <w:rFonts w:cstheme="minorHAnsi"/>
                                  <w:b/>
                                  <w:bCs/>
                                  <w:sz w:val="20"/>
                                  <w:szCs w:val="20"/>
                                  <w:u w:color="000000"/>
                                  <w:lang w:val="en-US" w:eastAsia="en-GB"/>
                                </w:rPr>
                                <w:t>c</w:t>
                              </w:r>
                              <w:r w:rsidRPr="006D3349">
                                <w:rPr>
                                  <w:rFonts w:cstheme="minorHAnsi"/>
                                  <w:b/>
                                  <w:bCs/>
                                  <w:sz w:val="20"/>
                                  <w:szCs w:val="20"/>
                                  <w:u w:color="000000"/>
                                  <w:lang w:val="en-US" w:eastAsia="en-GB"/>
                                </w:rPr>
                                <w:t xml:space="preserve">ase </w:t>
                              </w:r>
                              <w:r>
                                <w:rPr>
                                  <w:rFonts w:cstheme="minorHAnsi"/>
                                  <w:b/>
                                  <w:bCs/>
                                  <w:sz w:val="20"/>
                                  <w:szCs w:val="20"/>
                                  <w:u w:color="000000"/>
                                  <w:lang w:val="en-US" w:eastAsia="en-GB"/>
                                </w:rPr>
                                <w:t>s</w:t>
                              </w:r>
                              <w:r w:rsidRPr="006D3349">
                                <w:rPr>
                                  <w:rFonts w:cstheme="minorHAnsi"/>
                                  <w:b/>
                                  <w:bCs/>
                                  <w:sz w:val="20"/>
                                  <w:szCs w:val="20"/>
                                  <w:u w:color="000000"/>
                                  <w:lang w:val="en-US" w:eastAsia="en-GB"/>
                                </w:rPr>
                                <w:t>tudy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5B8C42" id="Group 1528267657" o:spid="_x0000_s1070" style="position:absolute;margin-left:-3.9pt;margin-top:8.15pt;width:447.7pt;height:87pt;z-index:251729920;mso-height-relative:margin" coordorigin=",152" coordsize="56858,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">
                <v:shape id="_x0000_s1071" type="#_x0000_t202" style="position:absolute;left:46706;top:304;width:10152;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">
                  <v:textbox>
                    <w:txbxContent>
                      <w:p w14:paraId="4E050B72" w14:textId="77777777" w:rsidR="00B35582" w:rsidRPr="006D3349" w:rsidRDefault="00B35582" w:rsidP="00B35582">
                        <w:pPr>
                          <w:spacing w:after="0" w:line="240" w:lineRule="auto"/>
                          <w:jc w:val="center"/>
                          <w:rPr>
                            <w:b/>
                            <w:sz w:val="20"/>
                            <w:szCs w:val="20"/>
                          </w:rPr>
                        </w:pPr>
                        <w:r w:rsidRPr="006D3349">
                          <w:rPr>
                            <w:b/>
                            <w:sz w:val="20"/>
                            <w:szCs w:val="20"/>
                          </w:rPr>
                          <w:t>Process:</w:t>
                        </w:r>
                      </w:p>
                      <w:p w14:paraId="3294EE7B" w14:textId="77777777" w:rsidR="00B35582" w:rsidRPr="006D3349" w:rsidRDefault="00B35582" w:rsidP="00B35582">
                        <w:pPr>
                          <w:spacing w:after="0" w:line="240" w:lineRule="auto"/>
                          <w:jc w:val="center"/>
                          <w:rPr>
                            <w:sz w:val="20"/>
                            <w:szCs w:val="20"/>
                          </w:rPr>
                        </w:pPr>
                        <w:r w:rsidRPr="006D3349">
                          <w:rPr>
                            <w:sz w:val="20"/>
                            <w:szCs w:val="20"/>
                          </w:rPr>
                          <w:t>Multiple</w:t>
                        </w:r>
                      </w:p>
                      <w:p w14:paraId="168DA4E6" w14:textId="77777777" w:rsidR="00B35582" w:rsidRPr="00D340F1" w:rsidRDefault="00B35582" w:rsidP="00B35582">
                        <w:pPr>
                          <w:spacing w:after="0" w:line="240" w:lineRule="auto"/>
                          <w:jc w:val="center"/>
                          <w:rPr>
                            <w:sz w:val="20"/>
                            <w:szCs w:val="20"/>
                          </w:rPr>
                        </w:pPr>
                        <w:r w:rsidRPr="00D340F1">
                          <w:rPr>
                            <w:sz w:val="20"/>
                            <w:szCs w:val="20"/>
                          </w:rPr>
                          <w:t>Sequential</w:t>
                        </w:r>
                      </w:p>
                    </w:txbxContent>
                  </v:textbox>
                </v:shape>
                <v:shape id="_x0000_s1072" type="#_x0000_t202" style="position:absolute;left:30175;top:304;width:10134;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">
                  <v:textbox>
                    <w:txbxContent>
                      <w:p w14:paraId="22B09B7B" w14:textId="77777777" w:rsidR="00B35582" w:rsidRPr="006D3349" w:rsidRDefault="00B35582" w:rsidP="00B35582">
                        <w:pPr>
                          <w:spacing w:after="0" w:line="240" w:lineRule="auto"/>
                          <w:jc w:val="center"/>
                          <w:rPr>
                            <w:b/>
                            <w:sz w:val="20"/>
                            <w:szCs w:val="20"/>
                          </w:rPr>
                        </w:pPr>
                        <w:r w:rsidRPr="006D3349">
                          <w:rPr>
                            <w:b/>
                            <w:sz w:val="20"/>
                            <w:szCs w:val="20"/>
                          </w:rPr>
                          <w:t>Approach:</w:t>
                        </w:r>
                      </w:p>
                      <w:p w14:paraId="6C497EDE" w14:textId="77777777" w:rsidR="00B35582" w:rsidRPr="006D3349" w:rsidRDefault="00B35582" w:rsidP="00B35582">
                        <w:pPr>
                          <w:spacing w:after="0" w:line="240" w:lineRule="auto"/>
                          <w:jc w:val="center"/>
                          <w:rPr>
                            <w:sz w:val="20"/>
                            <w:szCs w:val="20"/>
                          </w:rPr>
                        </w:pPr>
                        <w:r w:rsidRPr="006D3349">
                          <w:rPr>
                            <w:sz w:val="20"/>
                            <w:szCs w:val="20"/>
                          </w:rPr>
                          <w:t>Interpretative</w:t>
                        </w:r>
                      </w:p>
                    </w:txbxContent>
                  </v:textbox>
                </v:shape>
                <v:shape id="_x0000_s1073" type="#_x0000_t202" style="position:absolute;left:14782;top:381;width:10152;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">
                  <v:textbox>
                    <w:txbxContent>
                      <w:p w14:paraId="22F65D22" w14:textId="77777777" w:rsidR="00B35582" w:rsidRPr="006D3349" w:rsidRDefault="00B35582" w:rsidP="00B35582">
                        <w:pPr>
                          <w:spacing w:after="0" w:line="240" w:lineRule="auto"/>
                          <w:jc w:val="center"/>
                          <w:rPr>
                            <w:b/>
                            <w:sz w:val="20"/>
                            <w:szCs w:val="20"/>
                          </w:rPr>
                        </w:pPr>
                        <w:r w:rsidRPr="006D3349">
                          <w:rPr>
                            <w:b/>
                            <w:sz w:val="20"/>
                            <w:szCs w:val="20"/>
                          </w:rPr>
                          <w:t>Purpose:</w:t>
                        </w:r>
                      </w:p>
                      <w:p w14:paraId="605FAE60" w14:textId="77777777" w:rsidR="00B35582" w:rsidRPr="006D3349" w:rsidRDefault="00B35582" w:rsidP="00B35582">
                        <w:pPr>
                          <w:spacing w:after="0" w:line="240" w:lineRule="auto"/>
                          <w:jc w:val="center"/>
                          <w:rPr>
                            <w:sz w:val="20"/>
                            <w:szCs w:val="20"/>
                          </w:rPr>
                        </w:pPr>
                        <w:r w:rsidRPr="006D3349">
                          <w:rPr>
                            <w:sz w:val="20"/>
                            <w:szCs w:val="20"/>
                          </w:rPr>
                          <w:t>Explanatory</w:t>
                        </w:r>
                      </w:p>
                    </w:txbxContent>
                  </v:textbox>
                </v:shape>
                <v:shape id="_x0000_s1074" type="#_x0000_t202" style="position:absolute;top:152;width:10152;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">
                  <v:textbox>
                    <w:txbxContent>
                      <w:p w14:paraId="23B7F80C" w14:textId="77777777" w:rsidR="00B35582" w:rsidRPr="006D3349" w:rsidRDefault="00B35582" w:rsidP="00B35582">
                        <w:pPr>
                          <w:spacing w:after="0" w:line="240" w:lineRule="auto"/>
                          <w:jc w:val="center"/>
                          <w:rPr>
                            <w:b/>
                            <w:sz w:val="20"/>
                            <w:szCs w:val="20"/>
                          </w:rPr>
                        </w:pPr>
                        <w:r w:rsidRPr="006D3349">
                          <w:rPr>
                            <w:b/>
                            <w:sz w:val="20"/>
                            <w:szCs w:val="20"/>
                          </w:rPr>
                          <w:t>Subject:</w:t>
                        </w:r>
                      </w:p>
                      <w:p w14:paraId="63B398E2" w14:textId="77777777" w:rsidR="00B35582" w:rsidRPr="006D3349" w:rsidRDefault="00B35582" w:rsidP="00B35582">
                        <w:pPr>
                          <w:spacing w:after="0" w:line="240" w:lineRule="auto"/>
                          <w:jc w:val="center"/>
                          <w:rPr>
                            <w:sz w:val="20"/>
                            <w:szCs w:val="20"/>
                          </w:rPr>
                        </w:pPr>
                        <w:r w:rsidRPr="006D3349">
                          <w:rPr>
                            <w:sz w:val="20"/>
                            <w:szCs w:val="20"/>
                          </w:rPr>
                          <w:t>Key case</w:t>
                        </w:r>
                      </w:p>
                    </w:txbxContent>
                  </v:textbox>
                </v:shape>
                <v:shape id="Straight Arrow Connector 972358039" o:spid="_x0000_s1075" type="#_x0000_t32" style="position:absolute;left:10134;top:3657;width:46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" strokecolor="windowText" strokeweight=".5pt">
                  <v:stroke endarrow="block" joinstyle="miter"/>
                </v:shape>
                <v:shape id="Straight Arrow Connector 443729416" o:spid="_x0000_s1076" type="#_x0000_t32" style="position:absolute;left:24917;top:3657;width:5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" strokecolor="windowText" strokeweight=".5pt">
                  <v:stroke endarrow="block" joinstyle="miter"/>
                </v:shape>
                <v:shape id="Straight Arrow Connector 1496509288" o:spid="_x0000_s1077" type="#_x0000_t32" style="position:absolute;left:40309;top:3657;width:6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" strokecolor="windowText" strokeweight=".5pt">
                  <v:stroke endarrow="block" joinstyle="miter"/>
                </v:shape>
                <v:shape id="Text Box 1592160326" o:spid="_x0000_s1078" type="#_x0000_t202" style="position:absolute;top:8229;width:18484;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" filled="f" stroked="f" strokeweight=".5pt">
                  <v:textbox>
                    <w:txbxContent>
                      <w:p w14:paraId="33738C5E" w14:textId="77777777" w:rsidR="00B35582" w:rsidRPr="006141AF" w:rsidRDefault="00B35582" w:rsidP="00B35582">
                        <w:pPr>
                          <w:spacing w:after="0" w:line="240" w:lineRule="auto"/>
                          <w:rPr>
                            <w:rFonts w:cstheme="minorHAnsi"/>
                            <w:b/>
                            <w:bCs/>
                            <w:sz w:val="20"/>
                            <w:szCs w:val="20"/>
                            <w:u w:color="000000"/>
                            <w:lang w:val="en-US"/>
                          </w:rPr>
                        </w:pPr>
                        <w:bookmarkStart w:id="109" w:name="Figure5"/>
                        <w:bookmarkEnd w:id="109"/>
                        <w:r w:rsidRPr="006D3349">
                          <w:rPr>
                            <w:rFonts w:cstheme="minorHAnsi"/>
                            <w:b/>
                            <w:bCs/>
                            <w:sz w:val="20"/>
                            <w:szCs w:val="20"/>
                            <w:u w:color="000000"/>
                            <w:lang w:val="en-US" w:eastAsia="en-GB"/>
                          </w:rPr>
                          <w:t xml:space="preserve">Figure </w:t>
                        </w:r>
                        <w:r>
                          <w:rPr>
                            <w:rFonts w:cstheme="minorHAnsi"/>
                            <w:b/>
                            <w:bCs/>
                            <w:sz w:val="20"/>
                            <w:szCs w:val="20"/>
                            <w:u w:color="000000"/>
                            <w:lang w:val="en-US" w:eastAsia="en-GB"/>
                          </w:rPr>
                          <w:t>5</w:t>
                        </w:r>
                        <w:r w:rsidRPr="006D3349">
                          <w:rPr>
                            <w:rFonts w:cstheme="minorHAnsi"/>
                            <w:b/>
                            <w:bCs/>
                            <w:sz w:val="20"/>
                            <w:szCs w:val="20"/>
                            <w:u w:color="000000"/>
                            <w:lang w:val="en-US" w:eastAsia="en-GB"/>
                          </w:rPr>
                          <w:t xml:space="preserve">. The </w:t>
                        </w:r>
                        <w:r>
                          <w:rPr>
                            <w:rFonts w:cstheme="minorHAnsi"/>
                            <w:b/>
                            <w:bCs/>
                            <w:sz w:val="20"/>
                            <w:szCs w:val="20"/>
                            <w:u w:color="000000"/>
                            <w:lang w:val="en-US" w:eastAsia="en-GB"/>
                          </w:rPr>
                          <w:t>t</w:t>
                        </w:r>
                        <w:r w:rsidRPr="006D3349">
                          <w:rPr>
                            <w:rFonts w:cstheme="minorHAnsi"/>
                            <w:b/>
                            <w:bCs/>
                            <w:sz w:val="20"/>
                            <w:szCs w:val="20"/>
                            <w:u w:color="000000"/>
                            <w:lang w:val="en-US" w:eastAsia="en-GB"/>
                          </w:rPr>
                          <w:t xml:space="preserve">ype of </w:t>
                        </w:r>
                        <w:r>
                          <w:rPr>
                            <w:rFonts w:cstheme="minorHAnsi"/>
                            <w:b/>
                            <w:bCs/>
                            <w:sz w:val="20"/>
                            <w:szCs w:val="20"/>
                            <w:u w:color="000000"/>
                            <w:lang w:val="en-US" w:eastAsia="en-GB"/>
                          </w:rPr>
                          <w:t>c</w:t>
                        </w:r>
                        <w:r w:rsidRPr="006D3349">
                          <w:rPr>
                            <w:rFonts w:cstheme="minorHAnsi"/>
                            <w:b/>
                            <w:bCs/>
                            <w:sz w:val="20"/>
                            <w:szCs w:val="20"/>
                            <w:u w:color="000000"/>
                            <w:lang w:val="en-US" w:eastAsia="en-GB"/>
                          </w:rPr>
                          <w:t xml:space="preserve">ase </w:t>
                        </w:r>
                        <w:r>
                          <w:rPr>
                            <w:rFonts w:cstheme="minorHAnsi"/>
                            <w:b/>
                            <w:bCs/>
                            <w:sz w:val="20"/>
                            <w:szCs w:val="20"/>
                            <w:u w:color="000000"/>
                            <w:lang w:val="en-US" w:eastAsia="en-GB"/>
                          </w:rPr>
                          <w:t>s</w:t>
                        </w:r>
                        <w:r w:rsidRPr="006D3349">
                          <w:rPr>
                            <w:rFonts w:cstheme="minorHAnsi"/>
                            <w:b/>
                            <w:bCs/>
                            <w:sz w:val="20"/>
                            <w:szCs w:val="20"/>
                            <w:u w:color="000000"/>
                            <w:lang w:val="en-US" w:eastAsia="en-GB"/>
                          </w:rPr>
                          <w:t>tudy</w:t>
                        </w:r>
                      </w:p>
                    </w:txbxContent>
                  </v:textbox>
                </v:shape>
              </v:group>
            </w:pict>
          </mc:Fallback>
        </mc:AlternateContent>
      </w:r>
      <w:r w:rsidRPr="00B35582">
        <w:rPr>
          <w:rFonts w:cstheme="minorHAnsi"/>
          <w:sz w:val="24"/>
          <w:szCs w:val="24"/>
          <w:u w:color="000000"/>
          <w:lang w:val="en-US" w:eastAsia="en-GB"/>
        </w:rPr>
        <w:tab/>
      </w:r>
    </w:p>
    <w:p w14:paraId="342C8DDE" w14:textId="77777777" w:rsidR="00B35582" w:rsidRPr="00B35582" w:rsidRDefault="00B35582" w:rsidP="00B35582">
      <w:pPr>
        <w:spacing w:after="0" w:line="240" w:lineRule="auto"/>
        <w:rPr>
          <w:rFonts w:cstheme="minorHAnsi"/>
          <w:sz w:val="24"/>
          <w:szCs w:val="24"/>
          <w:u w:color="000000"/>
          <w:lang w:val="en-US" w:eastAsia="en-GB"/>
        </w:rPr>
      </w:pPr>
    </w:p>
    <w:p w14:paraId="2C4B49ED" w14:textId="77777777" w:rsidR="00B35582" w:rsidRPr="00B35582" w:rsidRDefault="00B35582" w:rsidP="00B35582">
      <w:pPr>
        <w:spacing w:after="0" w:line="240" w:lineRule="auto"/>
        <w:rPr>
          <w:rFonts w:cstheme="minorHAnsi"/>
          <w:sz w:val="24"/>
          <w:szCs w:val="24"/>
          <w:u w:color="000000"/>
          <w:lang w:val="en-US" w:eastAsia="en-GB"/>
        </w:rPr>
      </w:pPr>
    </w:p>
    <w:p w14:paraId="5F5FDF7D" w14:textId="77777777" w:rsidR="00B35582" w:rsidRPr="00B35582" w:rsidRDefault="00B35582" w:rsidP="00B35582">
      <w:pPr>
        <w:spacing w:after="0" w:line="240" w:lineRule="auto"/>
        <w:rPr>
          <w:rFonts w:cstheme="minorHAnsi"/>
          <w:sz w:val="24"/>
          <w:szCs w:val="24"/>
          <w:u w:color="000000"/>
          <w:lang w:val="en-US" w:eastAsia="en-GB"/>
        </w:rPr>
      </w:pPr>
    </w:p>
    <w:p w14:paraId="7C0DA8CE" w14:textId="77777777" w:rsidR="00B35582" w:rsidRPr="00B35582" w:rsidRDefault="00B35582" w:rsidP="00B35582">
      <w:pPr>
        <w:spacing w:after="0" w:line="240" w:lineRule="auto"/>
        <w:rPr>
          <w:rFonts w:cstheme="minorHAnsi"/>
          <w:sz w:val="24"/>
          <w:szCs w:val="24"/>
          <w:u w:color="000000"/>
          <w:lang w:val="en-US" w:eastAsia="en-GB"/>
        </w:rPr>
      </w:pPr>
    </w:p>
    <w:p w14:paraId="3311E458" w14:textId="77777777" w:rsidR="00B35582" w:rsidRPr="00B35582" w:rsidRDefault="00B35582" w:rsidP="00B35582">
      <w:pPr>
        <w:spacing w:after="0" w:line="240" w:lineRule="auto"/>
        <w:rPr>
          <w:rFonts w:cstheme="minorHAnsi"/>
          <w:sz w:val="24"/>
          <w:szCs w:val="24"/>
          <w:u w:color="000000"/>
          <w:lang w:val="en-US" w:eastAsia="en-GB"/>
        </w:rPr>
      </w:pPr>
    </w:p>
    <w:p w14:paraId="5071C109" w14:textId="77777777" w:rsidR="00B35582" w:rsidRPr="00B35582" w:rsidRDefault="00B35582" w:rsidP="00B35582">
      <w:pPr>
        <w:spacing w:after="0" w:line="240" w:lineRule="auto"/>
        <w:rPr>
          <w:rFonts w:cstheme="minorHAnsi"/>
          <w:sz w:val="24"/>
          <w:szCs w:val="24"/>
          <w:u w:color="000000"/>
          <w:lang w:val="en-US" w:eastAsia="en-GB"/>
        </w:rPr>
      </w:pPr>
    </w:p>
    <w:p w14:paraId="37075188" w14:textId="6021846E"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First, cases were chosen because they were special or different in some way – they were a good example of something, classic or exemplary, a key case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&lt;EndNote&gt;&lt;Cite&gt;&lt;RecNum&gt;25729&lt;/RecNum&gt;&lt;DisplayText&gt;(Thomas 2011)&lt;/DisplayText&gt;&lt;record&gt;&lt;rec-number&gt;25729&lt;/rec-number&gt;&lt;foreign-keys&gt;&lt;key app="EN" db-id="eda99esr9arp52e20v2pftz4rp5s9x0evef5" timestamp="1557398805"&gt;25729&lt;/key&gt;&lt;/foreign-keys&gt;&lt;ref-type name="Book"&gt;6&lt;/ref-type&gt;&lt;contributors&gt;&lt;authors&gt;&lt;author&gt;Thomas, Gary&lt;/author&gt;&lt;/authors&gt;&lt;/contributors&gt;&lt;titles&gt;&lt;title&gt;How to do your case study. A guide for students and researchers.&lt;/title&gt;&lt;/titles&gt;&lt;reprint-edition&gt;in file&lt;/reprint-edition&gt;&lt;dates&gt;&lt;year&gt;2011&lt;/year&gt;&lt;/dates&gt;&lt;pub-location&gt;Lonson&lt;/pub-location&gt;&lt;publisher&gt;Sage&lt;/publisher&gt;&lt;isbn&gt;1473943612&lt;/isbn&gt;&lt;urls&gt;&lt;/urls&gt;&lt;/record&gt;&lt;/Cite&gt;&lt;/EndNote&gt;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(Thomas 2011)</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2ECFB163" w14:textId="77777777" w:rsidR="00B35582" w:rsidRPr="00B35582" w:rsidRDefault="00B35582" w:rsidP="00B35582">
      <w:pPr>
        <w:spacing w:after="0" w:line="240" w:lineRule="auto"/>
        <w:rPr>
          <w:rFonts w:cstheme="minorHAnsi"/>
          <w:sz w:val="24"/>
          <w:szCs w:val="24"/>
          <w:u w:color="000000"/>
          <w:lang w:val="en-US" w:eastAsia="en-GB"/>
        </w:rPr>
      </w:pPr>
    </w:p>
    <w:p w14:paraId="70D4FAC7"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lastRenderedPageBreak/>
        <w:t>The purpose was explanatory, to understand how and why something might have happened. This included the way one aspect of a case related to another and explanations were made based on these interrelationships.</w:t>
      </w:r>
    </w:p>
    <w:p w14:paraId="35A5A000" w14:textId="77777777" w:rsidR="00B35582" w:rsidRPr="00B35582" w:rsidRDefault="00B35582" w:rsidP="00B35582">
      <w:pPr>
        <w:spacing w:after="0" w:line="240" w:lineRule="auto"/>
        <w:rPr>
          <w:rFonts w:cstheme="minorHAnsi"/>
          <w:sz w:val="24"/>
          <w:szCs w:val="24"/>
          <w:u w:color="000000"/>
          <w:lang w:val="en-US" w:eastAsia="en-GB"/>
        </w:rPr>
      </w:pPr>
    </w:p>
    <w:p w14:paraId="2DF7F5A5" w14:textId="311C0D4E" w:rsidR="00B35582" w:rsidRPr="00B35582" w:rsidRDefault="00B35582" w:rsidP="00B35582">
      <w:pPr>
        <w:spacing w:after="0" w:line="240" w:lineRule="auto"/>
        <w:rPr>
          <w:rFonts w:cstheme="minorHAnsi"/>
          <w:sz w:val="24"/>
          <w:szCs w:val="24"/>
        </w:rPr>
      </w:pPr>
      <w:r w:rsidRPr="00B35582">
        <w:rPr>
          <w:rFonts w:cstheme="minorHAnsi"/>
          <w:sz w:val="24"/>
          <w:szCs w:val="24"/>
          <w:u w:color="000000"/>
          <w:lang w:val="en-US" w:eastAsia="en-GB"/>
        </w:rPr>
        <w:t xml:space="preserve">An interpretative approach assumes “an in-depth understanding and deep immersion in the environment of the subject” (Thomas 2011, p. 124). It acknowledges the subjectiveness of the researcher, the importance of the researcher engaging in reflexivity and their role in meaning-making (see </w:t>
      </w:r>
      <w:hyperlink w:anchor="Epistemological33" w:history="1">
        <w:r w:rsidRPr="004F29D1">
          <w:rPr>
            <w:rStyle w:val="Hyperlink"/>
            <w:rFonts w:cstheme="minorHAnsi"/>
            <w:b/>
            <w:bCs/>
            <w:sz w:val="24"/>
            <w:szCs w:val="24"/>
            <w:lang w:val="en-US" w:eastAsia="en-GB"/>
          </w:rPr>
          <w:t>Epistemological and theoretical influences of Case Study Approach</w:t>
        </w:r>
      </w:hyperlink>
      <w:r w:rsidRPr="00B35582">
        <w:rPr>
          <w:rFonts w:cstheme="minorHAnsi"/>
          <w:b/>
          <w:bCs/>
          <w:sz w:val="24"/>
          <w:szCs w:val="24"/>
          <w:u w:color="000000"/>
          <w:lang w:val="en-US" w:eastAsia="en-GB"/>
        </w:rPr>
        <w:t xml:space="preserve"> </w:t>
      </w:r>
      <w:r w:rsidRPr="00B35582">
        <w:rPr>
          <w:rFonts w:cstheme="minorHAnsi"/>
          <w:sz w:val="24"/>
          <w:szCs w:val="24"/>
          <w:u w:color="000000"/>
          <w:lang w:val="en-US" w:eastAsia="en-GB"/>
        </w:rPr>
        <w:t>and</w:t>
      </w:r>
      <w:r w:rsidRPr="00B35582">
        <w:rPr>
          <w:rFonts w:cstheme="minorHAnsi"/>
          <w:b/>
          <w:bCs/>
          <w:sz w:val="24"/>
          <w:szCs w:val="24"/>
          <w:u w:color="000000"/>
          <w:lang w:val="en-US" w:eastAsia="en-GB"/>
        </w:rPr>
        <w:t xml:space="preserve"> </w:t>
      </w:r>
      <w:hyperlink w:anchor="Theresearcher37" w:history="1">
        <w:r w:rsidR="008918D2" w:rsidRPr="004F29D1">
          <w:rPr>
            <w:rStyle w:val="Hyperlink"/>
            <w:rFonts w:cstheme="minorHAnsi"/>
            <w:b/>
            <w:bCs/>
            <w:sz w:val="24"/>
            <w:szCs w:val="24"/>
            <w:lang w:val="en-US" w:eastAsia="en-GB"/>
          </w:rPr>
          <w:t>‘</w:t>
        </w:r>
        <w:r w:rsidRPr="004F29D1">
          <w:rPr>
            <w:rStyle w:val="Hyperlink"/>
            <w:rFonts w:cstheme="minorHAnsi"/>
            <w:b/>
            <w:bCs/>
            <w:sz w:val="24"/>
            <w:szCs w:val="24"/>
            <w:lang w:val="en-US" w:eastAsia="en-GB"/>
          </w:rPr>
          <w:t>The researcher self</w:t>
        </w:r>
        <w:r w:rsidR="008918D2" w:rsidRPr="004F29D1">
          <w:rPr>
            <w:rStyle w:val="Hyperlink"/>
            <w:rFonts w:cstheme="minorHAnsi"/>
            <w:b/>
            <w:bCs/>
            <w:sz w:val="24"/>
            <w:szCs w:val="24"/>
            <w:lang w:val="en-US" w:eastAsia="en-GB"/>
          </w:rPr>
          <w:t>’</w:t>
        </w:r>
      </w:hyperlink>
      <w:r w:rsidRPr="00B35582">
        <w:rPr>
          <w:rFonts w:cstheme="minorHAnsi"/>
          <w:sz w:val="24"/>
          <w:szCs w:val="24"/>
          <w:u w:color="000000"/>
          <w:lang w:val="en-US" w:eastAsia="en-GB"/>
        </w:rPr>
        <w:t xml:space="preserve">). </w:t>
      </w:r>
    </w:p>
    <w:p w14:paraId="1C978606" w14:textId="77777777" w:rsidR="00B35582" w:rsidRPr="00B35582" w:rsidRDefault="00B35582" w:rsidP="00B35582">
      <w:pPr>
        <w:spacing w:after="0" w:line="240" w:lineRule="auto"/>
        <w:rPr>
          <w:rFonts w:cstheme="minorHAnsi"/>
          <w:sz w:val="24"/>
          <w:szCs w:val="24"/>
          <w:u w:color="000000"/>
          <w:lang w:val="en-US" w:eastAsia="en-GB"/>
        </w:rPr>
      </w:pPr>
    </w:p>
    <w:p w14:paraId="7BFD47CD" w14:textId="345F294F"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study was structured as a multiple case study design with two case study sites and conducted sequentially – I worked with one site initially and then moved on to the second. Comparisons were made between the different sites which enabled both common patterns and divergences to be explored. Usually important meanings come from patterns, although a single instance may provide a significant meaning also. The multiple case study design provided a collective understanding of the issue and increased the robustness of the study; however, it is acknowledged that greater resources could have been useful. Furthermore, what happened in the first site influenced what happened in the second. For example, initial themes developed after work with the first site influenced the selection of participants in the second and the interview topic guide was also further developed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&lt;EndNote&gt;&lt;Cite&gt;&lt;RecNum&gt;25728&lt;/RecNum&gt;&lt;DisplayText&gt;(Stake 1995)&lt;/DisplayText&gt;&lt;record&gt;&lt;rec-number&gt;25728&lt;/rec-number&gt;&lt;foreign-keys&gt;&lt;key app="EN" db-id="eda99esr9arp52e20v2pftz4rp5s9x0evef5" timestamp="1557398746"&gt;25728&lt;/key&gt;&lt;/foreign-keys&gt;&lt;ref-type name="Book"&gt;6&lt;/ref-type&gt;&lt;contributors&gt;&lt;authors&gt;&lt;author&gt;Stake, Robert E&lt;/author&gt;&lt;/authors&gt;&lt;/contributors&gt;&lt;titles&gt;&lt;title&gt;The art of case study research&lt;/title&gt;&lt;/titles&gt;&lt;reprint-edition&gt;in file&lt;/reprint-edition&gt;&lt;dates&gt;&lt;year&gt;1995&lt;/year&gt;&lt;/dates&gt;&lt;pub-location&gt;London&lt;/pub-location&gt;&lt;publisher&gt;Sage&lt;/publisher&gt;&lt;isbn&gt;080395767X&lt;/isbn&gt;&lt;urls&gt;&lt;/urls&gt;&lt;/record&gt;&lt;/Cite&gt;&lt;/EndNote&gt;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3EB88972" w14:textId="77777777" w:rsidR="00B35582" w:rsidRPr="00B35582" w:rsidRDefault="00B35582" w:rsidP="00B35582">
      <w:pPr>
        <w:spacing w:after="0" w:line="240" w:lineRule="auto"/>
        <w:rPr>
          <w:rFonts w:cstheme="minorHAnsi"/>
          <w:sz w:val="24"/>
          <w:szCs w:val="24"/>
          <w:u w:color="000000"/>
          <w:lang w:val="en-US" w:eastAsia="en-GB"/>
        </w:rPr>
      </w:pPr>
    </w:p>
    <w:p w14:paraId="487DAB90" w14:textId="55D3C8C9"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CSA is useful for combining data from multiple sources, allowing methodological triangulation to be used. Therefore, a number of qualitative methods were used (see </w:t>
      </w:r>
      <w:hyperlink w:anchor="Qualitative310" w:history="1">
        <w:r w:rsidRPr="004F29D1">
          <w:rPr>
            <w:rStyle w:val="Hyperlink"/>
            <w:rFonts w:cstheme="minorHAnsi"/>
            <w:b/>
            <w:bCs/>
            <w:sz w:val="24"/>
            <w:szCs w:val="24"/>
            <w:lang w:val="en-US" w:eastAsia="en-GB"/>
          </w:rPr>
          <w:t>Qualitative methods</w:t>
        </w:r>
      </w:hyperlink>
      <w:r w:rsidRPr="00B35582">
        <w:rPr>
          <w:rFonts w:cstheme="minorHAnsi"/>
          <w:sz w:val="24"/>
          <w:szCs w:val="24"/>
          <w:u w:color="000000"/>
          <w:lang w:val="en-US" w:eastAsia="en-GB"/>
        </w:rPr>
        <w:t>). This too required increased resources, so it was important to focus on the most significant data. The methods were used for several purposes:</w:t>
      </w:r>
    </w:p>
    <w:p w14:paraId="182B824A" w14:textId="77777777" w:rsidR="00B35582" w:rsidRPr="00B35582" w:rsidRDefault="00B35582" w:rsidP="00B35582">
      <w:pPr>
        <w:spacing w:after="0" w:line="240" w:lineRule="auto"/>
        <w:rPr>
          <w:rFonts w:cstheme="minorHAnsi"/>
          <w:sz w:val="24"/>
          <w:szCs w:val="24"/>
          <w:u w:color="000000"/>
          <w:lang w:val="en-US" w:eastAsia="en-GB"/>
        </w:rPr>
      </w:pPr>
    </w:p>
    <w:p w14:paraId="58321597" w14:textId="77777777" w:rsidR="00B35582" w:rsidRPr="00B35582" w:rsidRDefault="00B35582" w:rsidP="00B35582">
      <w:pPr>
        <w:numPr>
          <w:ilvl w:val="0"/>
          <w:numId w:val="41"/>
        </w:numPr>
        <w:spacing w:after="0" w:line="240" w:lineRule="auto"/>
        <w:contextualSpacing/>
        <w:rPr>
          <w:rFonts w:cstheme="minorHAnsi"/>
          <w:snapToGrid w:val="0"/>
          <w:sz w:val="24"/>
          <w:szCs w:val="24"/>
        </w:rPr>
      </w:pPr>
      <w:r w:rsidRPr="00B35582">
        <w:rPr>
          <w:rFonts w:cstheme="minorHAnsi"/>
          <w:snapToGrid w:val="0"/>
          <w:sz w:val="24"/>
          <w:szCs w:val="24"/>
        </w:rPr>
        <w:t xml:space="preserve">Triangulation – corroboration </w:t>
      </w:r>
      <w:r w:rsidRPr="00B35582">
        <w:rPr>
          <w:rFonts w:cstheme="minorHAnsi"/>
          <w:sz w:val="24"/>
          <w:szCs w:val="24"/>
        </w:rPr>
        <w:t>or enhancing evidence from multiple sources</w:t>
      </w:r>
    </w:p>
    <w:p w14:paraId="1473315A" w14:textId="77777777" w:rsidR="00B35582" w:rsidRPr="00B35582" w:rsidRDefault="00B35582" w:rsidP="00B35582">
      <w:pPr>
        <w:numPr>
          <w:ilvl w:val="0"/>
          <w:numId w:val="41"/>
        </w:numPr>
        <w:spacing w:after="0" w:line="240" w:lineRule="auto"/>
        <w:contextualSpacing/>
        <w:rPr>
          <w:rFonts w:cstheme="minorHAnsi"/>
          <w:snapToGrid w:val="0"/>
          <w:sz w:val="24"/>
          <w:szCs w:val="24"/>
        </w:rPr>
      </w:pPr>
      <w:r w:rsidRPr="00B35582">
        <w:rPr>
          <w:rFonts w:cstheme="minorHAnsi"/>
          <w:snapToGrid w:val="0"/>
          <w:sz w:val="24"/>
          <w:szCs w:val="24"/>
        </w:rPr>
        <w:t>Informing other methods of data collection to be used, for example interviews</w:t>
      </w:r>
    </w:p>
    <w:p w14:paraId="223907F6" w14:textId="77777777" w:rsidR="00B35582" w:rsidRPr="00B35582" w:rsidRDefault="00B35582" w:rsidP="00B35582">
      <w:pPr>
        <w:numPr>
          <w:ilvl w:val="0"/>
          <w:numId w:val="41"/>
        </w:numPr>
        <w:spacing w:after="0" w:line="240" w:lineRule="auto"/>
        <w:contextualSpacing/>
        <w:rPr>
          <w:rFonts w:cstheme="minorHAnsi"/>
          <w:sz w:val="24"/>
          <w:szCs w:val="24"/>
        </w:rPr>
      </w:pPr>
      <w:r w:rsidRPr="00B35582">
        <w:rPr>
          <w:rFonts w:cstheme="minorHAnsi"/>
          <w:snapToGrid w:val="0"/>
          <w:sz w:val="24"/>
          <w:szCs w:val="24"/>
        </w:rPr>
        <w:t xml:space="preserve">Making inferences, that would be treated </w:t>
      </w:r>
      <w:r w:rsidRPr="00B35582">
        <w:rPr>
          <w:rFonts w:cstheme="minorHAnsi"/>
          <w:sz w:val="24"/>
          <w:szCs w:val="24"/>
        </w:rPr>
        <w:t>as additional leads that require further investigation rather than definitive findings.</w:t>
      </w:r>
    </w:p>
    <w:p w14:paraId="00F3400A" w14:textId="77777777" w:rsidR="00B35582" w:rsidRPr="00B35582" w:rsidRDefault="00B35582" w:rsidP="00B35582">
      <w:pPr>
        <w:spacing w:after="0" w:line="240" w:lineRule="auto"/>
        <w:rPr>
          <w:rFonts w:cstheme="minorHAnsi"/>
          <w:sz w:val="24"/>
          <w:szCs w:val="24"/>
          <w:u w:color="000000"/>
          <w:lang w:val="en-US" w:eastAsia="en-GB"/>
        </w:rPr>
      </w:pPr>
    </w:p>
    <w:p w14:paraId="0EEC60AE"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 CSA has a number of strengths:</w:t>
      </w:r>
    </w:p>
    <w:p w14:paraId="1D45AAA9" w14:textId="77777777" w:rsidR="00B35582" w:rsidRPr="00B35582" w:rsidRDefault="00B35582" w:rsidP="00B35582">
      <w:pPr>
        <w:spacing w:after="0" w:line="240" w:lineRule="auto"/>
        <w:rPr>
          <w:rFonts w:cstheme="minorHAnsi"/>
          <w:sz w:val="24"/>
          <w:szCs w:val="24"/>
          <w:u w:color="000000"/>
          <w:lang w:val="en-US" w:eastAsia="en-GB"/>
        </w:rPr>
      </w:pPr>
    </w:p>
    <w:p w14:paraId="14B0E442" w14:textId="77777777"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Experiences and complexities of activities can be studied in depth and interpreted in the precise contexts in which they occur – possible contexts include historical, political, social, cultural, economic, personal or temporal</w:t>
      </w:r>
    </w:p>
    <w:p w14:paraId="6131856A" w14:textId="77777777"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Multiple perspectives can be explored and documented, contested viewpoints examined and interactions observed</w:t>
      </w:r>
    </w:p>
    <w:p w14:paraId="43D81600" w14:textId="77777777"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The process and dynamics of change can be explored, with events documented as they happen, often revealing the factors that are important for change</w:t>
      </w:r>
    </w:p>
    <w:p w14:paraId="53D0E21A" w14:textId="405726F0"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The approach is very flexible, not constrained by time or method or boundaries of the case, and additional unplanned sources of evidence can be used as appropriate – called an open or emergent design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(Simons 2009)</w:t>
      </w:r>
      <w:r w:rsidR="00C445FA">
        <w:rPr>
          <w:rFonts w:cstheme="minorHAnsi"/>
          <w:sz w:val="24"/>
          <w:szCs w:val="24"/>
          <w:u w:color="000000"/>
          <w:lang w:val="en-US" w:eastAsia="en-GB"/>
        </w:rPr>
        <w:fldChar w:fldCharType="end"/>
      </w:r>
    </w:p>
    <w:p w14:paraId="0F7EF310" w14:textId="77777777"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Case study reports are also flexible and can be written in different formats </w:t>
      </w:r>
    </w:p>
    <w:p w14:paraId="143F6AB5" w14:textId="0FA16B4E"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There is an opportunity for the researcher to engage in self-reflection, to both understand the case and themself (see </w:t>
      </w:r>
      <w:hyperlink w:anchor="Theresearcher37" w:history="1">
        <w:r w:rsidR="008918D2" w:rsidRPr="004F29D1">
          <w:rPr>
            <w:rStyle w:val="Hyperlink"/>
            <w:rFonts w:cstheme="minorHAnsi"/>
            <w:b/>
            <w:bCs/>
            <w:sz w:val="24"/>
            <w:szCs w:val="24"/>
            <w:lang w:val="en-US" w:eastAsia="en-GB"/>
          </w:rPr>
          <w:t>‘</w:t>
        </w:r>
        <w:r w:rsidRPr="004F29D1">
          <w:rPr>
            <w:rStyle w:val="Hyperlink"/>
            <w:rFonts w:cstheme="minorHAnsi"/>
            <w:b/>
            <w:bCs/>
            <w:sz w:val="24"/>
            <w:szCs w:val="24"/>
            <w:lang w:val="en-US" w:eastAsia="en-GB"/>
          </w:rPr>
          <w:t>The researcher self</w:t>
        </w:r>
        <w:r w:rsidR="008918D2" w:rsidRPr="004F29D1">
          <w:rPr>
            <w:rStyle w:val="Hyperlink"/>
            <w:rFonts w:cstheme="minorHAnsi"/>
            <w:b/>
            <w:bCs/>
            <w:sz w:val="24"/>
            <w:szCs w:val="24"/>
            <w:lang w:val="en-US" w:eastAsia="en-GB"/>
          </w:rPr>
          <w:t>’</w:t>
        </w:r>
      </w:hyperlink>
      <w:r w:rsidRPr="00B35582">
        <w:rPr>
          <w:rFonts w:cstheme="minorHAnsi"/>
          <w:sz w:val="24"/>
          <w:szCs w:val="24"/>
          <w:u w:color="000000"/>
          <w:lang w:val="en-US" w:eastAsia="en-GB"/>
        </w:rPr>
        <w:t>)</w:t>
      </w:r>
    </w:p>
    <w:p w14:paraId="5FED5694" w14:textId="67B5F9F1" w:rsidR="00B35582" w:rsidRPr="00B35582" w:rsidRDefault="00B35582" w:rsidP="00B35582">
      <w:pPr>
        <w:numPr>
          <w:ilvl w:val="0"/>
          <w:numId w:val="3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lastRenderedPageBreak/>
        <w:t xml:space="preserve">The CSA is able to engage participants more fully in the research process, it acknowledges power and “recognises the importance of co-constructing perceived reality through the relationships and joint understandings we create in the field” </w:t>
      </w:r>
      <w:r w:rsidR="00C445FA">
        <w:rPr>
          <w:rFonts w:cstheme="minorHAnsi"/>
          <w:sz w:val="24"/>
          <w:szCs w:val="24"/>
          <w:u w:color="000000"/>
          <w:lang w:val="en-US" w:eastAsia="en-GB"/>
        </w:rPr>
        <w:fldChar w:fldCharType="begin"/>
      </w:r>
      <w:r w:rsidR="00BC508B">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720C20">
        <w:rPr>
          <w:rFonts w:cstheme="minorHAnsi"/>
          <w:sz w:val="24"/>
          <w:szCs w:val="24"/>
          <w:u w:color="000000"/>
          <w:lang w:val="en-US" w:eastAsia="en-GB"/>
        </w:rPr>
        <w:fldChar w:fldCharType="separate"/>
      </w:r>
      <w:r w:rsidR="00C445FA">
        <w:rPr>
          <w:rFonts w:cstheme="minorHAnsi"/>
          <w:sz w:val="24"/>
          <w:szCs w:val="24"/>
          <w:u w:color="000000"/>
          <w:lang w:val="en-US" w:eastAsia="en-GB"/>
        </w:rPr>
        <w:fldChar w:fldCharType="end"/>
      </w:r>
      <w:r w:rsidR="00140992">
        <w:rPr>
          <w:rFonts w:cstheme="minorHAnsi"/>
          <w:sz w:val="24"/>
          <w:szCs w:val="24"/>
          <w:u w:color="000000"/>
          <w:lang w:val="en-US" w:eastAsia="en-GB"/>
        </w:rPr>
        <w:t xml:space="preserve">(Simons 2009, </w:t>
      </w:r>
      <w:r w:rsidRPr="00B35582">
        <w:rPr>
          <w:rFonts w:cstheme="minorHAnsi"/>
          <w:sz w:val="24"/>
          <w:szCs w:val="24"/>
          <w:u w:color="000000"/>
          <w:lang w:val="en-US" w:eastAsia="en-GB"/>
        </w:rPr>
        <w:t>p</w:t>
      </w:r>
      <w:r w:rsidR="00140992">
        <w:rPr>
          <w:rFonts w:cstheme="minorHAnsi"/>
          <w:sz w:val="24"/>
          <w:szCs w:val="24"/>
          <w:u w:color="000000"/>
          <w:lang w:val="en-US" w:eastAsia="en-GB"/>
        </w:rPr>
        <w:t xml:space="preserve">. </w:t>
      </w:r>
      <w:r w:rsidRPr="00B35582">
        <w:rPr>
          <w:rFonts w:cstheme="minorHAnsi"/>
          <w:sz w:val="24"/>
          <w:szCs w:val="24"/>
          <w:u w:color="000000"/>
          <w:lang w:val="en-US" w:eastAsia="en-GB"/>
        </w:rPr>
        <w:t>23</w:t>
      </w:r>
      <w:r w:rsidR="00140992">
        <w:rPr>
          <w:rFonts w:cstheme="minorHAnsi"/>
          <w:sz w:val="24"/>
          <w:szCs w:val="24"/>
          <w:u w:color="000000"/>
          <w:lang w:val="en-US" w:eastAsia="en-GB"/>
        </w:rPr>
        <w:t>)</w:t>
      </w:r>
      <w:r w:rsidRPr="00B35582">
        <w:rPr>
          <w:rFonts w:cstheme="minorHAnsi"/>
          <w:sz w:val="24"/>
          <w:szCs w:val="24"/>
          <w:u w:color="000000"/>
          <w:lang w:val="en-US" w:eastAsia="en-GB"/>
        </w:rPr>
        <w:t xml:space="preserve">.  </w:t>
      </w:r>
    </w:p>
    <w:p w14:paraId="2F1F47C7" w14:textId="77777777" w:rsidR="00B35582" w:rsidRPr="00B35582" w:rsidRDefault="00B35582" w:rsidP="00B35582">
      <w:pPr>
        <w:spacing w:after="0" w:line="240" w:lineRule="auto"/>
        <w:rPr>
          <w:rFonts w:cstheme="minorHAnsi"/>
          <w:sz w:val="24"/>
          <w:szCs w:val="24"/>
          <w:u w:color="000000"/>
          <w:lang w:val="en-US" w:eastAsia="en-GB"/>
        </w:rPr>
      </w:pPr>
    </w:p>
    <w:p w14:paraId="5E11793A"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Possible weaknesses or limitations in the approach include:</w:t>
      </w:r>
    </w:p>
    <w:p w14:paraId="5F64A167" w14:textId="77777777" w:rsidR="00B35582" w:rsidRPr="00B35582" w:rsidRDefault="00B35582" w:rsidP="00B35582">
      <w:pPr>
        <w:spacing w:after="0" w:line="240" w:lineRule="auto"/>
        <w:rPr>
          <w:rFonts w:cstheme="minorHAnsi"/>
          <w:sz w:val="24"/>
          <w:szCs w:val="24"/>
          <w:u w:color="000000"/>
          <w:lang w:val="en-US" w:eastAsia="en-GB"/>
        </w:rPr>
      </w:pPr>
    </w:p>
    <w:p w14:paraId="3290C582" w14:textId="77777777" w:rsidR="00B35582" w:rsidRPr="00B35582" w:rsidRDefault="00B35582" w:rsidP="00B35582">
      <w:pPr>
        <w:numPr>
          <w:ilvl w:val="0"/>
          <w:numId w:val="3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Difficulties in processing and analysing extensive amounts of data</w:t>
      </w:r>
    </w:p>
    <w:p w14:paraId="76F5E4F0" w14:textId="77777777" w:rsidR="00B35582" w:rsidRPr="00B35582" w:rsidRDefault="00B35582" w:rsidP="00B35582">
      <w:pPr>
        <w:numPr>
          <w:ilvl w:val="0"/>
          <w:numId w:val="3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Personal involvement or subjectivity of the researcher</w:t>
      </w:r>
    </w:p>
    <w:p w14:paraId="525CCDC9" w14:textId="152E59CF" w:rsidR="00B35582" w:rsidRPr="00B35582" w:rsidRDefault="00B35582" w:rsidP="00B35582">
      <w:pPr>
        <w:numPr>
          <w:ilvl w:val="0"/>
          <w:numId w:val="3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The manner in which inferences are made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(Simons 2009)</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4D4F88F0"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ab/>
      </w:r>
    </w:p>
    <w:p w14:paraId="7F452EC2" w14:textId="2B4E57DA" w:rsidR="00B35582" w:rsidRPr="00B35582" w:rsidRDefault="00B35582" w:rsidP="00B35582">
      <w:pPr>
        <w:spacing w:after="0" w:line="240" w:lineRule="auto"/>
        <w:rPr>
          <w:rFonts w:cstheme="minorHAnsi"/>
          <w:sz w:val="24"/>
          <w:szCs w:val="24"/>
          <w:lang w:val="en-US" w:eastAsia="en-GB"/>
        </w:rPr>
      </w:pPr>
      <w:r w:rsidRPr="00B35582">
        <w:rPr>
          <w:rFonts w:cstheme="minorHAnsi"/>
          <w:sz w:val="24"/>
          <w:szCs w:val="24"/>
          <w:lang w:val="en-US" w:eastAsia="en-GB"/>
        </w:rPr>
        <w:t xml:space="preserve">The CSA requires significant planning, for example, in what determines how to choose a case? What kind of relationship will the researcher have with the participants? What is needed to ensure the researcher gets off to a good start in the field? What resources will be needed? </w:t>
      </w:r>
      <w:r w:rsidR="00C445FA">
        <w:rPr>
          <w:rFonts w:cstheme="minorHAnsi"/>
          <w:sz w:val="24"/>
          <w:szCs w:val="24"/>
          <w:lang w:val="en-US" w:eastAsia="en-GB"/>
        </w:rPr>
        <w:fldChar w:fldCharType="begin"/>
      </w:r>
      <w:r w:rsidR="00C445FA">
        <w:rPr>
          <w:rFonts w:cstheme="minorHAnsi"/>
          <w:sz w:val="24"/>
          <w:szCs w:val="24"/>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C445FA">
        <w:rPr>
          <w:rFonts w:cstheme="minorHAnsi"/>
          <w:sz w:val="24"/>
          <w:szCs w:val="24"/>
          <w:lang w:val="en-US" w:eastAsia="en-GB"/>
        </w:rPr>
        <w:fldChar w:fldCharType="separate"/>
      </w:r>
      <w:r w:rsidR="00C445FA">
        <w:rPr>
          <w:rFonts w:cstheme="minorHAnsi"/>
          <w:noProof/>
          <w:sz w:val="24"/>
          <w:szCs w:val="24"/>
          <w:lang w:val="en-US" w:eastAsia="en-GB"/>
        </w:rPr>
        <w:t>(Simons 2009)</w:t>
      </w:r>
      <w:r w:rsidR="00C445FA">
        <w:rPr>
          <w:rFonts w:cstheme="minorHAnsi"/>
          <w:sz w:val="24"/>
          <w:szCs w:val="24"/>
          <w:lang w:val="en-US" w:eastAsia="en-GB"/>
        </w:rPr>
        <w:fldChar w:fldCharType="end"/>
      </w:r>
      <w:r w:rsidRPr="00B35582">
        <w:rPr>
          <w:rFonts w:cstheme="minorHAnsi"/>
          <w:sz w:val="24"/>
          <w:szCs w:val="24"/>
          <w:lang w:val="en-US" w:eastAsia="en-GB"/>
        </w:rPr>
        <w:t xml:space="preserve"> These issues are addressed below.</w:t>
      </w:r>
    </w:p>
    <w:p w14:paraId="1C1FC4EF" w14:textId="77777777" w:rsidR="00B35582" w:rsidRPr="00B35582" w:rsidRDefault="00B35582" w:rsidP="00B35582">
      <w:pPr>
        <w:spacing w:after="0" w:line="240" w:lineRule="auto"/>
        <w:rPr>
          <w:rFonts w:cstheme="minorHAnsi"/>
          <w:sz w:val="24"/>
          <w:szCs w:val="24"/>
        </w:rPr>
      </w:pPr>
    </w:p>
    <w:p w14:paraId="09D2D36D" w14:textId="6DAAE845" w:rsidR="00B35582" w:rsidRPr="00B35582" w:rsidRDefault="00F00644" w:rsidP="00B35582">
      <w:pPr>
        <w:spacing w:after="0" w:line="240" w:lineRule="auto"/>
        <w:rPr>
          <w:rFonts w:cstheme="minorHAnsi"/>
          <w:b/>
          <w:bCs/>
          <w:sz w:val="24"/>
          <w:szCs w:val="24"/>
          <w:u w:color="000000"/>
          <w:lang w:val="en-US" w:eastAsia="en-GB"/>
        </w:rPr>
      </w:pPr>
      <w:bookmarkStart w:id="110" w:name="Theresearcher37"/>
      <w:bookmarkStart w:id="111" w:name="_Toc12807403"/>
      <w:bookmarkEnd w:id="110"/>
      <w:r>
        <w:rPr>
          <w:rFonts w:cstheme="minorHAnsi"/>
          <w:b/>
          <w:bCs/>
          <w:sz w:val="24"/>
          <w:szCs w:val="24"/>
          <w:u w:color="000000"/>
          <w:lang w:val="en-US" w:eastAsia="en-GB"/>
        </w:rPr>
        <w:t xml:space="preserve">3.7 </w:t>
      </w:r>
      <w:r w:rsidR="008918D2">
        <w:rPr>
          <w:rFonts w:cstheme="minorHAnsi"/>
          <w:b/>
          <w:bCs/>
          <w:sz w:val="24"/>
          <w:szCs w:val="24"/>
          <w:u w:color="000000"/>
          <w:lang w:val="en-US" w:eastAsia="en-GB"/>
        </w:rPr>
        <w:t>‘</w:t>
      </w:r>
      <w:r w:rsidR="00B35582" w:rsidRPr="00B35582">
        <w:rPr>
          <w:rFonts w:cstheme="minorHAnsi"/>
          <w:b/>
          <w:bCs/>
          <w:sz w:val="24"/>
          <w:szCs w:val="24"/>
          <w:u w:color="000000"/>
          <w:lang w:val="en-US" w:eastAsia="en-GB"/>
        </w:rPr>
        <w:t>The researcher self</w:t>
      </w:r>
      <w:bookmarkEnd w:id="111"/>
      <w:r w:rsidR="008918D2">
        <w:rPr>
          <w:rFonts w:cstheme="minorHAnsi"/>
          <w:b/>
          <w:bCs/>
          <w:sz w:val="24"/>
          <w:szCs w:val="24"/>
          <w:u w:color="000000"/>
          <w:lang w:val="en-US" w:eastAsia="en-GB"/>
        </w:rPr>
        <w:t>’</w:t>
      </w:r>
    </w:p>
    <w:p w14:paraId="7805C4D3" w14:textId="77777777" w:rsidR="00B35582" w:rsidRPr="00B35582" w:rsidRDefault="00B35582" w:rsidP="00B35582">
      <w:pPr>
        <w:spacing w:after="0" w:line="240" w:lineRule="auto"/>
        <w:rPr>
          <w:rFonts w:cstheme="minorHAnsi"/>
          <w:sz w:val="24"/>
          <w:szCs w:val="24"/>
          <w:u w:color="000000"/>
          <w:lang w:val="en-US" w:eastAsia="en-GB"/>
        </w:rPr>
      </w:pPr>
    </w:p>
    <w:p w14:paraId="105CD6C1" w14:textId="2C0AE5DC"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In the CSA the researcher is the main instrument of data collection, interpretation and reporting. Whilst this is true in all forms of research, the researcher role is more significant in this approach, and it was therefore important to consider the impact of myself throughout the research process. It is said that a good case study researcher is patient, reflective, willing to see multiple  views of the case and is both sensitive and sceptical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&lt;EndNote&gt;&lt;Cite&gt;&lt;RecNum&gt;25728&lt;/RecNum&gt;&lt;DisplayText&gt;(Stake 1995)&lt;/DisplayText&gt;&lt;record&gt;&lt;rec-number&gt;25728&lt;/rec-number&gt;&lt;foreign-keys&gt;&lt;key app="EN" db-id="eda99esr9arp52e20v2pftz4rp5s9x0evef5" timestamp="1557398746"&gt;25728&lt;/key&gt;&lt;/foreign-keys&gt;&lt;ref-type name="Book"&gt;6&lt;/ref-type&gt;&lt;contributors&gt;&lt;authors&gt;&lt;author&gt;Stake, Robert E&lt;/author&gt;&lt;/authors&gt;&lt;/contributors&gt;&lt;titles&gt;&lt;title&gt;The art of case study research&lt;/title&gt;&lt;/titles&gt;&lt;reprint-edition&gt;in file&lt;/reprint-edition&gt;&lt;dates&gt;&lt;year&gt;1995&lt;/year&gt;&lt;/dates&gt;&lt;pub-location&gt;London&lt;/pub-location&gt;&lt;publisher&gt;Sage&lt;/publisher&gt;&lt;isbn&gt;080395767X&lt;/isbn&gt;&lt;urls&gt;&lt;/urls&gt;&lt;/record&gt;&lt;/Cite&gt;&lt;/EndNote&gt;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Such expertise comes from reflexive practice, which includes how the researcher’s personal values, emotions and judgements influence data gathering, interpretation and reporting the portrayal of others. This is described as “situating oneself in the research process” </w:t>
      </w:r>
      <w:r w:rsidR="00C445FA">
        <w:rPr>
          <w:rFonts w:cstheme="minorHAnsi"/>
          <w:sz w:val="24"/>
          <w:szCs w:val="24"/>
          <w:u w:color="000000"/>
          <w:lang w:val="en-US" w:eastAsia="en-GB"/>
        </w:rPr>
        <w:fldChar w:fldCharType="begin"/>
      </w:r>
      <w:r w:rsidR="00BC508B">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720C20">
        <w:rPr>
          <w:rFonts w:cstheme="minorHAnsi"/>
          <w:sz w:val="24"/>
          <w:szCs w:val="24"/>
          <w:u w:color="000000"/>
          <w:lang w:val="en-US" w:eastAsia="en-GB"/>
        </w:rPr>
        <w:fldChar w:fldCharType="separate"/>
      </w:r>
      <w:r w:rsidR="00C445FA">
        <w:rPr>
          <w:rFonts w:cstheme="minorHAnsi"/>
          <w:sz w:val="24"/>
          <w:szCs w:val="24"/>
          <w:u w:color="000000"/>
          <w:lang w:val="en-US" w:eastAsia="en-GB"/>
        </w:rPr>
        <w:fldChar w:fldCharType="end"/>
      </w:r>
      <w:r w:rsidR="0079261A">
        <w:rPr>
          <w:rFonts w:cstheme="minorHAnsi"/>
          <w:sz w:val="24"/>
          <w:szCs w:val="24"/>
          <w:u w:color="000000"/>
          <w:lang w:val="en-US" w:eastAsia="en-GB"/>
        </w:rPr>
        <w:t xml:space="preserve">(Simons 2009, </w:t>
      </w:r>
      <w:r w:rsidRPr="00B35582">
        <w:rPr>
          <w:rFonts w:cstheme="minorHAnsi"/>
          <w:sz w:val="24"/>
          <w:szCs w:val="24"/>
          <w:u w:color="000000"/>
          <w:lang w:val="en-US" w:eastAsia="en-GB"/>
        </w:rPr>
        <w:t>p</w:t>
      </w:r>
      <w:r w:rsidR="0079261A">
        <w:rPr>
          <w:rFonts w:cstheme="minorHAnsi"/>
          <w:sz w:val="24"/>
          <w:szCs w:val="24"/>
          <w:u w:color="000000"/>
          <w:lang w:val="en-US" w:eastAsia="en-GB"/>
        </w:rPr>
        <w:t xml:space="preserve">. </w:t>
      </w:r>
      <w:r w:rsidRPr="00B35582">
        <w:rPr>
          <w:rFonts w:cstheme="minorHAnsi"/>
          <w:sz w:val="24"/>
          <w:szCs w:val="24"/>
          <w:u w:color="000000"/>
          <w:lang w:val="en-US" w:eastAsia="en-GB"/>
        </w:rPr>
        <w:t>81</w:t>
      </w:r>
      <w:r w:rsidR="0079261A">
        <w:rPr>
          <w:rFonts w:cstheme="minorHAnsi"/>
          <w:sz w:val="24"/>
          <w:szCs w:val="24"/>
          <w:u w:color="000000"/>
          <w:lang w:val="en-US" w:eastAsia="en-GB"/>
        </w:rPr>
        <w:t>)</w:t>
      </w:r>
      <w:r w:rsidRPr="00B35582">
        <w:rPr>
          <w:rFonts w:cstheme="minorHAnsi"/>
          <w:sz w:val="24"/>
          <w:szCs w:val="24"/>
          <w:u w:color="000000"/>
          <w:lang w:val="en-US" w:eastAsia="en-GB"/>
        </w:rPr>
        <w:t xml:space="preserve">. </w:t>
      </w:r>
    </w:p>
    <w:p w14:paraId="54A76694" w14:textId="77777777" w:rsidR="00B35582" w:rsidRPr="00B35582" w:rsidRDefault="00B35582" w:rsidP="00B35582">
      <w:pPr>
        <w:spacing w:after="0" w:line="240" w:lineRule="auto"/>
        <w:rPr>
          <w:rFonts w:cstheme="minorHAnsi"/>
          <w:sz w:val="24"/>
          <w:szCs w:val="24"/>
          <w:u w:color="000000"/>
          <w:lang w:val="en-US" w:eastAsia="en-GB"/>
        </w:rPr>
      </w:pPr>
    </w:p>
    <w:p w14:paraId="35172C02" w14:textId="116FD64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Therefore, it was also necessary to learn about myself: “what right do we have, in fact, to study others if we do not also study ourselves?” </w:t>
      </w:r>
      <w:r w:rsidR="00C445FA">
        <w:rPr>
          <w:rFonts w:cstheme="minorHAnsi"/>
          <w:sz w:val="24"/>
          <w:szCs w:val="24"/>
          <w:u w:color="000000"/>
          <w:lang w:val="en-US" w:eastAsia="en-GB"/>
        </w:rPr>
        <w:fldChar w:fldCharType="begin"/>
      </w:r>
      <w:r w:rsidR="00BC508B">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720C20">
        <w:rPr>
          <w:rFonts w:cstheme="minorHAnsi"/>
          <w:sz w:val="24"/>
          <w:szCs w:val="24"/>
          <w:u w:color="000000"/>
          <w:lang w:val="en-US" w:eastAsia="en-GB"/>
        </w:rPr>
        <w:fldChar w:fldCharType="separate"/>
      </w:r>
      <w:r w:rsidR="00C445FA">
        <w:rPr>
          <w:rFonts w:cstheme="minorHAnsi"/>
          <w:sz w:val="24"/>
          <w:szCs w:val="24"/>
          <w:u w:color="000000"/>
          <w:lang w:val="en-US" w:eastAsia="en-GB"/>
        </w:rPr>
        <w:fldChar w:fldCharType="end"/>
      </w:r>
      <w:r w:rsidR="00C04C70">
        <w:rPr>
          <w:rFonts w:cstheme="minorHAnsi"/>
          <w:sz w:val="24"/>
          <w:szCs w:val="24"/>
          <w:u w:color="000000"/>
          <w:lang w:val="en-US" w:eastAsia="en-GB"/>
        </w:rPr>
        <w:t xml:space="preserve">(Simons 2009, </w:t>
      </w:r>
      <w:r w:rsidRPr="00B35582">
        <w:rPr>
          <w:rFonts w:cstheme="minorHAnsi"/>
          <w:sz w:val="24"/>
          <w:szCs w:val="24"/>
          <w:u w:color="000000"/>
          <w:lang w:val="en-US" w:eastAsia="en-GB"/>
        </w:rPr>
        <w:t>p</w:t>
      </w:r>
      <w:r w:rsidR="00C04C70">
        <w:rPr>
          <w:rFonts w:cstheme="minorHAnsi"/>
          <w:sz w:val="24"/>
          <w:szCs w:val="24"/>
          <w:u w:color="000000"/>
          <w:lang w:val="en-US" w:eastAsia="en-GB"/>
        </w:rPr>
        <w:t xml:space="preserve">. </w:t>
      </w:r>
      <w:r w:rsidRPr="00B35582">
        <w:rPr>
          <w:rFonts w:cstheme="minorHAnsi"/>
          <w:sz w:val="24"/>
          <w:szCs w:val="24"/>
          <w:u w:color="000000"/>
          <w:lang w:val="en-US" w:eastAsia="en-GB"/>
        </w:rPr>
        <w:t>185</w:t>
      </w:r>
      <w:r w:rsidR="00C04C70">
        <w:rPr>
          <w:rFonts w:cstheme="minorHAnsi"/>
          <w:sz w:val="24"/>
          <w:szCs w:val="24"/>
          <w:u w:color="000000"/>
          <w:lang w:val="en-US" w:eastAsia="en-GB"/>
        </w:rPr>
        <w:t>)</w:t>
      </w:r>
      <w:r w:rsidRPr="00B35582">
        <w:rPr>
          <w:rFonts w:cstheme="minorHAnsi"/>
          <w:sz w:val="24"/>
          <w:szCs w:val="24"/>
          <w:u w:color="000000"/>
          <w:lang w:val="en-US" w:eastAsia="en-GB"/>
        </w:rPr>
        <w:t xml:space="preserve">. There are different and changing aspects of ‘self’ and it was important for me as the researcher to explore when and how these multiple selves exist and in relation to what agendas. At the start of a study researchers usually enter the field with some knowledge of the topic to be researched – this concept has been described as </w:t>
      </w:r>
      <w:r w:rsidR="0085103B">
        <w:rPr>
          <w:rFonts w:cstheme="minorHAnsi"/>
          <w:sz w:val="24"/>
          <w:szCs w:val="24"/>
          <w:u w:color="000000"/>
          <w:lang w:val="en-US" w:eastAsia="en-GB"/>
        </w:rPr>
        <w:t>‘</w:t>
      </w:r>
      <w:r w:rsidRPr="00B35582">
        <w:rPr>
          <w:rFonts w:cstheme="minorHAnsi"/>
          <w:sz w:val="24"/>
          <w:szCs w:val="24"/>
          <w:u w:color="000000"/>
          <w:lang w:val="en-US" w:eastAsia="en-GB"/>
        </w:rPr>
        <w:t xml:space="preserve">foreshadowed issues’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(Simons 2009)</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In addition, it is likely that foreshadowed issues may change as data is collected and knowledge of the field increases. Reflexive Thematic Analysis, my chosen method of data analysis, also requires researchers to engage in critical reflection on their role as a researcher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&lt;EndNote&gt;&lt;Cite&gt;&lt;RecNum&gt;199353&lt;/RecNum&gt;&lt;DisplayText&gt;(Braun et al. 2021; Braun and Clarke 2022)&lt;/DisplayText&gt;&lt;record&gt;&lt;rec-number&gt;199353&lt;/rec-number&gt;&lt;foreign-keys&gt;&lt;key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Cite&gt;&lt;RecNum&gt;25884&lt;/RecNum&gt;&lt;record&gt;&lt;rec-number&gt;25884&lt;/rec-number&gt;&lt;foreign-keys&gt;&lt;key app="EN" db-id="eda99esr9arp52e20v2pftz4rp5s9x0evef5" timestamp="1612356794"&gt;25884&lt;/key&gt;&lt;/foreign-keys&gt;&lt;ref-type name="Web Page"&gt;12&lt;/ref-type&gt;&lt;contributors&gt;&lt;authors&gt;&lt;author&gt;Braun, V.&lt;/author&gt;&lt;author&gt;Clarke, V.&lt;/author&gt;&lt;author&gt;Hayfield, N.&lt;/author&gt;&lt;author&gt;Terry, G.&lt;/author&gt;&lt;/authors&gt;&lt;/contributors&gt;&lt;titles&gt;&lt;title&gt;Thematic analysis: a reflexive approach&lt;/title&gt;&lt;/titles&gt;&lt;number&gt;03/02/2021&lt;/number&gt;&lt;reprint-edition&gt;not in file&lt;/reprint-edition&gt;&lt;dates&gt;&lt;year&gt;2021&lt;/year&gt;&lt;/dates&gt;&lt;pub-location&gt;Auckland, New Zealand&lt;/pub-location&gt;&lt;publisher&gt;University of Auckland&lt;/publisher&gt;&lt;urls&gt;&lt;related-urls&gt;&lt;url&gt;https://www.psych.auckland.ac.nz/en/about/thematic-analysis.html&lt;/url&gt;&lt;/related-urls&gt;&lt;/urls&gt;&lt;/record&gt;&lt;/Cite&gt;&lt;/EndNote&gt;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et al. 2021;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55002650" w14:textId="77777777" w:rsidR="00B35582" w:rsidRPr="00B35582" w:rsidRDefault="00B35582" w:rsidP="00B35582">
      <w:pPr>
        <w:spacing w:after="0" w:line="240" w:lineRule="auto"/>
        <w:rPr>
          <w:rFonts w:cstheme="minorHAnsi"/>
          <w:sz w:val="24"/>
          <w:szCs w:val="24"/>
          <w:u w:color="000000"/>
          <w:lang w:val="en-US" w:eastAsia="en-GB"/>
        </w:rPr>
      </w:pPr>
    </w:p>
    <w:p w14:paraId="01CA9FE3"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 I therefore used a number of reflexive activities throughout the study:</w:t>
      </w:r>
    </w:p>
    <w:p w14:paraId="55646C41" w14:textId="77777777" w:rsidR="00B35582" w:rsidRPr="00B35582" w:rsidRDefault="00B35582" w:rsidP="00B35582">
      <w:pPr>
        <w:spacing w:after="0" w:line="240" w:lineRule="auto"/>
        <w:rPr>
          <w:rFonts w:cstheme="minorHAnsi"/>
          <w:sz w:val="24"/>
          <w:szCs w:val="24"/>
          <w:u w:color="000000"/>
          <w:lang w:val="en-US" w:eastAsia="en-GB"/>
        </w:rPr>
      </w:pPr>
    </w:p>
    <w:p w14:paraId="0899DA94" w14:textId="75FFF6CA" w:rsidR="00B35582" w:rsidRPr="00B35582" w:rsidRDefault="00B35582" w:rsidP="00B35582">
      <w:pPr>
        <w:numPr>
          <w:ilvl w:val="0"/>
          <w:numId w:val="35"/>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A research diary was kept by the researcher, combining both a field diary and personal reflections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&lt;EndNote&gt;&lt;Cite&gt;&lt;RecNum&gt;6469&lt;/RecNum&gt;&lt;DisplayText&gt;(Finlay and Gough 2003; Braun and Clarke 2022)&lt;/DisplayText&gt;&lt;record&gt;&lt;rec-number&gt;6469&lt;/rec-number&gt;&lt;foreign-keys&gt;&lt;key app="EN" db-id="eda99esr9arp52e20v2pftz4rp5s9x0evef5" timestamp="1466079126"&gt;6469&lt;/key&gt;&lt;/foreign-keys&gt;&lt;ref-type name="Book"&gt;6&lt;/ref-type&gt;&lt;contributors&gt;&lt;authors&gt;&lt;author&gt;Finlay, L.&lt;/author&gt;&lt;author&gt;Gough, B.&lt;/author&gt;&lt;/authors&gt;&lt;/contributors&gt;&lt;titles&gt;&lt;title&gt;Reflexivity: a practical guide for researchers in health and social sciences&lt;/title&gt;&lt;/titles&gt;&lt;reprint-edition&gt;in file&lt;/reprint-edition&gt;&lt;keywords&gt;&lt;keyword&gt;Health&lt;/keyword&gt;&lt;keyword&gt;reflexivity&lt;/keyword&gt;&lt;keyword&gt;Science&lt;/keyword&gt;&lt;/keywords&gt;&lt;dates&gt;&lt;year&gt;2003&lt;/year&gt;&lt;pub-dates&gt;&lt;date&gt;2003&lt;/date&gt;&lt;/pub-dates&gt;&lt;/dates&gt;&lt;pub-location&gt;Oxford&lt;/pub-location&gt;&lt;publisher&gt;Blackwell Science&lt;/publisher&gt;&lt;label&gt;461R&lt;/label&gt;&lt;urls&gt;&lt;/urls&gt;&lt;/record&gt;&lt;/Cite&gt;&lt;Cite&gt;&lt;RecNum&gt;199353&lt;/RecNum&gt;&lt;record&gt;&lt;rec-number&gt;199353&lt;/rec-number&gt;&lt;foreign-keys&gt;&lt;key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(Finlay and Gough 2003; Braun and Clarke 2022)</w:t>
      </w:r>
      <w:r w:rsidR="00C445FA">
        <w:rPr>
          <w:rFonts w:cstheme="minorHAnsi"/>
          <w:sz w:val="24"/>
          <w:szCs w:val="24"/>
          <w:u w:color="000000"/>
          <w:lang w:val="en-US" w:eastAsia="en-GB"/>
        </w:rPr>
        <w:fldChar w:fldCharType="end"/>
      </w:r>
    </w:p>
    <w:p w14:paraId="11630588" w14:textId="5C6B3B55" w:rsidR="00B35582" w:rsidRPr="00B35582" w:rsidRDefault="00B35582" w:rsidP="00B35582">
      <w:pPr>
        <w:numPr>
          <w:ilvl w:val="0"/>
          <w:numId w:val="35"/>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Reflexive exercises, including those recommended by Simons </w:t>
      </w:r>
      <w:r w:rsidR="0085103B">
        <w:rPr>
          <w:rFonts w:cstheme="minorHAnsi"/>
          <w:sz w:val="24"/>
          <w:szCs w:val="24"/>
          <w:u w:color="000000"/>
          <w:lang w:val="en-US" w:eastAsia="en-GB"/>
        </w:rPr>
        <w:t>(2009),</w:t>
      </w:r>
      <w:r w:rsidRPr="00B35582">
        <w:rPr>
          <w:rFonts w:cstheme="minorHAnsi"/>
          <w:sz w:val="24"/>
          <w:szCs w:val="24"/>
          <w:u w:color="000000"/>
          <w:lang w:val="en-US" w:eastAsia="en-GB"/>
        </w:rPr>
        <w:t xml:space="preserve"> and Finlay and Gough </w:t>
      </w:r>
      <w:r w:rsidR="0085103B">
        <w:rPr>
          <w:rFonts w:cstheme="minorHAnsi"/>
          <w:sz w:val="24"/>
          <w:szCs w:val="24"/>
          <w:u w:color="000000"/>
          <w:lang w:val="en-US" w:eastAsia="en-GB"/>
        </w:rPr>
        <w:t>(2003)</w:t>
      </w:r>
      <w:r w:rsidRPr="00B35582">
        <w:rPr>
          <w:rFonts w:cstheme="minorHAnsi"/>
          <w:sz w:val="24"/>
          <w:szCs w:val="24"/>
          <w:u w:color="000000"/>
          <w:lang w:val="en-US" w:eastAsia="en-GB"/>
        </w:rPr>
        <w:t xml:space="preserve">, were carried out to explore personal beliefs and experiences connected to both palliative care, involvement and other relevant issues. </w:t>
      </w:r>
    </w:p>
    <w:p w14:paraId="1ED7FADD"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5EBFBC90"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One such exercise was undertaken in March 2021, with two members of the Reference Group, those who were carrying out coding of transcripts. It entailed us all considering the following questions and then discussing them as a group, prior to us starting any coding:</w:t>
      </w:r>
    </w:p>
    <w:p w14:paraId="7CB1B6B4" w14:textId="77777777" w:rsidR="00B35582" w:rsidRPr="00B35582" w:rsidRDefault="00B35582" w:rsidP="00B35582">
      <w:pPr>
        <w:spacing w:after="0" w:line="240" w:lineRule="auto"/>
        <w:rPr>
          <w:rFonts w:cstheme="minorHAnsi"/>
          <w:sz w:val="24"/>
          <w:szCs w:val="24"/>
          <w:u w:color="000000"/>
          <w:lang w:val="en-US" w:eastAsia="en-GB"/>
        </w:rPr>
      </w:pPr>
    </w:p>
    <w:p w14:paraId="48BB01CA"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lastRenderedPageBreak/>
        <w:t>What experience have I had with palliative care or related research?</w:t>
      </w:r>
    </w:p>
    <w:p w14:paraId="49407986"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t>What experience have I had with qualitative research?</w:t>
      </w:r>
    </w:p>
    <w:p w14:paraId="4982ED09"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t>What is my stake in the research? ie. What is my interest or involvement in the research?  What do I hope to get out of it?</w:t>
      </w:r>
    </w:p>
    <w:p w14:paraId="3ECC4690"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t>What are my beliefs and values concerning involvement in palliative care research?</w:t>
      </w:r>
    </w:p>
    <w:p w14:paraId="3DBBE96A"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t>In what ways might my experiences and views colour my involvement in this research study?</w:t>
      </w:r>
    </w:p>
    <w:p w14:paraId="6CF65EF2" w14:textId="77777777" w:rsidR="00B35582" w:rsidRPr="00B35582" w:rsidRDefault="00B35582" w:rsidP="00B35582">
      <w:pPr>
        <w:numPr>
          <w:ilvl w:val="0"/>
          <w:numId w:val="36"/>
        </w:numPr>
        <w:spacing w:after="0" w:line="240" w:lineRule="auto"/>
        <w:contextualSpacing/>
        <w:rPr>
          <w:rFonts w:cstheme="minorHAnsi"/>
          <w:sz w:val="24"/>
          <w:szCs w:val="24"/>
        </w:rPr>
      </w:pPr>
      <w:r w:rsidRPr="00B35582">
        <w:rPr>
          <w:rFonts w:cstheme="minorHAnsi"/>
          <w:sz w:val="24"/>
          <w:szCs w:val="24"/>
        </w:rPr>
        <w:t>What are my fears, related to being involved in the research?</w:t>
      </w:r>
    </w:p>
    <w:p w14:paraId="42A56924" w14:textId="77777777" w:rsidR="00B35582" w:rsidRPr="00B35582" w:rsidRDefault="00B35582" w:rsidP="00B35582">
      <w:pPr>
        <w:numPr>
          <w:ilvl w:val="0"/>
          <w:numId w:val="36"/>
        </w:numPr>
        <w:spacing w:after="0" w:line="240" w:lineRule="auto"/>
        <w:contextualSpacing/>
        <w:rPr>
          <w:rFonts w:cstheme="minorHAnsi"/>
          <w:sz w:val="24"/>
          <w:szCs w:val="24"/>
          <w:u w:color="000000"/>
          <w:lang w:val="en-US" w:eastAsia="en-GB"/>
        </w:rPr>
      </w:pPr>
      <w:r w:rsidRPr="00B35582">
        <w:rPr>
          <w:rFonts w:cstheme="minorHAnsi"/>
          <w:sz w:val="24"/>
          <w:szCs w:val="24"/>
        </w:rPr>
        <w:t>What results do I expect to come out of the study?</w:t>
      </w:r>
    </w:p>
    <w:p w14:paraId="5EBF7466" w14:textId="77777777" w:rsidR="00B35582" w:rsidRPr="00B35582" w:rsidRDefault="00B35582" w:rsidP="00B35582">
      <w:pPr>
        <w:spacing w:after="0" w:line="240" w:lineRule="auto"/>
        <w:rPr>
          <w:rFonts w:cstheme="minorHAnsi"/>
          <w:sz w:val="24"/>
          <w:szCs w:val="24"/>
          <w:u w:color="000000"/>
          <w:lang w:val="en-US" w:eastAsia="en-GB"/>
        </w:rPr>
      </w:pPr>
    </w:p>
    <w:p w14:paraId="71E16397"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Beliefs and values were prominent in our discussion and the Reference Group members made the following points:</w:t>
      </w:r>
    </w:p>
    <w:p w14:paraId="6EB67F54" w14:textId="77777777" w:rsidR="00B35582" w:rsidRPr="00B35582" w:rsidRDefault="00B35582" w:rsidP="00B35582">
      <w:pPr>
        <w:spacing w:after="0" w:line="240" w:lineRule="auto"/>
        <w:rPr>
          <w:rFonts w:cstheme="minorHAnsi"/>
          <w:sz w:val="24"/>
          <w:szCs w:val="24"/>
          <w:u w:color="000000"/>
          <w:lang w:val="en-US" w:eastAsia="en-GB"/>
        </w:rPr>
      </w:pPr>
    </w:p>
    <w:p w14:paraId="6A3FB3DF" w14:textId="77777777" w:rsidR="00B35582" w:rsidRPr="00B35582" w:rsidRDefault="00B35582" w:rsidP="00B35582">
      <w:pPr>
        <w:spacing w:after="0" w:line="240" w:lineRule="auto"/>
        <w:ind w:left="720"/>
        <w:rPr>
          <w:rFonts w:eastAsia="Times New Roman" w:cstheme="minorHAnsi"/>
          <w:color w:val="000000"/>
          <w:sz w:val="24"/>
          <w:szCs w:val="24"/>
          <w:lang w:eastAsia="en-GB"/>
        </w:rPr>
      </w:pPr>
      <w:r w:rsidRPr="00B35582">
        <w:rPr>
          <w:rFonts w:eastAsia="Times New Roman" w:cstheme="minorHAnsi"/>
          <w:color w:val="000000"/>
          <w:sz w:val="24"/>
          <w:szCs w:val="24"/>
          <w:lang w:eastAsia="en-GB"/>
        </w:rPr>
        <w:t>I just think that we have assumptions, we make assumptions and I found very early on that they don’t hold. People, assuming that, you know, that because someone is facing a very bad dire situation that they don’t want to talk about it; they do. (Group member 1)</w:t>
      </w:r>
    </w:p>
    <w:p w14:paraId="28E463AE" w14:textId="77777777" w:rsidR="00B35582" w:rsidRPr="00B35582" w:rsidRDefault="00B35582" w:rsidP="00B35582">
      <w:pPr>
        <w:spacing w:after="0" w:line="240" w:lineRule="auto"/>
        <w:rPr>
          <w:rFonts w:eastAsia="Times New Roman" w:cstheme="minorHAnsi"/>
          <w:color w:val="000000"/>
          <w:sz w:val="24"/>
          <w:szCs w:val="24"/>
          <w:lang w:eastAsia="en-GB"/>
        </w:rPr>
      </w:pPr>
    </w:p>
    <w:p w14:paraId="5CD0D2BD" w14:textId="77777777" w:rsidR="00B35582" w:rsidRPr="00B35582" w:rsidRDefault="00B35582" w:rsidP="00B35582">
      <w:pPr>
        <w:spacing w:after="0" w:line="240" w:lineRule="auto"/>
        <w:ind w:left="720"/>
        <w:rPr>
          <w:rFonts w:cstheme="minorHAnsi"/>
          <w:sz w:val="24"/>
          <w:szCs w:val="24"/>
          <w:u w:color="000000"/>
          <w:lang w:val="en-US" w:eastAsia="en-GB"/>
        </w:rPr>
      </w:pPr>
      <w:r w:rsidRPr="00B35582">
        <w:rPr>
          <w:rFonts w:eastAsia="Times New Roman" w:cstheme="minorHAnsi"/>
          <w:color w:val="000000"/>
          <w:sz w:val="24"/>
          <w:szCs w:val="24"/>
          <w:lang w:eastAsia="en-GB"/>
        </w:rPr>
        <w:t>One of my very strong beliefs is that involvement will bring about improvement and that is something I am continually looking for but my second point relates to what we've just been talking about is that I find that people, and that’s patients and carers, generally they do want to talk. (Group member 2)</w:t>
      </w:r>
    </w:p>
    <w:p w14:paraId="52319645" w14:textId="77777777" w:rsidR="00B35582" w:rsidRPr="00B35582" w:rsidRDefault="00B35582" w:rsidP="00B35582">
      <w:pPr>
        <w:spacing w:after="0" w:line="240" w:lineRule="auto"/>
        <w:rPr>
          <w:rFonts w:cstheme="minorHAnsi"/>
          <w:sz w:val="24"/>
          <w:szCs w:val="24"/>
          <w:u w:color="000000"/>
          <w:lang w:val="en-US" w:eastAsia="en-GB"/>
        </w:rPr>
      </w:pPr>
    </w:p>
    <w:p w14:paraId="535EA756" w14:textId="2F7BF8DB" w:rsidR="00B35582" w:rsidRPr="00B35582" w:rsidRDefault="00720C20" w:rsidP="00B35582">
      <w:pPr>
        <w:spacing w:after="0" w:line="240" w:lineRule="auto"/>
        <w:rPr>
          <w:rFonts w:cstheme="minorHAnsi"/>
          <w:sz w:val="24"/>
          <w:szCs w:val="24"/>
          <w:u w:color="000000"/>
          <w:lang w:val="en-US" w:eastAsia="en-GB"/>
        </w:rPr>
      </w:pPr>
      <w:hyperlink w:anchor="Appendix6" w:history="1">
        <w:r w:rsidR="00B35582" w:rsidRPr="00635D01">
          <w:rPr>
            <w:rStyle w:val="Hyperlink"/>
            <w:rFonts w:cstheme="minorHAnsi"/>
            <w:b/>
            <w:bCs/>
            <w:sz w:val="24"/>
            <w:szCs w:val="24"/>
            <w:lang w:val="en-US" w:eastAsia="en-GB"/>
          </w:rPr>
          <w:t xml:space="preserve">Appendix </w:t>
        </w:r>
        <w:r w:rsidR="00B42C48">
          <w:rPr>
            <w:rStyle w:val="Hyperlink"/>
            <w:rFonts w:cstheme="minorHAnsi"/>
            <w:b/>
            <w:bCs/>
            <w:sz w:val="24"/>
            <w:szCs w:val="24"/>
            <w:lang w:val="en-US" w:eastAsia="en-GB"/>
          </w:rPr>
          <w:t>6</w:t>
        </w:r>
        <w:r w:rsidR="00B35582" w:rsidRPr="00635D01">
          <w:rPr>
            <w:rStyle w:val="Hyperlink"/>
            <w:rFonts w:cstheme="minorHAnsi"/>
            <w:b/>
            <w:bCs/>
            <w:sz w:val="24"/>
            <w:szCs w:val="24"/>
            <w:lang w:val="en-US" w:eastAsia="en-GB"/>
          </w:rPr>
          <w:t>. Reflexive exercise</w:t>
        </w:r>
      </w:hyperlink>
      <w:r w:rsidR="00B35582" w:rsidRPr="00B35582">
        <w:rPr>
          <w:rFonts w:cstheme="minorHAnsi"/>
          <w:b/>
          <w:bCs/>
          <w:sz w:val="24"/>
          <w:szCs w:val="24"/>
          <w:u w:color="000000"/>
          <w:lang w:val="en-US" w:eastAsia="en-GB"/>
        </w:rPr>
        <w:t xml:space="preserve"> </w:t>
      </w:r>
      <w:r w:rsidR="00B35582" w:rsidRPr="00B35582">
        <w:rPr>
          <w:rFonts w:cstheme="minorHAnsi"/>
          <w:sz w:val="24"/>
          <w:szCs w:val="24"/>
          <w:u w:color="000000"/>
          <w:lang w:val="en-US" w:eastAsia="en-GB"/>
        </w:rPr>
        <w:t>provides my responses to the questions in this exercise. I also carried out an additional individual exercise in December 2021, as shown below. In addition, elements of the reflexive process are discussed throughout this thesis.</w:t>
      </w:r>
    </w:p>
    <w:p w14:paraId="71467903" w14:textId="77777777" w:rsidR="00B35582" w:rsidRPr="00B35582" w:rsidRDefault="00B35582" w:rsidP="00B35582">
      <w:pPr>
        <w:spacing w:after="0" w:line="240" w:lineRule="auto"/>
        <w:rPr>
          <w:rFonts w:cstheme="minorHAnsi"/>
          <w:sz w:val="24"/>
          <w:szCs w:val="24"/>
          <w:u w:color="000000"/>
          <w:lang w:val="en-US" w:eastAsia="en-GB"/>
        </w:rPr>
      </w:pPr>
    </w:p>
    <w:p w14:paraId="379D6213" w14:textId="76AFBA52" w:rsidR="00B35582" w:rsidRPr="00B35582" w:rsidRDefault="00F00644" w:rsidP="00B35582">
      <w:pPr>
        <w:spacing w:after="0" w:line="240" w:lineRule="auto"/>
        <w:rPr>
          <w:rFonts w:eastAsiaTheme="majorEastAsia" w:cstheme="minorHAnsi"/>
          <w:b/>
          <w:bCs/>
          <w:sz w:val="24"/>
          <w:szCs w:val="24"/>
          <w:lang w:eastAsia="en-GB"/>
        </w:rPr>
      </w:pPr>
      <w:bookmarkStart w:id="112" w:name="Reflexive371"/>
      <w:bookmarkEnd w:id="112"/>
      <w:r>
        <w:rPr>
          <w:rFonts w:eastAsiaTheme="majorEastAsia" w:cstheme="minorHAnsi"/>
          <w:b/>
          <w:bCs/>
          <w:sz w:val="24"/>
          <w:szCs w:val="24"/>
          <w:lang w:eastAsia="en-GB"/>
        </w:rPr>
        <w:t xml:space="preserve">3.7.1 </w:t>
      </w:r>
      <w:r w:rsidR="00B35582" w:rsidRPr="00B35582">
        <w:rPr>
          <w:rFonts w:eastAsiaTheme="majorEastAsia" w:cstheme="minorHAnsi"/>
          <w:b/>
          <w:bCs/>
          <w:sz w:val="24"/>
          <w:szCs w:val="24"/>
          <w:lang w:eastAsia="en-GB"/>
        </w:rPr>
        <w:t>Reflexive exercise, Identifying my subjective selves</w:t>
      </w:r>
    </w:p>
    <w:p w14:paraId="2BC841A7" w14:textId="77777777" w:rsidR="00B35582" w:rsidRPr="00B35582" w:rsidRDefault="00B35582" w:rsidP="00B35582">
      <w:pPr>
        <w:spacing w:after="0" w:line="240" w:lineRule="auto"/>
        <w:rPr>
          <w:rFonts w:eastAsiaTheme="majorEastAsia" w:cstheme="minorHAnsi"/>
          <w:sz w:val="24"/>
          <w:szCs w:val="24"/>
          <w:lang w:eastAsia="en-GB"/>
        </w:rPr>
      </w:pPr>
    </w:p>
    <w:p w14:paraId="3C8B79D6" w14:textId="168D90A6" w:rsidR="00B35582" w:rsidRPr="00B35582" w:rsidRDefault="00B35582" w:rsidP="00B35582">
      <w:pPr>
        <w:spacing w:after="0" w:line="240" w:lineRule="auto"/>
        <w:rPr>
          <w:rFonts w:eastAsiaTheme="majorEastAsia" w:cstheme="minorHAnsi"/>
          <w:sz w:val="24"/>
          <w:szCs w:val="24"/>
          <w:lang w:eastAsia="en-GB"/>
        </w:rPr>
      </w:pPr>
      <w:r w:rsidRPr="00B35582">
        <w:rPr>
          <w:rFonts w:eastAsiaTheme="majorEastAsia" w:cstheme="minorHAnsi"/>
          <w:sz w:val="24"/>
          <w:szCs w:val="24"/>
          <w:lang w:eastAsia="en-GB"/>
        </w:rPr>
        <w:t xml:space="preserve">I spent some time thinking about and discussing these issues at several points throughout the PhD and carried out this exercise part way through data collection in December 2021. I used the exercise on identifying subjective selves as a template </w:t>
      </w:r>
      <w:r w:rsidR="00C445FA">
        <w:rPr>
          <w:rFonts w:eastAsiaTheme="majorEastAsia" w:cstheme="minorHAnsi"/>
          <w:sz w:val="24"/>
          <w:szCs w:val="24"/>
          <w:lang w:eastAsia="en-GB"/>
        </w:rPr>
        <w:fldChar w:fldCharType="begin"/>
      </w:r>
      <w:r w:rsidR="00C445FA">
        <w:rPr>
          <w:rFonts w:eastAsiaTheme="majorEastAsia" w:cstheme="minorHAnsi"/>
          <w:sz w:val="24"/>
          <w:szCs w:val="24"/>
          <w:lang w:eastAsia="en-GB"/>
        </w:rPr>
        <w:instrText xml:space="preserve"> ADDIN EN.CITE &lt;EndNote&gt;&lt;Cite&gt;&lt;RecNum&gt;25726&lt;/RecNum&gt;&lt;DisplayText&gt;(Simons 2009)&lt;/DisplayText&gt;&lt;record&gt;&lt;rec-number&gt;25726&lt;/rec-number&gt;&lt;foreign-keys&gt;&lt;key app="EN" db-id="eda99esr9arp52e20v2pftz4rp5s9x0evef5" timestamp="1557398541"&gt;25726&lt;/key&gt;&lt;/foreign-keys&gt;&lt;ref-type name="Book"&gt;6&lt;/ref-type&gt;&lt;contributors&gt;&lt;authors&gt;&lt;author&gt;Simons, Helen&lt;/author&gt;&lt;/authors&gt;&lt;/contributors&gt;&lt;titles&gt;&lt;title&gt;Case study research in practice&lt;/title&gt;&lt;/titles&gt;&lt;reprint-edition&gt;not in file&lt;/reprint-edition&gt;&lt;dates&gt;&lt;year&gt;2009&lt;/year&gt;&lt;/dates&gt;&lt;pub-location&gt;London&lt;/pub-location&gt;&lt;publisher&gt;SAGE&lt;/publisher&gt;&lt;isbn&gt;076196424X&lt;/isbn&gt;&lt;urls&gt;&lt;/urls&gt;&lt;/record&gt;&lt;/Cite&gt;&lt;/EndNote&gt;</w:instrText>
      </w:r>
      <w:r w:rsidR="00C445FA">
        <w:rPr>
          <w:rFonts w:eastAsiaTheme="majorEastAsia" w:cstheme="minorHAnsi"/>
          <w:sz w:val="24"/>
          <w:szCs w:val="24"/>
          <w:lang w:eastAsia="en-GB"/>
        </w:rPr>
        <w:fldChar w:fldCharType="separate"/>
      </w:r>
      <w:r w:rsidR="00C445FA">
        <w:rPr>
          <w:rFonts w:eastAsiaTheme="majorEastAsia" w:cstheme="minorHAnsi"/>
          <w:noProof/>
          <w:sz w:val="24"/>
          <w:szCs w:val="24"/>
          <w:lang w:eastAsia="en-GB"/>
        </w:rPr>
        <w:t>(Simons 2009)</w:t>
      </w:r>
      <w:r w:rsidR="00C445FA">
        <w:rPr>
          <w:rFonts w:eastAsiaTheme="majorEastAsia" w:cstheme="minorHAnsi"/>
          <w:sz w:val="24"/>
          <w:szCs w:val="24"/>
          <w:lang w:eastAsia="en-GB"/>
        </w:rPr>
        <w:fldChar w:fldCharType="end"/>
      </w:r>
      <w:r w:rsidRPr="00B35582">
        <w:rPr>
          <w:rFonts w:eastAsiaTheme="majorEastAsia" w:cstheme="minorHAnsi"/>
          <w:sz w:val="24"/>
          <w:szCs w:val="24"/>
          <w:lang w:eastAsia="en-GB"/>
        </w:rPr>
        <w:t xml:space="preserve"> but was flexible and introduced other elements, including discussing actual events that happened throughout the study taken from my research diary and references to reading that resonated with me. I considered what identities I held that were relevant to the PhD and weaved in these other elements. </w:t>
      </w:r>
    </w:p>
    <w:p w14:paraId="4DCDDC3C" w14:textId="77777777" w:rsidR="00B35582" w:rsidRPr="00B35582" w:rsidRDefault="00B35582" w:rsidP="00B35582">
      <w:pPr>
        <w:spacing w:after="0" w:line="240" w:lineRule="auto"/>
        <w:rPr>
          <w:rFonts w:eastAsiaTheme="majorEastAsia" w:cstheme="minorHAnsi"/>
          <w:sz w:val="24"/>
          <w:szCs w:val="24"/>
          <w:lang w:eastAsia="en-GB"/>
        </w:rPr>
      </w:pPr>
    </w:p>
    <w:p w14:paraId="6D86CD4D" w14:textId="56E8F2C7" w:rsidR="00B35582" w:rsidRPr="00B35582" w:rsidRDefault="00F00644" w:rsidP="00B35582">
      <w:pPr>
        <w:spacing w:after="0" w:line="240" w:lineRule="auto"/>
        <w:rPr>
          <w:rFonts w:eastAsiaTheme="majorEastAsia" w:cstheme="minorHAnsi"/>
          <w:b/>
          <w:bCs/>
          <w:sz w:val="24"/>
          <w:szCs w:val="24"/>
          <w:lang w:eastAsia="en-GB"/>
        </w:rPr>
      </w:pPr>
      <w:bookmarkStart w:id="113" w:name="Patient3711"/>
      <w:bookmarkEnd w:id="113"/>
      <w:r>
        <w:rPr>
          <w:rFonts w:eastAsiaTheme="majorEastAsia" w:cstheme="minorHAnsi"/>
          <w:b/>
          <w:bCs/>
          <w:sz w:val="24"/>
          <w:szCs w:val="24"/>
          <w:lang w:eastAsia="en-GB"/>
        </w:rPr>
        <w:t xml:space="preserve">3.7.1.1 </w:t>
      </w:r>
      <w:r w:rsidR="00B35582" w:rsidRPr="00B35582">
        <w:rPr>
          <w:rFonts w:eastAsiaTheme="majorEastAsia" w:cstheme="minorHAnsi"/>
          <w:b/>
          <w:bCs/>
          <w:sz w:val="24"/>
          <w:szCs w:val="24"/>
          <w:lang w:eastAsia="en-GB"/>
        </w:rPr>
        <w:t>Patient and disabled person</w:t>
      </w:r>
    </w:p>
    <w:p w14:paraId="677EE534" w14:textId="77777777" w:rsidR="00B35582" w:rsidRPr="00B35582" w:rsidRDefault="00B35582" w:rsidP="00B35582">
      <w:pPr>
        <w:spacing w:after="0" w:line="240" w:lineRule="auto"/>
        <w:rPr>
          <w:rFonts w:eastAsiaTheme="majorEastAsia" w:cstheme="minorHAnsi"/>
          <w:sz w:val="24"/>
          <w:szCs w:val="24"/>
          <w:lang w:eastAsia="en-GB"/>
        </w:rPr>
      </w:pPr>
    </w:p>
    <w:p w14:paraId="0A2BDAD4"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 xml:space="preserve">My first identity is as a Disabled person, which in a University environment is no easy matter. There are support systems in place, Disabled Students Allowance for example, but they don’t work well all the time and there are many gaps to fall through. I joined several networks and groups both within the University and more widely and it was useful to engage in mutual support, however, ultimately there was only me to sort out problems when something went wrong, and it often did. </w:t>
      </w:r>
    </w:p>
    <w:p w14:paraId="4F76AFD0" w14:textId="77777777" w:rsidR="00B35582" w:rsidRPr="00B35582" w:rsidRDefault="00B35582" w:rsidP="00B35582">
      <w:pPr>
        <w:spacing w:after="0" w:line="240" w:lineRule="auto"/>
        <w:rPr>
          <w:rFonts w:eastAsiaTheme="majorEastAsia" w:cstheme="minorHAnsi"/>
          <w:sz w:val="24"/>
          <w:szCs w:val="24"/>
          <w:lang w:eastAsia="en-GB"/>
        </w:rPr>
      </w:pPr>
    </w:p>
    <w:p w14:paraId="17438C44" w14:textId="77777777" w:rsidR="00B35582" w:rsidRPr="00B35582" w:rsidRDefault="00B35582" w:rsidP="00B35582">
      <w:pPr>
        <w:spacing w:after="0" w:line="240" w:lineRule="auto"/>
        <w:rPr>
          <w:rFonts w:eastAsiaTheme="majorEastAsia" w:cstheme="minorHAnsi"/>
          <w:sz w:val="24"/>
          <w:szCs w:val="24"/>
          <w:lang w:eastAsia="en-GB"/>
        </w:rPr>
      </w:pPr>
      <w:r w:rsidRPr="00B35582">
        <w:rPr>
          <w:rFonts w:eastAsiaTheme="majorEastAsia" w:cstheme="minorHAnsi"/>
          <w:sz w:val="24"/>
          <w:szCs w:val="24"/>
          <w:lang w:eastAsia="en-GB"/>
        </w:rPr>
        <w:t xml:space="preserve">This identity therefore featured strongly, fairly constantly – partly because I have a very obvious visible impairment – I’m a bilateral above knee amputee and permanent wheelchair user. When I was recruiting potential sites, before the Covid lockdown, I attended a meeting of an involvement </w:t>
      </w:r>
      <w:r w:rsidRPr="00B35582">
        <w:rPr>
          <w:rFonts w:eastAsiaTheme="majorEastAsia" w:cstheme="minorHAnsi"/>
          <w:sz w:val="24"/>
          <w:szCs w:val="24"/>
          <w:lang w:eastAsia="en-GB"/>
        </w:rPr>
        <w:lastRenderedPageBreak/>
        <w:t>group to see if they would be interested in participating in my study. While we were chatting, waiting for the group to start formally, I was asked by a group member ‘have you come to join us?’ – she had assumed because of my impairment that I was a new group member! I contrast this to using Zoom for interviews where no one could tell I was a wheelchair user or Disabled. I wonder what difference it would have made, if any, had the interviews been face-to-face?</w:t>
      </w:r>
    </w:p>
    <w:p w14:paraId="1568CE0B" w14:textId="77777777" w:rsidR="00B35582" w:rsidRPr="00B35582" w:rsidRDefault="00B35582" w:rsidP="00B35582">
      <w:pPr>
        <w:spacing w:after="0" w:line="240" w:lineRule="auto"/>
        <w:rPr>
          <w:rFonts w:eastAsia="Times New Roman" w:cstheme="minorHAnsi"/>
          <w:sz w:val="24"/>
          <w:szCs w:val="24"/>
          <w:lang w:eastAsia="en-GB"/>
        </w:rPr>
      </w:pPr>
    </w:p>
    <w:p w14:paraId="70B53E74" w14:textId="5E846D53"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 xml:space="preserve">I was continually surprised at the University’s stance on issues related to Disability or ill health. For example, when I applied to Ethics I received many queries and comments from the reviewers concerning the participants because of their ill health but there was no consideration given to ethical issues pertaining to me as a researcher because of my ill health. The participants were perceived to be ‘vulnerable’ but I most definitely wasn’t. What about my wellbeing as a researcher or any possible risks to me? Didn’t the Ethics reviewers want to be assured that I was aware of and able to manage my vulnerabilities? When I raised this issue with the reviewers I was told to contact the University Disability support unit, which of course couldn’t at all assist with ethical issues. Unfortunately, such experiences are not uncommon and there are many examples of ableism in higher education </w:t>
      </w:r>
      <w:r w:rsidR="00C445FA">
        <w:rPr>
          <w:rFonts w:eastAsia="Times New Roman" w:cstheme="minorHAnsi"/>
          <w:sz w:val="24"/>
          <w:szCs w:val="24"/>
          <w:lang w:eastAsia="en-GB"/>
        </w:rPr>
        <w:fldChar w:fldCharType="begin"/>
      </w:r>
      <w:r w:rsidR="00C445FA">
        <w:rPr>
          <w:rFonts w:eastAsia="Times New Roman" w:cstheme="minorHAnsi"/>
          <w:sz w:val="24"/>
          <w:szCs w:val="24"/>
          <w:lang w:eastAsia="en-GB"/>
        </w:rPr>
        <w:instrText xml:space="preserve"> ADDIN EN.CITE &lt;EndNote&gt;&lt;Cite&gt;&lt;RecNum&gt;25960&lt;/RecNum&gt;&lt;DisplayText&gt;(Hannam-Swain 2018; Brown and Leigh 2020)&lt;/DisplayText&gt;&lt;record&gt;&lt;rec-number&gt;25960&lt;/rec-number&gt;&lt;foreign-keys&gt;&lt;key app="EN" db-id="eda99esr9arp52e20v2pftz4rp5s9x0evef5" timestamp="1617793744"&gt;25960&lt;/key&gt;&lt;/foreign-keys&gt;&lt;ref-type name="Journal Article"&gt;17&lt;/ref-type&gt;&lt;contributors&gt;&lt;authors&gt;&lt;author&gt;Hannam-Swain, S.&lt;/author&gt;&lt;/authors&gt;&lt;/contributors&gt;&lt;titles&gt;&lt;title&gt;The additional labour of a disabled PhD student&lt;/title&gt;&lt;secondary-title&gt;Disability &amp;amp; Society&lt;/secondary-title&gt;&lt;/titles&gt;&lt;periodical&gt;&lt;full-title&gt;Disability &amp;amp; Society&lt;/full-title&gt;&lt;/periodical&gt;&lt;pages&gt;138-142&lt;/pages&gt;&lt;volume&gt;33&lt;/volume&gt;&lt;number&gt;1&lt;/number&gt;&lt;dates&gt;&lt;year&gt;2018&lt;/year&gt;&lt;/dates&gt;&lt;isbn&gt;0968-7599&lt;/isbn&gt;&lt;urls&gt;&lt;related-urls&gt;&lt;url&gt;https://www-tandfonline-com.sheffield.idm.oclc.org/doi/full/10.1080/09687599.2017.1375698&lt;/url&gt;&lt;/related-urls&gt;&lt;/urls&gt;&lt;/record&gt;&lt;/Cite&gt;&lt;Cite&gt;&lt;RecNum&gt;199360&lt;/RecNum&gt;&lt;record&gt;&lt;rec-number&gt;199360&lt;/rec-number&gt;&lt;foreign-keys&gt;&lt;key app="EN" db-id="eda99esr9arp52e20v2pftz4rp5s9x0evef5" timestamp="1640880931"&gt;199360&lt;/key&gt;&lt;/foreign-keys&gt;&lt;ref-type name="Edited Book"&gt;28&lt;/ref-type&gt;&lt;contributors&gt;&lt;authors&gt;&lt;author&gt;Brown, L&lt;/author&gt;&lt;author&gt;Leigh, J&lt;/author&gt;&lt;/authors&gt;&lt;tertiary-authors&gt;&lt;author&gt;Brown, L&lt;/author&gt;&lt;author&gt;Leigh, J&lt;/author&gt;&lt;/tertiary-authors&gt;&lt;/contributors&gt;&lt;titles&gt;&lt;title&gt;Ableism in Academia. Theorising experiences of disabilities and chronic illnesses in higher education&lt;/title&gt;&lt;/titles&gt;&lt;reprint-edition&gt;in file&lt;/reprint-edition&gt;&lt;dates&gt;&lt;year&gt;2020&lt;/year&gt;&lt;/dates&gt;&lt;pub-location&gt;London&lt;/pub-location&gt;&lt;publisher&gt;UCL Press&lt;/publisher&gt;&lt;isbn&gt;9781787354975&lt;/isbn&gt;&lt;urls&gt;&lt;/urls&gt;&lt;/record&gt;&lt;/Cite&gt;&lt;/EndNote&gt;</w:instrText>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(Hannam-Swain 2018; Brown and Leigh 2020)</w:t>
      </w:r>
      <w:r w:rsidR="00C445FA">
        <w:rPr>
          <w:rFonts w:eastAsia="Times New Roman" w:cstheme="minorHAnsi"/>
          <w:sz w:val="24"/>
          <w:szCs w:val="24"/>
          <w:lang w:eastAsia="en-GB"/>
        </w:rPr>
        <w:fldChar w:fldCharType="end"/>
      </w:r>
      <w:r w:rsidRPr="00B35582">
        <w:rPr>
          <w:rFonts w:eastAsia="Times New Roman" w:cstheme="minorHAnsi"/>
          <w:sz w:val="24"/>
          <w:szCs w:val="24"/>
          <w:lang w:eastAsia="en-GB"/>
        </w:rPr>
        <w:t>.</w:t>
      </w:r>
    </w:p>
    <w:p w14:paraId="7429ECC3" w14:textId="77777777" w:rsidR="00B35582" w:rsidRPr="00B35582" w:rsidRDefault="00B35582" w:rsidP="00B35582">
      <w:pPr>
        <w:spacing w:after="0" w:line="240" w:lineRule="auto"/>
        <w:rPr>
          <w:rFonts w:eastAsia="Times New Roman" w:cstheme="minorHAnsi"/>
          <w:sz w:val="24"/>
          <w:szCs w:val="24"/>
          <w:lang w:eastAsia="en-GB"/>
        </w:rPr>
      </w:pPr>
    </w:p>
    <w:p w14:paraId="076CE22A" w14:textId="5C171024"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 xml:space="preserve">I was therefore left with unanswered questions. What influence does my having a life limiting health condition have on this research? Was I addressing ethical issues differently because of my greater awareness of living with such a condition? Was I behaving differently as a researcher because the study had this particular focus? Perhaps when interviewing I would probe more on sensitive issues because I was familiar with them? Or during analysis would I not think certain themes were relevant because there weren’t so for me? I really hadn’t a clue! These and related issues have been raised for some time but are rarely addressed </w:t>
      </w:r>
      <w:r w:rsidR="00C445FA">
        <w:rPr>
          <w:rFonts w:eastAsia="Times New Roman" w:cstheme="minorHAnsi"/>
          <w:sz w:val="24"/>
          <w:szCs w:val="24"/>
          <w:lang w:eastAsia="en-GB"/>
        </w:rPr>
        <w:fldChar w:fldCharType="begin">
          <w:fldData xml:space="preserve">PEVuZE5vdGU+PENpdGU+PFJlY051bT42MTE5PC9SZWNOdW0+PERpc3BsYXlUZXh0PihBbGxtYXJr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PEVuZE5vdGU+PENpdGU+PFJlY051bT42MTE5PC9SZWNOdW0+PERpc3BsYXlUZXh0PihBbGxtYXJr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(Allmark et al. 2009; Trainor and Bundon 2021)</w:t>
      </w:r>
      <w:r w:rsidR="00C445FA">
        <w:rPr>
          <w:rFonts w:eastAsia="Times New Roman" w:cstheme="minorHAnsi"/>
          <w:sz w:val="24"/>
          <w:szCs w:val="24"/>
          <w:lang w:eastAsia="en-GB"/>
        </w:rPr>
        <w:fldChar w:fldCharType="end"/>
      </w:r>
      <w:r w:rsidRPr="00B35582">
        <w:rPr>
          <w:rFonts w:eastAsia="Times New Roman" w:cstheme="minorHAnsi"/>
          <w:sz w:val="24"/>
          <w:szCs w:val="24"/>
          <w:lang w:eastAsia="en-GB"/>
        </w:rPr>
        <w:t>.</w:t>
      </w:r>
    </w:p>
    <w:p w14:paraId="772D1954" w14:textId="77777777" w:rsidR="00B35582" w:rsidRPr="00B35582" w:rsidRDefault="00B35582" w:rsidP="00B35582">
      <w:pPr>
        <w:spacing w:after="0" w:line="240" w:lineRule="auto"/>
        <w:rPr>
          <w:rFonts w:eastAsia="Times New Roman" w:cstheme="minorHAnsi"/>
          <w:sz w:val="24"/>
          <w:szCs w:val="24"/>
          <w:lang w:eastAsia="en-GB"/>
        </w:rPr>
      </w:pPr>
    </w:p>
    <w:p w14:paraId="1831B4F0" w14:textId="5FAFF0B4" w:rsidR="00B35582" w:rsidRPr="00B35582" w:rsidRDefault="00F00644" w:rsidP="00B35582">
      <w:pPr>
        <w:spacing w:after="0" w:line="240" w:lineRule="auto"/>
        <w:rPr>
          <w:rFonts w:eastAsia="Times New Roman" w:cstheme="minorHAnsi"/>
          <w:b/>
          <w:bCs/>
          <w:sz w:val="24"/>
          <w:szCs w:val="24"/>
          <w:lang w:eastAsia="en-GB"/>
        </w:rPr>
      </w:pPr>
      <w:bookmarkStart w:id="114" w:name="Activist3712"/>
      <w:bookmarkEnd w:id="114"/>
      <w:r>
        <w:rPr>
          <w:rFonts w:eastAsia="Times New Roman" w:cstheme="minorHAnsi"/>
          <w:b/>
          <w:bCs/>
          <w:sz w:val="24"/>
          <w:szCs w:val="24"/>
          <w:lang w:eastAsia="en-GB"/>
        </w:rPr>
        <w:t xml:space="preserve">3.7.1.2 </w:t>
      </w:r>
      <w:r w:rsidR="00B35582" w:rsidRPr="00B35582">
        <w:rPr>
          <w:rFonts w:eastAsia="Times New Roman" w:cstheme="minorHAnsi"/>
          <w:b/>
          <w:bCs/>
          <w:sz w:val="24"/>
          <w:szCs w:val="24"/>
          <w:lang w:eastAsia="en-GB"/>
        </w:rPr>
        <w:t>Activist and involved person</w:t>
      </w:r>
    </w:p>
    <w:p w14:paraId="45F713C2" w14:textId="77777777" w:rsidR="00B35582" w:rsidRPr="00B35582" w:rsidRDefault="00B35582" w:rsidP="00B35582">
      <w:pPr>
        <w:spacing w:after="0" w:line="240" w:lineRule="auto"/>
        <w:rPr>
          <w:rFonts w:eastAsia="Times New Roman" w:cstheme="minorHAnsi"/>
          <w:sz w:val="24"/>
          <w:szCs w:val="24"/>
          <w:lang w:eastAsia="en-GB"/>
        </w:rPr>
      </w:pPr>
    </w:p>
    <w:p w14:paraId="32BDD8A3"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My second identity is as an activist with over 30 years’ experience of involvement in health and social care. I work for various organisations in different settings – education, service provision and research – with the aim of trying to bring about positive change. I am passionate about social justice and am particularly interested in involving those who aren’t often involved. Again, this identity is very pertinent to this study.</w:t>
      </w:r>
    </w:p>
    <w:p w14:paraId="382CB2EB" w14:textId="77777777" w:rsidR="00B35582" w:rsidRPr="00B35582" w:rsidRDefault="00B35582" w:rsidP="00B35582">
      <w:pPr>
        <w:spacing w:after="0" w:line="240" w:lineRule="auto"/>
        <w:rPr>
          <w:rFonts w:eastAsia="Times New Roman" w:cstheme="minorHAnsi"/>
          <w:sz w:val="24"/>
          <w:szCs w:val="24"/>
          <w:lang w:eastAsia="en-GB"/>
        </w:rPr>
      </w:pPr>
    </w:p>
    <w:p w14:paraId="25D8A2B6"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When recruiting participants, I recognised the names of several people – I have actually worked alongside some of the participants in other settings. This was a situation I am familiar with; it’s a small world and I find managing boundaries in different contexts like this relatively easy. However, would the participants also be used to this? Should I ask them how they feel? And would I treat such people differently when I interview them? Perhaps I would challenge them more because I already have a relationship with them?</w:t>
      </w:r>
    </w:p>
    <w:p w14:paraId="02E6E295" w14:textId="77777777" w:rsidR="00B35582" w:rsidRPr="00B35582" w:rsidRDefault="00B35582" w:rsidP="00B35582">
      <w:pPr>
        <w:spacing w:after="0" w:line="240" w:lineRule="auto"/>
        <w:rPr>
          <w:rFonts w:eastAsia="Times New Roman" w:cstheme="minorHAnsi"/>
          <w:sz w:val="24"/>
          <w:szCs w:val="24"/>
          <w:lang w:eastAsia="en-GB"/>
        </w:rPr>
      </w:pPr>
    </w:p>
    <w:p w14:paraId="6E8F2606"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 xml:space="preserve">What about those participants who don’t know me from elsewhere and are unaware of my health conditions or impairment? Should I tell such people? I asked others’ opinions on this. Reference Group members felt it may be appropriate to share a little initially and then say more if participants wanted to know more, but to also have in place my own personal boundaries. One Group member commented that as a participant they needed to know that researchers weren’t invulnerable: “they’re people as well”. </w:t>
      </w:r>
    </w:p>
    <w:p w14:paraId="04B2A15B" w14:textId="77777777" w:rsidR="00B35582" w:rsidRPr="00B35582" w:rsidRDefault="00B35582" w:rsidP="00B35582">
      <w:pPr>
        <w:spacing w:after="0" w:line="240" w:lineRule="auto"/>
        <w:rPr>
          <w:rFonts w:eastAsia="Times New Roman" w:cstheme="minorHAnsi"/>
          <w:sz w:val="24"/>
          <w:szCs w:val="24"/>
          <w:lang w:eastAsia="en-GB"/>
        </w:rPr>
      </w:pPr>
    </w:p>
    <w:p w14:paraId="53E4DD20" w14:textId="666C645C"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lastRenderedPageBreak/>
        <w:t xml:space="preserve">There was no mention of multiple roles and the possible implications for ethical issues from the reviewers either, although it’s clearly important to explore how multiple roles may impact on ethical issues </w:t>
      </w:r>
      <w:r w:rsidR="00C445FA">
        <w:rPr>
          <w:rFonts w:eastAsia="Times New Roman" w:cstheme="minorHAnsi"/>
          <w:sz w:val="24"/>
          <w:szCs w:val="24"/>
          <w:lang w:eastAsia="en-GB"/>
        </w:rPr>
        <w:fldChar w:fldCharType="begin">
          <w:fldData xml:space="preserve">PEVuZE5vdGU+PENpdGU+PFJlY051bT43MTg3PC9SZWNOdW0+PERpc3BsYXlUZXh0PihBbGxtYXJr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</w:fldData>
        </w:fldChar>
      </w:r>
      <w:r w:rsidR="00C445FA">
        <w:rPr>
          <w:rFonts w:eastAsia="Times New Roman" w:cstheme="minorHAnsi"/>
          <w:sz w:val="24"/>
          <w:szCs w:val="24"/>
          <w:lang w:eastAsia="en-GB"/>
        </w:rPr>
        <w:instrText xml:space="preserve"> ADDIN EN.CITE </w:instrText>
      </w:r>
      <w:r w:rsidR="00C445FA">
        <w:rPr>
          <w:rFonts w:eastAsia="Times New Roman" w:cstheme="minorHAnsi"/>
          <w:sz w:val="24"/>
          <w:szCs w:val="24"/>
          <w:lang w:eastAsia="en-GB"/>
        </w:rPr>
        <w:fldChar w:fldCharType="begin">
          <w:fldData xml:space="preserve">PEVuZE5vdGU+PENpdGU+PFJlY051bT43MTg3PC9SZWNOdW0+PERpc3BsYXlUZXh0PihBbGxtYXJr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</w:fldData>
        </w:fldChar>
      </w:r>
      <w:r w:rsidR="00C445FA">
        <w:rPr>
          <w:rFonts w:eastAsia="Times New Roman" w:cstheme="minorHAnsi"/>
          <w:sz w:val="24"/>
          <w:szCs w:val="24"/>
          <w:lang w:eastAsia="en-GB"/>
        </w:rPr>
        <w:instrText xml:space="preserve"> ADDIN EN.CITE.DATA </w:instrText>
      </w:r>
      <w:r w:rsidR="00C445FA">
        <w:rPr>
          <w:rFonts w:eastAsia="Times New Roman" w:cstheme="minorHAnsi"/>
          <w:sz w:val="24"/>
          <w:szCs w:val="24"/>
          <w:lang w:eastAsia="en-GB"/>
        </w:rPr>
      </w:r>
      <w:r w:rsidR="00C445FA">
        <w:rPr>
          <w:rFonts w:eastAsia="Times New Roman" w:cstheme="minorHAnsi"/>
          <w:sz w:val="24"/>
          <w:szCs w:val="24"/>
          <w:lang w:eastAsia="en-GB"/>
        </w:rPr>
        <w:fldChar w:fldCharType="end"/>
      </w:r>
      <w:r w:rsidR="00C445FA">
        <w:rPr>
          <w:rFonts w:eastAsia="Times New Roman" w:cstheme="minorHAnsi"/>
          <w:sz w:val="24"/>
          <w:szCs w:val="24"/>
          <w:lang w:eastAsia="en-GB"/>
        </w:rPr>
      </w:r>
      <w:r w:rsidR="00C445FA">
        <w:rPr>
          <w:rFonts w:eastAsia="Times New Roman" w:cstheme="minorHAnsi"/>
          <w:sz w:val="24"/>
          <w:szCs w:val="24"/>
          <w:lang w:eastAsia="en-GB"/>
        </w:rPr>
        <w:fldChar w:fldCharType="separate"/>
      </w:r>
      <w:r w:rsidR="00C445FA">
        <w:rPr>
          <w:rFonts w:eastAsia="Times New Roman" w:cstheme="minorHAnsi"/>
          <w:noProof/>
          <w:sz w:val="24"/>
          <w:szCs w:val="24"/>
          <w:lang w:eastAsia="en-GB"/>
        </w:rPr>
        <w:t>(Allmark et al. 2009; Thompson and Chambers 2011)</w:t>
      </w:r>
      <w:r w:rsidR="00C445FA">
        <w:rPr>
          <w:rFonts w:eastAsia="Times New Roman" w:cstheme="minorHAnsi"/>
          <w:sz w:val="24"/>
          <w:szCs w:val="24"/>
          <w:lang w:eastAsia="en-GB"/>
        </w:rPr>
        <w:fldChar w:fldCharType="end"/>
      </w:r>
      <w:r w:rsidRPr="00B35582">
        <w:rPr>
          <w:rFonts w:eastAsia="Times New Roman" w:cstheme="minorHAnsi"/>
          <w:sz w:val="24"/>
          <w:szCs w:val="24"/>
          <w:lang w:eastAsia="en-GB"/>
        </w:rPr>
        <w:t>.</w:t>
      </w:r>
    </w:p>
    <w:p w14:paraId="0E03EFE4" w14:textId="77777777" w:rsidR="00B35582" w:rsidRPr="00B35582" w:rsidRDefault="00B35582" w:rsidP="00B35582">
      <w:pPr>
        <w:spacing w:after="0" w:line="240" w:lineRule="auto"/>
        <w:rPr>
          <w:rFonts w:eastAsia="Times New Roman" w:cstheme="minorHAnsi"/>
          <w:sz w:val="24"/>
          <w:szCs w:val="24"/>
          <w:lang w:eastAsia="en-GB"/>
        </w:rPr>
      </w:pPr>
    </w:p>
    <w:p w14:paraId="4816BA72" w14:textId="63B14FBF" w:rsidR="00B35582" w:rsidRPr="00B35582" w:rsidRDefault="00F00644" w:rsidP="00B35582">
      <w:pPr>
        <w:spacing w:after="0" w:line="240" w:lineRule="auto"/>
        <w:rPr>
          <w:rFonts w:cstheme="minorHAnsi"/>
          <w:b/>
          <w:bCs/>
          <w:sz w:val="24"/>
          <w:szCs w:val="24"/>
          <w:u w:color="000000"/>
          <w:lang w:val="en-US" w:eastAsia="en-GB"/>
        </w:rPr>
      </w:pPr>
      <w:bookmarkStart w:id="115" w:name="Professional3713"/>
      <w:bookmarkEnd w:id="115"/>
      <w:r>
        <w:rPr>
          <w:rFonts w:cstheme="minorHAnsi"/>
          <w:b/>
          <w:bCs/>
          <w:sz w:val="24"/>
          <w:szCs w:val="24"/>
          <w:u w:color="000000"/>
          <w:lang w:val="en-US" w:eastAsia="en-GB"/>
        </w:rPr>
        <w:t xml:space="preserve">3.7.1.3 </w:t>
      </w:r>
      <w:r w:rsidR="00B35582" w:rsidRPr="00B35582">
        <w:rPr>
          <w:rFonts w:cstheme="minorHAnsi"/>
          <w:b/>
          <w:bCs/>
          <w:sz w:val="24"/>
          <w:szCs w:val="24"/>
          <w:u w:color="000000"/>
          <w:lang w:val="en-US" w:eastAsia="en-GB"/>
        </w:rPr>
        <w:t>Professional researcher</w:t>
      </w:r>
    </w:p>
    <w:p w14:paraId="2AFB7F3B" w14:textId="77777777" w:rsidR="00B35582" w:rsidRPr="00B35582" w:rsidRDefault="00B35582" w:rsidP="00B35582">
      <w:pPr>
        <w:spacing w:after="0" w:line="240" w:lineRule="auto"/>
        <w:rPr>
          <w:rFonts w:cstheme="minorHAnsi"/>
          <w:sz w:val="24"/>
          <w:szCs w:val="24"/>
          <w:u w:color="000000"/>
          <w:lang w:val="en-US" w:eastAsia="en-GB"/>
        </w:rPr>
      </w:pPr>
    </w:p>
    <w:p w14:paraId="0D4CCFC8"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This feels like the least significant identity to me – it doesn’t mean as much to me as the others, and even though I have more experience than the average PhD student it doesn’t seem relevant. I’ve actually worked in research off and on since the mid 1990’s, including working at my local University for nearly ten years as a Research Associate. I also have a Masters in Health Services Research, with distinction. However, my wish to be professional doesn’t stem from this experience or qualification – I’m simply a bit of a perfectionist and want to carry out my study conscientiously and studiously.</w:t>
      </w:r>
    </w:p>
    <w:p w14:paraId="56CBDADC" w14:textId="77777777" w:rsidR="00B35582" w:rsidRPr="00B35582" w:rsidRDefault="00B35582" w:rsidP="00B35582">
      <w:pPr>
        <w:spacing w:after="0" w:line="240" w:lineRule="auto"/>
        <w:rPr>
          <w:rFonts w:eastAsia="Times New Roman" w:cstheme="minorHAnsi"/>
          <w:sz w:val="24"/>
          <w:szCs w:val="24"/>
          <w:lang w:eastAsia="en-GB"/>
        </w:rPr>
      </w:pPr>
    </w:p>
    <w:p w14:paraId="65981465"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This is the identity I feel most comfortable sharing with other people – my supervisors, participants and others at the sites and members of the Patient and Carer Reference Group. In fact, I have purposefully kept many aspects of my other two identities hidden. Sometimes because I haven’t wanted to burden or worry people or because it has felt ‘unprofessional’ to share certain aspects.</w:t>
      </w:r>
    </w:p>
    <w:p w14:paraId="165344CE" w14:textId="77777777" w:rsidR="00B35582" w:rsidRPr="00B35582" w:rsidRDefault="00B35582" w:rsidP="00B35582">
      <w:pPr>
        <w:spacing w:after="0" w:line="240" w:lineRule="auto"/>
        <w:rPr>
          <w:rFonts w:eastAsia="Times New Roman" w:cstheme="minorHAnsi"/>
          <w:sz w:val="24"/>
          <w:szCs w:val="24"/>
          <w:lang w:eastAsia="en-GB"/>
        </w:rPr>
      </w:pPr>
    </w:p>
    <w:p w14:paraId="13834BB6" w14:textId="77777777" w:rsidR="00B35582" w:rsidRPr="00B35582" w:rsidRDefault="00B35582" w:rsidP="00B35582">
      <w:pPr>
        <w:spacing w:after="0" w:line="240" w:lineRule="auto"/>
        <w:rPr>
          <w:rFonts w:eastAsia="Times New Roman" w:cstheme="minorHAnsi"/>
          <w:sz w:val="24"/>
          <w:szCs w:val="24"/>
          <w:lang w:eastAsia="en-GB"/>
        </w:rPr>
      </w:pPr>
      <w:r w:rsidRPr="00B35582">
        <w:rPr>
          <w:rFonts w:eastAsia="Times New Roman" w:cstheme="minorHAnsi"/>
          <w:sz w:val="24"/>
          <w:szCs w:val="24"/>
          <w:lang w:eastAsia="en-GB"/>
        </w:rPr>
        <w:t>I don’t have answers to most of these questions beyond just carrying on doing what I am already doing – engage in reflexivity.</w:t>
      </w:r>
    </w:p>
    <w:p w14:paraId="2EFC336D" w14:textId="77777777" w:rsidR="00B35582" w:rsidRPr="00B35582" w:rsidRDefault="00B35582" w:rsidP="00B35582">
      <w:pPr>
        <w:spacing w:after="0" w:line="240" w:lineRule="auto"/>
        <w:rPr>
          <w:rFonts w:cstheme="minorHAnsi"/>
          <w:sz w:val="24"/>
          <w:szCs w:val="24"/>
          <w:u w:color="000000"/>
          <w:lang w:val="en-US" w:eastAsia="en-GB"/>
        </w:rPr>
      </w:pPr>
    </w:p>
    <w:p w14:paraId="1C4D99D1" w14:textId="0BEF5958" w:rsidR="00B35582" w:rsidRPr="00B35582" w:rsidRDefault="00F00644" w:rsidP="00B35582">
      <w:pPr>
        <w:spacing w:after="0" w:line="240" w:lineRule="auto"/>
        <w:rPr>
          <w:rFonts w:cstheme="minorHAnsi"/>
          <w:b/>
          <w:bCs/>
          <w:sz w:val="24"/>
          <w:szCs w:val="24"/>
          <w:u w:color="000000"/>
          <w:lang w:val="en-US" w:eastAsia="en-GB"/>
        </w:rPr>
      </w:pPr>
      <w:bookmarkStart w:id="116" w:name="Selection38"/>
      <w:bookmarkStart w:id="117" w:name="_Toc12807404"/>
      <w:bookmarkEnd w:id="116"/>
      <w:r>
        <w:rPr>
          <w:rFonts w:cstheme="minorHAnsi"/>
          <w:b/>
          <w:bCs/>
          <w:sz w:val="24"/>
          <w:szCs w:val="24"/>
          <w:u w:color="000000"/>
          <w:lang w:val="en-US" w:eastAsia="en-GB"/>
        </w:rPr>
        <w:t xml:space="preserve">3.8 </w:t>
      </w:r>
      <w:r w:rsidR="00B35582" w:rsidRPr="00B35582">
        <w:rPr>
          <w:rFonts w:cstheme="minorHAnsi"/>
          <w:b/>
          <w:bCs/>
          <w:sz w:val="24"/>
          <w:szCs w:val="24"/>
          <w:u w:color="000000"/>
          <w:lang w:val="en-US" w:eastAsia="en-GB"/>
        </w:rPr>
        <w:t>Selection of case study sites</w:t>
      </w:r>
      <w:bookmarkEnd w:id="117"/>
    </w:p>
    <w:p w14:paraId="6812A9C2" w14:textId="77777777" w:rsidR="00B35582" w:rsidRPr="00B35582" w:rsidRDefault="00B35582" w:rsidP="00B35582">
      <w:pPr>
        <w:spacing w:after="0" w:line="240" w:lineRule="auto"/>
        <w:rPr>
          <w:rFonts w:cstheme="minorHAnsi"/>
          <w:sz w:val="24"/>
          <w:szCs w:val="24"/>
          <w:u w:color="000000"/>
          <w:lang w:val="en-US" w:eastAsia="en-GB"/>
        </w:rPr>
      </w:pPr>
    </w:p>
    <w:p w14:paraId="2F077894"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Potential sites were identified from previous networking, </w:t>
      </w:r>
      <w:r w:rsidRPr="00B35582">
        <w:rPr>
          <w:rFonts w:cstheme="minorHAnsi"/>
          <w:sz w:val="24"/>
          <w:szCs w:val="24"/>
        </w:rPr>
        <w:t xml:space="preserve">website searches and from suggestions made by the Patient and Carer Reference Group and supervisors. </w:t>
      </w:r>
      <w:r w:rsidRPr="00B35582">
        <w:rPr>
          <w:rFonts w:cstheme="minorHAnsi"/>
          <w:sz w:val="24"/>
          <w:szCs w:val="24"/>
          <w:u w:color="000000"/>
          <w:lang w:val="en-US" w:eastAsia="en-GB"/>
        </w:rPr>
        <w:t>Due to limitations in terms of resources, the selection of cases was carefully considered to ensure both feasibility and rigour. Only those cases that would yield the greatest understanding or that were thought to be exemplary were chosen. Therefore, those that were most relevant to the prominent themes from the QES were selected. In addition, different cases were selected in terms of geographical area and length of time that involvement had been established. This was not to ensure representativeness but to explain patterns or differences. The aim was that this would enable an exploration of how involvement was carried out in each case, what difficulties may have been encountered and whether they could be attributed to differences in demography or organisational culture for example. The following inclusion criteria were therefore used:</w:t>
      </w:r>
    </w:p>
    <w:p w14:paraId="4CA99E55" w14:textId="77777777" w:rsidR="00B35582" w:rsidRPr="00B35582" w:rsidRDefault="00B35582" w:rsidP="00B35582">
      <w:pPr>
        <w:spacing w:after="0" w:line="240" w:lineRule="auto"/>
        <w:rPr>
          <w:rFonts w:cstheme="minorHAnsi"/>
          <w:sz w:val="24"/>
          <w:szCs w:val="24"/>
          <w:u w:color="000000"/>
          <w:lang w:val="en-US" w:eastAsia="en-GB"/>
        </w:rPr>
      </w:pPr>
    </w:p>
    <w:p w14:paraId="222BF12E"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Palliative care research group</w:t>
      </w:r>
    </w:p>
    <w:p w14:paraId="0AD0446F"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UK based</w:t>
      </w:r>
    </w:p>
    <w:p w14:paraId="72DE1E2D"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Undertakes a range of involvement activities</w:t>
      </w:r>
    </w:p>
    <w:p w14:paraId="4E38ABF8"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Able and willing to take part in the study</w:t>
      </w:r>
    </w:p>
    <w:p w14:paraId="6F2A1A3D"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Able to provide interview participants and documentation</w:t>
      </w:r>
    </w:p>
    <w:p w14:paraId="3D3D8B80" w14:textId="77777777" w:rsidR="00B35582" w:rsidRPr="00B35582" w:rsidRDefault="00B35582" w:rsidP="00B35582">
      <w:pPr>
        <w:numPr>
          <w:ilvl w:val="0"/>
          <w:numId w:val="4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Able to address some of the prominent themes from the QES.</w:t>
      </w:r>
    </w:p>
    <w:p w14:paraId="7D1D725B"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6DB90A7C" w14:textId="7BBC19FE"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Care was taken when approaching sites so as not to raise expectations. Initially sites were approached by email, with follow up discussions by telephone as appropriate. Some sites had previously been contacted regarding the QES, others were newly approached. Records were kept of contact details and ongoing communication. All potential sites were asked to complete a brief site selection questionnaire and accompanying discussions by telephone or email with key </w:t>
      </w:r>
      <w:r w:rsidRPr="00B35582">
        <w:rPr>
          <w:rFonts w:cstheme="minorHAnsi"/>
          <w:sz w:val="24"/>
          <w:szCs w:val="24"/>
          <w:u w:color="000000"/>
          <w:lang w:val="en-US" w:eastAsia="en-GB"/>
        </w:rPr>
        <w:lastRenderedPageBreak/>
        <w:t>stakeholders at sites were held to assist with completion of the questionnaires (</w:t>
      </w:r>
      <w:hyperlink w:anchor="Appendix7" w:history="1">
        <w:r w:rsidRPr="00635D01">
          <w:rPr>
            <w:rStyle w:val="Hyperlink"/>
            <w:rFonts w:cstheme="minorHAnsi"/>
            <w:b/>
            <w:bCs/>
            <w:sz w:val="24"/>
            <w:szCs w:val="24"/>
            <w:lang w:val="en-US" w:eastAsia="en-GB"/>
          </w:rPr>
          <w:t xml:space="preserve">Appendix </w:t>
        </w:r>
        <w:r w:rsidR="0034462A">
          <w:rPr>
            <w:rStyle w:val="Hyperlink"/>
            <w:rFonts w:cstheme="minorHAnsi"/>
            <w:b/>
            <w:bCs/>
            <w:sz w:val="24"/>
            <w:szCs w:val="24"/>
            <w:lang w:val="en-US" w:eastAsia="en-GB"/>
          </w:rPr>
          <w:t>7</w:t>
        </w:r>
        <w:r w:rsidRPr="00635D01">
          <w:rPr>
            <w:rStyle w:val="Hyperlink"/>
            <w:rFonts w:cstheme="minorHAnsi"/>
            <w:b/>
            <w:bCs/>
            <w:sz w:val="24"/>
            <w:szCs w:val="24"/>
            <w:lang w:val="en-US" w:eastAsia="en-GB"/>
          </w:rPr>
          <w:t>. Case study site selection questionnaire</w:t>
        </w:r>
        <w:r w:rsidRPr="0034462A">
          <w:rPr>
            <w:rStyle w:val="Hyperlink"/>
            <w:rFonts w:cstheme="minorHAnsi"/>
            <w:color w:val="auto"/>
            <w:sz w:val="24"/>
            <w:szCs w:val="24"/>
            <w:u w:val="none"/>
            <w:lang w:val="en-US" w:eastAsia="en-GB"/>
          </w:rPr>
          <w:t>).</w:t>
        </w:r>
      </w:hyperlink>
      <w:r w:rsidRPr="00B35582">
        <w:rPr>
          <w:rFonts w:cstheme="minorHAnsi"/>
          <w:sz w:val="24"/>
          <w:szCs w:val="24"/>
          <w:u w:color="000000"/>
          <w:lang w:val="en-US" w:eastAsia="en-GB"/>
        </w:rPr>
        <w:t xml:space="preserve"> These discussions were held with heads of departments, coordinators, or other researchers who volunteered to take on the role. In one case I was</w:t>
      </w:r>
      <w:r w:rsidR="004400D0">
        <w:rPr>
          <w:rFonts w:cstheme="minorHAnsi"/>
          <w:sz w:val="24"/>
          <w:szCs w:val="24"/>
          <w:u w:color="000000"/>
          <w:lang w:val="en-US" w:eastAsia="en-GB"/>
        </w:rPr>
        <w:t xml:space="preserve"> invited</w:t>
      </w:r>
      <w:r w:rsidRPr="00B35582">
        <w:rPr>
          <w:rFonts w:cstheme="minorHAnsi"/>
          <w:sz w:val="24"/>
          <w:szCs w:val="24"/>
          <w:u w:color="000000"/>
          <w:lang w:val="en-US" w:eastAsia="en-GB"/>
        </w:rPr>
        <w:t xml:space="preserve"> to a meeting of the Department involvement advisory group in order to provide further information about my study and gain the group members agreement. The questionnaires were then used to select the sites.</w:t>
      </w:r>
    </w:p>
    <w:p w14:paraId="6ED439F2" w14:textId="77777777" w:rsidR="00B35582" w:rsidRPr="00B35582" w:rsidRDefault="00B35582" w:rsidP="00B35582">
      <w:pPr>
        <w:spacing w:after="0" w:line="240" w:lineRule="auto"/>
        <w:rPr>
          <w:rFonts w:cstheme="minorHAnsi"/>
          <w:sz w:val="24"/>
          <w:szCs w:val="24"/>
          <w:u w:color="000000"/>
          <w:lang w:val="en-US" w:eastAsia="en-GB"/>
        </w:rPr>
      </w:pPr>
    </w:p>
    <w:p w14:paraId="5EBFDF57" w14:textId="77E136D2"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It was possible that chosen sites may have had to drop out due to unforeseen circumstances and others be selected to replace them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&lt;EndNote&gt;&lt;Cite&gt;&lt;RecNum&gt;25728&lt;/RecNum&gt;&lt;DisplayText&gt;(Stake 1995)&lt;/DisplayText&gt;&lt;record&gt;&lt;rec-number&gt;25728&lt;/rec-number&gt;&lt;foreign-keys&gt;&lt;key app="EN" db-id="eda99esr9arp52e20v2pftz4rp5s9x0evef5" timestamp="1557398746"&gt;25728&lt;/key&gt;&lt;/foreign-keys&gt;&lt;ref-type name="Book"&gt;6&lt;/ref-type&gt;&lt;contributors&gt;&lt;authors&gt;&lt;author&gt;Stake, Robert E&lt;/author&gt;&lt;/authors&gt;&lt;/contributors&gt;&lt;titles&gt;&lt;title&gt;The art of case study research&lt;/title&gt;&lt;/titles&gt;&lt;reprint-edition&gt;in file&lt;/reprint-edition&gt;&lt;dates&gt;&lt;year&gt;1995&lt;/year&gt;&lt;/dates&gt;&lt;pub-location&gt;London&lt;/pub-location&gt;&lt;publisher&gt;Sage&lt;/publisher&gt;&lt;isbn&gt;080395767X&lt;/isbn&gt;&lt;urls&gt;&lt;/urls&gt;&lt;/record&gt;&lt;/Cite&gt;&lt;/EndNote&gt;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therefore it was decided to recruit two sites and one reserve site. Only non-NHS sites were approached in line with Ethical approval.</w:t>
      </w:r>
    </w:p>
    <w:p w14:paraId="01E7F223" w14:textId="77777777" w:rsidR="00B35582" w:rsidRPr="00B35582" w:rsidRDefault="00B35582" w:rsidP="00B35582">
      <w:pPr>
        <w:spacing w:after="0" w:line="240" w:lineRule="auto"/>
        <w:rPr>
          <w:rFonts w:cstheme="minorHAnsi"/>
          <w:sz w:val="24"/>
          <w:szCs w:val="24"/>
          <w:u w:color="000000"/>
          <w:lang w:val="en-US" w:eastAsia="en-GB"/>
        </w:rPr>
      </w:pPr>
    </w:p>
    <w:p w14:paraId="3A40E0E9"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A long list of eight potential sites was initially drawn up, all with accompanying anonymised questionnaires. The questionnaires were considered independently by myself, the Patient and Carer Reference Group and my supervisors, and the results then collated. All groups of people selected the same three sites.</w:t>
      </w:r>
    </w:p>
    <w:p w14:paraId="66012D53" w14:textId="77777777" w:rsidR="00B35582" w:rsidRPr="00B35582" w:rsidRDefault="00B35582" w:rsidP="00B35582">
      <w:pPr>
        <w:spacing w:after="0" w:line="240" w:lineRule="auto"/>
        <w:rPr>
          <w:rFonts w:cstheme="minorHAnsi"/>
          <w:sz w:val="24"/>
          <w:szCs w:val="24"/>
          <w:u w:color="000000"/>
          <w:lang w:val="en-US" w:eastAsia="en-GB"/>
        </w:rPr>
      </w:pPr>
    </w:p>
    <w:p w14:paraId="5634C276" w14:textId="6D1C9ACD" w:rsidR="00B35582" w:rsidRPr="00B35582" w:rsidRDefault="00F00644" w:rsidP="00B35582">
      <w:pPr>
        <w:spacing w:after="0" w:line="240" w:lineRule="auto"/>
        <w:rPr>
          <w:rFonts w:cstheme="minorHAnsi"/>
          <w:b/>
          <w:bCs/>
          <w:sz w:val="24"/>
          <w:szCs w:val="24"/>
          <w:u w:color="000000"/>
          <w:lang w:val="en-US" w:eastAsia="en-GB"/>
        </w:rPr>
      </w:pPr>
      <w:bookmarkStart w:id="118" w:name="Access39"/>
      <w:bookmarkStart w:id="119" w:name="_Toc12807405"/>
      <w:bookmarkEnd w:id="118"/>
      <w:r>
        <w:rPr>
          <w:rFonts w:cstheme="minorHAnsi"/>
          <w:b/>
          <w:bCs/>
          <w:sz w:val="24"/>
          <w:szCs w:val="24"/>
          <w:u w:color="000000"/>
          <w:lang w:val="en-US" w:eastAsia="en-GB"/>
        </w:rPr>
        <w:t xml:space="preserve">3.9 </w:t>
      </w:r>
      <w:r w:rsidR="00B35582" w:rsidRPr="00B35582">
        <w:rPr>
          <w:rFonts w:cstheme="minorHAnsi"/>
          <w:b/>
          <w:bCs/>
          <w:sz w:val="24"/>
          <w:szCs w:val="24"/>
          <w:u w:color="000000"/>
          <w:lang w:val="en-US" w:eastAsia="en-GB"/>
        </w:rPr>
        <w:t>Access to case study sites</w:t>
      </w:r>
      <w:bookmarkEnd w:id="119"/>
    </w:p>
    <w:p w14:paraId="411505A1" w14:textId="77777777" w:rsidR="00B35582" w:rsidRPr="00B35582" w:rsidRDefault="00B35582" w:rsidP="00B35582">
      <w:pPr>
        <w:spacing w:after="0" w:line="240" w:lineRule="auto"/>
        <w:rPr>
          <w:rFonts w:cstheme="minorHAnsi"/>
          <w:sz w:val="24"/>
          <w:szCs w:val="24"/>
          <w:u w:color="000000"/>
          <w:lang w:val="en-US" w:eastAsia="en-GB"/>
        </w:rPr>
      </w:pPr>
    </w:p>
    <w:p w14:paraId="5E85C661"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It was important to establish positive relationships with key stakeholders and participants at the sites as this influenced their willingness to take part, therefore the following was carried out to facilitate access to the sites:</w:t>
      </w:r>
    </w:p>
    <w:p w14:paraId="4D186FB9" w14:textId="77777777" w:rsidR="00B35582" w:rsidRPr="00B35582" w:rsidRDefault="00B35582" w:rsidP="00B35582">
      <w:pPr>
        <w:spacing w:after="0" w:line="240" w:lineRule="auto"/>
        <w:rPr>
          <w:rFonts w:cstheme="minorHAnsi"/>
          <w:sz w:val="24"/>
          <w:szCs w:val="24"/>
          <w:u w:color="000000"/>
          <w:lang w:val="en-US" w:eastAsia="en-GB"/>
        </w:rPr>
      </w:pPr>
    </w:p>
    <w:p w14:paraId="3D82E90B"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introduced myself and explained my aims</w:t>
      </w:r>
    </w:p>
    <w:p w14:paraId="623326DB"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explained how and why the site was selected</w:t>
      </w:r>
    </w:p>
    <w:p w14:paraId="5F6693EC"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was explicit about the practicalities involved and what was required from the site</w:t>
      </w:r>
    </w:p>
    <w:p w14:paraId="7D45A1F1"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explained that I intended to be as unobtrusive as possible, however that it may still be a burden on the site to take part</w:t>
      </w:r>
    </w:p>
    <w:p w14:paraId="73629940"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offered to provide information sheets and other relevant information at an early stage</w:t>
      </w:r>
    </w:p>
    <w:p w14:paraId="289E3273"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discussed confidentiality, ethical issues, reports and dissemination</w:t>
      </w:r>
    </w:p>
    <w:p w14:paraId="5802258A"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was mindful of any apprehensions from preliminary discussions and tried to address them as soon as possible</w:t>
      </w:r>
    </w:p>
    <w:p w14:paraId="65670F13"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ensured follow-up emails, etc were timely</w:t>
      </w:r>
    </w:p>
    <w:p w14:paraId="3DBA33FA" w14:textId="77777777" w:rsidR="00B35582" w:rsidRPr="00B35582" w:rsidRDefault="00B35582" w:rsidP="00B35582">
      <w:pPr>
        <w:numPr>
          <w:ilvl w:val="0"/>
          <w:numId w:val="37"/>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was mindful to be open and straightforward, and sympathetic to the case sites endeavors.</w:t>
      </w:r>
    </w:p>
    <w:p w14:paraId="520FDE5C" w14:textId="77777777" w:rsidR="00856A09" w:rsidRDefault="00856A09" w:rsidP="0074614F">
      <w:pPr>
        <w:tabs>
          <w:tab w:val="left" w:pos="2907"/>
        </w:tabs>
        <w:spacing w:after="0" w:line="240" w:lineRule="auto"/>
        <w:rPr>
          <w:rFonts w:cstheme="minorHAnsi"/>
          <w:sz w:val="24"/>
          <w:szCs w:val="24"/>
          <w:lang w:val="en-US" w:eastAsia="en-GB"/>
        </w:rPr>
      </w:pPr>
      <w:bookmarkStart w:id="120" w:name="_Toc524691548"/>
    </w:p>
    <w:p w14:paraId="2B68E320" w14:textId="36E0210D" w:rsidR="00B35582" w:rsidRDefault="00856A09" w:rsidP="0074614F">
      <w:pPr>
        <w:tabs>
          <w:tab w:val="left" w:pos="2907"/>
        </w:tabs>
        <w:spacing w:after="0" w:line="240" w:lineRule="auto"/>
        <w:rPr>
          <w:rFonts w:cstheme="minorHAnsi"/>
          <w:sz w:val="24"/>
          <w:szCs w:val="24"/>
          <w:lang w:val="en-US" w:eastAsia="en-GB"/>
        </w:rPr>
      </w:pPr>
      <w:r>
        <w:rPr>
          <w:rFonts w:cstheme="minorHAnsi"/>
          <w:sz w:val="24"/>
          <w:szCs w:val="24"/>
          <w:lang w:val="en-US" w:eastAsia="en-GB"/>
        </w:rPr>
        <w:t>This was as expected and typical of case study research (Stake 1995).</w:t>
      </w:r>
    </w:p>
    <w:p w14:paraId="7766C877" w14:textId="77777777" w:rsidR="00856A09" w:rsidRPr="00B35582" w:rsidRDefault="00856A09" w:rsidP="0074614F">
      <w:pPr>
        <w:tabs>
          <w:tab w:val="left" w:pos="2907"/>
        </w:tabs>
        <w:spacing w:after="0" w:line="240" w:lineRule="auto"/>
        <w:rPr>
          <w:rFonts w:cstheme="minorHAnsi"/>
          <w:sz w:val="24"/>
          <w:szCs w:val="24"/>
          <w:lang w:val="en-US" w:eastAsia="en-GB"/>
        </w:rPr>
      </w:pPr>
    </w:p>
    <w:p w14:paraId="71DE0C47" w14:textId="19A68869" w:rsidR="00B35582" w:rsidRPr="00B35582" w:rsidRDefault="00365995" w:rsidP="00B35582">
      <w:pPr>
        <w:spacing w:after="0" w:line="240" w:lineRule="auto"/>
        <w:rPr>
          <w:rFonts w:cstheme="minorHAnsi"/>
          <w:b/>
          <w:bCs/>
          <w:sz w:val="24"/>
          <w:szCs w:val="24"/>
          <w:u w:color="000000"/>
          <w:lang w:val="en-US" w:eastAsia="en-GB"/>
        </w:rPr>
      </w:pPr>
      <w:bookmarkStart w:id="121" w:name="Qualitative310"/>
      <w:bookmarkStart w:id="122" w:name="_Toc12807406"/>
      <w:bookmarkEnd w:id="121"/>
      <w:r>
        <w:rPr>
          <w:rFonts w:cstheme="minorHAnsi"/>
          <w:b/>
          <w:bCs/>
          <w:sz w:val="24"/>
          <w:szCs w:val="24"/>
          <w:u w:color="000000"/>
          <w:lang w:val="en-US" w:eastAsia="en-GB"/>
        </w:rPr>
        <w:t xml:space="preserve">3.10 </w:t>
      </w:r>
      <w:r w:rsidR="00B35582" w:rsidRPr="00B35582">
        <w:rPr>
          <w:rFonts w:cstheme="minorHAnsi"/>
          <w:b/>
          <w:bCs/>
          <w:sz w:val="24"/>
          <w:szCs w:val="24"/>
          <w:u w:color="000000"/>
          <w:lang w:val="en-US" w:eastAsia="en-GB"/>
        </w:rPr>
        <w:t>Qualitative methods</w:t>
      </w:r>
      <w:bookmarkEnd w:id="120"/>
      <w:bookmarkEnd w:id="122"/>
    </w:p>
    <w:p w14:paraId="6E89EED6" w14:textId="77777777" w:rsidR="00B35582" w:rsidRPr="00B35582" w:rsidRDefault="00B35582" w:rsidP="00B35582">
      <w:pPr>
        <w:spacing w:after="0" w:line="240" w:lineRule="auto"/>
        <w:rPr>
          <w:rFonts w:cstheme="minorHAnsi"/>
          <w:sz w:val="24"/>
          <w:szCs w:val="24"/>
          <w:u w:color="000000"/>
          <w:lang w:val="en-US" w:eastAsia="en-GB"/>
        </w:rPr>
      </w:pPr>
    </w:p>
    <w:p w14:paraId="3C9C6913"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Several methods of data collection, or sources of evidence, were used and were selected according to the characteristics of each site. They included:</w:t>
      </w:r>
    </w:p>
    <w:p w14:paraId="5777D5F1" w14:textId="77777777" w:rsidR="00B35582" w:rsidRPr="00B35582" w:rsidRDefault="00B35582" w:rsidP="00B35582">
      <w:pPr>
        <w:spacing w:after="0" w:line="240" w:lineRule="auto"/>
        <w:rPr>
          <w:rFonts w:cstheme="minorHAnsi"/>
          <w:sz w:val="24"/>
          <w:szCs w:val="24"/>
          <w:u w:color="000000"/>
          <w:lang w:val="en-US" w:eastAsia="en-GB"/>
        </w:rPr>
      </w:pPr>
    </w:p>
    <w:p w14:paraId="2B5768CD" w14:textId="77777777" w:rsidR="00B35582" w:rsidRPr="00B35582" w:rsidRDefault="00B35582" w:rsidP="00B35582">
      <w:pPr>
        <w:numPr>
          <w:ilvl w:val="0"/>
          <w:numId w:val="3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Individual or group interviews with patients/carers/public members, academics and others with experience of involvement</w:t>
      </w:r>
    </w:p>
    <w:p w14:paraId="535C49AD" w14:textId="77777777" w:rsidR="00B35582" w:rsidRPr="00B35582" w:rsidRDefault="00B35582" w:rsidP="00B35582">
      <w:pPr>
        <w:numPr>
          <w:ilvl w:val="0"/>
          <w:numId w:val="3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Documentary evidence (eg. reports, involvement strategies)</w:t>
      </w:r>
    </w:p>
    <w:p w14:paraId="16835D73" w14:textId="77777777" w:rsidR="00B35582" w:rsidRPr="00B35582" w:rsidRDefault="00B35582" w:rsidP="00B35582">
      <w:pPr>
        <w:numPr>
          <w:ilvl w:val="0"/>
          <w:numId w:val="3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Reflexive research diary and other reflexive activities of the researcher.</w:t>
      </w:r>
    </w:p>
    <w:p w14:paraId="48A4B1F5" w14:textId="77777777" w:rsidR="00B35582" w:rsidRPr="00B35582" w:rsidRDefault="00B35582" w:rsidP="00B35582">
      <w:pPr>
        <w:spacing w:after="0" w:line="240" w:lineRule="auto"/>
        <w:rPr>
          <w:rFonts w:cstheme="minorHAnsi"/>
          <w:sz w:val="24"/>
          <w:szCs w:val="24"/>
          <w:u w:color="000000"/>
          <w:lang w:val="en-US" w:eastAsia="en-GB"/>
        </w:rPr>
      </w:pPr>
      <w:bookmarkStart w:id="123" w:name="_Hlk8831564"/>
    </w:p>
    <w:p w14:paraId="44DE00B4" w14:textId="77777777" w:rsidR="00335371" w:rsidRDefault="00335371">
      <w:pPr>
        <w:rPr>
          <w:rFonts w:cstheme="minorHAnsi"/>
          <w:b/>
          <w:bCs/>
          <w:sz w:val="24"/>
          <w:szCs w:val="24"/>
          <w:u w:color="000000"/>
          <w:lang w:val="en-US" w:eastAsia="en-GB"/>
        </w:rPr>
      </w:pPr>
      <w:bookmarkStart w:id="124" w:name="_Toc524691549"/>
      <w:bookmarkStart w:id="125" w:name="_Toc12807407"/>
      <w:r>
        <w:rPr>
          <w:rFonts w:cstheme="minorHAnsi"/>
          <w:b/>
          <w:bCs/>
          <w:sz w:val="24"/>
          <w:szCs w:val="24"/>
          <w:u w:color="000000"/>
          <w:lang w:val="en-US" w:eastAsia="en-GB"/>
        </w:rPr>
        <w:br w:type="page"/>
      </w:r>
    </w:p>
    <w:p w14:paraId="714BF225" w14:textId="138CE736" w:rsidR="00B35582" w:rsidRPr="00B35582" w:rsidRDefault="00365995" w:rsidP="00B35582">
      <w:pPr>
        <w:spacing w:after="0" w:line="240" w:lineRule="auto"/>
        <w:rPr>
          <w:rFonts w:cstheme="minorHAnsi"/>
          <w:b/>
          <w:bCs/>
          <w:sz w:val="24"/>
          <w:szCs w:val="24"/>
          <w:u w:color="000000"/>
          <w:lang w:val="en-US" w:eastAsia="en-GB"/>
        </w:rPr>
      </w:pPr>
      <w:bookmarkStart w:id="126" w:name="Interviews3101"/>
      <w:bookmarkEnd w:id="126"/>
      <w:r>
        <w:rPr>
          <w:rFonts w:cstheme="minorHAnsi"/>
          <w:b/>
          <w:bCs/>
          <w:sz w:val="24"/>
          <w:szCs w:val="24"/>
          <w:u w:color="000000"/>
          <w:lang w:val="en-US" w:eastAsia="en-GB"/>
        </w:rPr>
        <w:lastRenderedPageBreak/>
        <w:t xml:space="preserve">3.10.1 </w:t>
      </w:r>
      <w:r w:rsidR="00B35582" w:rsidRPr="00B35582">
        <w:rPr>
          <w:rFonts w:cstheme="minorHAnsi"/>
          <w:b/>
          <w:bCs/>
          <w:sz w:val="24"/>
          <w:szCs w:val="24"/>
          <w:u w:color="000000"/>
          <w:lang w:val="en-US" w:eastAsia="en-GB"/>
        </w:rPr>
        <w:t>Interviews</w:t>
      </w:r>
    </w:p>
    <w:p w14:paraId="09957619" w14:textId="77777777" w:rsidR="00B35582" w:rsidRPr="00B35582" w:rsidRDefault="00B35582" w:rsidP="00B35582">
      <w:pPr>
        <w:spacing w:after="0" w:line="240" w:lineRule="auto"/>
        <w:rPr>
          <w:rFonts w:cstheme="minorHAnsi"/>
          <w:b/>
          <w:bCs/>
          <w:sz w:val="24"/>
          <w:szCs w:val="24"/>
          <w:u w:color="000000"/>
          <w:lang w:val="en-US" w:eastAsia="en-GB"/>
        </w:rPr>
      </w:pPr>
    </w:p>
    <w:p w14:paraId="45E04BEA" w14:textId="1F529031" w:rsidR="00B35582" w:rsidRPr="00B35582" w:rsidRDefault="00365995" w:rsidP="00B35582">
      <w:pPr>
        <w:spacing w:after="0" w:line="240" w:lineRule="auto"/>
        <w:rPr>
          <w:rFonts w:cstheme="minorHAnsi"/>
          <w:b/>
          <w:bCs/>
          <w:sz w:val="24"/>
          <w:szCs w:val="24"/>
          <w:u w:color="000000"/>
          <w:lang w:val="en-US" w:eastAsia="en-GB"/>
        </w:rPr>
      </w:pPr>
      <w:bookmarkStart w:id="127" w:name="Epistemological31011"/>
      <w:bookmarkStart w:id="128" w:name="_Hlk139106720"/>
      <w:bookmarkEnd w:id="127"/>
      <w:r>
        <w:rPr>
          <w:rFonts w:cstheme="minorHAnsi"/>
          <w:b/>
          <w:bCs/>
          <w:sz w:val="24"/>
          <w:szCs w:val="24"/>
          <w:u w:color="000000"/>
          <w:lang w:val="en-US" w:eastAsia="en-GB"/>
        </w:rPr>
        <w:t xml:space="preserve">3.10.1.1 </w:t>
      </w:r>
      <w:r w:rsidR="00B35582" w:rsidRPr="00B35582">
        <w:rPr>
          <w:rFonts w:cstheme="minorHAnsi"/>
          <w:b/>
          <w:bCs/>
          <w:sz w:val="24"/>
          <w:szCs w:val="24"/>
          <w:u w:color="000000"/>
          <w:lang w:val="en-US" w:eastAsia="en-GB"/>
        </w:rPr>
        <w:t xml:space="preserve">Epistemological and theoretical influences </w:t>
      </w:r>
      <w:bookmarkEnd w:id="124"/>
      <w:r w:rsidR="00B35582" w:rsidRPr="00B35582">
        <w:rPr>
          <w:rFonts w:cstheme="minorHAnsi"/>
          <w:b/>
          <w:bCs/>
          <w:sz w:val="24"/>
          <w:szCs w:val="24"/>
          <w:u w:color="000000"/>
          <w:lang w:val="en-US" w:eastAsia="en-GB"/>
        </w:rPr>
        <w:t xml:space="preserve">of </w:t>
      </w:r>
      <w:bookmarkEnd w:id="125"/>
      <w:r w:rsidR="00B35582" w:rsidRPr="00B35582">
        <w:rPr>
          <w:rFonts w:cstheme="minorHAnsi"/>
          <w:b/>
          <w:bCs/>
          <w:sz w:val="24"/>
          <w:szCs w:val="24"/>
          <w:u w:color="000000"/>
          <w:lang w:val="en-US" w:eastAsia="en-GB"/>
        </w:rPr>
        <w:t>interviews</w:t>
      </w:r>
    </w:p>
    <w:bookmarkEnd w:id="123"/>
    <w:bookmarkEnd w:id="128"/>
    <w:p w14:paraId="48CD17A4" w14:textId="77777777" w:rsidR="00B35582" w:rsidRPr="00B35582" w:rsidRDefault="00B35582" w:rsidP="00B35582">
      <w:pPr>
        <w:spacing w:after="0" w:line="240" w:lineRule="auto"/>
        <w:rPr>
          <w:rFonts w:cstheme="minorHAnsi"/>
          <w:sz w:val="24"/>
          <w:szCs w:val="24"/>
          <w:u w:color="000000"/>
          <w:lang w:val="en-US" w:eastAsia="en-GB"/>
        </w:rPr>
      </w:pPr>
    </w:p>
    <w:p w14:paraId="7F10BAED" w14:textId="65360DD5"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Reflexive Thematic Analysis was used to analyse the interviews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&lt;EndNote&gt;&lt;Cite&gt;&lt;RecNum&gt;199353&lt;/RecNum&gt;&lt;DisplayText&gt;(Braun and Clarke 2019a; Braun and Clarke 2022)&lt;/DisplayText&gt;&lt;record&gt;&lt;rec-number&gt;199353&lt;/rec-number&gt;&lt;foreign-keys&gt;&lt;key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Cite&gt;&lt;RecNum&gt;25887&lt;/RecNum&gt;&lt;record&gt;&lt;rec-number&gt;25887&lt;/rec-number&gt;&lt;foreign-keys&gt;&lt;key app="EN" db-id="eda99esr9arp52e20v2pftz4rp5s9x0evef5" timestamp="1612524406"&gt;25887&lt;/key&gt;&lt;/foreign-keys&gt;&lt;ref-type name="Journal Article"&gt;17&lt;/ref-type&gt;&lt;contributors&gt;&lt;authors&gt;&lt;author&gt;Braun, V.&lt;/author&gt;&lt;author&gt;Clarke, V.&lt;/author&gt;&lt;/authors&gt;&lt;/contributors&gt;&lt;titles&gt;&lt;title&gt;Reflecting on reflexive thematic analysis&lt;/title&gt;&lt;secondary-title&gt;Qualitative Research in Sport, Exercise and Health&lt;/secondary-title&gt;&lt;/titles&gt;&lt;periodical&gt;&lt;full-title&gt;Qualitative Research in Sport, Exercise and Health&lt;/full-title&gt;&lt;/periodical&gt;&lt;pages&gt;589-597&lt;/pages&gt;&lt;volume&gt;11&lt;/volume&gt;&lt;number&gt;4&lt;/number&gt;&lt;reprint-edition&gt;in file&lt;/reprint-edition&gt;&lt;dates&gt;&lt;year&gt;2019&lt;/year&gt;&lt;/dates&gt;&lt;isbn&gt;2159-676X&lt;/isbn&gt;&lt;urls&gt;&lt;related-urls&gt;&lt;url&gt;https://www.tandfonline.com/doi/full/10.1080/2159676X.2019.1628806&lt;/url&gt;&lt;/related-urls&gt;&lt;/urls&gt;&lt;electronic-resource-num&gt;10.1080/2159676X.2019.1628806&lt;/electronic-resource-num&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2019a;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It was important to use a reflexive approach because of the dependance of the CSA on myself as the researcher (see </w:t>
      </w:r>
      <w:hyperlink w:anchor="Theresearcher37" w:history="1">
        <w:r w:rsidR="008918D2" w:rsidRPr="005919B8">
          <w:rPr>
            <w:rStyle w:val="Hyperlink"/>
            <w:rFonts w:cstheme="minorHAnsi"/>
            <w:b/>
            <w:bCs/>
            <w:sz w:val="24"/>
            <w:szCs w:val="24"/>
            <w:lang w:val="en-US" w:eastAsia="en-GB"/>
          </w:rPr>
          <w:t>‘</w:t>
        </w:r>
        <w:r w:rsidRPr="005919B8">
          <w:rPr>
            <w:rStyle w:val="Hyperlink"/>
            <w:rFonts w:cstheme="minorHAnsi"/>
            <w:b/>
            <w:bCs/>
            <w:sz w:val="24"/>
            <w:szCs w:val="24"/>
            <w:lang w:val="en-US" w:eastAsia="en-GB"/>
          </w:rPr>
          <w:t>The researcher self</w:t>
        </w:r>
        <w:r w:rsidR="008918D2" w:rsidRPr="005919B8">
          <w:rPr>
            <w:rStyle w:val="Hyperlink"/>
            <w:rFonts w:cstheme="minorHAnsi"/>
            <w:b/>
            <w:bCs/>
            <w:sz w:val="24"/>
            <w:szCs w:val="24"/>
            <w:lang w:val="en-US" w:eastAsia="en-GB"/>
          </w:rPr>
          <w:t>’</w:t>
        </w:r>
      </w:hyperlink>
      <w:r w:rsidRPr="00B35582">
        <w:rPr>
          <w:rFonts w:cstheme="minorHAnsi"/>
          <w:sz w:val="24"/>
          <w:szCs w:val="24"/>
          <w:u w:color="000000"/>
          <w:lang w:val="en-US" w:eastAsia="en-GB"/>
        </w:rPr>
        <w:t xml:space="preserve">). Interpretative Phenomenological Analysis (IPA) was also considered, as another reflexive methodology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&lt;EndNote&gt;&lt;Cite&gt;&lt;RecNum&gt;7109&lt;/RecNum&gt;&lt;DisplayText&gt;(Smith et al. 2009b)&lt;/DisplayText&gt;&lt;record&gt;&lt;rec-number&gt;7109&lt;/rec-number&gt;&lt;foreign-keys&gt;&lt;key app="EN" db-id="eda99esr9arp52e20v2pftz4rp5s9x0evef5" timestamp="1466079126"&gt;7109&lt;/key&gt;&lt;/foreign-keys&gt;&lt;ref-type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Research&lt;/title&gt;&lt;/titles&gt;&lt;reprint-edition&gt;in file&lt;/reprint-edition&gt;&lt;keywords&gt;&lt;keyword&gt;analysis&lt;/keyword&gt;&lt;keyword&gt;Research&lt;/keyword&gt;&lt;keyword&gt;theory&lt;/keyword&gt;&lt;/keywords&gt;&lt;dates&gt;&lt;year&gt;2009&lt;/year&gt;&lt;pub-dates&gt;&lt;date&gt;2009&lt;/date&gt;&lt;/pub-dates&gt;&lt;/dates&gt;&lt;pub-location&gt;London&lt;/pub-location&gt;&lt;publisher&gt;Sage&lt;/publisher&gt;&lt;label&gt;1112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(Smith et al. 2009b)</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however, Reflexive Thematic Analysis was chosen because of the large sample size and the focus of both the research questions and analysis on other factors in addition to personal experiences, for example organisational and cultural influences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&lt;EndNote&gt;&lt;Cite&gt;&lt;RecNum&gt;25889&lt;/RecNum&gt;&lt;DisplayText&gt;(Braun and Clarke 2020a; Braun and Clarke 2022)&lt;/DisplayText&gt;&lt;record&gt;&lt;rec-number&gt;25889&lt;/rec-number&gt;&lt;foreign-keys&gt;&lt;key app="EN" db-id="eda99esr9arp52e20v2pftz4rp5s9x0evef5" timestamp="1612524843"&gt;25889&lt;/key&gt;&lt;/foreign-keys&gt;&lt;ref-type name="Journal Article"&gt;17&lt;/ref-type&gt;&lt;contributors&gt;&lt;authors&gt;&lt;author&gt;Braun, V.&lt;/author&gt;&lt;author&gt;Clarke, V.&lt;/author&gt;&lt;/authors&gt;&lt;/contributors&gt;&lt;titles&gt;&lt;title&gt;Can I use TA? Should I use TA? Should I not use TA? Comparing reflexive thematic analysis and other pattern‐based qualitative analytic approaches&lt;/title&gt;&lt;secondary-title&gt;Counselling and Psychotherapy Research&lt;/secondary-title&gt;&lt;/titles&gt;&lt;periodical&gt;&lt;full-title&gt;Counselling and Psychotherapy Research&lt;/full-title&gt;&lt;/periodical&gt;&lt;reprint-edition&gt;in file&lt;/reprint-edition&gt;&lt;dates&gt;&lt;year&gt;2020&lt;/year&gt;&lt;/dates&gt;&lt;isbn&gt;1473-3145&lt;/isbn&gt;&lt;urls&gt;&lt;related-urls&gt;&lt;url&gt;https://doi.org/10.1002/capr.12360&lt;/url&gt;&lt;/related-urls&gt;&lt;/urls&gt;&lt;/record&gt;&lt;/Cite&gt;&lt;Cite&gt;&lt;RecNum&gt;199353&lt;/RecNum&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2020a;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3FE019D2" w14:textId="77777777" w:rsidR="00B35582" w:rsidRPr="00B35582" w:rsidRDefault="00B35582" w:rsidP="00B35582">
      <w:pPr>
        <w:spacing w:after="0" w:line="240" w:lineRule="auto"/>
        <w:rPr>
          <w:rFonts w:cstheme="minorHAnsi"/>
          <w:sz w:val="24"/>
          <w:szCs w:val="24"/>
          <w:u w:color="000000"/>
          <w:lang w:val="en-US" w:eastAsia="en-GB"/>
        </w:rPr>
      </w:pPr>
    </w:p>
    <w:p w14:paraId="134B73B8" w14:textId="432DB493" w:rsidR="00B35582" w:rsidRPr="00B35582" w:rsidRDefault="00B35582" w:rsidP="00B35582">
      <w:pPr>
        <w:spacing w:after="0" w:line="240" w:lineRule="auto"/>
        <w:rPr>
          <w:rFonts w:eastAsia="Arial Unicode MS" w:cstheme="minorHAnsi"/>
          <w:color w:val="000000"/>
          <w:sz w:val="24"/>
          <w:szCs w:val="24"/>
          <w:u w:color="000000"/>
          <w:lang w:val="en-US" w:eastAsia="en-GB"/>
        </w:rPr>
      </w:pPr>
      <w:r w:rsidRPr="00B35582">
        <w:rPr>
          <w:rFonts w:eastAsia="Arial Unicode MS" w:cstheme="minorHAnsi"/>
          <w:color w:val="000000"/>
          <w:sz w:val="24"/>
          <w:szCs w:val="24"/>
          <w:u w:color="000000"/>
          <w:lang w:val="en-US" w:eastAsia="en-GB"/>
        </w:rPr>
        <w:t xml:space="preserve">An inductive approach was undertaken that allowed the data to determine the themes rather than using preconceived themes. This acknowledged the importance of reflection on and engagement with the data, using organic and recursive coding processes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&lt;EndNote&gt;&lt;Cite&gt;&lt;RecNum&gt;25887&lt;/RecNum&gt;&lt;DisplayText&gt;(Braun and Clarke 2019a; Braun and Clarke 2020a)&lt;/DisplayText&gt;&lt;record&gt;&lt;rec-number&gt;25887&lt;/rec-number&gt;&lt;foreign-keys&gt;&lt;key app="EN" db-id="eda99esr9arp52e20v2pftz4rp5s9x0evef5" timestamp="1612524406"&gt;25887&lt;/key&gt;&lt;/foreign-keys&gt;&lt;ref-type name="Journal Article"&gt;17&lt;/ref-type&gt;&lt;contributors&gt;&lt;authors&gt;&lt;author&gt;Braun, V.&lt;/author&gt;&lt;author&gt;Clarke, V.&lt;/author&gt;&lt;/authors&gt;&lt;/contributors&gt;&lt;titles&gt;&lt;title&gt;Reflecting on reflexive thematic analysis&lt;/title&gt;&lt;secondary-title&gt;Qualitative Research in Sport, Exercise and Health&lt;/secondary-title&gt;&lt;/titles&gt;&lt;periodical&gt;&lt;full-title&gt;Qualitative Research in Sport, Exercise and Health&lt;/full-title&gt;&lt;/periodical&gt;&lt;pages&gt;589-597&lt;/pages&gt;&lt;volume&gt;11&lt;/volume&gt;&lt;number&gt;4&lt;/number&gt;&lt;reprint-edition&gt;in file&lt;/reprint-edition&gt;&lt;dates&gt;&lt;year&gt;2019&lt;/year&gt;&lt;/dates&gt;&lt;isbn&gt;2159-676X&lt;/isbn&gt;&lt;urls&gt;&lt;related-urls&gt;&lt;url&gt;https://www.tandfonline.com/doi/full/10.1080/2159676X.2019.1628806&lt;/url&gt;&lt;/related-urls&gt;&lt;/urls&gt;&lt;electronic-resource-num&gt;10.1080/2159676X.2019.1628806&lt;/electronic-resource-num&gt;&lt;/record&gt;&lt;/Cite&gt;&lt;Cite&gt;&lt;RecNum&gt;25889&lt;/RecNum&gt;&lt;record&gt;&lt;rec-number&gt;25889&lt;/rec-number&gt;&lt;foreign-keys&gt;&lt;key app="EN" db-id="eda99esr9arp52e20v2pftz4rp5s9x0evef5" timestamp="1612524843"&gt;25889&lt;/key&gt;&lt;/foreign-keys&gt;&lt;ref-type name="Journal Article"&gt;17&lt;/ref-type&gt;&lt;contributors&gt;&lt;authors&gt;&lt;author&gt;Braun, V.&lt;/author&gt;&lt;author&gt;Clarke, V.&lt;/author&gt;&lt;/authors&gt;&lt;/contributors&gt;&lt;titles&gt;&lt;title&gt;Can I use TA? Should I use TA? Should I not use TA? Comparing reflexive thematic analysis and other pattern‐based qualitative analytic approaches&lt;/title&gt;&lt;secondary-title&gt;Counselling and Psychotherapy Research&lt;/secondary-title&gt;&lt;/titles&gt;&lt;periodical&gt;&lt;full-title&gt;Counselling and Psychotherapy Research&lt;/full-title&gt;&lt;/periodical&gt;&lt;reprint-edition&gt;in file&lt;/reprint-edition&gt;&lt;dates&gt;&lt;year&gt;2020&lt;/year&gt;&lt;/dates&gt;&lt;isbn&gt;1473-3145&lt;/isbn&gt;&lt;urls&gt;&lt;related-urls&gt;&lt;url&gt;https://doi.org/10.1002/capr.12360&lt;/url&gt;&lt;/related-urls&gt;&lt;/urls&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(Braun and Clarke 2019a; Braun and Clarke 2020a)</w:t>
      </w:r>
      <w:r w:rsidR="00C445FA">
        <w:rPr>
          <w:rFonts w:eastAsia="Arial Unicode MS" w:cstheme="minorHAnsi"/>
          <w:color w:val="000000"/>
          <w:sz w:val="24"/>
          <w:szCs w:val="24"/>
          <w:u w:color="000000"/>
          <w:lang w:val="en-US" w:eastAsia="en-GB"/>
        </w:rPr>
        <w:fldChar w:fldCharType="end"/>
      </w:r>
      <w:r w:rsidRPr="00B35582">
        <w:rPr>
          <w:rFonts w:eastAsia="Arial Unicode MS" w:cstheme="minorHAnsi"/>
          <w:color w:val="000000"/>
          <w:sz w:val="24"/>
          <w:szCs w:val="24"/>
          <w:u w:color="000000"/>
          <w:lang w:val="en-US" w:eastAsia="en-GB"/>
        </w:rPr>
        <w:t xml:space="preserve">. Therefore, the experiences of participants are not derived directly from their personal accounts of a phenomenon, but through a process of intersubjective meaning-making, with the researcher identifying and reflecting upon their own experiences and assumptions throughout the coding process (see </w:t>
      </w:r>
      <w:hyperlink w:anchor="Theresearcher37" w:history="1">
        <w:r w:rsidR="008918D2" w:rsidRPr="005919B8">
          <w:rPr>
            <w:rStyle w:val="Hyperlink"/>
            <w:rFonts w:eastAsia="Arial Unicode MS" w:cstheme="minorHAnsi"/>
            <w:b/>
            <w:bCs/>
            <w:sz w:val="24"/>
            <w:szCs w:val="24"/>
            <w:lang w:val="en-US" w:eastAsia="en-GB"/>
          </w:rPr>
          <w:t>‘</w:t>
        </w:r>
        <w:r w:rsidRPr="005919B8">
          <w:rPr>
            <w:rStyle w:val="Hyperlink"/>
            <w:rFonts w:eastAsia="Arial Unicode MS" w:cstheme="minorHAnsi"/>
            <w:b/>
            <w:bCs/>
            <w:sz w:val="24"/>
            <w:szCs w:val="24"/>
            <w:lang w:val="en-US" w:eastAsia="en-GB"/>
          </w:rPr>
          <w:t>The researcher self</w:t>
        </w:r>
        <w:r w:rsidR="008918D2" w:rsidRPr="005919B8">
          <w:rPr>
            <w:rStyle w:val="Hyperlink"/>
            <w:rFonts w:eastAsia="Arial Unicode MS" w:cstheme="minorHAnsi"/>
            <w:b/>
            <w:bCs/>
            <w:sz w:val="24"/>
            <w:szCs w:val="24"/>
            <w:lang w:val="en-US" w:eastAsia="en-GB"/>
          </w:rPr>
          <w:t>’</w:t>
        </w:r>
      </w:hyperlink>
      <w:r w:rsidRPr="00B35582">
        <w:rPr>
          <w:rFonts w:eastAsia="Arial Unicode MS" w:cstheme="minorHAnsi"/>
          <w:color w:val="000000"/>
          <w:sz w:val="24"/>
          <w:szCs w:val="24"/>
          <w:u w:color="000000"/>
          <w:lang w:val="en-US" w:eastAsia="en-GB"/>
        </w:rPr>
        <w:t>).</w:t>
      </w:r>
    </w:p>
    <w:p w14:paraId="50A318EF" w14:textId="77777777" w:rsidR="00B35582" w:rsidRPr="00B35582" w:rsidRDefault="00B35582" w:rsidP="00B35582">
      <w:pPr>
        <w:spacing w:after="0" w:line="240" w:lineRule="auto"/>
        <w:rPr>
          <w:rFonts w:eastAsia="Arial Unicode MS" w:cstheme="minorHAnsi"/>
          <w:color w:val="000000"/>
          <w:sz w:val="24"/>
          <w:szCs w:val="24"/>
          <w:u w:color="000000"/>
          <w:lang w:val="en-US" w:eastAsia="en-GB"/>
        </w:rPr>
      </w:pPr>
    </w:p>
    <w:p w14:paraId="1C00606B"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aim of the interviews was to understand the involvement activity from the perspective of those engaged with it, to examine the relationships between the people involved and to do this in the specific social, historical, political, and personal contexts of the case. This therefore led to an understanding of how contextual factors influenced the behaviour of people and the impact of these factors on both people and the case itself. </w:t>
      </w:r>
    </w:p>
    <w:p w14:paraId="557FA94F" w14:textId="77777777" w:rsidR="00B35582" w:rsidRPr="00B35582" w:rsidRDefault="00B35582" w:rsidP="00B35582">
      <w:pPr>
        <w:spacing w:after="0" w:line="240" w:lineRule="auto"/>
        <w:rPr>
          <w:rFonts w:cstheme="minorHAnsi"/>
          <w:sz w:val="24"/>
          <w:szCs w:val="24"/>
          <w:u w:color="000000"/>
          <w:lang w:val="en-US" w:eastAsia="en-GB"/>
        </w:rPr>
      </w:pPr>
    </w:p>
    <w:p w14:paraId="1D8F1DA2" w14:textId="52500605" w:rsidR="00B35582" w:rsidRPr="00B35582" w:rsidRDefault="00365995" w:rsidP="00B35582">
      <w:pPr>
        <w:spacing w:after="0" w:line="240" w:lineRule="auto"/>
        <w:rPr>
          <w:rFonts w:cstheme="minorHAnsi"/>
          <w:b/>
          <w:bCs/>
          <w:sz w:val="24"/>
          <w:szCs w:val="24"/>
          <w:u w:color="000000"/>
          <w:lang w:val="en-US" w:eastAsia="en-GB"/>
        </w:rPr>
      </w:pPr>
      <w:bookmarkStart w:id="129" w:name="Identification31012"/>
      <w:bookmarkStart w:id="130" w:name="_Hlk139106757"/>
      <w:bookmarkEnd w:id="129"/>
      <w:r>
        <w:rPr>
          <w:rFonts w:cstheme="minorHAnsi"/>
          <w:b/>
          <w:bCs/>
          <w:sz w:val="24"/>
          <w:szCs w:val="24"/>
          <w:u w:color="000000"/>
          <w:lang w:val="en-US" w:eastAsia="en-GB"/>
        </w:rPr>
        <w:t xml:space="preserve">3.10.1.2 </w:t>
      </w:r>
      <w:r w:rsidR="00B35582" w:rsidRPr="00B35582">
        <w:rPr>
          <w:rFonts w:cstheme="minorHAnsi"/>
          <w:b/>
          <w:bCs/>
          <w:sz w:val="24"/>
          <w:szCs w:val="24"/>
          <w:u w:color="000000"/>
          <w:lang w:val="en-US" w:eastAsia="en-GB"/>
        </w:rPr>
        <w:t>Identification and recruitment of participants</w:t>
      </w:r>
    </w:p>
    <w:bookmarkEnd w:id="130"/>
    <w:p w14:paraId="167092D7" w14:textId="77777777" w:rsidR="00B35582" w:rsidRPr="00B35582" w:rsidRDefault="00B35582" w:rsidP="00B35582">
      <w:pPr>
        <w:spacing w:after="0" w:line="240" w:lineRule="auto"/>
        <w:rPr>
          <w:rFonts w:cstheme="minorHAnsi"/>
          <w:sz w:val="24"/>
          <w:szCs w:val="24"/>
          <w:u w:color="000000"/>
          <w:lang w:val="en-US" w:eastAsia="en-GB"/>
        </w:rPr>
      </w:pPr>
    </w:p>
    <w:p w14:paraId="77BE046A"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Preliminary contact had already been established with key stakeholders at each site during site selection and liaison with these people was resumed. Initial publicity was carried out using several methods:</w:t>
      </w:r>
    </w:p>
    <w:p w14:paraId="4FBC4D32" w14:textId="77777777" w:rsidR="00B35582" w:rsidRPr="00B35582" w:rsidRDefault="00B35582" w:rsidP="00B35582">
      <w:pPr>
        <w:spacing w:after="0" w:line="240" w:lineRule="auto"/>
        <w:rPr>
          <w:rFonts w:cstheme="minorHAnsi"/>
          <w:sz w:val="24"/>
          <w:szCs w:val="24"/>
          <w:u w:color="000000"/>
          <w:lang w:val="en-US" w:eastAsia="en-GB"/>
        </w:rPr>
      </w:pPr>
    </w:p>
    <w:p w14:paraId="05EA4638" w14:textId="6E9F645B" w:rsidR="00B35582" w:rsidRPr="00B35582" w:rsidRDefault="00B35582" w:rsidP="00B35582">
      <w:pPr>
        <w:numPr>
          <w:ilvl w:val="0"/>
          <w:numId w:val="5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Flyers aimed at patients/carers/public members and researchers were distributed using internal email lists (</w:t>
      </w:r>
      <w:hyperlink w:anchor="Appendix8" w:history="1">
        <w:r w:rsidRPr="00635D01">
          <w:rPr>
            <w:rStyle w:val="Hyperlink"/>
            <w:rFonts w:cstheme="minorHAnsi"/>
            <w:b/>
            <w:bCs/>
            <w:sz w:val="24"/>
            <w:szCs w:val="24"/>
            <w:lang w:val="en-US" w:eastAsia="en-GB"/>
          </w:rPr>
          <w:t xml:space="preserve">Appendix </w:t>
        </w:r>
        <w:r w:rsidR="0034462A">
          <w:rPr>
            <w:rStyle w:val="Hyperlink"/>
            <w:rFonts w:cstheme="minorHAnsi"/>
            <w:b/>
            <w:bCs/>
            <w:sz w:val="24"/>
            <w:szCs w:val="24"/>
            <w:lang w:val="en-US" w:eastAsia="en-GB"/>
          </w:rPr>
          <w:t>8</w:t>
        </w:r>
        <w:r w:rsidRPr="00635D01">
          <w:rPr>
            <w:rStyle w:val="Hyperlink"/>
            <w:rFonts w:cstheme="minorHAnsi"/>
            <w:b/>
            <w:bCs/>
            <w:sz w:val="24"/>
            <w:szCs w:val="24"/>
            <w:lang w:val="en-US" w:eastAsia="en-GB"/>
          </w:rPr>
          <w:t>. Public members, WPCRC flyer</w:t>
        </w:r>
      </w:hyperlink>
      <w:r w:rsidRPr="00B35582">
        <w:rPr>
          <w:rFonts w:cstheme="minorHAnsi"/>
          <w:b/>
          <w:bCs/>
          <w:sz w:val="24"/>
          <w:szCs w:val="24"/>
          <w:u w:color="000000"/>
          <w:lang w:val="en-US" w:eastAsia="en-GB"/>
        </w:rPr>
        <w:t xml:space="preserve">; </w:t>
      </w:r>
      <w:hyperlink w:anchor="Appendix9" w:history="1">
        <w:r w:rsidRPr="00635D01">
          <w:rPr>
            <w:rStyle w:val="Hyperlink"/>
            <w:rFonts w:cstheme="minorHAnsi"/>
            <w:b/>
            <w:bCs/>
            <w:sz w:val="24"/>
            <w:szCs w:val="24"/>
            <w:lang w:val="en-US" w:eastAsia="en-GB"/>
          </w:rPr>
          <w:t xml:space="preserve">Appendix </w:t>
        </w:r>
        <w:r w:rsidR="0034462A">
          <w:rPr>
            <w:rStyle w:val="Hyperlink"/>
            <w:rFonts w:cstheme="minorHAnsi"/>
            <w:b/>
            <w:bCs/>
            <w:sz w:val="24"/>
            <w:szCs w:val="24"/>
            <w:lang w:val="en-US" w:eastAsia="en-GB"/>
          </w:rPr>
          <w:t>9</w:t>
        </w:r>
        <w:r w:rsidRPr="00635D01">
          <w:rPr>
            <w:rStyle w:val="Hyperlink"/>
            <w:rFonts w:cstheme="minorHAnsi"/>
            <w:b/>
            <w:bCs/>
            <w:sz w:val="24"/>
            <w:szCs w:val="24"/>
            <w:lang w:val="en-US" w:eastAsia="en-GB"/>
          </w:rPr>
          <w:t>. Researchers, CSI flyer</w:t>
        </w:r>
      </w:hyperlink>
      <w:r w:rsidRPr="00B35582">
        <w:rPr>
          <w:rFonts w:cstheme="minorHAnsi"/>
          <w:sz w:val="24"/>
          <w:szCs w:val="24"/>
          <w:u w:color="000000"/>
          <w:lang w:val="en-US" w:eastAsia="en-GB"/>
        </w:rPr>
        <w:t>)</w:t>
      </w:r>
    </w:p>
    <w:p w14:paraId="079477A9" w14:textId="77777777" w:rsidR="00B35582" w:rsidRPr="00B35582" w:rsidRDefault="00B35582" w:rsidP="00B35582">
      <w:pPr>
        <w:numPr>
          <w:ilvl w:val="0"/>
          <w:numId w:val="5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Key stakeholders raised awareness of the study throughout the sites, including ongoing liaison with heads of department</w:t>
      </w:r>
    </w:p>
    <w:p w14:paraId="65BF5367" w14:textId="77777777" w:rsidR="00B35582" w:rsidRPr="00B35582" w:rsidRDefault="00B35582" w:rsidP="00B35582">
      <w:pPr>
        <w:numPr>
          <w:ilvl w:val="0"/>
          <w:numId w:val="5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 attended a Researcher Exchange event at one site.</w:t>
      </w:r>
    </w:p>
    <w:p w14:paraId="77EF7B6B"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395EB261" w14:textId="49A718B9"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Ongoing discussions with key stakeholders were used to identify potential interview participants. Key stakeholders and others prominent within the sites were interviewed initially (see </w:t>
      </w:r>
      <w:hyperlink w:anchor="Data31014" w:history="1">
        <w:r w:rsidRPr="005919B8">
          <w:rPr>
            <w:rStyle w:val="Hyperlink"/>
            <w:rFonts w:cstheme="minorHAnsi"/>
            <w:b/>
            <w:bCs/>
            <w:sz w:val="24"/>
            <w:szCs w:val="24"/>
            <w:lang w:val="en-US" w:eastAsia="en-GB"/>
          </w:rPr>
          <w:t>Data collection</w:t>
        </w:r>
      </w:hyperlink>
      <w:r w:rsidRPr="00B35582">
        <w:rPr>
          <w:rFonts w:cstheme="minorHAnsi"/>
          <w:b/>
          <w:bCs/>
          <w:sz w:val="24"/>
          <w:szCs w:val="24"/>
          <w:u w:color="000000"/>
          <w:lang w:val="en-US" w:eastAsia="en-GB"/>
        </w:rPr>
        <w:t>),</w:t>
      </w:r>
      <w:r w:rsidRPr="00B35582">
        <w:rPr>
          <w:rFonts w:cstheme="minorHAnsi"/>
          <w:sz w:val="24"/>
          <w:szCs w:val="24"/>
          <w:u w:color="000000"/>
          <w:lang w:val="en-US" w:eastAsia="en-GB"/>
        </w:rPr>
        <w:t xml:space="preserve"> and all participants were asked to suggest names of other potential participants. Potential participants were also gained from documents, in particular articles, reports and minutes of meetings (see </w:t>
      </w:r>
      <w:hyperlink w:anchor="Documentary3102" w:history="1">
        <w:r w:rsidRPr="005919B8">
          <w:rPr>
            <w:rStyle w:val="Hyperlink"/>
            <w:rFonts w:cstheme="minorHAnsi"/>
            <w:b/>
            <w:bCs/>
            <w:sz w:val="24"/>
            <w:szCs w:val="24"/>
            <w:lang w:val="en-US" w:eastAsia="en-GB"/>
          </w:rPr>
          <w:t>Documentary evidence</w:t>
        </w:r>
      </w:hyperlink>
      <w:r w:rsidRPr="00B35582">
        <w:rPr>
          <w:rFonts w:cstheme="minorHAnsi"/>
          <w:sz w:val="24"/>
          <w:szCs w:val="24"/>
          <w:u w:color="000000"/>
          <w:lang w:val="en-US" w:eastAsia="en-GB"/>
        </w:rPr>
        <w:t>). This enabled a list of potential participants to be established for each site</w:t>
      </w:r>
      <w:r w:rsidR="0036415F">
        <w:rPr>
          <w:rFonts w:cstheme="minorHAnsi"/>
          <w:sz w:val="24"/>
          <w:szCs w:val="24"/>
          <w:u w:color="000000"/>
          <w:lang w:val="en-US" w:eastAsia="en-GB"/>
        </w:rPr>
        <w:t>, ie. a sampling frame</w:t>
      </w:r>
      <w:r w:rsidRPr="00B35582">
        <w:rPr>
          <w:rFonts w:cstheme="minorHAnsi"/>
          <w:sz w:val="24"/>
          <w:szCs w:val="24"/>
          <w:u w:color="000000"/>
          <w:lang w:val="en-US" w:eastAsia="en-GB"/>
        </w:rPr>
        <w:t>, which was continuously developed using a snowball method as further names were proposed.</w:t>
      </w:r>
      <w:r w:rsidR="00C66965">
        <w:rPr>
          <w:rFonts w:cstheme="minorHAnsi"/>
          <w:sz w:val="24"/>
          <w:szCs w:val="24"/>
          <w:u w:color="000000"/>
          <w:lang w:val="en-US" w:eastAsia="en-GB"/>
        </w:rPr>
        <w:t xml:space="preserve"> Purposeful sampling was then used to identify actual participants, as described below.</w:t>
      </w:r>
    </w:p>
    <w:p w14:paraId="00EE0C7B" w14:textId="77777777" w:rsidR="00B35582" w:rsidRPr="00B35582" w:rsidRDefault="00B35582" w:rsidP="00B35582">
      <w:pPr>
        <w:spacing w:after="0" w:line="240" w:lineRule="auto"/>
        <w:rPr>
          <w:rFonts w:cstheme="minorHAnsi"/>
          <w:sz w:val="24"/>
          <w:szCs w:val="24"/>
          <w:u w:color="000000"/>
          <w:lang w:val="en-US" w:eastAsia="en-GB"/>
        </w:rPr>
      </w:pPr>
    </w:p>
    <w:p w14:paraId="47618AF9" w14:textId="77608E3A"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lastRenderedPageBreak/>
        <w:t>I recruited academics and coordinators directly. Patients, carers and public members were approached via academics and coordinators using the flyer and passing on my contact details, to ensure confidentiality.</w:t>
      </w:r>
    </w:p>
    <w:p w14:paraId="041D4675" w14:textId="77777777" w:rsidR="00B35582" w:rsidRPr="00B35582" w:rsidRDefault="00B35582" w:rsidP="00B35582">
      <w:pPr>
        <w:spacing w:after="0" w:line="240" w:lineRule="auto"/>
        <w:rPr>
          <w:rFonts w:cstheme="minorHAnsi"/>
          <w:sz w:val="24"/>
          <w:szCs w:val="24"/>
          <w:u w:color="000000"/>
          <w:lang w:val="en-US" w:eastAsia="en-GB"/>
        </w:rPr>
      </w:pPr>
    </w:p>
    <w:p w14:paraId="7224A6D4"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Inclusion criteria were used as follows:</w:t>
      </w:r>
    </w:p>
    <w:p w14:paraId="0321194B" w14:textId="77777777" w:rsidR="00B35582" w:rsidRPr="00B35582" w:rsidRDefault="00B35582" w:rsidP="00B35582">
      <w:pPr>
        <w:spacing w:after="0" w:line="240" w:lineRule="auto"/>
        <w:rPr>
          <w:rFonts w:cstheme="minorHAnsi"/>
          <w:sz w:val="24"/>
          <w:szCs w:val="24"/>
          <w:u w:color="000000"/>
          <w:lang w:val="en-US" w:eastAsia="en-GB"/>
        </w:rPr>
      </w:pPr>
    </w:p>
    <w:p w14:paraId="27D3F28B" w14:textId="77777777" w:rsidR="00B35582" w:rsidRPr="00B35582" w:rsidRDefault="00B35582" w:rsidP="00B35582">
      <w:pPr>
        <w:numPr>
          <w:ilvl w:val="0"/>
          <w:numId w:val="5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Patients, carers and public members undertaking involvement at the site or</w:t>
      </w:r>
    </w:p>
    <w:p w14:paraId="090C7CFE" w14:textId="77777777" w:rsidR="00B35582" w:rsidRPr="00B35582" w:rsidRDefault="00B35582" w:rsidP="00B35582">
      <w:pPr>
        <w:numPr>
          <w:ilvl w:val="0"/>
          <w:numId w:val="5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Academics employed at the site who were undertaking involvement or</w:t>
      </w:r>
    </w:p>
    <w:p w14:paraId="3F23D31F" w14:textId="77777777" w:rsidR="00B35582" w:rsidRPr="00B35582" w:rsidRDefault="00B35582" w:rsidP="00B35582">
      <w:pPr>
        <w:numPr>
          <w:ilvl w:val="0"/>
          <w:numId w:val="5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Coordinators at the site.</w:t>
      </w:r>
    </w:p>
    <w:p w14:paraId="5C67249A" w14:textId="77777777" w:rsidR="00B35582" w:rsidRPr="00B35582" w:rsidRDefault="00B35582" w:rsidP="00B35582">
      <w:pPr>
        <w:spacing w:after="0" w:line="240" w:lineRule="auto"/>
        <w:rPr>
          <w:rFonts w:cstheme="minorHAnsi"/>
          <w:sz w:val="24"/>
          <w:szCs w:val="24"/>
          <w:u w:color="000000"/>
          <w:lang w:val="en-US" w:eastAsia="en-GB"/>
        </w:rPr>
      </w:pPr>
    </w:p>
    <w:p w14:paraId="7BF407B3" w14:textId="535AD4F5" w:rsidR="00B35582" w:rsidRPr="00B35582" w:rsidRDefault="00365995" w:rsidP="00B35582">
      <w:pPr>
        <w:spacing w:after="0" w:line="240" w:lineRule="auto"/>
        <w:rPr>
          <w:rFonts w:cstheme="minorHAnsi"/>
          <w:b/>
          <w:bCs/>
          <w:sz w:val="24"/>
          <w:szCs w:val="24"/>
          <w:u w:color="000000"/>
          <w:lang w:val="en-US" w:eastAsia="en-GB"/>
        </w:rPr>
      </w:pPr>
      <w:bookmarkStart w:id="131" w:name="Sample31013"/>
      <w:bookmarkEnd w:id="131"/>
      <w:r>
        <w:rPr>
          <w:rFonts w:cstheme="minorHAnsi"/>
          <w:b/>
          <w:bCs/>
          <w:sz w:val="24"/>
          <w:szCs w:val="24"/>
          <w:u w:color="000000"/>
          <w:lang w:val="en-US" w:eastAsia="en-GB"/>
        </w:rPr>
        <w:t xml:space="preserve">3.10.1.3 </w:t>
      </w:r>
      <w:r w:rsidR="00B35582" w:rsidRPr="00B35582">
        <w:rPr>
          <w:rFonts w:cstheme="minorHAnsi"/>
          <w:b/>
          <w:bCs/>
          <w:sz w:val="24"/>
          <w:szCs w:val="24"/>
          <w:u w:color="000000"/>
          <w:lang w:val="en-US" w:eastAsia="en-GB"/>
        </w:rPr>
        <w:t>Sample</w:t>
      </w:r>
    </w:p>
    <w:p w14:paraId="5BD86379" w14:textId="77777777" w:rsidR="00B35582" w:rsidRPr="00B35582" w:rsidRDefault="00B35582" w:rsidP="00B35582">
      <w:pPr>
        <w:spacing w:after="0" w:line="240" w:lineRule="auto"/>
        <w:rPr>
          <w:rFonts w:cstheme="minorHAnsi"/>
          <w:sz w:val="24"/>
          <w:szCs w:val="24"/>
          <w:u w:color="000000"/>
          <w:lang w:val="en-US" w:eastAsia="en-GB"/>
        </w:rPr>
      </w:pPr>
    </w:p>
    <w:p w14:paraId="176D0621" w14:textId="509F1284"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Purposeful sampling was used to obtain a diverse range of participants with characteristics relevant to the aims of the study and as informed by the QES. A short demographic questionnaire (</w:t>
      </w:r>
      <w:hyperlink w:anchor="Appendix10" w:history="1">
        <w:r w:rsidRPr="00635D01">
          <w:rPr>
            <w:rStyle w:val="Hyperlink"/>
            <w:rFonts w:cstheme="minorHAnsi"/>
            <w:b/>
            <w:bCs/>
            <w:sz w:val="24"/>
            <w:szCs w:val="24"/>
            <w:lang w:val="en-US" w:eastAsia="en-GB"/>
          </w:rPr>
          <w:t xml:space="preserve">Appendix </w:t>
        </w:r>
        <w:r w:rsidR="0034462A">
          <w:rPr>
            <w:rStyle w:val="Hyperlink"/>
            <w:rFonts w:cstheme="minorHAnsi"/>
            <w:b/>
            <w:bCs/>
            <w:sz w:val="24"/>
            <w:szCs w:val="24"/>
            <w:lang w:val="en-US" w:eastAsia="en-GB"/>
          </w:rPr>
          <w:t>10</w:t>
        </w:r>
        <w:r w:rsidRPr="00635D01">
          <w:rPr>
            <w:rStyle w:val="Hyperlink"/>
            <w:rFonts w:cstheme="minorHAnsi"/>
            <w:b/>
            <w:bCs/>
            <w:sz w:val="24"/>
            <w:szCs w:val="24"/>
            <w:lang w:val="en-US" w:eastAsia="en-GB"/>
          </w:rPr>
          <w:t>. Demographic questionnaire</w:t>
        </w:r>
      </w:hyperlink>
      <w:r w:rsidRPr="00B35582">
        <w:rPr>
          <w:rFonts w:cstheme="minorHAnsi"/>
          <w:sz w:val="24"/>
          <w:szCs w:val="24"/>
          <w:u w:color="000000"/>
          <w:lang w:val="en-US" w:eastAsia="en-GB"/>
        </w:rPr>
        <w:t>) was used to collect this data from all participants in advance of their interview. Participants with a range of the following factors were recruited:</w:t>
      </w:r>
    </w:p>
    <w:p w14:paraId="4C90EC6A" w14:textId="77777777" w:rsidR="00B35582" w:rsidRPr="00B35582" w:rsidRDefault="00B35582" w:rsidP="00B35582">
      <w:pPr>
        <w:spacing w:after="0" w:line="240" w:lineRule="auto"/>
        <w:rPr>
          <w:rFonts w:cstheme="minorHAnsi"/>
          <w:sz w:val="24"/>
          <w:szCs w:val="24"/>
          <w:u w:color="000000"/>
          <w:lang w:val="en-US" w:eastAsia="en-GB"/>
        </w:rPr>
      </w:pPr>
    </w:p>
    <w:p w14:paraId="6ECA82D6" w14:textId="77777777" w:rsidR="00B35582" w:rsidRPr="00B35582" w:rsidRDefault="00B35582" w:rsidP="00B35582">
      <w:pPr>
        <w:numPr>
          <w:ilvl w:val="0"/>
          <w:numId w:val="3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Participant role within the site (patient, carer, public member, coordinator, academic)</w:t>
      </w:r>
    </w:p>
    <w:p w14:paraId="6A0A2DE5" w14:textId="77777777" w:rsidR="00B35582" w:rsidRPr="00B35582" w:rsidRDefault="00B35582" w:rsidP="00B35582">
      <w:pPr>
        <w:numPr>
          <w:ilvl w:val="0"/>
          <w:numId w:val="3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Participant demographic characteristics (type of health condition, academic level of responsibility, additional experience as a clinician)</w:t>
      </w:r>
    </w:p>
    <w:p w14:paraId="238FA899" w14:textId="77777777" w:rsidR="00B35582" w:rsidRPr="00B35582" w:rsidRDefault="00B35582" w:rsidP="00B35582">
      <w:pPr>
        <w:numPr>
          <w:ilvl w:val="0"/>
          <w:numId w:val="3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Nature and extent of involvement (involvement method, length of time method established, experience of involvement).</w:t>
      </w:r>
    </w:p>
    <w:p w14:paraId="5943B977" w14:textId="77777777" w:rsidR="00B35582" w:rsidRPr="00B35582" w:rsidRDefault="00B35582" w:rsidP="00B35582">
      <w:pPr>
        <w:spacing w:after="0" w:line="240" w:lineRule="auto"/>
        <w:rPr>
          <w:rFonts w:cstheme="minorHAnsi"/>
          <w:sz w:val="24"/>
          <w:szCs w:val="24"/>
          <w:u w:color="000000"/>
          <w:lang w:val="en-US" w:eastAsia="en-GB"/>
        </w:rPr>
      </w:pPr>
    </w:p>
    <w:p w14:paraId="162EF9CD" w14:textId="2941A8B9"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aim was to recruit approximately the same number of patients, carers and public members and academics and coordinators. </w:t>
      </w:r>
      <w:r w:rsidRPr="00B35582">
        <w:rPr>
          <w:rFonts w:eastAsia="Arial Unicode MS" w:cstheme="minorHAnsi"/>
          <w:color w:val="000000"/>
          <w:sz w:val="24"/>
          <w:szCs w:val="24"/>
          <w:u w:color="000000"/>
          <w:lang w:val="en-US" w:eastAsia="en-GB"/>
        </w:rPr>
        <w:t xml:space="preserve">Saturation was not used to determine the number of interviews, as is often mentioned in qualitative studies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&lt;EndNote&gt;&lt;Cite&gt;&lt;RecNum&gt;199351&lt;/RecNum&gt;&lt;DisplayText&gt;(Malterud et al. 2016; Braun and Clarke 2019b)&lt;/DisplayText&gt;&lt;record&gt;&lt;rec-number&gt;199351&lt;/rec-number&gt;&lt;foreign-keys&gt;&lt;key app="EN" db-id="eda99esr9arp52e20v2pftz4rp5s9x0evef5" timestamp="1640431723"&gt;199351&lt;/key&gt;&lt;/foreign-keys&gt;&lt;ref-type name="Journal Article"&gt;17&lt;/ref-type&gt;&lt;contributors&gt;&lt;authors&gt;&lt;author&gt;Malterud, Kirsti&lt;/author&gt;&lt;author&gt;Siersma, Volkert Dirk&lt;/author&gt;&lt;author&gt;Guassora, Ann Dorrit&lt;/author&gt;&lt;/authors&gt;&lt;/contributors&gt;&lt;titles&gt;&lt;title&gt;Sample size in qualitative interview studies: guided by information power&lt;/title&gt;&lt;secondary-title&gt;Qualitative health research&lt;/secondary-title&gt;&lt;/titles&gt;&lt;periodical&gt;&lt;full-title&gt;Qualitative health research&lt;/full-title&gt;&lt;/periodical&gt;&lt;pages&gt;1753-1760&lt;/pages&gt;&lt;volume&gt;26&lt;/volume&gt;&lt;number&gt;13&lt;/number&gt;&lt;reprint-edition&gt;in file&lt;/reprint-edition&gt;&lt;dates&gt;&lt;year&gt;2016&lt;/year&gt;&lt;/dates&gt;&lt;isbn&gt;1049-7323&lt;/isbn&gt;&lt;urls&gt;&lt;related-urls&gt;&lt;url&gt;https://journals.sagepub.com/doi/abs/10.1177/1049732315617444&lt;/url&gt;&lt;/related-urls&gt;&lt;/urls&gt;&lt;/record&gt;&lt;/Cite&gt;&lt;Cite&gt;&lt;RecNum&gt;25850&lt;/RecNum&gt;&lt;record&gt;&lt;rec-number&gt;25850&lt;/rec-number&gt;&lt;foreign-keys&gt;&lt;key app="EN" db-id="eda99esr9arp52e20v2pftz4rp5s9x0evef5" timestamp="1583925777"&gt;25850&lt;/key&gt;&lt;/foreign-keys&gt;&lt;ref-type name="Journal Article"&gt;17&lt;/ref-type&gt;&lt;contributors&gt;&lt;authors&gt;&lt;author&gt;Braun, V.&lt;/author&gt;&lt;author&gt;Clarke, V.&lt;/author&gt;&lt;/authors&gt;&lt;/contributors&gt;&lt;titles&gt;&lt;title&gt;To saturate or not to saturate? Questioning data saturation as a useful concept for thematic analysis and sample-size rationales&lt;/title&gt;&lt;secondary-title&gt;Qualitative Research in Sport, Exercise and Health&lt;/secondary-title&gt;&lt;/titles&gt;&lt;periodical&gt;&lt;full-title&gt;Qualitative Research in Sport, Exercise and Health&lt;/full-title&gt;&lt;/periodical&gt;&lt;pages&gt;1-16&lt;/pages&gt;&lt;reprint-edition&gt;in file&lt;/reprint-edition&gt;&lt;dates&gt;&lt;year&gt;2019&lt;/year&gt;&lt;/dates&gt;&lt;isbn&gt;2159-676X&lt;/isbn&gt;&lt;urls&gt;&lt;related-urls&gt;&lt;url&gt;https://www.tandfonline.com/doi/full/10.1080/2159676X.2019.1704846&lt;/url&gt;&lt;/related-urls&gt;&lt;/urls&gt;&lt;electronic-resource-num&gt;https://doi.org/10.1080/2159676X.2019.1704846&lt;/electronic-resource-num&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(Malterud et al. 2016; Braun and Clarke 2019b)</w:t>
      </w:r>
      <w:r w:rsidR="00C445FA">
        <w:rPr>
          <w:rFonts w:eastAsia="Arial Unicode MS" w:cstheme="minorHAnsi"/>
          <w:color w:val="000000"/>
          <w:sz w:val="24"/>
          <w:szCs w:val="24"/>
          <w:u w:color="000000"/>
          <w:lang w:val="en-US" w:eastAsia="en-GB"/>
        </w:rPr>
        <w:fldChar w:fldCharType="end"/>
      </w:r>
      <w:r w:rsidRPr="00B35582">
        <w:rPr>
          <w:rFonts w:eastAsia="Arial Unicode MS" w:cstheme="minorHAnsi"/>
          <w:color w:val="000000"/>
          <w:sz w:val="24"/>
          <w:szCs w:val="24"/>
          <w:u w:color="000000"/>
          <w:lang w:val="en-US" w:eastAsia="en-GB"/>
        </w:rPr>
        <w:t xml:space="preserve">. Instead, the concept of ‘information power’ was used to provide a guide for an appropriate study size </w:t>
      </w:r>
      <w:r w:rsidR="00C445FA">
        <w:rPr>
          <w:rFonts w:eastAsia="Arial Unicode MS" w:cstheme="minorHAnsi"/>
          <w:color w:val="000000"/>
          <w:sz w:val="24"/>
          <w:szCs w:val="24"/>
          <w:u w:color="000000"/>
          <w:lang w:val="en-US" w:eastAsia="en-GB"/>
        </w:rPr>
        <w:fldChar w:fldCharType="begin"/>
      </w:r>
      <w:r w:rsidR="00C445FA">
        <w:rPr>
          <w:rFonts w:eastAsia="Arial Unicode MS" w:cstheme="minorHAnsi"/>
          <w:color w:val="000000"/>
          <w:sz w:val="24"/>
          <w:szCs w:val="24"/>
          <w:u w:color="000000"/>
          <w:lang w:val="en-US" w:eastAsia="en-GB"/>
        </w:rPr>
        <w:instrText xml:space="preserve"> ADDIN EN.CITE &lt;EndNote&gt;&lt;Cite&gt;&lt;RecNum&gt;199351&lt;/RecNum&gt;&lt;DisplayText&gt;(Malterud et al. 2016; Braun and Clarke 2021)&lt;/DisplayText&gt;&lt;record&gt;&lt;rec-number&gt;199351&lt;/rec-number&gt;&lt;foreign-keys&gt;&lt;key app="EN" db-id="eda99esr9arp52e20v2pftz4rp5s9x0evef5" timestamp="1640431723"&gt;199351&lt;/key&gt;&lt;/foreign-keys&gt;&lt;ref-type name="Journal Article"&gt;17&lt;/ref-type&gt;&lt;contributors&gt;&lt;authors&gt;&lt;author&gt;Malterud, Kirsti&lt;/author&gt;&lt;author&gt;Siersma, Volkert Dirk&lt;/author&gt;&lt;author&gt;Guassora, Ann Dorrit&lt;/author&gt;&lt;/authors&gt;&lt;/contributors&gt;&lt;titles&gt;&lt;title&gt;Sample size in qualitative interview studies: guided by information power&lt;/title&gt;&lt;secondary-title&gt;Qualitative health research&lt;/secondary-title&gt;&lt;/titles&gt;&lt;periodical&gt;&lt;full-title&gt;Qualitative health research&lt;/full-title&gt;&lt;/periodical&gt;&lt;pages&gt;1753-1760&lt;/pages&gt;&lt;volume&gt;26&lt;/volume&gt;&lt;number&gt;13&lt;/number&gt;&lt;reprint-edition&gt;in file&lt;/reprint-edition&gt;&lt;dates&gt;&lt;year&gt;2016&lt;/year&gt;&lt;/dates&gt;&lt;isbn&gt;1049-7323&lt;/isbn&gt;&lt;urls&gt;&lt;related-urls&gt;&lt;url&gt;https://journals.sagepub.com/doi/abs/10.1177/1049732315617444&lt;/url&gt;&lt;/related-urls&gt;&lt;/urls&gt;&lt;/record&gt;&lt;/Cite&gt;&lt;Cite&gt;&lt;RecNum&gt;25976&lt;/RecNum&gt;&lt;record&gt;&lt;rec-number&gt;25976&lt;/rec-number&gt;&lt;foreign-keys&gt;&lt;key app="EN" db-id="eda99esr9arp52e20v2pftz4rp5s9x0evef5" timestamp="1622033659"&gt;25976&lt;/key&gt;&lt;/foreign-keys&gt;&lt;ref-type name="Journal Article"&gt;17&lt;/ref-type&gt;&lt;contributors&gt;&lt;authors&gt;&lt;author&gt;Braun, V.&lt;/author&gt;&lt;author&gt;Clarke, V.&lt;/author&gt;&lt;/authors&gt;&lt;/contributors&gt;&lt;titles&gt;&lt;title&gt;Conceptual and design thinking for thematic analysis&lt;/title&gt;&lt;secondary-title&gt;Qualitative Psychology&lt;/secondary-title&gt;&lt;/titles&gt;&lt;periodical&gt;&lt;full-title&gt;Qualitative Psychology&lt;/full-title&gt;&lt;/periodical&gt;&lt;pages&gt;1-24&lt;/pages&gt;&lt;reprint-edition&gt;in file&lt;/reprint-edition&gt;&lt;dates&gt;&lt;year&gt;2021&lt;/year&gt;&lt;/dates&gt;&lt;isbn&gt;2326-3598&lt;/isbn&gt;&lt;urls&gt;&lt;related-urls&gt;&lt;url&gt;https://doi.org/10.1037/qup0000196&lt;/url&gt;&lt;/related-urls&gt;&lt;/urls&gt;&lt;/record&gt;&lt;/Cite&gt;&lt;/EndNote&gt;</w:instrText>
      </w:r>
      <w:r w:rsidR="00C445FA">
        <w:rPr>
          <w:rFonts w:eastAsia="Arial Unicode MS" w:cstheme="minorHAnsi"/>
          <w:color w:val="000000"/>
          <w:sz w:val="24"/>
          <w:szCs w:val="24"/>
          <w:u w:color="000000"/>
          <w:lang w:val="en-US" w:eastAsia="en-GB"/>
        </w:rPr>
        <w:fldChar w:fldCharType="separate"/>
      </w:r>
      <w:r w:rsidR="00C445FA">
        <w:rPr>
          <w:rFonts w:eastAsia="Arial Unicode MS" w:cstheme="minorHAnsi"/>
          <w:noProof/>
          <w:color w:val="000000"/>
          <w:sz w:val="24"/>
          <w:szCs w:val="24"/>
          <w:u w:color="000000"/>
          <w:lang w:val="en-US" w:eastAsia="en-GB"/>
        </w:rPr>
        <w:t>(Malterud et al. 2016; Braun and Clarke 2021)</w:t>
      </w:r>
      <w:r w:rsidR="00C445FA">
        <w:rPr>
          <w:rFonts w:eastAsia="Arial Unicode MS" w:cstheme="minorHAnsi"/>
          <w:color w:val="000000"/>
          <w:sz w:val="24"/>
          <w:szCs w:val="24"/>
          <w:u w:color="000000"/>
          <w:lang w:val="en-US" w:eastAsia="en-GB"/>
        </w:rPr>
        <w:fldChar w:fldCharType="end"/>
      </w:r>
      <w:r w:rsidRPr="00B35582">
        <w:rPr>
          <w:rFonts w:eastAsia="Arial Unicode MS" w:cstheme="minorHAnsi"/>
          <w:color w:val="000000"/>
          <w:sz w:val="24"/>
          <w:szCs w:val="24"/>
          <w:u w:color="000000"/>
          <w:lang w:val="en-US" w:eastAsia="en-GB"/>
        </w:rPr>
        <w:t>. This considers five components which were assessed in this particular study as follows (</w:t>
      </w:r>
      <w:hyperlink w:anchor="Table3" w:history="1">
        <w:r w:rsidRPr="00D67A12">
          <w:rPr>
            <w:rStyle w:val="Hyperlink"/>
            <w:rFonts w:eastAsia="Arial Unicode MS" w:cstheme="minorHAnsi"/>
            <w:b/>
            <w:bCs/>
            <w:sz w:val="24"/>
            <w:szCs w:val="24"/>
            <w:lang w:val="en-US" w:eastAsia="en-GB"/>
          </w:rPr>
          <w:t>Table 3.</w:t>
        </w:r>
        <w:r w:rsidRPr="005919B8">
          <w:rPr>
            <w:rStyle w:val="Hyperlink"/>
            <w:rFonts w:eastAsia="Arial Unicode MS" w:cstheme="minorHAnsi"/>
            <w:b/>
            <w:bCs/>
            <w:sz w:val="24"/>
            <w:szCs w:val="24"/>
            <w:lang w:val="en-US" w:eastAsia="en-GB"/>
          </w:rPr>
          <w:t xml:space="preserve"> Information power</w:t>
        </w:r>
      </w:hyperlink>
      <w:r w:rsidRPr="00B35582">
        <w:rPr>
          <w:rFonts w:eastAsia="Arial Unicode MS" w:cstheme="minorHAnsi"/>
          <w:color w:val="000000"/>
          <w:sz w:val="24"/>
          <w:szCs w:val="24"/>
          <w:u w:color="000000"/>
          <w:lang w:val="en-US" w:eastAsia="en-GB"/>
        </w:rPr>
        <w:t>):</w:t>
      </w:r>
    </w:p>
    <w:p w14:paraId="2331F2B5" w14:textId="77777777" w:rsidR="00B35582" w:rsidRPr="00B35582" w:rsidRDefault="00B35582" w:rsidP="00B35582">
      <w:pPr>
        <w:spacing w:after="0" w:line="240" w:lineRule="auto"/>
        <w:rPr>
          <w:rFonts w:cstheme="minorHAnsi"/>
          <w:sz w:val="24"/>
          <w:szCs w:val="24"/>
          <w:u w:color="000000"/>
          <w:lang w:val="en-US" w:eastAsia="en-GB"/>
        </w:rPr>
      </w:pPr>
      <w:r w:rsidRPr="00B35582">
        <w:rPr>
          <w:rFonts w:eastAsia="Arial Unicode MS" w:cstheme="minorHAnsi"/>
          <w:noProof/>
          <w:color w:val="000000"/>
          <w:sz w:val="24"/>
          <w:szCs w:val="24"/>
          <w:u w:color="000000"/>
          <w:lang w:val="en-US" w:eastAsia="en-GB"/>
        </w:rPr>
        <mc:AlternateContent>
          <mc:Choice Requires="wpg">
            <w:drawing>
              <wp:anchor distT="0" distB="0" distL="114300" distR="114300" simplePos="0" relativeHeight="251731968" behindDoc="0" locked="0" layoutInCell="1" allowOverlap="1" wp14:anchorId="71B6D8B9" wp14:editId="0EA53516">
                <wp:simplePos x="0" y="0"/>
                <wp:positionH relativeFrom="column">
                  <wp:posOffset>-6985</wp:posOffset>
                </wp:positionH>
                <wp:positionV relativeFrom="paragraph">
                  <wp:posOffset>271780</wp:posOffset>
                </wp:positionV>
                <wp:extent cx="6173470" cy="3399790"/>
                <wp:effectExtent l="0" t="0" r="0" b="0"/>
                <wp:wrapSquare wrapText="bothSides"/>
                <wp:docPr id="691630183" name="Group 691630183"/>
                <wp:cNvGraphicFramePr/>
                <a:graphic xmlns:a="http://schemas.openxmlformats.org/drawingml/2006/main">
                  <a:graphicData uri="http://schemas.microsoft.com/office/word/2010/wordprocessingGroup">
                    <wpg:wgp>
                      <wpg:cNvGrpSpPr/>
                      <wpg:grpSpPr>
                        <a:xfrm>
                          <a:off x="0" y="0"/>
                          <a:ext cx="6173470" cy="3399790"/>
                          <a:chOff x="0" y="70500"/>
                          <a:chExt cx="6173470" cy="3146176"/>
                        </a:xfrm>
                      </wpg:grpSpPr>
                      <wps:wsp>
                        <wps:cNvPr id="890572327" name="Text Box 890572327"/>
                        <wps:cNvSpPr txBox="1"/>
                        <wps:spPr>
                          <a:xfrm>
                            <a:off x="78970" y="2963946"/>
                            <a:ext cx="1846811" cy="252730"/>
                          </a:xfrm>
                          <a:prstGeom prst="rect">
                            <a:avLst/>
                          </a:prstGeom>
                          <a:noFill/>
                          <a:ln w="6350">
                            <a:noFill/>
                          </a:ln>
                        </wps:spPr>
                        <wps:txbx>
                          <w:txbxContent>
                            <w:p w14:paraId="1A990573" w14:textId="77777777" w:rsidR="00B35582" w:rsidRPr="000C51B0" w:rsidRDefault="00B35582" w:rsidP="00B35582">
                              <w:pPr>
                                <w:spacing w:after="0" w:line="240" w:lineRule="auto"/>
                                <w:rPr>
                                  <w:rFonts w:eastAsia="Arial Unicode MS" w:cstheme="minorHAnsi"/>
                                  <w:b/>
                                  <w:bCs/>
                                  <w:color w:val="000000"/>
                                  <w:sz w:val="20"/>
                                  <w:szCs w:val="20"/>
                                  <w:u w:color="000000"/>
                                  <w:lang w:val="en-US"/>
                                </w:rPr>
                              </w:pPr>
                              <w:bookmarkStart w:id="132" w:name="Table3"/>
                              <w:bookmarkEnd w:id="132"/>
                              <w:r w:rsidRPr="00995413">
                                <w:rPr>
                                  <w:rFonts w:eastAsia="Arial Unicode MS" w:cstheme="minorHAnsi"/>
                                  <w:b/>
                                  <w:bCs/>
                                  <w:color w:val="000000"/>
                                  <w:sz w:val="20"/>
                                  <w:szCs w:val="20"/>
                                  <w:u w:color="000000"/>
                                  <w:lang w:val="en-US" w:eastAsia="en-GB"/>
                                </w:rPr>
                                <w:t>Table</w:t>
                              </w:r>
                              <w:r>
                                <w:rPr>
                                  <w:rFonts w:eastAsia="Arial Unicode MS" w:cstheme="minorHAnsi"/>
                                  <w:b/>
                                  <w:bCs/>
                                  <w:color w:val="000000"/>
                                  <w:sz w:val="20"/>
                                  <w:szCs w:val="20"/>
                                  <w:u w:color="000000"/>
                                  <w:lang w:val="en-US" w:eastAsia="en-GB"/>
                                </w:rPr>
                                <w:t xml:space="preserve"> 3.</w:t>
                              </w:r>
                              <w:r w:rsidRPr="00995413">
                                <w:rPr>
                                  <w:rFonts w:eastAsia="Arial Unicode MS" w:cstheme="minorHAnsi"/>
                                  <w:b/>
                                  <w:bCs/>
                                  <w:color w:val="000000"/>
                                  <w:sz w:val="20"/>
                                  <w:szCs w:val="20"/>
                                  <w:u w:color="000000"/>
                                  <w:lang w:val="en-US" w:eastAsia="en-GB"/>
                                </w:rPr>
                                <w:t xml:space="preserve"> Information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867391" name="Text Box 790867391"/>
                        <wps:cNvSpPr txBox="1"/>
                        <wps:spPr>
                          <a:xfrm>
                            <a:off x="0" y="70500"/>
                            <a:ext cx="6173470" cy="2941757"/>
                          </a:xfrm>
                          <a:prstGeom prst="rect">
                            <a:avLst/>
                          </a:prstGeom>
                          <a:solidFill>
                            <a:sysClr val="window" lastClr="FFFFFF"/>
                          </a:solidFill>
                          <a:ln w="6350">
                            <a:noFill/>
                          </a:ln>
                        </wps:spPr>
                        <wps:txbx>
                          <w:txbxContent>
                            <w:tbl>
                              <w:tblPr>
                                <w:tblStyle w:val="TableGrid"/>
                                <w:tblW w:w="0" w:type="auto"/>
                                <w:tblLook w:val="04A0" w:firstRow="1" w:lastRow="0" w:firstColumn="1" w:lastColumn="0" w:noHBand="0" w:noVBand="1"/>
                              </w:tblPr>
                              <w:tblGrid>
                                <w:gridCol w:w="2354"/>
                                <w:gridCol w:w="3939"/>
                                <w:gridCol w:w="3136"/>
                              </w:tblGrid>
                              <w:tr w:rsidR="00B35582" w14:paraId="6693D95E" w14:textId="77777777" w:rsidTr="000E305E">
                                <w:tc>
                                  <w:tcPr>
                                    <w:tcW w:w="2405" w:type="dxa"/>
                                  </w:tcPr>
                                  <w:p w14:paraId="7C5D4E3F"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Component</w:t>
                                    </w:r>
                                  </w:p>
                                </w:tc>
                                <w:tc>
                                  <w:tcPr>
                                    <w:tcW w:w="4013" w:type="dxa"/>
                                  </w:tcPr>
                                  <w:p w14:paraId="228FCC30"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Description/Explanation</w:t>
                                    </w:r>
                                  </w:p>
                                </w:tc>
                                <w:tc>
                                  <w:tcPr>
                                    <w:tcW w:w="3210" w:type="dxa"/>
                                  </w:tcPr>
                                  <w:p w14:paraId="01990650"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Implications</w:t>
                                    </w:r>
                                  </w:p>
                                </w:tc>
                              </w:tr>
                              <w:tr w:rsidR="00B35582" w14:paraId="0291C02D" w14:textId="77777777" w:rsidTr="000E305E">
                                <w:tc>
                                  <w:tcPr>
                                    <w:tcW w:w="2405" w:type="dxa"/>
                                  </w:tcPr>
                                  <w:p w14:paraId="5106CEBB"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Study aim</w:t>
                                    </w:r>
                                  </w:p>
                                </w:tc>
                                <w:tc>
                                  <w:tcPr>
                                    <w:tcW w:w="4013" w:type="dxa"/>
                                  </w:tcPr>
                                  <w:p w14:paraId="0D35AA3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Broad or narrow? Broader study requires larger study size.</w:t>
                                    </w:r>
                                  </w:p>
                                </w:tc>
                                <w:tc>
                                  <w:tcPr>
                                    <w:tcW w:w="3210" w:type="dxa"/>
                                  </w:tcPr>
                                  <w:p w14:paraId="5ED09284"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Aims were broad but study was limited by resources. Group interviews were used to increase capacity.</w:t>
                                    </w:r>
                                  </w:p>
                                </w:tc>
                              </w:tr>
                              <w:tr w:rsidR="00B35582" w14:paraId="4A978917" w14:textId="77777777" w:rsidTr="000E305E">
                                <w:tc>
                                  <w:tcPr>
                                    <w:tcW w:w="2405" w:type="dxa"/>
                                  </w:tcPr>
                                  <w:p w14:paraId="2C86393E"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Sample specificity</w:t>
                                    </w:r>
                                  </w:p>
                                </w:tc>
                                <w:tc>
                                  <w:tcPr>
                                    <w:tcW w:w="4013" w:type="dxa"/>
                                  </w:tcPr>
                                  <w:p w14:paraId="344ED086"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Specificity of experiences, knowledge or other properties related to participants? If participants are highly specific, then smaller study size can be used.</w:t>
                                    </w:r>
                                  </w:p>
                                </w:tc>
                                <w:tc>
                                  <w:tcPr>
                                    <w:tcW w:w="3210" w:type="dxa"/>
                                  </w:tcPr>
                                  <w:p w14:paraId="4EA27CB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Participants with specific characteristics were sampled purposefully, to allow a smaller study size</w:t>
                                    </w:r>
                                  </w:p>
                                </w:tc>
                              </w:tr>
                              <w:tr w:rsidR="00B35582" w14:paraId="78847C60" w14:textId="77777777" w:rsidTr="000E305E">
                                <w:tc>
                                  <w:tcPr>
                                    <w:tcW w:w="2405" w:type="dxa"/>
                                  </w:tcPr>
                                  <w:p w14:paraId="327326E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Use of established theory</w:t>
                                    </w:r>
                                  </w:p>
                                </w:tc>
                                <w:tc>
                                  <w:tcPr>
                                    <w:tcW w:w="4013" w:type="dxa"/>
                                  </w:tcPr>
                                  <w:p w14:paraId="06A91756"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Applied or not? Existing knowledge and theories can reduce study size.</w:t>
                                    </w:r>
                                  </w:p>
                                </w:tc>
                                <w:tc>
                                  <w:tcPr>
                                    <w:tcW w:w="3210" w:type="dxa"/>
                                  </w:tcPr>
                                  <w:p w14:paraId="1FF0EB6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Existing knowledge was used, notably that related to involvement more broadly.</w:t>
                                    </w:r>
                                  </w:p>
                                </w:tc>
                              </w:tr>
                              <w:tr w:rsidR="00B35582" w14:paraId="10B7521A" w14:textId="77777777" w:rsidTr="000E305E">
                                <w:tc>
                                  <w:tcPr>
                                    <w:tcW w:w="2405" w:type="dxa"/>
                                  </w:tcPr>
                                  <w:p w14:paraId="0DA46F8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Quality of dialogue</w:t>
                                    </w:r>
                                  </w:p>
                                </w:tc>
                                <w:tc>
                                  <w:tcPr>
                                    <w:tcW w:w="4013" w:type="dxa"/>
                                  </w:tcPr>
                                  <w:p w14:paraId="7857633C"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Strong or weak? Skilled interviewer or articulate participants can enable smaller size.</w:t>
                                    </w:r>
                                  </w:p>
                                </w:tc>
                                <w:tc>
                                  <w:tcPr>
                                    <w:tcW w:w="3210" w:type="dxa"/>
                                  </w:tcPr>
                                  <w:p w14:paraId="4B86E2CB"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The interviewer was knowledgeable in the topic and experienced, leading to mainly dialogues of strong quality.</w:t>
                                    </w:r>
                                  </w:p>
                                </w:tc>
                              </w:tr>
                              <w:tr w:rsidR="00B35582" w14:paraId="322743BE" w14:textId="77777777" w:rsidTr="000E305E">
                                <w:tc>
                                  <w:tcPr>
                                    <w:tcW w:w="2405" w:type="dxa"/>
                                  </w:tcPr>
                                  <w:p w14:paraId="63D56671"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Analysis strategy</w:t>
                                    </w:r>
                                  </w:p>
                                </w:tc>
                                <w:tc>
                                  <w:tcPr>
                                    <w:tcW w:w="4013" w:type="dxa"/>
                                  </w:tcPr>
                                  <w:p w14:paraId="0CC7E355"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Case or cross-case? Exploratory cross-case analysis needs larger size.</w:t>
                                    </w:r>
                                  </w:p>
                                </w:tc>
                                <w:tc>
                                  <w:tcPr>
                                    <w:tcW w:w="3210" w:type="dxa"/>
                                  </w:tcPr>
                                  <w:p w14:paraId="6B68E50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In-depth analysis from purposefully selected participants allowed for smaller study size.</w:t>
                                    </w:r>
                                  </w:p>
                                </w:tc>
                              </w:tr>
                            </w:tbl>
                            <w:p w14:paraId="275E8FCA" w14:textId="77777777" w:rsidR="00B35582" w:rsidRDefault="00B35582" w:rsidP="00B35582"/>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1B6D8B9" id="Group 691630183" o:spid="_x0000_s1079" style="position:absolute;margin-left:-.55pt;margin-top:21.4pt;width:486.1pt;height:267.7pt;z-index:251731968;mso-height-relative:margin" coordorigin=",705" coordsize="61734,3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">
                <v:shape id="Text Box 890572327" o:spid="_x0000_s1080" type="#_x0000_t202" style="position:absolute;left:789;top:29639;width:1846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" filled="f" stroked="f" strokeweight=".5pt">
                  <v:textbox>
                    <w:txbxContent>
                      <w:p w14:paraId="1A990573" w14:textId="77777777" w:rsidR="00B35582" w:rsidRPr="000C51B0" w:rsidRDefault="00B35582" w:rsidP="00B35582">
                        <w:pPr>
                          <w:spacing w:after="0" w:line="240" w:lineRule="auto"/>
                          <w:rPr>
                            <w:rFonts w:eastAsia="Arial Unicode MS" w:cstheme="minorHAnsi"/>
                            <w:b/>
                            <w:bCs/>
                            <w:color w:val="000000"/>
                            <w:sz w:val="20"/>
                            <w:szCs w:val="20"/>
                            <w:u w:color="000000"/>
                            <w:lang w:val="en-US"/>
                          </w:rPr>
                        </w:pPr>
                        <w:bookmarkStart w:id="133" w:name="Table3"/>
                        <w:bookmarkEnd w:id="133"/>
                        <w:r w:rsidRPr="00995413">
                          <w:rPr>
                            <w:rFonts w:eastAsia="Arial Unicode MS" w:cstheme="minorHAnsi"/>
                            <w:b/>
                            <w:bCs/>
                            <w:color w:val="000000"/>
                            <w:sz w:val="20"/>
                            <w:szCs w:val="20"/>
                            <w:u w:color="000000"/>
                            <w:lang w:val="en-US" w:eastAsia="en-GB"/>
                          </w:rPr>
                          <w:t>Table</w:t>
                        </w:r>
                        <w:r>
                          <w:rPr>
                            <w:rFonts w:eastAsia="Arial Unicode MS" w:cstheme="minorHAnsi"/>
                            <w:b/>
                            <w:bCs/>
                            <w:color w:val="000000"/>
                            <w:sz w:val="20"/>
                            <w:szCs w:val="20"/>
                            <w:u w:color="000000"/>
                            <w:lang w:val="en-US" w:eastAsia="en-GB"/>
                          </w:rPr>
                          <w:t xml:space="preserve"> 3.</w:t>
                        </w:r>
                        <w:r w:rsidRPr="00995413">
                          <w:rPr>
                            <w:rFonts w:eastAsia="Arial Unicode MS" w:cstheme="minorHAnsi"/>
                            <w:b/>
                            <w:bCs/>
                            <w:color w:val="000000"/>
                            <w:sz w:val="20"/>
                            <w:szCs w:val="20"/>
                            <w:u w:color="000000"/>
                            <w:lang w:val="en-US" w:eastAsia="en-GB"/>
                          </w:rPr>
                          <w:t xml:space="preserve"> Information Power</w:t>
                        </w:r>
                      </w:p>
                    </w:txbxContent>
                  </v:textbox>
                </v:shape>
                <v:shape id="Text Box 790867391" o:spid="_x0000_s1081" type="#_x0000_t202" style="position:absolute;top:705;width:61734;height:294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" fillcolor="window" stroked="f" strokeweight=".5pt">
                  <v:textbox>
                    <w:txbxContent>
                      <w:tbl>
                        <w:tblPr>
                          <w:tblStyle w:val="TableGrid"/>
                          <w:tblW w:w="0" w:type="auto"/>
                          <w:tblLook w:val="04A0" w:firstRow="1" w:lastRow="0" w:firstColumn="1" w:lastColumn="0" w:noHBand="0" w:noVBand="1"/>
                        </w:tblPr>
                        <w:tblGrid>
                          <w:gridCol w:w="2354"/>
                          <w:gridCol w:w="3939"/>
                          <w:gridCol w:w="3136"/>
                        </w:tblGrid>
                        <w:tr w:rsidR="00B35582" w14:paraId="6693D95E" w14:textId="77777777" w:rsidTr="000E305E">
                          <w:tc>
                            <w:tcPr>
                              <w:tcW w:w="2405" w:type="dxa"/>
                            </w:tcPr>
                            <w:p w14:paraId="7C5D4E3F"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Component</w:t>
                              </w:r>
                            </w:p>
                          </w:tc>
                          <w:tc>
                            <w:tcPr>
                              <w:tcW w:w="4013" w:type="dxa"/>
                            </w:tcPr>
                            <w:p w14:paraId="228FCC30"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Description/Explanation</w:t>
                              </w:r>
                            </w:p>
                          </w:tc>
                          <w:tc>
                            <w:tcPr>
                              <w:tcW w:w="3210" w:type="dxa"/>
                            </w:tcPr>
                            <w:p w14:paraId="01990650" w14:textId="77777777" w:rsidR="00B35582" w:rsidRPr="00D649FA" w:rsidRDefault="00B35582" w:rsidP="00D641AC">
                              <w:pPr>
                                <w:rPr>
                                  <w:rFonts w:eastAsia="Arial Unicode MS" w:cstheme="minorHAnsi"/>
                                  <w:b/>
                                  <w:bCs/>
                                  <w:color w:val="000000"/>
                                  <w:sz w:val="20"/>
                                  <w:szCs w:val="20"/>
                                  <w:u w:color="000000"/>
                                  <w:lang w:val="en-US" w:eastAsia="en-GB"/>
                                </w:rPr>
                              </w:pPr>
                              <w:r w:rsidRPr="00D649FA">
                                <w:rPr>
                                  <w:rFonts w:eastAsia="Arial Unicode MS" w:cstheme="minorHAnsi"/>
                                  <w:b/>
                                  <w:bCs/>
                                  <w:color w:val="000000"/>
                                  <w:sz w:val="20"/>
                                  <w:szCs w:val="20"/>
                                  <w:u w:color="000000"/>
                                  <w:lang w:val="en-US" w:eastAsia="en-GB"/>
                                </w:rPr>
                                <w:t>Implications</w:t>
                              </w:r>
                            </w:p>
                          </w:tc>
                        </w:tr>
                        <w:tr w:rsidR="00B35582" w14:paraId="0291C02D" w14:textId="77777777" w:rsidTr="000E305E">
                          <w:tc>
                            <w:tcPr>
                              <w:tcW w:w="2405" w:type="dxa"/>
                            </w:tcPr>
                            <w:p w14:paraId="5106CEBB"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Study aim</w:t>
                              </w:r>
                            </w:p>
                          </w:tc>
                          <w:tc>
                            <w:tcPr>
                              <w:tcW w:w="4013" w:type="dxa"/>
                            </w:tcPr>
                            <w:p w14:paraId="0D35AA3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Broad or narrow? Broader study requires larger study size.</w:t>
                              </w:r>
                            </w:p>
                          </w:tc>
                          <w:tc>
                            <w:tcPr>
                              <w:tcW w:w="3210" w:type="dxa"/>
                            </w:tcPr>
                            <w:p w14:paraId="5ED09284"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Aims were broad but study was limited by resources. Group interviews were used to increase capacity.</w:t>
                              </w:r>
                            </w:p>
                          </w:tc>
                        </w:tr>
                        <w:tr w:rsidR="00B35582" w14:paraId="4A978917" w14:textId="77777777" w:rsidTr="000E305E">
                          <w:tc>
                            <w:tcPr>
                              <w:tcW w:w="2405" w:type="dxa"/>
                            </w:tcPr>
                            <w:p w14:paraId="2C86393E"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Sample specificity</w:t>
                              </w:r>
                            </w:p>
                          </w:tc>
                          <w:tc>
                            <w:tcPr>
                              <w:tcW w:w="4013" w:type="dxa"/>
                            </w:tcPr>
                            <w:p w14:paraId="344ED086"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Specificity of experiences, knowledge or other properties related to participants? If participants are highly specific, then smaller study size can be used.</w:t>
                              </w:r>
                            </w:p>
                          </w:tc>
                          <w:tc>
                            <w:tcPr>
                              <w:tcW w:w="3210" w:type="dxa"/>
                            </w:tcPr>
                            <w:p w14:paraId="4EA27CB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Participants with specific characteristics were sampled purposefully, to allow a smaller study size</w:t>
                              </w:r>
                            </w:p>
                          </w:tc>
                        </w:tr>
                        <w:tr w:rsidR="00B35582" w14:paraId="78847C60" w14:textId="77777777" w:rsidTr="000E305E">
                          <w:tc>
                            <w:tcPr>
                              <w:tcW w:w="2405" w:type="dxa"/>
                            </w:tcPr>
                            <w:p w14:paraId="327326E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Use of established theory</w:t>
                              </w:r>
                            </w:p>
                          </w:tc>
                          <w:tc>
                            <w:tcPr>
                              <w:tcW w:w="4013" w:type="dxa"/>
                            </w:tcPr>
                            <w:p w14:paraId="06A91756"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Applied or not? Existing knowledge and theories can reduce study size.</w:t>
                              </w:r>
                            </w:p>
                          </w:tc>
                          <w:tc>
                            <w:tcPr>
                              <w:tcW w:w="3210" w:type="dxa"/>
                            </w:tcPr>
                            <w:p w14:paraId="1FF0EB6D"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Existing knowledge was used, notably that related to involvement more broadly.</w:t>
                              </w:r>
                            </w:p>
                          </w:tc>
                        </w:tr>
                        <w:tr w:rsidR="00B35582" w14:paraId="10B7521A" w14:textId="77777777" w:rsidTr="000E305E">
                          <w:tc>
                            <w:tcPr>
                              <w:tcW w:w="2405" w:type="dxa"/>
                            </w:tcPr>
                            <w:p w14:paraId="0DA46F8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Quality of dialogue</w:t>
                              </w:r>
                            </w:p>
                          </w:tc>
                          <w:tc>
                            <w:tcPr>
                              <w:tcW w:w="4013" w:type="dxa"/>
                            </w:tcPr>
                            <w:p w14:paraId="7857633C"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Strong or weak? Skilled interviewer or articulate participants can enable smaller size.</w:t>
                              </w:r>
                            </w:p>
                          </w:tc>
                          <w:tc>
                            <w:tcPr>
                              <w:tcW w:w="3210" w:type="dxa"/>
                            </w:tcPr>
                            <w:p w14:paraId="4B86E2CB"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The interviewer was knowledgeable in the topic and experienced, leading to mainly dialogues of strong quality.</w:t>
                              </w:r>
                            </w:p>
                          </w:tc>
                        </w:tr>
                        <w:tr w:rsidR="00B35582" w14:paraId="322743BE" w14:textId="77777777" w:rsidTr="000E305E">
                          <w:tc>
                            <w:tcPr>
                              <w:tcW w:w="2405" w:type="dxa"/>
                            </w:tcPr>
                            <w:p w14:paraId="63D56671"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Analysis strategy</w:t>
                              </w:r>
                            </w:p>
                          </w:tc>
                          <w:tc>
                            <w:tcPr>
                              <w:tcW w:w="4013" w:type="dxa"/>
                            </w:tcPr>
                            <w:p w14:paraId="0CC7E355"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Case or cross-case? Exploratory cross-case analysis needs larger size.</w:t>
                              </w:r>
                            </w:p>
                          </w:tc>
                          <w:tc>
                            <w:tcPr>
                              <w:tcW w:w="3210" w:type="dxa"/>
                            </w:tcPr>
                            <w:p w14:paraId="6B68E508" w14:textId="77777777" w:rsidR="00B35582" w:rsidRPr="00D649FA" w:rsidRDefault="00B35582" w:rsidP="00D641AC">
                              <w:pPr>
                                <w:rPr>
                                  <w:rFonts w:eastAsia="Arial Unicode MS" w:cstheme="minorHAnsi"/>
                                  <w:color w:val="000000"/>
                                  <w:sz w:val="20"/>
                                  <w:szCs w:val="20"/>
                                  <w:u w:color="000000"/>
                                  <w:lang w:val="en-US" w:eastAsia="en-GB"/>
                                </w:rPr>
                              </w:pPr>
                              <w:r>
                                <w:rPr>
                                  <w:rFonts w:eastAsia="Arial Unicode MS" w:cstheme="minorHAnsi"/>
                                  <w:color w:val="000000"/>
                                  <w:sz w:val="20"/>
                                  <w:szCs w:val="20"/>
                                  <w:u w:color="000000"/>
                                  <w:lang w:val="en-US" w:eastAsia="en-GB"/>
                                </w:rPr>
                                <w:t>In-depth analysis from purposefully selected participants allowed for smaller study size.</w:t>
                              </w:r>
                            </w:p>
                          </w:tc>
                        </w:tr>
                      </w:tbl>
                      <w:p w14:paraId="275E8FCA" w14:textId="77777777" w:rsidR="00B35582" w:rsidRDefault="00B35582" w:rsidP="00B35582"/>
                    </w:txbxContent>
                  </v:textbox>
                </v:shape>
                <w10:wrap type="square"/>
              </v:group>
            </w:pict>
          </mc:Fallback>
        </mc:AlternateContent>
      </w:r>
    </w:p>
    <w:p w14:paraId="768E9AC0" w14:textId="394B0914" w:rsidR="00B35582" w:rsidRPr="00B35582" w:rsidRDefault="00365995" w:rsidP="00B35582">
      <w:pPr>
        <w:spacing w:after="0" w:line="240" w:lineRule="auto"/>
        <w:rPr>
          <w:rFonts w:cstheme="minorHAnsi"/>
          <w:b/>
          <w:bCs/>
          <w:sz w:val="24"/>
          <w:szCs w:val="24"/>
          <w:u w:color="000000"/>
          <w:lang w:val="en-US" w:eastAsia="en-GB"/>
        </w:rPr>
      </w:pPr>
      <w:bookmarkStart w:id="134" w:name="Data31014"/>
      <w:bookmarkEnd w:id="134"/>
      <w:r>
        <w:rPr>
          <w:rFonts w:cstheme="minorHAnsi"/>
          <w:b/>
          <w:bCs/>
          <w:sz w:val="24"/>
          <w:szCs w:val="24"/>
          <w:u w:color="000000"/>
          <w:lang w:val="en-US" w:eastAsia="en-GB"/>
        </w:rPr>
        <w:lastRenderedPageBreak/>
        <w:t xml:space="preserve">3.10.1.4 </w:t>
      </w:r>
      <w:r w:rsidR="00B35582" w:rsidRPr="00B35582">
        <w:rPr>
          <w:rFonts w:cstheme="minorHAnsi"/>
          <w:b/>
          <w:bCs/>
          <w:sz w:val="24"/>
          <w:szCs w:val="24"/>
          <w:u w:color="000000"/>
          <w:lang w:val="en-US" w:eastAsia="en-GB"/>
        </w:rPr>
        <w:t>Data Collection</w:t>
      </w:r>
    </w:p>
    <w:p w14:paraId="57D3B867" w14:textId="77777777" w:rsidR="00B35582" w:rsidRPr="00B35582" w:rsidRDefault="00B35582" w:rsidP="00B35582">
      <w:pPr>
        <w:spacing w:after="0" w:line="240" w:lineRule="auto"/>
        <w:rPr>
          <w:rFonts w:cstheme="minorHAnsi"/>
          <w:sz w:val="24"/>
          <w:szCs w:val="24"/>
          <w:u w:color="000000"/>
          <w:lang w:val="en-US" w:eastAsia="en-GB"/>
        </w:rPr>
      </w:pPr>
    </w:p>
    <w:p w14:paraId="70561C9C" w14:textId="64606CAF"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 demographic questionnaires also provided historical and biographical data, to provide an understanding of the participant’s role and experience in the case, and to determine how these may have influenced the case (</w:t>
      </w:r>
      <w:hyperlink w:anchor="Appendix10" w:history="1">
        <w:r w:rsidRPr="00635D01">
          <w:rPr>
            <w:rStyle w:val="Hyperlink"/>
            <w:rFonts w:cstheme="minorHAnsi"/>
            <w:b/>
            <w:bCs/>
            <w:sz w:val="24"/>
            <w:szCs w:val="24"/>
            <w:lang w:val="en-US" w:eastAsia="en-GB"/>
          </w:rPr>
          <w:t xml:space="preserve">Appendix </w:t>
        </w:r>
        <w:r w:rsidR="0034462A">
          <w:rPr>
            <w:rStyle w:val="Hyperlink"/>
            <w:rFonts w:cstheme="minorHAnsi"/>
            <w:b/>
            <w:bCs/>
            <w:sz w:val="24"/>
            <w:szCs w:val="24"/>
            <w:lang w:val="en-US" w:eastAsia="en-GB"/>
          </w:rPr>
          <w:t>10</w:t>
        </w:r>
        <w:r w:rsidRPr="00635D01">
          <w:rPr>
            <w:rStyle w:val="Hyperlink"/>
            <w:rFonts w:cstheme="minorHAnsi"/>
            <w:b/>
            <w:bCs/>
            <w:sz w:val="24"/>
            <w:szCs w:val="24"/>
            <w:lang w:val="en-US" w:eastAsia="en-GB"/>
          </w:rPr>
          <w:t>. Demographic questionnaire</w:t>
        </w:r>
      </w:hyperlink>
      <w:r w:rsidRPr="00B35582">
        <w:rPr>
          <w:rFonts w:cstheme="minorHAnsi"/>
          <w:sz w:val="24"/>
          <w:szCs w:val="24"/>
          <w:u w:color="000000"/>
          <w:lang w:val="en-US" w:eastAsia="en-GB"/>
        </w:rPr>
        <w:t xml:space="preserve">). For example, it was important to know why key people were prominent, why they behaved in the way they did and what lay behind their judgement and perspectives. Similarly, data on the history and ethos of the case was required, in order to situate the role of individuals in contributing to the culture and evolution of the organisation. </w:t>
      </w:r>
    </w:p>
    <w:p w14:paraId="32947AAB" w14:textId="77777777" w:rsidR="00B35582" w:rsidRPr="00B35582" w:rsidRDefault="00B35582" w:rsidP="00B35582">
      <w:pPr>
        <w:spacing w:after="0" w:line="240" w:lineRule="auto"/>
        <w:rPr>
          <w:rFonts w:cstheme="minorHAnsi"/>
          <w:sz w:val="24"/>
          <w:szCs w:val="24"/>
          <w:u w:color="000000"/>
          <w:lang w:val="en-US" w:eastAsia="en-GB"/>
        </w:rPr>
      </w:pPr>
    </w:p>
    <w:p w14:paraId="0532BE7A" w14:textId="3798833C"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Key or ‘elite’ interviews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&lt;EndNote&gt;&lt;Cite&gt;&lt;RecNum&gt;25727&lt;/RecNum&gt;&lt;DisplayText&gt;(Gillham 2000)&lt;/DisplayText&gt;&lt;record&gt;&lt;rec-number&gt;25727&lt;/rec-number&gt;&lt;foreign-keys&gt;&lt;key app="EN" db-id="eda99esr9arp52e20v2pftz4rp5s9x0evef5" timestamp="1557398661"&gt;25727&lt;/key&gt;&lt;/foreign-keys&gt;&lt;ref-type name="Book"&gt;6&lt;/ref-type&gt;&lt;contributors&gt;&lt;authors&gt;&lt;author&gt;Gillham, Bill&lt;/author&gt;&lt;/authors&gt;&lt;/contributors&gt;&lt;titles&gt;&lt;title&gt;Case study research methods&lt;/title&gt;&lt;/titles&gt;&lt;reprint-edition&gt;in file&lt;/reprint-edition&gt;&lt;dates&gt;&lt;year&gt;2000&lt;/year&gt;&lt;/dates&gt;&lt;pub-location&gt;London&lt;/pub-location&gt;&lt;publisher&gt;Continuum&lt;/publisher&gt;&lt;isbn&gt;0826447961&lt;/isbn&gt;&lt;urls&gt;&lt;/urls&gt;&lt;/record&gt;&lt;/Cite&gt;&lt;/EndNote&gt;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(Gillham 2000)</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were carried out at each site initially. These were with people who are in a position of authority or an expert and included the following:</w:t>
      </w:r>
    </w:p>
    <w:p w14:paraId="06C20552" w14:textId="77777777" w:rsidR="00B35582" w:rsidRPr="00B35582" w:rsidRDefault="00B35582" w:rsidP="00B35582">
      <w:pPr>
        <w:spacing w:after="0" w:line="240" w:lineRule="auto"/>
        <w:rPr>
          <w:rFonts w:cstheme="minorHAnsi"/>
          <w:sz w:val="24"/>
          <w:szCs w:val="24"/>
          <w:u w:color="000000"/>
          <w:lang w:val="en-US" w:eastAsia="en-GB"/>
        </w:rPr>
      </w:pPr>
    </w:p>
    <w:p w14:paraId="5C52DAB4" w14:textId="77777777" w:rsidR="00B35582" w:rsidRPr="00B35582" w:rsidRDefault="00B35582" w:rsidP="00B35582">
      <w:pPr>
        <w:numPr>
          <w:ilvl w:val="0"/>
          <w:numId w:val="5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Patients, carers and public members with substantial involvement experience at the site</w:t>
      </w:r>
    </w:p>
    <w:p w14:paraId="719D02E7" w14:textId="77777777" w:rsidR="00B35582" w:rsidRPr="00B35582" w:rsidRDefault="00B35582" w:rsidP="00B35582">
      <w:pPr>
        <w:numPr>
          <w:ilvl w:val="0"/>
          <w:numId w:val="5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Coordinators</w:t>
      </w:r>
    </w:p>
    <w:p w14:paraId="2F855E1E" w14:textId="77777777" w:rsidR="00B35582" w:rsidRPr="00B35582" w:rsidRDefault="00B35582" w:rsidP="00B35582">
      <w:pPr>
        <w:numPr>
          <w:ilvl w:val="0"/>
          <w:numId w:val="5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Senior academics and heads of department. </w:t>
      </w:r>
    </w:p>
    <w:p w14:paraId="2A7864AA" w14:textId="77777777" w:rsidR="00B35582" w:rsidRPr="00B35582" w:rsidRDefault="00B35582" w:rsidP="00B35582">
      <w:pPr>
        <w:spacing w:after="0" w:line="240" w:lineRule="auto"/>
        <w:rPr>
          <w:rFonts w:cstheme="minorHAnsi"/>
          <w:sz w:val="24"/>
          <w:szCs w:val="24"/>
          <w:u w:color="000000"/>
          <w:lang w:val="en-US" w:eastAsia="en-GB"/>
        </w:rPr>
      </w:pPr>
    </w:p>
    <w:p w14:paraId="67BA9756" w14:textId="60A3CB2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They held extensive knowledge of the site and were particularly informative regarding documentary evidence and other potential interview participants. The heads of department and coordinators held some control over the research process, and a level of accountability and reporting back was discussed and agreed with some of them. Some, in particular the coordinators, were important facilitators or gatekeepers, and provided an ongoing consultative relationship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&lt;EndNote&gt;&lt;Cite&gt;&lt;RecNum&gt;25727&lt;/RecNum&gt;&lt;DisplayText&gt;(Gillham 2000)&lt;/DisplayText&gt;&lt;record&gt;&lt;rec-number&gt;25727&lt;/rec-number&gt;&lt;foreign-keys&gt;&lt;key app="EN" db-id="eda99esr9arp52e20v2pftz4rp5s9x0evef5" timestamp="1557398661"&gt;25727&lt;/key&gt;&lt;/foreign-keys&gt;&lt;ref-type name="Book"&gt;6&lt;/ref-type&gt;&lt;contributors&gt;&lt;authors&gt;&lt;author&gt;Gillham, Bill&lt;/author&gt;&lt;/authors&gt;&lt;/contributors&gt;&lt;titles&gt;&lt;title&gt;Case study research methods&lt;/title&gt;&lt;/titles&gt;&lt;reprint-edition&gt;in file&lt;/reprint-edition&gt;&lt;dates&gt;&lt;year&gt;2000&lt;/year&gt;&lt;/dates&gt;&lt;pub-location&gt;London&lt;/pub-location&gt;&lt;publisher&gt;Continuum&lt;/publisher&gt;&lt;isbn&gt;0826447961&lt;/isbn&gt;&lt;urls&gt;&lt;/urls&gt;&lt;/record&gt;&lt;/Cite&gt;&lt;/EndNote&gt;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(Gillham 2000)</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w:t>
      </w:r>
    </w:p>
    <w:p w14:paraId="7C4CA650" w14:textId="77777777" w:rsidR="00B35582" w:rsidRPr="00B35582" w:rsidRDefault="00B35582" w:rsidP="00B35582">
      <w:pPr>
        <w:spacing w:after="0" w:line="240" w:lineRule="auto"/>
        <w:rPr>
          <w:rFonts w:cstheme="minorHAnsi"/>
          <w:sz w:val="24"/>
          <w:szCs w:val="24"/>
          <w:u w:color="000000"/>
          <w:lang w:val="en-US" w:eastAsia="en-GB"/>
        </w:rPr>
      </w:pPr>
    </w:p>
    <w:p w14:paraId="239556BB"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A second tranche of interviews were then undertaken with less senior academics and other patients/carers/public members, who all had experience of involvement at the site.</w:t>
      </w:r>
    </w:p>
    <w:p w14:paraId="332D0D97" w14:textId="77777777" w:rsidR="00B35582" w:rsidRPr="00B35582" w:rsidRDefault="00B35582" w:rsidP="00B35582">
      <w:pPr>
        <w:spacing w:after="0" w:line="240" w:lineRule="auto"/>
        <w:rPr>
          <w:rFonts w:cstheme="minorHAnsi"/>
          <w:sz w:val="24"/>
          <w:szCs w:val="24"/>
          <w:u w:color="000000"/>
          <w:lang w:val="en-US" w:eastAsia="en-GB"/>
        </w:rPr>
      </w:pPr>
    </w:p>
    <w:p w14:paraId="626F2289" w14:textId="1E582F60"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Semi-structured in-depth interviews were conducted, using a topic guide informed by the QES (</w:t>
      </w:r>
      <w:hyperlink w:anchor="Appendix11"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1</w:t>
        </w:r>
        <w:r w:rsidRPr="00635D01">
          <w:rPr>
            <w:rStyle w:val="Hyperlink"/>
            <w:rFonts w:cstheme="minorHAnsi"/>
            <w:b/>
            <w:bCs/>
            <w:sz w:val="24"/>
            <w:szCs w:val="24"/>
            <w:lang w:val="en-US" w:eastAsia="en-GB"/>
          </w:rPr>
          <w:t>. Interview topic guide</w:t>
        </w:r>
      </w:hyperlink>
      <w:r w:rsidRPr="00B35582">
        <w:rPr>
          <w:rFonts w:cstheme="minorHAnsi"/>
          <w:sz w:val="24"/>
          <w:szCs w:val="24"/>
          <w:u w:color="000000"/>
          <w:lang w:val="en-US" w:eastAsia="en-GB"/>
        </w:rPr>
        <w:t>). The topic guide was piloted with a member of the Patient and Carer Reference Group to check for length, flow of questions, probes and prompts, etc – no changes were suggested however it was noted that the guide was quite detailed and complex. Participants were sent a brief summary of the topic guide in advance, to enable preparation for the interview.</w:t>
      </w:r>
    </w:p>
    <w:p w14:paraId="5C8CC2F3" w14:textId="77777777" w:rsidR="00B35582" w:rsidRPr="00B35582" w:rsidRDefault="00B35582" w:rsidP="00B35582">
      <w:pPr>
        <w:spacing w:after="0" w:line="240" w:lineRule="auto"/>
        <w:rPr>
          <w:rFonts w:cstheme="minorHAnsi"/>
          <w:sz w:val="24"/>
          <w:szCs w:val="24"/>
          <w:u w:color="000000"/>
          <w:lang w:val="en-US" w:eastAsia="en-GB"/>
        </w:rPr>
      </w:pPr>
    </w:p>
    <w:p w14:paraId="1F1FD4AC"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 same topic guide was used for all interviews, including key interviews, however the focus was on specific questions according to the participant’s role. For example, long-standing  senior academics were asked about leadership roles, the history and culture of departments and coordinators were asked about their particular role, the involvement culture and related involvement resources.</w:t>
      </w:r>
    </w:p>
    <w:p w14:paraId="232E8FA5" w14:textId="77777777" w:rsidR="00B35582" w:rsidRPr="00B35582" w:rsidRDefault="00B35582" w:rsidP="00B35582">
      <w:pPr>
        <w:spacing w:after="0" w:line="240" w:lineRule="auto"/>
        <w:rPr>
          <w:rFonts w:cstheme="minorHAnsi"/>
          <w:sz w:val="24"/>
          <w:szCs w:val="24"/>
          <w:u w:color="000000"/>
          <w:lang w:val="en-US" w:eastAsia="en-GB"/>
        </w:rPr>
      </w:pPr>
    </w:p>
    <w:p w14:paraId="4C497985"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Both individual and group interviews were held. Group interviews had a maximum of three people and were comprised of those with similar roles in order to minimise any power imbalances, for example all patients/carers/public members or all less senior academics. The use of group interviews maximised the use of resources and also enabled participants to comment on each other’s views. A flexible approach was taken to allow for repeat interviews if deemed to be beneficial in collecting additional data.</w:t>
      </w:r>
    </w:p>
    <w:p w14:paraId="39C7AF38" w14:textId="77777777" w:rsidR="00B35582" w:rsidRPr="00B35582" w:rsidRDefault="00B35582" w:rsidP="00B35582">
      <w:pPr>
        <w:spacing w:after="0" w:line="240" w:lineRule="auto"/>
        <w:rPr>
          <w:rFonts w:cstheme="minorHAnsi"/>
          <w:sz w:val="24"/>
          <w:szCs w:val="24"/>
          <w:u w:color="000000"/>
          <w:lang w:val="en-US" w:eastAsia="en-GB"/>
        </w:rPr>
      </w:pPr>
    </w:p>
    <w:p w14:paraId="3C99D142"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Interviews were either carried out online using Zoom software or by telephone. They were all audio-recorded and transcribed verbatim. At the transcribing stage the data was pseudo-</w:t>
      </w:r>
      <w:r w:rsidRPr="00B35582">
        <w:rPr>
          <w:rFonts w:cstheme="minorHAnsi"/>
          <w:sz w:val="24"/>
          <w:szCs w:val="24"/>
          <w:u w:color="000000"/>
          <w:lang w:val="en-US" w:eastAsia="en-GB"/>
        </w:rPr>
        <w:lastRenderedPageBreak/>
        <w:t xml:space="preserve">anonymised, </w:t>
      </w:r>
      <w:r w:rsidRPr="00B35582">
        <w:rPr>
          <w:rFonts w:cstheme="minorHAnsi"/>
          <w:sz w:val="24"/>
          <w:szCs w:val="24"/>
        </w:rPr>
        <w:t>so that all names, places (except the name of the site) and other main identifying features were replaced with pseudonyms or false names. All participants were offered a copy of their transcript to make amendments if they wished.</w:t>
      </w:r>
    </w:p>
    <w:p w14:paraId="73FDA99D" w14:textId="77777777" w:rsidR="00B35582" w:rsidRPr="00B35582" w:rsidRDefault="00B35582" w:rsidP="00B35582">
      <w:pPr>
        <w:spacing w:after="0" w:line="240" w:lineRule="auto"/>
        <w:rPr>
          <w:rFonts w:cstheme="minorHAnsi"/>
          <w:sz w:val="24"/>
          <w:szCs w:val="24"/>
          <w:u w:color="000000"/>
          <w:lang w:val="en-US" w:eastAsia="en-GB"/>
        </w:rPr>
      </w:pPr>
    </w:p>
    <w:p w14:paraId="6560E7AA" w14:textId="5D7240DB"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All patient, carer and public member participants were offered expenses, including a £5 gift voucher for online/printing costs, and a £20 gift voucher to thank them for their time – this is in line with good practice </w:t>
      </w:r>
      <w:r w:rsidR="00BC508B">
        <w:rPr>
          <w:rFonts w:cstheme="minorHAnsi"/>
          <w:sz w:val="24"/>
          <w:szCs w:val="24"/>
          <w:u w:color="000000"/>
          <w:lang w:val="en-US" w:eastAsia="en-GB"/>
        </w:rPr>
        <w:fldChar w:fldCharType="begin"/>
      </w:r>
      <w:r w:rsidR="00BC508B">
        <w:rPr>
          <w:rFonts w:cstheme="minorHAnsi"/>
          <w:sz w:val="24"/>
          <w:szCs w:val="24"/>
          <w:u w:color="000000"/>
          <w:lang w:val="en-US" w:eastAsia="en-GB"/>
        </w:rPr>
        <w:instrText xml:space="preserve"> ADDIN EN.CITE &lt;EndNote&gt;&lt;Cite&gt;&lt;RecNum&gt;199389&lt;/RecNum&gt;&lt;DisplayText&gt;(NIHR 2023)&lt;/DisplayText&gt;&lt;record&gt;&lt;rec-number&gt;199389&lt;/rec-number&gt;&lt;foreign-keys&gt;&lt;key app="EN" db-id="eda99esr9arp52e20v2pftz4rp5s9x0evef5" timestamp="1654864648"&gt;199389&lt;/key&gt;&lt;/foreign-keys&gt;&lt;ref-type name="Web Page"&gt;12&lt;/ref-type&gt;&lt;contributors&gt;&lt;authors&gt;&lt;author&gt;NIHR&lt;/author&gt;&lt;/authors&gt;&lt;tertiary-authors&gt;&lt;author&gt;National Research for Health and Care Research&lt;/author&gt;&lt;/tertiary-authors&gt;&lt;/contributors&gt;&lt;titles&gt;&lt;title&gt;Payment guidance for researchers and professionals&lt;/title&gt;&lt;/titles&gt;&lt;number&gt;28 November 2023&lt;/number&gt;&lt;reprint-edition&gt;not in file&lt;/reprint-edition&gt;&lt;dates&gt;&lt;year&gt;2023&lt;/year&gt;&lt;/dates&gt;&lt;pub-location&gt;UK&lt;/pub-location&gt;&lt;publisher&gt;National Research for Health and Care Research&lt;/publisher&gt;&lt;urls&gt;&lt;related-urls&gt;&lt;url&gt;https://www.nihr.ac.uk/documents/payment-guidance-for-researchers-and-professionals/27392&lt;/url&gt;&lt;/related-urls&gt;&lt;/urls&gt;&lt;/record&gt;&lt;/Cite&gt;&lt;/EndNote&gt;</w:instrText>
      </w:r>
      <w:r w:rsidR="00BC508B">
        <w:rPr>
          <w:rFonts w:cstheme="minorHAnsi"/>
          <w:sz w:val="24"/>
          <w:szCs w:val="24"/>
          <w:u w:color="000000"/>
          <w:lang w:val="en-US" w:eastAsia="en-GB"/>
        </w:rPr>
        <w:fldChar w:fldCharType="separate"/>
      </w:r>
      <w:r w:rsidR="00BC508B">
        <w:rPr>
          <w:rFonts w:cstheme="minorHAnsi"/>
          <w:noProof/>
          <w:sz w:val="24"/>
          <w:szCs w:val="24"/>
          <w:u w:color="000000"/>
          <w:lang w:val="en-US" w:eastAsia="en-GB"/>
        </w:rPr>
        <w:t>(NIHR 2023)</w:t>
      </w:r>
      <w:r w:rsidR="00BC508B">
        <w:rPr>
          <w:rFonts w:cstheme="minorHAnsi"/>
          <w:sz w:val="24"/>
          <w:szCs w:val="24"/>
          <w:u w:color="000000"/>
          <w:lang w:val="en-US" w:eastAsia="en-GB"/>
        </w:rPr>
        <w:fldChar w:fldCharType="end"/>
      </w:r>
      <w:r w:rsidRPr="00B35582">
        <w:rPr>
          <w:rFonts w:cstheme="minorHAnsi"/>
          <w:sz w:val="24"/>
          <w:szCs w:val="24"/>
          <w:u w:color="000000"/>
          <w:lang w:val="en-US" w:eastAsia="en-GB"/>
        </w:rPr>
        <w:t>. University procedures were followed to ensure vouchers were administered appropriately.</w:t>
      </w:r>
    </w:p>
    <w:p w14:paraId="51A459DF" w14:textId="77777777" w:rsidR="00B35582" w:rsidRPr="00B35582" w:rsidRDefault="00B35582" w:rsidP="00B35582">
      <w:pPr>
        <w:spacing w:after="0" w:line="240" w:lineRule="auto"/>
        <w:rPr>
          <w:rFonts w:cstheme="minorHAnsi"/>
          <w:sz w:val="24"/>
          <w:szCs w:val="24"/>
          <w:u w:color="000000"/>
          <w:lang w:val="en-US" w:eastAsia="en-GB"/>
        </w:rPr>
      </w:pPr>
    </w:p>
    <w:p w14:paraId="2918962E" w14:textId="38CA509B" w:rsidR="00B35582" w:rsidRPr="00B35582" w:rsidRDefault="00365995" w:rsidP="00B35582">
      <w:pPr>
        <w:spacing w:after="0" w:line="240" w:lineRule="auto"/>
        <w:rPr>
          <w:rFonts w:cstheme="minorHAnsi"/>
          <w:b/>
          <w:bCs/>
          <w:sz w:val="24"/>
          <w:szCs w:val="24"/>
          <w:u w:color="000000"/>
          <w:lang w:val="en-US" w:eastAsia="en-GB"/>
        </w:rPr>
      </w:pPr>
      <w:bookmarkStart w:id="135" w:name="Analysis31015"/>
      <w:bookmarkEnd w:id="135"/>
      <w:r>
        <w:rPr>
          <w:rFonts w:cstheme="minorHAnsi"/>
          <w:b/>
          <w:bCs/>
          <w:sz w:val="24"/>
          <w:szCs w:val="24"/>
          <w:u w:color="000000"/>
          <w:lang w:val="en-US" w:eastAsia="en-GB"/>
        </w:rPr>
        <w:t xml:space="preserve">3.10.1.5 </w:t>
      </w:r>
      <w:r w:rsidR="00B35582" w:rsidRPr="00B35582">
        <w:rPr>
          <w:rFonts w:cstheme="minorHAnsi"/>
          <w:b/>
          <w:bCs/>
          <w:sz w:val="24"/>
          <w:szCs w:val="24"/>
          <w:u w:color="000000"/>
          <w:lang w:val="en-US" w:eastAsia="en-GB"/>
        </w:rPr>
        <w:t>Analysis of interviews</w:t>
      </w:r>
    </w:p>
    <w:p w14:paraId="2F463835" w14:textId="77777777" w:rsidR="00B35582" w:rsidRPr="00B35582" w:rsidRDefault="00B35582" w:rsidP="00B35582">
      <w:pPr>
        <w:spacing w:after="0" w:line="240" w:lineRule="auto"/>
        <w:rPr>
          <w:rFonts w:cstheme="minorHAnsi"/>
          <w:sz w:val="24"/>
          <w:szCs w:val="24"/>
          <w:u w:color="000000"/>
          <w:lang w:val="en-US" w:eastAsia="en-GB"/>
        </w:rPr>
      </w:pPr>
    </w:p>
    <w:p w14:paraId="33E70665" w14:textId="16D2B2DB"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Reflexive Thematic Analysis was used for analysis </w:t>
      </w:r>
      <w:r w:rsidR="00C445FA">
        <w:rPr>
          <w:rFonts w:cstheme="minorHAnsi"/>
          <w:sz w:val="24"/>
          <w:szCs w:val="24"/>
          <w:u w:color="000000"/>
          <w:lang w:val="en-US" w:eastAsia="en-GB"/>
        </w:rPr>
        <w:fldChar w:fldCharType="begin">
          <w:fldData xml:space="preserve">PEVuZE5vdGU+PENpdGU+PFJlY051bT4yNTg4NzwvUmVjTnVtPjxEaXNwbGF5VGV4dD4oQnJhdW4g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PEVuZE5vdGU+PENpdGU+PFJlY051bT4yNTg4NzwvUmVjTnVtPjxEaXNwbGF5VGV4dD4oQnJhdW4g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2019a; Braun and Clarke 2021;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which entailed the following six stages:</w:t>
      </w:r>
    </w:p>
    <w:p w14:paraId="40ED32EC" w14:textId="77777777" w:rsidR="00B35582" w:rsidRPr="00B35582" w:rsidRDefault="00B35582" w:rsidP="00B35582">
      <w:pPr>
        <w:spacing w:after="0" w:line="240" w:lineRule="auto"/>
        <w:rPr>
          <w:rFonts w:eastAsia="ヒラギノ角ゴ Pro W3" w:cstheme="minorHAnsi"/>
          <w:snapToGrid w:val="0"/>
          <w:color w:val="000000"/>
          <w:sz w:val="24"/>
          <w:szCs w:val="24"/>
          <w:lang w:val="en-US" w:eastAsia="en-GB"/>
        </w:rPr>
      </w:pPr>
    </w:p>
    <w:p w14:paraId="66C76697" w14:textId="77777777" w:rsidR="00B35582" w:rsidRPr="00B35582" w:rsidRDefault="00B35582" w:rsidP="00B35582">
      <w:pPr>
        <w:numPr>
          <w:ilvl w:val="0"/>
          <w:numId w:val="40"/>
        </w:numPr>
        <w:spacing w:after="0" w:line="240" w:lineRule="auto"/>
        <w:contextualSpacing/>
        <w:rPr>
          <w:rFonts w:eastAsia="ヒラギノ角ゴ Pro W3" w:cstheme="minorHAnsi"/>
          <w:snapToGrid w:val="0"/>
          <w:color w:val="000000"/>
          <w:sz w:val="24"/>
          <w:szCs w:val="24"/>
          <w:lang w:val="en-US" w:eastAsia="en-GB"/>
        </w:rPr>
      </w:pPr>
      <w:r w:rsidRPr="00B35582">
        <w:rPr>
          <w:rFonts w:eastAsia="ヒラギノ角ゴ Pro W3" w:cstheme="minorHAnsi"/>
          <w:snapToGrid w:val="0"/>
          <w:color w:val="000000"/>
          <w:sz w:val="24"/>
          <w:szCs w:val="24"/>
          <w:lang w:val="en-US" w:eastAsia="en-GB"/>
        </w:rPr>
        <w:t>Familiarisation with the data – I read through each interview transcript several times to become familiar with the data and to gain a thorough overview.</w:t>
      </w:r>
    </w:p>
    <w:p w14:paraId="0AB7AD6A" w14:textId="1CAD86EC" w:rsidR="00B35582" w:rsidRPr="00B35582" w:rsidRDefault="00B35582" w:rsidP="00B35582">
      <w:pPr>
        <w:numPr>
          <w:ilvl w:val="0"/>
          <w:numId w:val="40"/>
        </w:numPr>
        <w:spacing w:after="0" w:line="240" w:lineRule="auto"/>
        <w:contextualSpacing/>
        <w:rPr>
          <w:rFonts w:eastAsia="Times New Roman" w:cstheme="minorHAnsi"/>
          <w:sz w:val="24"/>
          <w:szCs w:val="24"/>
          <w:lang w:eastAsia="en-GB"/>
        </w:rPr>
      </w:pPr>
      <w:r w:rsidRPr="00B35582">
        <w:rPr>
          <w:rFonts w:eastAsia="Times New Roman" w:cstheme="minorHAnsi"/>
          <w:sz w:val="24"/>
          <w:szCs w:val="24"/>
          <w:lang w:eastAsia="en-GB"/>
        </w:rPr>
        <w:t xml:space="preserve">Coding – I highlighted sections of the text and devised shorthand labels or codes to describe the text. I then collated the codes and corresponding data extracts together. Two Reference Group members were involved in these first two stages (see </w:t>
      </w:r>
      <w:hyperlink w:anchor="Collaborative31016" w:history="1">
        <w:r w:rsidRPr="007917C3">
          <w:rPr>
            <w:rStyle w:val="Hyperlink"/>
            <w:rFonts w:eastAsia="Times New Roman" w:cstheme="minorHAnsi"/>
            <w:b/>
            <w:bCs/>
            <w:sz w:val="24"/>
            <w:szCs w:val="24"/>
            <w:lang w:eastAsia="en-GB"/>
          </w:rPr>
          <w:t>Collaborative coding</w:t>
        </w:r>
      </w:hyperlink>
      <w:r w:rsidRPr="00B35582">
        <w:rPr>
          <w:rFonts w:eastAsia="Times New Roman" w:cstheme="minorHAnsi"/>
          <w:b/>
          <w:bCs/>
          <w:sz w:val="24"/>
          <w:szCs w:val="24"/>
          <w:lang w:eastAsia="en-GB"/>
        </w:rPr>
        <w:t>).</w:t>
      </w:r>
    </w:p>
    <w:p w14:paraId="438466F7" w14:textId="77777777" w:rsidR="00B35582" w:rsidRPr="00B35582" w:rsidRDefault="00B35582" w:rsidP="00B35582">
      <w:pPr>
        <w:numPr>
          <w:ilvl w:val="0"/>
          <w:numId w:val="4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Generating initial themes – I examined the collated codes to identify significant broader patterns of meaning (potential themes) and reviewed the viability of each candidate theme. I then collated all the coded data extracts relevant to each candidate theme.</w:t>
      </w:r>
    </w:p>
    <w:p w14:paraId="496EF90E" w14:textId="77777777" w:rsidR="00B35582" w:rsidRPr="00B35582" w:rsidRDefault="00B35582" w:rsidP="00B35582">
      <w:pPr>
        <w:numPr>
          <w:ilvl w:val="0"/>
          <w:numId w:val="4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Developing and reviewing themes – I then reviewed the themes against both the coded data extracts and the full dataset to ensure they told a convincing story of the data that answered the research questions. At this stage some themes were discarded, some were split and some combined.</w:t>
      </w:r>
    </w:p>
    <w:p w14:paraId="41557A6F" w14:textId="77777777" w:rsidR="00B35582" w:rsidRPr="00B35582" w:rsidRDefault="00B35582" w:rsidP="00B35582">
      <w:pPr>
        <w:numPr>
          <w:ilvl w:val="0"/>
          <w:numId w:val="4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Refining, defining and naming themes – I further developed the themes, including writing a brief summary of each theme and I also decided on a name for each.</w:t>
      </w:r>
    </w:p>
    <w:p w14:paraId="0746C0D4" w14:textId="77777777" w:rsidR="00B35582" w:rsidRPr="00B35582" w:rsidRDefault="00B35582" w:rsidP="00B35582">
      <w:pPr>
        <w:numPr>
          <w:ilvl w:val="0"/>
          <w:numId w:val="4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Writing up – Finally, I weaved together the analytic narrative and data extracts and </w:t>
      </w:r>
      <w:r w:rsidRPr="00B35582">
        <w:rPr>
          <w:rFonts w:cstheme="minorHAnsi"/>
          <w:color w:val="000000" w:themeColor="text1"/>
          <w:sz w:val="24"/>
          <w:szCs w:val="24"/>
          <w:u w:color="000000"/>
          <w:lang w:val="en-US" w:eastAsia="en-GB"/>
        </w:rPr>
        <w:t>contextualized the analysis in relation to existing literature.</w:t>
      </w:r>
    </w:p>
    <w:p w14:paraId="406049F3"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4901CD50" w14:textId="67F62B2A"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Interviews from the two sites were coded separately, and then codes and data extracts were combined to produce one code/data set. For pragmatic purposes, I used Word tables to collate codes and text, and mind-mapping software to display the themes visually and to assist with generating and reviewing the themes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&lt;EndNote&gt;&lt;Cite&gt;&lt;RecNum&gt;7116&lt;/RecNum&gt;&lt;DisplayText&gt;(Inspiration Software 2015)&lt;/DisplayText&gt;&lt;record&gt;&lt;rec-number&gt;7116&lt;/rec-number&gt;&lt;foreign-keys&gt;&lt;key app="EN" db-id="eda99esr9arp52e20v2pftz4rp5s9x0evef5" timestamp="1466079126"&gt;7116&lt;/key&gt;&lt;/foreign-keys&gt;&lt;ref-type name="Web Page"&gt;12&lt;/ref-type&gt;&lt;contributors&gt;&lt;authors&gt;&lt;author&gt;Inspiration Software,&lt;/author&gt;&lt;/authors&gt;&lt;/contributors&gt;&lt;titles&gt;&lt;title&gt;Inspiration&lt;/title&gt;&lt;/titles&gt;&lt;reprint-edition&gt;not in file&lt;/reprint-edition&gt;&lt;dates&gt;&lt;year&gt;2015&lt;/year&gt;&lt;pub-dates&gt;&lt;date&gt;2015&lt;/date&gt;&lt;/pub-dates&gt;&lt;/dates&gt;&lt;pub-location&gt;Portland, Oregon&lt;/pub-location&gt;&lt;publisher&gt;Inspiration Software&lt;/publisher&gt;&lt;label&gt;1209R&lt;/label&gt;&lt;urls&gt;&lt;related-urls&gt;&lt;url&gt;&lt;style face="underline" font="default" size="100%"&gt;http://www.inspiration.com/Inspiration&lt;/style&gt;&lt;/url&gt;&lt;/related-urls&gt;&lt;/urls&gt;&lt;/record&gt;&lt;/Cite&gt;&lt;/EndNote&gt;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(Inspiration Software 2015)</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652E4E53" w14:textId="6541A223" w:rsidR="00B35582" w:rsidRPr="00B35582" w:rsidRDefault="00365995" w:rsidP="00B35582">
      <w:pPr>
        <w:rPr>
          <w:rFonts w:cstheme="minorHAnsi"/>
          <w:b/>
          <w:bCs/>
          <w:sz w:val="24"/>
          <w:szCs w:val="24"/>
          <w:u w:color="000000"/>
          <w:lang w:val="en-US" w:eastAsia="en-GB"/>
        </w:rPr>
      </w:pPr>
      <w:bookmarkStart w:id="136" w:name="Collaborative31016"/>
      <w:bookmarkEnd w:id="136"/>
      <w:r>
        <w:rPr>
          <w:rFonts w:cstheme="minorHAnsi"/>
          <w:b/>
          <w:bCs/>
          <w:sz w:val="24"/>
          <w:szCs w:val="24"/>
          <w:u w:color="000000"/>
          <w:lang w:val="en-US" w:eastAsia="en-GB"/>
        </w:rPr>
        <w:t xml:space="preserve">3.10.1.6 </w:t>
      </w:r>
      <w:r w:rsidR="00B35582" w:rsidRPr="00B35582">
        <w:rPr>
          <w:rFonts w:cstheme="minorHAnsi"/>
          <w:b/>
          <w:bCs/>
          <w:sz w:val="24"/>
          <w:szCs w:val="24"/>
          <w:u w:color="000000"/>
          <w:lang w:val="en-US" w:eastAsia="en-GB"/>
        </w:rPr>
        <w:t>Collaborative coding</w:t>
      </w:r>
    </w:p>
    <w:p w14:paraId="3C7FC54E" w14:textId="70D25DB6"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Two Patient and Carer Reference Group members undertook coding of transcripts alongside myself – the aim being not to reach a consensus on codes used but to enhance interpretation and reflexivity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&lt;EndNote&gt;&lt;Cite&gt;&lt;RecNum&gt;199353&lt;/RecNum&gt;&lt;DisplayText&gt;(Braun and Clarke 2022)&lt;/DisplayText&gt;&lt;record&gt;&lt;rec-number&gt;199353&lt;/rec-number&gt;&lt;foreign-keys&gt;&lt;key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w:t>
      </w:r>
    </w:p>
    <w:p w14:paraId="0CC1248B" w14:textId="77777777"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I provided the group members with training and resources, which focussed on the first two stages of familiarisation with the data and coding. A short example of coding was provided with the acknowledgement that there were different ways of achieving this by using highlighting or underlining text for example. The Group members then practiced coding on a sample of a transcript from elsewhere which we met up to discuss. They then moved on to each code two transcripts from this study. We held several meetings to discuss each interview they had coded </w:t>
      </w:r>
      <w:r w:rsidRPr="00B35582">
        <w:rPr>
          <w:rFonts w:cstheme="minorHAnsi"/>
          <w:sz w:val="24"/>
          <w:szCs w:val="24"/>
          <w:u w:color="000000"/>
          <w:lang w:val="en-US" w:eastAsia="en-GB"/>
        </w:rPr>
        <w:lastRenderedPageBreak/>
        <w:t>and considered our assumptions and ideas about the interview text. I used these discussions and their coding as part of my reflexive work.</w:t>
      </w:r>
    </w:p>
    <w:p w14:paraId="68A3AEDA" w14:textId="77777777"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I was very familiar with the themes generated from the QES and found myself often replicating the same names of themes in my coding. I was initially concerned about this and raised the issue in one of our meetings – I wanted to find something new from the interview data not simply repeat what had gone before. The Group members challenged me to think why this was so and what the significance was: </w:t>
      </w:r>
    </w:p>
    <w:p w14:paraId="6A77D089" w14:textId="77777777" w:rsidR="00B35582" w:rsidRPr="00B35582" w:rsidRDefault="00B35582" w:rsidP="00B35582">
      <w:pPr>
        <w:spacing w:after="0" w:line="240" w:lineRule="auto"/>
        <w:ind w:left="720"/>
        <w:contextualSpacing/>
        <w:rPr>
          <w:rFonts w:cstheme="minorHAnsi"/>
          <w:sz w:val="24"/>
          <w:szCs w:val="24"/>
        </w:rPr>
      </w:pPr>
      <w:r w:rsidRPr="00B35582">
        <w:rPr>
          <w:rFonts w:cstheme="minorHAnsi"/>
          <w:sz w:val="24"/>
          <w:szCs w:val="24"/>
          <w:u w:color="000000"/>
          <w:lang w:val="en-US" w:eastAsia="en-GB"/>
        </w:rPr>
        <w:t>Why? Why is that? You’ve had two novices doing this…</w:t>
      </w:r>
      <w:r w:rsidRPr="00B35582">
        <w:rPr>
          <w:rFonts w:cstheme="minorHAnsi"/>
          <w:sz w:val="24"/>
          <w:szCs w:val="24"/>
        </w:rPr>
        <w:t>it would be interesting if we picked up the same sort of themes, not having read the literature…it would be interesting to see what is different and what is new from what we produced. (Group member 1)</w:t>
      </w:r>
    </w:p>
    <w:p w14:paraId="118814D4" w14:textId="77777777" w:rsidR="00B35582" w:rsidRPr="00B35582" w:rsidRDefault="00B35582" w:rsidP="00B35582">
      <w:pPr>
        <w:spacing w:after="0" w:line="240" w:lineRule="auto"/>
        <w:ind w:left="720"/>
        <w:contextualSpacing/>
        <w:rPr>
          <w:rFonts w:cstheme="minorHAnsi"/>
          <w:sz w:val="24"/>
          <w:szCs w:val="24"/>
        </w:rPr>
      </w:pPr>
    </w:p>
    <w:p w14:paraId="2C93C290" w14:textId="77777777"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We explored this further and explicitly examined the eight themes from the QES to see which had also arisen in our coding for this particular interview. We in fact found striking agreement between the three of us and moreover, we had in fact all used codes that were similar in meaning for much of the data, albeit with different names. </w:t>
      </w:r>
    </w:p>
    <w:p w14:paraId="3B9BD4F8" w14:textId="77777777"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There was another element also – the group members were of course involved in the study because of their experience and interest in palliative care, and they drew on these experiences, both from their personal lives and from involvement in other studies. They found that some of the data had strongly resonated with these previous experiences:</w:t>
      </w:r>
    </w:p>
    <w:p w14:paraId="644612F2" w14:textId="77777777" w:rsidR="00B35582" w:rsidRPr="00B35582" w:rsidRDefault="00B35582" w:rsidP="00B35582">
      <w:pPr>
        <w:spacing w:after="0" w:line="240" w:lineRule="auto"/>
        <w:ind w:left="720"/>
        <w:rPr>
          <w:rFonts w:cstheme="minorHAnsi"/>
          <w:sz w:val="24"/>
          <w:szCs w:val="24"/>
        </w:rPr>
      </w:pPr>
      <w:r w:rsidRPr="00B35582">
        <w:rPr>
          <w:rFonts w:cstheme="minorHAnsi"/>
          <w:sz w:val="24"/>
          <w:szCs w:val="24"/>
        </w:rPr>
        <w:t>I could recognise things that she was saying and thought I'm with you on this…it’s a reinforcement of something that, yeah, this has occurred before, you’re making sense. (Group member 2)</w:t>
      </w:r>
    </w:p>
    <w:p w14:paraId="6F51BA7C" w14:textId="77777777" w:rsidR="00B35582" w:rsidRPr="00B35582" w:rsidRDefault="00B35582" w:rsidP="00B35582">
      <w:pPr>
        <w:spacing w:after="0" w:line="240" w:lineRule="auto"/>
        <w:ind w:left="360"/>
        <w:rPr>
          <w:rFonts w:cstheme="minorHAnsi"/>
          <w:sz w:val="24"/>
          <w:szCs w:val="24"/>
        </w:rPr>
      </w:pPr>
    </w:p>
    <w:p w14:paraId="2D6C0875" w14:textId="33B1142A"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There was therefore much agreement – between the three of us, with the QES and with experiences from elsewhere. However, agreement wasn’t the aim, I wasn’t interested in demonstrating ‘intercoder agreement’ or using agreement to avoid ‘bias’, I was working with the Group members as part of my reflexive practice, seeking to learn more about myself and how I could increase my abilities as a researcher to produce knowledge </w:t>
      </w:r>
      <w:r w:rsidR="00C445FA">
        <w:rPr>
          <w:rFonts w:cstheme="minorHAnsi"/>
          <w:sz w:val="24"/>
          <w:szCs w:val="24"/>
          <w:u w:color="000000"/>
          <w:lang w:val="en-US" w:eastAsia="en-GB"/>
        </w:rPr>
        <w:fldChar w:fldCharType="begin">
          <w:fldData xml:space="preserve">PEVuZE5vdGU+PENpdGU+PFJlY051bT4yNTk3NjwvUmVjTnVtPjxEaXNwbGF5VGV4dD4oQnJhdW4g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PEVuZE5vdGU+PENpdGU+PFJlY051bT4yNTk3NjwvUmVjTnVtPjxEaXNwbGF5VGV4dD4oQnJhdW4g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2020b; Braun and Clarke 2021;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248D2914" w14:textId="77777777" w:rsidR="00B35582" w:rsidRPr="00B35582" w:rsidRDefault="00B35582" w:rsidP="00B35582">
      <w:pPr>
        <w:rPr>
          <w:rFonts w:cstheme="minorHAnsi"/>
          <w:sz w:val="24"/>
          <w:szCs w:val="24"/>
          <w:u w:color="000000"/>
          <w:lang w:val="en-US" w:eastAsia="en-GB"/>
        </w:rPr>
      </w:pPr>
      <w:r w:rsidRPr="00B35582">
        <w:rPr>
          <w:rFonts w:cstheme="minorHAnsi"/>
          <w:sz w:val="24"/>
          <w:szCs w:val="24"/>
          <w:u w:color="000000"/>
          <w:lang w:val="en-US" w:eastAsia="en-GB"/>
        </w:rPr>
        <w:t xml:space="preserve">Working collaboratively with other coders also provided me with the additional advantage of gaining richer insights into the data. We did not always agree on the codes used </w:t>
      </w:r>
      <w:bookmarkStart w:id="137" w:name="_Hlk143498907"/>
      <w:r w:rsidRPr="00B35582">
        <w:rPr>
          <w:rFonts w:cstheme="minorHAnsi"/>
          <w:sz w:val="24"/>
          <w:szCs w:val="24"/>
          <w:u w:color="000000"/>
          <w:lang w:val="en-US" w:eastAsia="en-GB"/>
        </w:rPr>
        <w:t>and both Group members introduced codes that were new to me and illustrated different significances and perspectives. I therefore revisited all the transcripts I had coded up until that time and refined my codes, adopting their new codes as I wanted.</w:t>
      </w:r>
    </w:p>
    <w:p w14:paraId="566D9D0F" w14:textId="65E1B562" w:rsidR="00B35582" w:rsidRPr="00B35582" w:rsidRDefault="00313111" w:rsidP="00B35582">
      <w:pPr>
        <w:rPr>
          <w:rFonts w:cstheme="minorHAnsi"/>
          <w:b/>
          <w:bCs/>
          <w:sz w:val="24"/>
          <w:szCs w:val="24"/>
          <w:u w:color="000000"/>
          <w:lang w:val="en-US" w:eastAsia="en-GB"/>
        </w:rPr>
      </w:pPr>
      <w:bookmarkStart w:id="138" w:name="Documentary3102"/>
      <w:bookmarkStart w:id="139" w:name="_Toc12807411"/>
      <w:bookmarkStart w:id="140" w:name="_Toc524691551"/>
      <w:bookmarkStart w:id="141" w:name="_Hlk8561107"/>
      <w:bookmarkEnd w:id="137"/>
      <w:bookmarkEnd w:id="138"/>
      <w:r>
        <w:rPr>
          <w:rFonts w:cstheme="minorHAnsi"/>
          <w:b/>
          <w:bCs/>
          <w:sz w:val="24"/>
          <w:szCs w:val="24"/>
          <w:u w:color="000000"/>
          <w:lang w:val="en-US" w:eastAsia="en-GB"/>
        </w:rPr>
        <w:t xml:space="preserve">3.10.2 </w:t>
      </w:r>
      <w:r w:rsidR="00B35582" w:rsidRPr="00B35582">
        <w:rPr>
          <w:rFonts w:cstheme="minorHAnsi"/>
          <w:b/>
          <w:bCs/>
          <w:sz w:val="24"/>
          <w:szCs w:val="24"/>
          <w:u w:color="000000"/>
          <w:lang w:val="en-US" w:eastAsia="en-GB"/>
        </w:rPr>
        <w:t>Documentary evidence</w:t>
      </w:r>
      <w:bookmarkEnd w:id="139"/>
    </w:p>
    <w:p w14:paraId="462F3C83"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Documentary evidence can take many different forms and includes anything written or produced about the site. It can include both formal and informal documents. Yin (2003) suggests considering the following documents:</w:t>
      </w:r>
    </w:p>
    <w:p w14:paraId="1D31554B" w14:textId="77777777" w:rsidR="00B35582" w:rsidRPr="00B35582" w:rsidRDefault="00B35582" w:rsidP="00B35582">
      <w:pPr>
        <w:spacing w:after="0" w:line="240" w:lineRule="auto"/>
        <w:rPr>
          <w:rFonts w:cstheme="minorHAnsi"/>
          <w:sz w:val="24"/>
          <w:szCs w:val="24"/>
          <w:u w:color="000000"/>
          <w:lang w:val="en-US" w:eastAsia="en-GB"/>
        </w:rPr>
      </w:pPr>
    </w:p>
    <w:p w14:paraId="08A1E0B6" w14:textId="77777777" w:rsidR="00B35582" w:rsidRPr="00B35582" w:rsidRDefault="00B35582" w:rsidP="00B35582">
      <w:pPr>
        <w:numPr>
          <w:ilvl w:val="0"/>
          <w:numId w:val="5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Letters, memoranda and other communiques</w:t>
      </w:r>
    </w:p>
    <w:p w14:paraId="45365E04" w14:textId="77777777" w:rsidR="00B35582" w:rsidRPr="00B35582" w:rsidRDefault="00B35582" w:rsidP="00B35582">
      <w:pPr>
        <w:numPr>
          <w:ilvl w:val="0"/>
          <w:numId w:val="5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Agenda, announcements and minutes of meetings, and other written reports of events</w:t>
      </w:r>
    </w:p>
    <w:p w14:paraId="51C18642" w14:textId="77777777" w:rsidR="00B35582" w:rsidRPr="00B35582" w:rsidRDefault="00B35582" w:rsidP="00B35582">
      <w:pPr>
        <w:numPr>
          <w:ilvl w:val="0"/>
          <w:numId w:val="5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Administrative documents – proposals, progress reports and other internal records</w:t>
      </w:r>
    </w:p>
    <w:p w14:paraId="084884C5" w14:textId="77777777" w:rsidR="00B35582" w:rsidRPr="00B35582" w:rsidRDefault="00B35582" w:rsidP="00B35582">
      <w:pPr>
        <w:numPr>
          <w:ilvl w:val="0"/>
          <w:numId w:val="5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Formal studies or evaluation of the same site under study</w:t>
      </w:r>
    </w:p>
    <w:p w14:paraId="611A3788" w14:textId="425F71D4" w:rsidR="00B35582" w:rsidRPr="00B35582" w:rsidRDefault="00B35582" w:rsidP="00B35582">
      <w:pPr>
        <w:numPr>
          <w:ilvl w:val="0"/>
          <w:numId w:val="50"/>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lastRenderedPageBreak/>
        <w:t>Newspaper clippings and other articles appearing in the mass media or in community newsletters. (p</w:t>
      </w:r>
      <w:r w:rsidR="006F5634">
        <w:rPr>
          <w:rFonts w:cstheme="minorHAnsi"/>
          <w:sz w:val="24"/>
          <w:szCs w:val="24"/>
          <w:u w:color="000000"/>
          <w:lang w:val="en-US" w:eastAsia="en-GB"/>
        </w:rPr>
        <w:t xml:space="preserve">p. </w:t>
      </w:r>
      <w:r w:rsidRPr="00B35582">
        <w:rPr>
          <w:rFonts w:cstheme="minorHAnsi"/>
          <w:sz w:val="24"/>
          <w:szCs w:val="24"/>
          <w:u w:color="000000"/>
          <w:lang w:val="en-US" w:eastAsia="en-GB"/>
        </w:rPr>
        <w:t>85-6)</w:t>
      </w:r>
    </w:p>
    <w:p w14:paraId="45D13E90" w14:textId="77777777" w:rsidR="00B35582" w:rsidRPr="00B35582" w:rsidRDefault="00B35582" w:rsidP="00B35582">
      <w:pPr>
        <w:spacing w:after="0" w:line="240" w:lineRule="auto"/>
        <w:rPr>
          <w:rFonts w:cstheme="minorHAnsi"/>
          <w:sz w:val="24"/>
          <w:szCs w:val="24"/>
          <w:u w:color="000000"/>
          <w:lang w:val="en-US" w:eastAsia="en-GB"/>
        </w:rPr>
      </w:pPr>
    </w:p>
    <w:p w14:paraId="0759F235"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A preliminary search of the websites of both sites showed it was highly likely that many of these documents would be both available and relevant, and that additional documentary evidence as follows would also be found:</w:t>
      </w:r>
    </w:p>
    <w:p w14:paraId="20AD9134" w14:textId="77777777" w:rsidR="00B35582" w:rsidRPr="00B35582" w:rsidRDefault="00B35582" w:rsidP="00B35582">
      <w:pPr>
        <w:spacing w:after="0" w:line="240" w:lineRule="auto"/>
        <w:rPr>
          <w:rFonts w:cstheme="minorHAnsi"/>
          <w:sz w:val="24"/>
          <w:szCs w:val="24"/>
          <w:u w:color="000000"/>
          <w:lang w:val="en-US" w:eastAsia="en-GB"/>
        </w:rPr>
      </w:pPr>
    </w:p>
    <w:p w14:paraId="3DA84957"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Academic literature</w:t>
      </w:r>
    </w:p>
    <w:p w14:paraId="7C125316"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Grey literature, including blogs, reports </w:t>
      </w:r>
    </w:p>
    <w:p w14:paraId="660A73F1"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Webpages</w:t>
      </w:r>
    </w:p>
    <w:p w14:paraId="3A0ED59E"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Presentation, workshop and training materials</w:t>
      </w:r>
    </w:p>
    <w:p w14:paraId="6625EBE8"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Job descriptions</w:t>
      </w:r>
    </w:p>
    <w:p w14:paraId="57D8177E"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Involvement related resources, such as policies and procedures, publicity materials</w:t>
      </w:r>
    </w:p>
    <w:p w14:paraId="180A326A"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Newsletters</w:t>
      </w:r>
    </w:p>
    <w:p w14:paraId="5A3CC6BA"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Project related documents, including minutes of meetings, funding applications and reports</w:t>
      </w:r>
    </w:p>
    <w:p w14:paraId="68A0AC94" w14:textId="77777777" w:rsidR="00B35582" w:rsidRPr="00B35582" w:rsidRDefault="00B35582" w:rsidP="00B35582">
      <w:pPr>
        <w:numPr>
          <w:ilvl w:val="0"/>
          <w:numId w:val="48"/>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Visual and audio evidence such as photographs, videos and sound clips.</w:t>
      </w:r>
    </w:p>
    <w:p w14:paraId="77098FE4" w14:textId="77777777" w:rsidR="00B35582" w:rsidRPr="00B35582" w:rsidRDefault="00B35582" w:rsidP="00B35582">
      <w:pPr>
        <w:spacing w:after="0" w:line="240" w:lineRule="auto"/>
        <w:ind w:left="720"/>
        <w:contextualSpacing/>
        <w:rPr>
          <w:rFonts w:cstheme="minorHAnsi"/>
          <w:sz w:val="24"/>
          <w:szCs w:val="24"/>
          <w:u w:color="000000"/>
          <w:lang w:val="en-US" w:eastAsia="en-GB"/>
        </w:rPr>
      </w:pPr>
    </w:p>
    <w:p w14:paraId="44E20DC5" w14:textId="2072020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It was possible that all such documents could contain information on how the site views itself or how it engages in involvement activity. In addition, often clues to the culture, beliefs and values of the organisation can be found in documentary evidence, important for this focus on involvement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&lt;EndNote&gt;&lt;Cite&gt;&lt;RecNum&gt;25727&lt;/RecNum&gt;&lt;DisplayText&gt;(Gillham 2000; Yin 2003)&lt;/DisplayText&gt;&lt;record&gt;&lt;rec-number&gt;25727&lt;/rec-number&gt;&lt;foreign-keys&gt;&lt;key app="EN" db-id="eda99esr9arp52e20v2pftz4rp5s9x0evef5" timestamp="1557398661"&gt;25727&lt;/key&gt;&lt;/foreign-keys&gt;&lt;ref-type name="Book"&gt;6&lt;/ref-type&gt;&lt;contributors&gt;&lt;authors&gt;&lt;author&gt;Gillham, Bill&lt;/author&gt;&lt;/authors&gt;&lt;/contributors&gt;&lt;titles&gt;&lt;title&gt;Case study research methods&lt;/title&gt;&lt;/titles&gt;&lt;reprint-edition&gt;in file&lt;/reprint-edition&gt;&lt;dates&gt;&lt;year&gt;2000&lt;/year&gt;&lt;/dates&gt;&lt;pub-location&gt;London&lt;/pub-location&gt;&lt;publisher&gt;Continuum&lt;/publisher&gt;&lt;isbn&gt;0826447961&lt;/isbn&gt;&lt;urls&gt;&lt;/urls&gt;&lt;/record&gt;&lt;/Cite&gt;&lt;Cite&gt;&lt;RecNum&gt;7285&lt;/RecNum&gt;&lt;record&gt;&lt;rec-number&gt;7285&lt;/rec-number&gt;&lt;foreign-keys&gt;&lt;key app="EN" db-id="eda99esr9arp52e20v2pftz4rp5s9x0evef5" timestamp="1466079126"&gt;7285&lt;/key&gt;&lt;/foreign-keys&gt;&lt;ref-type name="Book"&gt;6&lt;/ref-type&gt;&lt;contributors&gt;&lt;authors&gt;&lt;author&gt;Yin, R.&lt;/author&gt;&lt;/authors&gt;&lt;/contributors&gt;&lt;titles&gt;&lt;title&gt;Case Study Research. Design and Methods.&lt;/title&gt;&lt;/titles&gt;&lt;edition&gt;3rd&lt;/edition&gt;&lt;reprint-edition&gt;not in file&lt;/reprint-edition&gt;&lt;keywords&gt;&lt;keyword&gt;analysis&lt;/keyword&gt;&lt;keyword&gt;case study&lt;/keyword&gt;&lt;keyword&gt;Data Collection&lt;/keyword&gt;&lt;keyword&gt;education&lt;/keyword&gt;&lt;keyword&gt;history&lt;/keyword&gt;&lt;keyword&gt;Management&lt;/keyword&gt;&lt;keyword&gt;methods&lt;/keyword&gt;&lt;keyword&gt;planning&lt;/keyword&gt;&lt;keyword&gt;psychology&lt;/keyword&gt;&lt;keyword&gt;Research&lt;/keyword&gt;&lt;keyword&gt;Social Work&lt;/keyword&gt;&lt;keyword&gt;Sociology&lt;/keyword&gt;&lt;keyword&gt;Trial&lt;/keyword&gt;&lt;keyword&gt;Work&lt;/keyword&gt;&lt;/keywords&gt;&lt;dates&gt;&lt;year&gt;2003&lt;/year&gt;&lt;pub-dates&gt;&lt;date&gt;2003&lt;/date&gt;&lt;/pub-dates&gt;&lt;/dates&gt;&lt;pub-location&gt;Thousand Oaks, California&lt;/pub-location&gt;&lt;publisher&gt;Sage Publications&lt;/publisher&gt;&lt;label&gt;967R&lt;/label&gt;&lt;urls&gt;&lt;/urls&gt;&lt;/record&gt;&lt;/Cite&gt;&lt;/EndNote&gt;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(Gillham 2000; Yin 2003)</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Documentary evidence can be used for a number of purposes</w:t>
      </w:r>
    </w:p>
    <w:p w14:paraId="2F3726CB" w14:textId="77777777" w:rsidR="00B35582" w:rsidRPr="00B35582" w:rsidRDefault="00B35582" w:rsidP="00B35582">
      <w:pPr>
        <w:spacing w:after="0" w:line="240" w:lineRule="auto"/>
        <w:rPr>
          <w:rFonts w:cstheme="minorHAnsi"/>
          <w:sz w:val="24"/>
          <w:szCs w:val="24"/>
          <w:u w:color="000000"/>
          <w:lang w:val="en-US" w:eastAsia="en-GB"/>
        </w:rPr>
      </w:pPr>
    </w:p>
    <w:p w14:paraId="71D8069F" w14:textId="77777777" w:rsidR="00B35582" w:rsidRPr="00B35582" w:rsidRDefault="00B35582" w:rsidP="00B35582">
      <w:pPr>
        <w:numPr>
          <w:ilvl w:val="0"/>
          <w:numId w:val="4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To provide historical evidence and enrich the context of the case study</w:t>
      </w:r>
    </w:p>
    <w:p w14:paraId="0782E98B" w14:textId="77777777" w:rsidR="00B35582" w:rsidRPr="00B35582" w:rsidRDefault="00B35582" w:rsidP="00B35582">
      <w:pPr>
        <w:numPr>
          <w:ilvl w:val="0"/>
          <w:numId w:val="4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To corroborate and augment evidence from other sources</w:t>
      </w:r>
    </w:p>
    <w:p w14:paraId="44461CA3" w14:textId="77777777" w:rsidR="00B35582" w:rsidRPr="00B35582" w:rsidRDefault="00B35582" w:rsidP="00B35582">
      <w:pPr>
        <w:numPr>
          <w:ilvl w:val="0"/>
          <w:numId w:val="4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To make inferences</w:t>
      </w:r>
    </w:p>
    <w:p w14:paraId="50C57A52" w14:textId="5FDEA683" w:rsidR="00B35582" w:rsidRPr="00B35582" w:rsidRDefault="00B35582" w:rsidP="00B35582">
      <w:pPr>
        <w:numPr>
          <w:ilvl w:val="0"/>
          <w:numId w:val="42"/>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To obtain new leads or clues which may need to be explored further </w:t>
      </w:r>
      <w:r w:rsidR="00C445FA">
        <w:rPr>
          <w:rFonts w:cstheme="minorHAnsi"/>
          <w:sz w:val="24"/>
          <w:szCs w:val="24"/>
          <w:u w:color="000000"/>
          <w:lang w:val="en-US" w:eastAsia="en-GB"/>
        </w:rPr>
        <w:fldChar w:fldCharType="begin">
          <w:fldData xml:space="preserve">PEVuZE5vdGU+PENpdGU+PFJlY051bT42MTYxPC9SZWNOdW0+PERpc3BsYXlUZXh0PihCYWlsZXkg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=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PEVuZE5vdGU+PENpdGU+PFJlY051bT42MTYxPC9SZWNOdW0+PERpc3BsYXlUZXh0PihCYWlsZXkg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=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(Bailey 1994; Gillham 2000; Yin 2003)</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42F28537" w14:textId="77777777" w:rsidR="00B35582" w:rsidRPr="00B35582" w:rsidRDefault="00B35582" w:rsidP="00B35582">
      <w:pPr>
        <w:spacing w:after="0" w:line="240" w:lineRule="auto"/>
        <w:rPr>
          <w:rFonts w:cstheme="minorHAnsi"/>
          <w:sz w:val="24"/>
          <w:szCs w:val="24"/>
          <w:u w:color="000000"/>
          <w:lang w:val="en-US" w:eastAsia="en-GB"/>
        </w:rPr>
      </w:pPr>
    </w:p>
    <w:p w14:paraId="6CED5842" w14:textId="099C9D26" w:rsidR="00B35582" w:rsidRPr="00B35582" w:rsidRDefault="00313111" w:rsidP="00B35582">
      <w:pPr>
        <w:spacing w:after="0" w:line="240" w:lineRule="auto"/>
        <w:rPr>
          <w:rFonts w:cstheme="minorHAnsi"/>
          <w:b/>
          <w:bCs/>
          <w:sz w:val="24"/>
          <w:szCs w:val="24"/>
          <w:u w:color="000000"/>
          <w:lang w:val="en-US" w:eastAsia="en-GB"/>
        </w:rPr>
      </w:pPr>
      <w:bookmarkStart w:id="142" w:name="Data31021"/>
      <w:bookmarkEnd w:id="140"/>
      <w:bookmarkEnd w:id="141"/>
      <w:bookmarkEnd w:id="142"/>
      <w:r>
        <w:rPr>
          <w:rFonts w:cstheme="minorHAnsi"/>
          <w:b/>
          <w:bCs/>
          <w:sz w:val="24"/>
          <w:szCs w:val="24"/>
          <w:u w:color="000000"/>
          <w:lang w:val="en-US" w:eastAsia="en-GB"/>
        </w:rPr>
        <w:t xml:space="preserve">3.10.2.1 </w:t>
      </w:r>
      <w:r w:rsidR="00B35582" w:rsidRPr="00B35582">
        <w:rPr>
          <w:rFonts w:cstheme="minorHAnsi"/>
          <w:b/>
          <w:bCs/>
          <w:sz w:val="24"/>
          <w:szCs w:val="24"/>
          <w:u w:color="000000"/>
          <w:lang w:val="en-US" w:eastAsia="en-GB"/>
        </w:rPr>
        <w:t>Data collection</w:t>
      </w:r>
    </w:p>
    <w:p w14:paraId="685FCE8A" w14:textId="77777777" w:rsidR="00B35582" w:rsidRPr="00B35582" w:rsidRDefault="00B35582" w:rsidP="00B35582">
      <w:pPr>
        <w:spacing w:after="0" w:line="240" w:lineRule="auto"/>
        <w:rPr>
          <w:rFonts w:cstheme="minorHAnsi"/>
          <w:sz w:val="24"/>
          <w:szCs w:val="24"/>
          <w:u w:color="000000"/>
          <w:lang w:val="en-US" w:eastAsia="en-GB"/>
        </w:rPr>
      </w:pPr>
    </w:p>
    <w:p w14:paraId="44AC94D2" w14:textId="4A475F5C" w:rsidR="009F343B"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 majority of documents were obtained and examined at the start of working with each site</w:t>
      </w:r>
      <w:r w:rsidR="0074614F">
        <w:rPr>
          <w:rFonts w:cstheme="minorHAnsi"/>
          <w:sz w:val="24"/>
          <w:szCs w:val="24"/>
          <w:u w:color="000000"/>
          <w:lang w:val="en-US" w:eastAsia="en-GB"/>
        </w:rPr>
        <w:t xml:space="preserve">, prior to interviews at the site being undertaken. This was because </w:t>
      </w:r>
      <w:r w:rsidRPr="00B35582">
        <w:rPr>
          <w:rFonts w:cstheme="minorHAnsi"/>
          <w:sz w:val="24"/>
          <w:szCs w:val="24"/>
          <w:u w:color="000000"/>
          <w:lang w:val="en-US" w:eastAsia="en-GB"/>
        </w:rPr>
        <w:t>the</w:t>
      </w:r>
      <w:r w:rsidR="0074614F">
        <w:rPr>
          <w:rFonts w:cstheme="minorHAnsi"/>
          <w:sz w:val="24"/>
          <w:szCs w:val="24"/>
          <w:u w:color="000000"/>
          <w:lang w:val="en-US" w:eastAsia="en-GB"/>
        </w:rPr>
        <w:t xml:space="preserve"> documents</w:t>
      </w:r>
      <w:r w:rsidRPr="00B35582">
        <w:rPr>
          <w:rFonts w:cstheme="minorHAnsi"/>
          <w:sz w:val="24"/>
          <w:szCs w:val="24"/>
          <w:u w:color="000000"/>
          <w:lang w:val="en-US" w:eastAsia="en-GB"/>
        </w:rPr>
        <w:t xml:space="preserve"> could potentially suggest issues to be explored in </w:t>
      </w:r>
      <w:r w:rsidR="0074614F">
        <w:rPr>
          <w:rFonts w:cstheme="minorHAnsi"/>
          <w:sz w:val="24"/>
          <w:szCs w:val="24"/>
          <w:u w:color="000000"/>
          <w:lang w:val="en-US" w:eastAsia="en-GB"/>
        </w:rPr>
        <w:t xml:space="preserve">the </w:t>
      </w:r>
      <w:r w:rsidRPr="00B35582">
        <w:rPr>
          <w:rFonts w:cstheme="minorHAnsi"/>
          <w:sz w:val="24"/>
          <w:szCs w:val="24"/>
          <w:u w:color="000000"/>
          <w:lang w:val="en-US" w:eastAsia="en-GB"/>
        </w:rPr>
        <w:t xml:space="preserve">interviews or inform interview participants. However, </w:t>
      </w:r>
      <w:r w:rsidR="009F343B">
        <w:rPr>
          <w:rFonts w:cstheme="minorHAnsi"/>
          <w:sz w:val="24"/>
          <w:szCs w:val="24"/>
          <w:u w:color="000000"/>
          <w:lang w:val="en-US" w:eastAsia="en-GB"/>
        </w:rPr>
        <w:t xml:space="preserve">it was important to take a flexible pragmatic </w:t>
      </w:r>
      <w:r w:rsidR="00350298">
        <w:rPr>
          <w:rFonts w:cstheme="minorHAnsi"/>
          <w:sz w:val="24"/>
          <w:szCs w:val="24"/>
          <w:u w:color="000000"/>
          <w:lang w:val="en-US" w:eastAsia="en-GB"/>
        </w:rPr>
        <w:t>approach because, as is typical of case study research,</w:t>
      </w:r>
      <w:r w:rsidR="009F343B">
        <w:rPr>
          <w:rFonts w:cstheme="minorHAnsi"/>
          <w:sz w:val="24"/>
          <w:szCs w:val="24"/>
          <w:u w:color="000000"/>
          <w:lang w:val="en-US" w:eastAsia="en-GB"/>
        </w:rPr>
        <w:t xml:space="preserve"> </w:t>
      </w:r>
      <w:r w:rsidRPr="00B35582">
        <w:rPr>
          <w:rFonts w:cstheme="minorHAnsi"/>
          <w:sz w:val="24"/>
          <w:szCs w:val="24"/>
          <w:u w:color="000000"/>
          <w:lang w:val="en-US" w:eastAsia="en-GB"/>
        </w:rPr>
        <w:t>data collection was an ongoing process</w:t>
      </w:r>
      <w:r w:rsidR="00350298">
        <w:rPr>
          <w:rFonts w:cstheme="minorHAnsi"/>
          <w:sz w:val="24"/>
          <w:szCs w:val="24"/>
          <w:u w:color="000000"/>
          <w:lang w:val="en-US" w:eastAsia="en-GB"/>
        </w:rPr>
        <w:t>. S</w:t>
      </w:r>
      <w:r w:rsidRPr="00B35582">
        <w:rPr>
          <w:rFonts w:cstheme="minorHAnsi"/>
          <w:sz w:val="24"/>
          <w:szCs w:val="24"/>
          <w:u w:color="000000"/>
          <w:lang w:val="en-US" w:eastAsia="en-GB"/>
        </w:rPr>
        <w:t>ometimes interview participants provided additional documents or mentioned documents that I later obtained from elsewhere</w:t>
      </w:r>
      <w:r w:rsidR="00350298">
        <w:rPr>
          <w:rFonts w:cstheme="minorHAnsi"/>
          <w:sz w:val="24"/>
          <w:szCs w:val="24"/>
          <w:u w:color="000000"/>
          <w:lang w:val="en-US" w:eastAsia="en-GB"/>
        </w:rPr>
        <w:t>, and therefore data collection of documentary evidence occurred both before and after the interviews for each site.</w:t>
      </w:r>
    </w:p>
    <w:p w14:paraId="4C58A179" w14:textId="77777777" w:rsidR="009F343B" w:rsidRDefault="009F343B" w:rsidP="00B35582">
      <w:pPr>
        <w:spacing w:after="0" w:line="240" w:lineRule="auto"/>
        <w:rPr>
          <w:rFonts w:cstheme="minorHAnsi"/>
          <w:sz w:val="24"/>
          <w:szCs w:val="24"/>
          <w:u w:color="000000"/>
          <w:lang w:val="en-US" w:eastAsia="en-GB"/>
        </w:rPr>
      </w:pPr>
    </w:p>
    <w:p w14:paraId="3E8379FF" w14:textId="2BD603B3"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Inclusion criteria for documentary evidence were as follows:</w:t>
      </w:r>
    </w:p>
    <w:p w14:paraId="54EBFAC3" w14:textId="77777777" w:rsidR="00B35582" w:rsidRPr="00B35582" w:rsidRDefault="00B35582" w:rsidP="00B35582">
      <w:pPr>
        <w:spacing w:after="0" w:line="240" w:lineRule="auto"/>
        <w:rPr>
          <w:rFonts w:cstheme="minorHAnsi"/>
          <w:sz w:val="24"/>
          <w:szCs w:val="24"/>
          <w:u w:color="000000"/>
          <w:lang w:val="en-US" w:eastAsia="en-GB"/>
        </w:rPr>
      </w:pPr>
    </w:p>
    <w:p w14:paraId="7BFFDD7B" w14:textId="77777777" w:rsidR="00B35582" w:rsidRPr="00B35582" w:rsidRDefault="00B35582" w:rsidP="00B35582">
      <w:pPr>
        <w:numPr>
          <w:ilvl w:val="0"/>
          <w:numId w:val="4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Evidence related to the site</w:t>
      </w:r>
    </w:p>
    <w:p w14:paraId="21E0C54D" w14:textId="77777777" w:rsidR="00B35582" w:rsidRPr="00B35582" w:rsidRDefault="00B35582" w:rsidP="00B35582">
      <w:pPr>
        <w:numPr>
          <w:ilvl w:val="0"/>
          <w:numId w:val="4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Evidence related to people engaged in involvement at the site </w:t>
      </w:r>
    </w:p>
    <w:p w14:paraId="46FDDA23" w14:textId="77777777" w:rsidR="00B35582" w:rsidRPr="00B35582" w:rsidRDefault="00B35582" w:rsidP="00B35582">
      <w:pPr>
        <w:numPr>
          <w:ilvl w:val="0"/>
          <w:numId w:val="49"/>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Evidence related to involvement.</w:t>
      </w:r>
    </w:p>
    <w:p w14:paraId="13A64F47" w14:textId="77777777" w:rsidR="00B35582" w:rsidRPr="00B35582" w:rsidRDefault="00B35582" w:rsidP="00B35582">
      <w:pPr>
        <w:spacing w:after="0" w:line="240" w:lineRule="auto"/>
        <w:rPr>
          <w:rFonts w:cstheme="minorHAnsi"/>
          <w:sz w:val="24"/>
          <w:szCs w:val="24"/>
          <w:u w:color="000000"/>
          <w:lang w:val="en-US" w:eastAsia="en-GB"/>
        </w:rPr>
      </w:pPr>
    </w:p>
    <w:p w14:paraId="6E3C131C"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 following methods were used to collect evidence from the sites:</w:t>
      </w:r>
    </w:p>
    <w:p w14:paraId="11B5FB7B" w14:textId="77777777" w:rsidR="00B35582" w:rsidRPr="00B35582" w:rsidRDefault="00B35582" w:rsidP="00B35582">
      <w:pPr>
        <w:spacing w:after="0" w:line="240" w:lineRule="auto"/>
        <w:rPr>
          <w:rFonts w:cstheme="minorHAnsi"/>
          <w:sz w:val="24"/>
          <w:szCs w:val="24"/>
          <w:u w:color="000000"/>
          <w:lang w:val="en-US" w:eastAsia="en-GB"/>
        </w:rPr>
      </w:pPr>
    </w:p>
    <w:p w14:paraId="0D7D5D27" w14:textId="77777777" w:rsidR="00B35582" w:rsidRPr="00B35582" w:rsidRDefault="00B35582" w:rsidP="00B35582">
      <w:pPr>
        <w:numPr>
          <w:ilvl w:val="0"/>
          <w:numId w:val="51"/>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Systematic search of website</w:t>
      </w:r>
    </w:p>
    <w:p w14:paraId="1D6B4EE0" w14:textId="77777777" w:rsidR="00B35582" w:rsidRPr="00B35582" w:rsidRDefault="00B35582" w:rsidP="00B35582">
      <w:pPr>
        <w:numPr>
          <w:ilvl w:val="0"/>
          <w:numId w:val="51"/>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lastRenderedPageBreak/>
        <w:t xml:space="preserve">Ongoing liaison with key people </w:t>
      </w:r>
    </w:p>
    <w:p w14:paraId="38BDB992" w14:textId="77777777" w:rsidR="00B35582" w:rsidRPr="00B35582" w:rsidRDefault="00B35582" w:rsidP="00B35582">
      <w:pPr>
        <w:numPr>
          <w:ilvl w:val="0"/>
          <w:numId w:val="51"/>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Attendance at site events</w:t>
      </w:r>
    </w:p>
    <w:p w14:paraId="6184F9D8" w14:textId="77777777" w:rsidR="00B35582" w:rsidRPr="00B35582" w:rsidRDefault="00B35582" w:rsidP="00B35582">
      <w:pPr>
        <w:numPr>
          <w:ilvl w:val="0"/>
          <w:numId w:val="51"/>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Email requests to teams within the site</w:t>
      </w:r>
    </w:p>
    <w:p w14:paraId="4571AB36" w14:textId="77777777" w:rsidR="00B35582" w:rsidRDefault="00B35582" w:rsidP="00B35582">
      <w:pPr>
        <w:numPr>
          <w:ilvl w:val="0"/>
          <w:numId w:val="51"/>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Asking all interview participants.</w:t>
      </w:r>
    </w:p>
    <w:p w14:paraId="460F411C" w14:textId="77777777" w:rsidR="00D448B6" w:rsidRPr="00B35582" w:rsidRDefault="00D448B6" w:rsidP="00D448B6">
      <w:pPr>
        <w:spacing w:after="0" w:line="240" w:lineRule="auto"/>
        <w:ind w:left="720"/>
        <w:contextualSpacing/>
        <w:rPr>
          <w:rFonts w:cstheme="minorHAnsi"/>
          <w:sz w:val="24"/>
          <w:szCs w:val="24"/>
          <w:u w:color="000000"/>
          <w:lang w:val="en-US" w:eastAsia="en-GB"/>
        </w:rPr>
      </w:pPr>
    </w:p>
    <w:p w14:paraId="12465DF7"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For each site, the evidence was sorted into document type and a table format was used to record what the evidence was, document type and when and how the evidence was obtained. Corresponding folders of type of document were used to store the evidence systematically.</w:t>
      </w:r>
    </w:p>
    <w:p w14:paraId="308F9078" w14:textId="77777777" w:rsidR="00B35582" w:rsidRPr="00B35582" w:rsidRDefault="00B35582" w:rsidP="00B35582">
      <w:pPr>
        <w:spacing w:after="0" w:line="240" w:lineRule="auto"/>
        <w:rPr>
          <w:rFonts w:cstheme="minorHAnsi"/>
          <w:sz w:val="24"/>
          <w:szCs w:val="24"/>
          <w:u w:color="000000"/>
          <w:lang w:val="en-US" w:eastAsia="en-GB"/>
        </w:rPr>
      </w:pPr>
    </w:p>
    <w:p w14:paraId="0EA606DE" w14:textId="4F0BF1CA" w:rsidR="00B35582" w:rsidRPr="00B35582" w:rsidRDefault="00313111" w:rsidP="00B35582">
      <w:pPr>
        <w:spacing w:after="0" w:line="240" w:lineRule="auto"/>
        <w:rPr>
          <w:rFonts w:cstheme="minorHAnsi"/>
          <w:b/>
          <w:bCs/>
          <w:sz w:val="24"/>
          <w:szCs w:val="24"/>
          <w:u w:color="000000"/>
          <w:lang w:val="en-US" w:eastAsia="en-GB"/>
        </w:rPr>
      </w:pPr>
      <w:bookmarkStart w:id="143" w:name="Analysis31022"/>
      <w:bookmarkEnd w:id="143"/>
      <w:r>
        <w:rPr>
          <w:rFonts w:cstheme="minorHAnsi"/>
          <w:b/>
          <w:bCs/>
          <w:sz w:val="24"/>
          <w:szCs w:val="24"/>
          <w:u w:color="000000"/>
          <w:lang w:val="en-US" w:eastAsia="en-GB"/>
        </w:rPr>
        <w:t xml:space="preserve">3.10.2.2 </w:t>
      </w:r>
      <w:r w:rsidR="00B35582" w:rsidRPr="00B35582">
        <w:rPr>
          <w:rFonts w:cstheme="minorHAnsi"/>
          <w:b/>
          <w:bCs/>
          <w:sz w:val="24"/>
          <w:szCs w:val="24"/>
          <w:u w:color="000000"/>
          <w:lang w:val="en-US" w:eastAsia="en-GB"/>
        </w:rPr>
        <w:t>Analysis</w:t>
      </w:r>
    </w:p>
    <w:p w14:paraId="126219C4" w14:textId="77777777" w:rsidR="00B35582" w:rsidRPr="00B35582" w:rsidRDefault="00B35582" w:rsidP="00B35582">
      <w:pPr>
        <w:spacing w:after="0" w:line="240" w:lineRule="auto"/>
        <w:rPr>
          <w:rFonts w:cstheme="minorHAnsi"/>
          <w:sz w:val="24"/>
          <w:szCs w:val="24"/>
          <w:u w:color="000000"/>
          <w:lang w:val="en-US" w:eastAsia="en-GB"/>
        </w:rPr>
      </w:pPr>
    </w:p>
    <w:p w14:paraId="588320A2" w14:textId="54A9EAA4"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A qualitative approach was used for analysis as recommended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&lt;EndNote&gt;&lt;Cite&gt;&lt;RecNum&gt;7285&lt;/RecNum&gt;&lt;DisplayText&gt;(Bailey 1994; Yin 2003)&lt;/DisplayText&gt;&lt;record&gt;&lt;rec-number&gt;7285&lt;/rec-number&gt;&lt;foreign-keys&gt;&lt;key app="EN" db-id="eda99esr9arp52e20v2pftz4rp5s9x0evef5" timestamp="1466079126"&gt;7285&lt;/key&gt;&lt;/foreign-keys&gt;&lt;ref-type name="Book"&gt;6&lt;/ref-type&gt;&lt;contributors&gt;&lt;authors&gt;&lt;author&gt;Yin, R.&lt;/author&gt;&lt;/authors&gt;&lt;/contributors&gt;&lt;titles&gt;&lt;title&gt;Case Study Research. Design and Methods.&lt;/title&gt;&lt;/titles&gt;&lt;edition&gt;3rd&lt;/edition&gt;&lt;reprint-edition&gt;not in file&lt;/reprint-edition&gt;&lt;keywords&gt;&lt;keyword&gt;analysis&lt;/keyword&gt;&lt;keyword&gt;case study&lt;/keyword&gt;&lt;keyword&gt;Data Collection&lt;/keyword&gt;&lt;keyword&gt;education&lt;/keyword&gt;&lt;keyword&gt;history&lt;/keyword&gt;&lt;keyword&gt;Management&lt;/keyword&gt;&lt;keyword&gt;methods&lt;/keyword&gt;&lt;keyword&gt;planning&lt;/keyword&gt;&lt;keyword&gt;psychology&lt;/keyword&gt;&lt;keyword&gt;Research&lt;/keyword&gt;&lt;keyword&gt;Social Work&lt;/keyword&gt;&lt;keyword&gt;Sociology&lt;/keyword&gt;&lt;keyword&gt;Trial&lt;/keyword&gt;&lt;keyword&gt;Work&lt;/keyword&gt;&lt;/keywords&gt;&lt;dates&gt;&lt;year&gt;2003&lt;/year&gt;&lt;pub-dates&gt;&lt;date&gt;2003&lt;/date&gt;&lt;/pub-dates&gt;&lt;/dates&gt;&lt;pub-location&gt;Thousand Oaks, California&lt;/pub-location&gt;&lt;publisher&gt;Sage Publications&lt;/publisher&gt;&lt;label&gt;967R&lt;/label&gt;&lt;urls&gt;&lt;/urls&gt;&lt;/record&gt;&lt;/Cite&gt;&lt;Cite&gt;&lt;RecNum&gt;6161&lt;/RecNum&gt;&lt;record&gt;&lt;rec-number&gt;6161&lt;/rec-number&gt;&lt;foreign-keys&gt;&lt;key app="EN" db-id="eda99esr9arp52e20v2pftz4rp5s9x0evef5" timestamp="1466079125"&gt;6161&lt;/key&gt;&lt;/foreign-keys&gt;&lt;ref-type name="Book Section"&gt;5&lt;/ref-type&gt;&lt;contributors&gt;&lt;authors&gt;&lt;author&gt;Bailey, K.D.&lt;/author&gt;&lt;/authors&gt;&lt;/contributors&gt;&lt;titles&gt;&lt;title&gt;Document Study&lt;/title&gt;&lt;secondary-title&gt;Methods of Social Research&lt;/secondary-title&gt;&lt;/titles&gt;&lt;edition&gt;4&lt;/edition&gt;&lt;section&gt;12&lt;/section&gt;&lt;reprint-edition&gt;in file&lt;/reprint-edition&gt;&lt;keywords&gt;&lt;keyword&gt;methods&lt;/keyword&gt;&lt;keyword&gt;Research&lt;/keyword&gt;&lt;/keywords&gt;&lt;dates&gt;&lt;year&gt;1994&lt;/year&gt;&lt;pub-dates&gt;&lt;date&gt;1994&lt;/date&gt;&lt;/pub-dates&gt;&lt;/dates&gt;&lt;pub-location&gt;New York&lt;/pub-location&gt;&lt;publisher&gt;The Free Press&lt;/publisher&gt;&lt;label&gt;556R&lt;/label&gt;&lt;urls&gt;&lt;/urls&gt;&lt;/record&gt;&lt;/Cite&gt;&lt;/EndNote&gt;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(Bailey 1994; Yin 2003)</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This comprised of examining each document for its relevance to involvement and in particular whether it related to any of the themes identified by the QES. The same tables were used to record this, the significance of the document and how the evidence was used. If a large document, then only the relevant sections were stored and used. </w:t>
      </w:r>
    </w:p>
    <w:p w14:paraId="3987DC0A" w14:textId="77777777" w:rsidR="00B35582" w:rsidRPr="00B35582" w:rsidRDefault="00B35582" w:rsidP="00B35582">
      <w:pPr>
        <w:spacing w:after="0" w:line="240" w:lineRule="auto"/>
        <w:rPr>
          <w:rFonts w:cstheme="minorHAnsi"/>
          <w:sz w:val="24"/>
          <w:szCs w:val="24"/>
          <w:u w:color="000000"/>
          <w:lang w:val="en-US" w:eastAsia="en-GB"/>
        </w:rPr>
      </w:pPr>
    </w:p>
    <w:p w14:paraId="2C1148C5" w14:textId="77777777" w:rsidR="00B35582" w:rsidRPr="00B35582" w:rsidRDefault="00B35582" w:rsidP="00B35582">
      <w:pPr>
        <w:spacing w:after="0" w:line="240" w:lineRule="auto"/>
        <w:rPr>
          <w:rFonts w:cstheme="minorHAnsi"/>
          <w:sz w:val="24"/>
          <w:szCs w:val="24"/>
          <w:lang w:val="en-US" w:eastAsia="en-GB"/>
        </w:rPr>
      </w:pPr>
      <w:bookmarkStart w:id="144" w:name="_Toc524691552"/>
      <w:r w:rsidRPr="00B35582">
        <w:rPr>
          <w:rFonts w:cstheme="minorHAnsi"/>
          <w:sz w:val="24"/>
          <w:szCs w:val="24"/>
          <w:lang w:val="en-US" w:eastAsia="en-GB"/>
        </w:rPr>
        <w:t>The documents were written for specific purposes and audiences, and therefore may possibly have been biased. Similarly, documents may have been inaccurate, incomplete or unobtainable. Therefore, care was taken to ensure this was considered in the analysis and that the documents were not taken as literal recordings of events. If the evidence found was contradictory, then the relevant issues were pursued further – either in interviews or by further consultation with key people.</w:t>
      </w:r>
    </w:p>
    <w:p w14:paraId="2E217EF1" w14:textId="77777777" w:rsidR="00B35582" w:rsidRPr="00B35582" w:rsidRDefault="00B35582" w:rsidP="00B35582">
      <w:pPr>
        <w:spacing w:after="0" w:line="240" w:lineRule="auto"/>
        <w:rPr>
          <w:rFonts w:cstheme="minorHAnsi"/>
          <w:sz w:val="24"/>
          <w:szCs w:val="24"/>
          <w:lang w:val="en-US" w:eastAsia="en-GB"/>
        </w:rPr>
      </w:pPr>
    </w:p>
    <w:p w14:paraId="560FA111" w14:textId="33D1ECEB" w:rsidR="00B35582" w:rsidRPr="00B35582" w:rsidRDefault="00313111" w:rsidP="00B35582">
      <w:pPr>
        <w:spacing w:after="0" w:line="240" w:lineRule="auto"/>
        <w:rPr>
          <w:rFonts w:cstheme="minorHAnsi"/>
          <w:b/>
          <w:bCs/>
          <w:sz w:val="24"/>
          <w:szCs w:val="24"/>
          <w:u w:color="000000"/>
          <w:lang w:val="en-US" w:eastAsia="en-GB"/>
        </w:rPr>
      </w:pPr>
      <w:bookmarkStart w:id="145" w:name="Quality311"/>
      <w:bookmarkStart w:id="146" w:name="_Toc12807412"/>
      <w:bookmarkEnd w:id="145"/>
      <w:r>
        <w:rPr>
          <w:rFonts w:cstheme="minorHAnsi"/>
          <w:b/>
          <w:bCs/>
          <w:sz w:val="24"/>
          <w:szCs w:val="24"/>
          <w:u w:color="000000"/>
          <w:lang w:val="en-US" w:eastAsia="en-GB"/>
        </w:rPr>
        <w:t xml:space="preserve">3.11 </w:t>
      </w:r>
      <w:r w:rsidR="00B35582" w:rsidRPr="00B35582">
        <w:rPr>
          <w:rFonts w:cstheme="minorHAnsi"/>
          <w:b/>
          <w:bCs/>
          <w:sz w:val="24"/>
          <w:szCs w:val="24"/>
          <w:u w:color="000000"/>
          <w:lang w:val="en-US" w:eastAsia="en-GB"/>
        </w:rPr>
        <w:t>Quality</w:t>
      </w:r>
      <w:bookmarkEnd w:id="144"/>
      <w:bookmarkEnd w:id="146"/>
    </w:p>
    <w:p w14:paraId="30A2E7E3" w14:textId="77777777" w:rsidR="00B35582" w:rsidRPr="00B35582" w:rsidRDefault="00B35582" w:rsidP="00B35582">
      <w:pPr>
        <w:spacing w:after="0" w:line="240" w:lineRule="auto"/>
        <w:rPr>
          <w:rFonts w:cstheme="minorHAnsi"/>
          <w:sz w:val="24"/>
          <w:szCs w:val="24"/>
          <w:u w:color="000000"/>
          <w:lang w:val="en-US" w:eastAsia="en-GB"/>
        </w:rPr>
      </w:pPr>
    </w:p>
    <w:p w14:paraId="74A6B9B7" w14:textId="04E36933"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CSA is often criticised as having low reliability and validity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&lt;EndNote&gt;&lt;Cite&gt;&lt;RecNum&gt;199354&lt;/RecNum&gt;&lt;DisplayText&gt;(Quintão et al. 2020)&lt;/DisplayText&gt;&lt;record&gt;&lt;rec-number&gt;199354&lt;/rec-number&gt;&lt;foreign-keys&gt;&lt;key app="EN" db-id="eda99esr9arp52e20v2pftz4rp5s9x0evef5" timestamp="1640534467"&gt;199354&lt;/key&gt;&lt;/foreign-keys&gt;&lt;ref-type name="Journal Article"&gt;17&lt;/ref-type&gt;&lt;contributors&gt;&lt;authors&gt;&lt;author&gt;Quintão, Cátia&lt;/author&gt;&lt;author&gt;Andrade, Pedro&lt;/author&gt;&lt;author&gt;Almeida, Fernando&lt;/author&gt;&lt;/authors&gt;&lt;/contributors&gt;&lt;titles&gt;&lt;title&gt;How to Improve the Validity and Reliability of a Case Study Approach&lt;/title&gt;&lt;secondary-title&gt;Journal of Interdisciplinary Studies in Education&lt;/secondary-title&gt;&lt;/titles&gt;&lt;periodical&gt;&lt;full-title&gt;Journal of Interdisciplinary Studies in Education&lt;/full-title&gt;&lt;/periodical&gt;&lt;pages&gt;264-275&lt;/pages&gt;&lt;volume&gt;9&lt;/volume&gt;&lt;number&gt;2&lt;/number&gt;&lt;reprint-edition&gt;not in file&lt;/reprint-edition&gt;&lt;dates&gt;&lt;year&gt;2020&lt;/year&gt;&lt;/dates&gt;&lt;isbn&gt;2166-2681&lt;/isbn&gt;&lt;urls&gt;&lt;related-urls&gt;&lt;url&gt;https://eric.ed.gov/?id=EJ1294617&lt;/url&gt;&lt;/related-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(Quintão et al. 2020)</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or it is stated that reliability and validity are not relevant at all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&lt;EndNote&gt;&lt;Cite&gt;&lt;RecNum&gt;25729&lt;/RecNum&gt;&lt;DisplayText&gt;(Yin 2003; Thomas 2011)&lt;/DisplayText&gt;&lt;record&gt;&lt;rec-number&gt;25729&lt;/rec-number&gt;&lt;foreign-keys&gt;&lt;key app="EN" db-id="eda99esr9arp52e20v2pftz4rp5s9x0evef5" timestamp="1557398805"&gt;25729&lt;/key&gt;&lt;/foreign-keys&gt;&lt;ref-type name="Book"&gt;6&lt;/ref-type&gt;&lt;contributors&gt;&lt;authors&gt;&lt;author&gt;Thomas, Gary&lt;/author&gt;&lt;/authors&gt;&lt;/contributors&gt;&lt;titles&gt;&lt;title&gt;How to do your case study. A guide for students and researchers.&lt;/title&gt;&lt;/titles&gt;&lt;reprint-edition&gt;in file&lt;/reprint-edition&gt;&lt;dates&gt;&lt;year&gt;2011&lt;/year&gt;&lt;/dates&gt;&lt;pub-location&gt;Lonson&lt;/pub-location&gt;&lt;publisher&gt;Sage&lt;/publisher&gt;&lt;isbn&gt;1473943612&lt;/isbn&gt;&lt;urls&gt;&lt;/urls&gt;&lt;/record&gt;&lt;/Cite&gt;&lt;Cite&gt;&lt;RecNum&gt;7285&lt;/RecNum&gt;&lt;record&gt;&lt;rec-number&gt;7285&lt;/rec-number&gt;&lt;foreign-keys&gt;&lt;key app="EN" db-id="eda99esr9arp52e20v2pftz4rp5s9x0evef5" timestamp="1466079126"&gt;7285&lt;/key&gt;&lt;/foreign-keys&gt;&lt;ref-type name="Book"&gt;6&lt;/ref-type&gt;&lt;contributors&gt;&lt;authors&gt;&lt;author&gt;Yin, R.&lt;/author&gt;&lt;/authors&gt;&lt;/contributors&gt;&lt;titles&gt;&lt;title&gt;Case Study Research. Design and Methods.&lt;/title&gt;&lt;/titles&gt;&lt;edition&gt;3rd&lt;/edition&gt;&lt;reprint-edition&gt;not in file&lt;/reprint-edition&gt;&lt;keywords&gt;&lt;keyword&gt;analysis&lt;/keyword&gt;&lt;keyword&gt;case study&lt;/keyword&gt;&lt;keyword&gt;Data Collection&lt;/keyword&gt;&lt;keyword&gt;education&lt;/keyword&gt;&lt;keyword&gt;history&lt;/keyword&gt;&lt;keyword&gt;Management&lt;/keyword&gt;&lt;keyword&gt;methods&lt;/keyword&gt;&lt;keyword&gt;planning&lt;/keyword&gt;&lt;keyword&gt;psychology&lt;/keyword&gt;&lt;keyword&gt;Research&lt;/keyword&gt;&lt;keyword&gt;Social Work&lt;/keyword&gt;&lt;keyword&gt;Sociology&lt;/keyword&gt;&lt;keyword&gt;Trial&lt;/keyword&gt;&lt;keyword&gt;Work&lt;/keyword&gt;&lt;/keywords&gt;&lt;dates&gt;&lt;year&gt;2003&lt;/year&gt;&lt;pub-dates&gt;&lt;date&gt;2003&lt;/date&gt;&lt;/pub-dates&gt;&lt;/dates&gt;&lt;pub-location&gt;Thousand Oaks, California&lt;/pub-location&gt;&lt;publisher&gt;Sage Publications&lt;/publisher&gt;&lt;label&gt;967R&lt;/label&gt;&lt;urls&gt;&lt;/urls&gt;&lt;/record&gt;&lt;/Cite&gt;&lt;/EndNote&gt;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(Yin 2003; Thomas 2011)</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This is due to the significance of the researcher being the main tool of data collection and interpretation, as previously described. However, quality is important in case study research. Furthermore, in Reflexive Thematic Analysis numerous difficulties have been cited regarding quality, in particular in the use of generic quality standards commonly used in qualitative research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&lt;EndNote&gt;&lt;Cite&gt;&lt;RecNum&gt;25888&lt;/RecNum&gt;&lt;DisplayText&gt;(Braun and Clarke 2020b; Braun and Clarke 2022)&lt;/DisplayText&gt;&lt;record&gt;&lt;rec-number&gt;25888&lt;/rec-number&gt;&lt;foreign-keys&gt;&lt;key app="EN" db-id="eda99esr9arp52e20v2pftz4rp5s9x0evef5" timestamp="1612524660"&gt;25888&lt;/key&gt;&lt;/foreign-keys&gt;&lt;ref-type name="Journal Article"&gt;17&lt;/ref-type&gt;&lt;contributors&gt;&lt;authors&gt;&lt;author&gt;Braun, V.&lt;/author&gt;&lt;author&gt;Clarke, V.&lt;/author&gt;&lt;/authors&gt;&lt;/contributors&gt;&lt;titles&gt;&lt;title&gt;One size fits all? What counts as quality practice in (reflexive) thematic analysis?&lt;/title&gt;&lt;secondary-title&gt;Qualitative Research in Psychology&lt;/secondary-title&gt;&lt;/titles&gt;&lt;periodical&gt;&lt;full-title&gt;Qualitative Research in Psychology&lt;/full-title&gt;&lt;/periodical&gt;&lt;pages&gt;1-25&lt;/pages&gt;&lt;reprint-edition&gt;in file&lt;/reprint-edition&gt;&lt;dates&gt;&lt;year&gt;2020&lt;/year&gt;&lt;/dates&gt;&lt;isbn&gt;1478-0887&lt;/isbn&gt;&lt;urls&gt;&lt;related-urls&gt;&lt;url&gt;https://doi.org/10.1080/14780887.2020.1769238&lt;/url&gt;&lt;/related-urls&gt;&lt;/urls&gt;&lt;electronic-resource-num&gt;10.1080/14780887.2020.1769238&lt;/electronic-resource-num&gt;&lt;/record&gt;&lt;/Cite&gt;&lt;Cite&gt;&lt;RecNum&gt;199353&lt;/RecNum&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2020b;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3B2FA1E8" w14:textId="77777777" w:rsidR="00B35582" w:rsidRPr="00B35582" w:rsidRDefault="00B35582" w:rsidP="00B35582">
      <w:pPr>
        <w:spacing w:after="0" w:line="240" w:lineRule="auto"/>
        <w:rPr>
          <w:rFonts w:cstheme="minorHAnsi"/>
          <w:sz w:val="24"/>
          <w:szCs w:val="24"/>
          <w:u w:color="000000"/>
          <w:lang w:val="en-US" w:eastAsia="en-GB"/>
        </w:rPr>
      </w:pPr>
    </w:p>
    <w:p w14:paraId="2D632802" w14:textId="578F8E3D" w:rsid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Therefore, to address all such concerns, Yardley’s criteria or framework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&lt;EndNote&gt;&lt;Cite&gt;&lt;RecNum&gt;7282&lt;/RecNum&gt;&lt;DisplayText&gt;(Yardley 2000; Yardley 2015)&lt;/DisplayText&gt;&lt;record&gt;&lt;rec-number&gt;7282&lt;/rec-number&gt;&lt;foreign-keys&gt;&lt;key app="EN" db-id="eda99esr9arp52e20v2pftz4rp5s9x0evef5" timestamp="1466079126"&gt;7282&lt;/key&gt;&lt;/foreign-keys&gt;&lt;ref-type name="Journal Article"&gt;17&lt;/ref-type&gt;&lt;contributors&gt;&lt;authors&gt;&lt;author&gt;Yardley, L.&lt;/author&gt;&lt;/authors&gt;&lt;/contributors&gt;&lt;titles&gt;&lt;title&gt;Dilemmas in qualitative health research&lt;/title&gt;&lt;secondary-title&gt;Psychology &amp;amp; Health&lt;/secondary-title&gt;&lt;/titles&gt;&lt;periodical&gt;&lt;full-title&gt;Psychology &amp;amp; Health&lt;/full-title&gt;&lt;/periodical&gt;&lt;pages&gt;215-228&lt;/pages&gt;&lt;volume&gt;15&lt;/volume&gt;&lt;number&gt;2&lt;/number&gt;&lt;reprint-edition&gt;in file&lt;/reprint-edition&gt;&lt;keywords&gt;&lt;keyword&gt;Health&lt;/keyword&gt;&lt;keyword&gt;qualitative&lt;/keyword&gt;&lt;keyword&gt;Research&lt;/keyword&gt;&lt;/keywords&gt;&lt;dates&gt;&lt;year&gt;2000&lt;/year&gt;&lt;pub-dates&gt;&lt;date&gt;2000&lt;/date&gt;&lt;/pub-dates&gt;&lt;/dates&gt;&lt;label&gt;1110R&lt;/label&gt;&lt;urls&gt;&lt;/urls&gt;&lt;/record&gt;&lt;/Cite&gt;&lt;Cite&gt;&lt;RecNum&gt;199355&lt;/RecNum&gt;&lt;record&gt;&lt;rec-number&gt;199355&lt;/rec-number&gt;&lt;foreign-keys&gt;&lt;key app="EN" db-id="eda99esr9arp52e20v2pftz4rp5s9x0evef5" timestamp="1640536193"&gt;199355&lt;/key&gt;&lt;/foreign-keys&gt;&lt;ref-type name="Book Section"&gt;5&lt;/ref-type&gt;&lt;contributors&gt;&lt;authors&gt;&lt;author&gt;Yardley, L.&lt;/author&gt;&lt;/authors&gt;&lt;secondary-authors&gt;&lt;author&gt;Smith, J.&lt;/author&gt;&lt;/secondary-authors&gt;&lt;tertiary-authors&gt;&lt;author&gt;Smith, J.&lt;/author&gt;&lt;/tertiary-authors&gt;&lt;/contributors&gt;&lt;titles&gt;&lt;title&gt;Demonstrating validity in qualitative psychology&lt;/title&gt;&lt;secondary-title&gt;Qualitative Psychology: A Practical Guide to Research Methods &lt;/secondary-title&gt;&lt;/titles&gt;&lt;pages&gt;257-272&lt;/pages&gt;&lt;edition&gt;3rd&lt;/edition&gt;&lt;reprint-edition&gt;in file&lt;/reprint-edition&gt;&lt;dates&gt;&lt;year&gt;2015&lt;/year&gt;&lt;/dates&gt;&lt;pub-location&gt;London&lt;/pub-location&gt;&lt;publisher&gt;SAGE&lt;/publisher&gt;&lt;urls&gt;&lt;/urls&gt;&lt;/record&gt;&lt;/Cite&gt;&lt;/EndNote&gt;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(Yardley 2000; Yardley 2015)</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has been used. These are more flexible principles of quality and have been specifically recommended for Reflexive Thematic Analysis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&lt;EndNote&gt;&lt;Cite&gt;&lt;RecNum&gt;199353&lt;/RecNum&gt;&lt;DisplayText&gt;(Braun and Clarke 2020b; Braun and Clarke 2022)&lt;/DisplayText&gt;&lt;record&gt;&lt;rec-number&gt;199353&lt;/rec-number&gt;&lt;foreign-keys&gt;&lt;key app="EN" db-id="eda99esr9arp52e20v2pftz4rp5s9x0evef5" timestamp="1640523087"&gt;199353&lt;/key&gt;&lt;/foreign-keys&gt;&lt;ref-type name="Edited Book"&gt;28&lt;/ref-type&gt;&lt;contributors&gt;&lt;authors&gt;&lt;author&gt;Braun, V.&lt;/author&gt;&lt;author&gt;Clarke, V.&lt;/author&gt;&lt;/authors&gt;&lt;/contributors&gt;&lt;titles&gt;&lt;title&gt;Thematic Analysis. A Practical Guide&lt;/title&gt;&lt;/titles&gt;&lt;reprint-edition&gt;in file&lt;/reprint-edition&gt;&lt;dates&gt;&lt;year&gt;2022&lt;/year&gt;&lt;/dates&gt;&lt;pub-location&gt;London&lt;/pub-location&gt;&lt;publisher&gt;SAGE&lt;/publisher&gt;&lt;urls&gt;&lt;/urls&gt;&lt;/record&gt;&lt;/Cite&gt;&lt;Cite&gt;&lt;RecNum&gt;25888&lt;/RecNum&gt;&lt;record&gt;&lt;rec-number&gt;25888&lt;/rec-number&gt;&lt;foreign-keys&gt;&lt;key app="EN" db-id="eda99esr9arp52e20v2pftz4rp5s9x0evef5" timestamp="1612524660"&gt;25888&lt;/key&gt;&lt;/foreign-keys&gt;&lt;ref-type name="Journal Article"&gt;17&lt;/ref-type&gt;&lt;contributors&gt;&lt;authors&gt;&lt;author&gt;Braun, V.&lt;/author&gt;&lt;author&gt;Clarke, V.&lt;/author&gt;&lt;/authors&gt;&lt;/contributors&gt;&lt;titles&gt;&lt;title&gt;One size fits all? What counts as quality practice in (reflexive) thematic analysis?&lt;/title&gt;&lt;secondary-title&gt;Qualitative Research in Psychology&lt;/secondary-title&gt;&lt;/titles&gt;&lt;periodical&gt;&lt;full-title&gt;Qualitative Research in Psychology&lt;/full-title&gt;&lt;/periodical&gt;&lt;pages&gt;1-25&lt;/pages&gt;&lt;reprint-edition&gt;in file&lt;/reprint-edition&gt;&lt;dates&gt;&lt;year&gt;2020&lt;/year&gt;&lt;/dates&gt;&lt;isbn&gt;1478-0887&lt;/isbn&gt;&lt;urls&gt;&lt;related-urls&gt;&lt;url&gt;https://doi.org/10.1080/14780887.2020.1769238&lt;/url&gt;&lt;/related-urls&gt;&lt;/urls&gt;&lt;electronic-resource-num&gt;10.1080/14780887.2020.1769238&lt;/electronic-resource-num&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(Braun and Clarke 2020b; Braun and Clarke 2022)</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Additionally, as they are more adaptable than other quality standards used, I have applied them more broadly to the case study design as a whole. They are comprised of four broad principles, which are considered below with a summary of how they were addressed throughout this study (</w:t>
      </w:r>
      <w:hyperlink w:anchor="Table4" w:history="1">
        <w:r w:rsidRPr="00D67A12">
          <w:rPr>
            <w:rStyle w:val="Hyperlink"/>
            <w:rFonts w:cstheme="minorHAnsi"/>
            <w:b/>
            <w:bCs/>
            <w:sz w:val="24"/>
            <w:szCs w:val="24"/>
            <w:lang w:val="en-US" w:eastAsia="en-GB"/>
          </w:rPr>
          <w:t>Table 4. Quality criteria</w:t>
        </w:r>
      </w:hyperlink>
      <w:r w:rsidRPr="00B35582">
        <w:rPr>
          <w:rFonts w:cstheme="minorHAnsi"/>
          <w:sz w:val="24"/>
          <w:szCs w:val="24"/>
          <w:u w:color="000000"/>
          <w:lang w:val="en-US" w:eastAsia="en-GB"/>
        </w:rPr>
        <w:t>)</w:t>
      </w:r>
      <w:r w:rsidR="00335371">
        <w:rPr>
          <w:rFonts w:cstheme="minorHAnsi"/>
          <w:sz w:val="24"/>
          <w:szCs w:val="24"/>
          <w:u w:color="000000"/>
          <w:lang w:val="en-US" w:eastAsia="en-GB"/>
        </w:rPr>
        <w:t>.</w:t>
      </w:r>
    </w:p>
    <w:p w14:paraId="63647482" w14:textId="77777777" w:rsidR="00335371" w:rsidRDefault="00335371" w:rsidP="00B35582">
      <w:pPr>
        <w:spacing w:after="0" w:line="240" w:lineRule="auto"/>
        <w:rPr>
          <w:rFonts w:cstheme="minorHAnsi"/>
          <w:sz w:val="24"/>
          <w:szCs w:val="24"/>
          <w:u w:color="000000"/>
          <w:lang w:val="en-US" w:eastAsia="en-GB"/>
        </w:rPr>
      </w:pPr>
    </w:p>
    <w:p w14:paraId="044CE90B" w14:textId="04475933" w:rsidR="00335371" w:rsidRPr="00B35582" w:rsidRDefault="00313111" w:rsidP="00335371">
      <w:pPr>
        <w:spacing w:after="0" w:line="240" w:lineRule="auto"/>
        <w:rPr>
          <w:rFonts w:cstheme="minorHAnsi"/>
          <w:b/>
          <w:bCs/>
          <w:sz w:val="24"/>
          <w:szCs w:val="24"/>
          <w:u w:color="000000"/>
          <w:lang w:val="en-US" w:eastAsia="en-GB"/>
        </w:rPr>
      </w:pPr>
      <w:bookmarkStart w:id="147" w:name="Ethical312"/>
      <w:bookmarkStart w:id="148" w:name="_Toc524691553"/>
      <w:bookmarkStart w:id="149" w:name="_Toc12807413"/>
      <w:bookmarkEnd w:id="147"/>
      <w:r>
        <w:rPr>
          <w:rFonts w:cstheme="minorHAnsi"/>
          <w:b/>
          <w:bCs/>
          <w:sz w:val="24"/>
          <w:szCs w:val="24"/>
          <w:u w:color="000000"/>
          <w:lang w:val="en-US" w:eastAsia="en-GB"/>
        </w:rPr>
        <w:t xml:space="preserve">3.12 </w:t>
      </w:r>
      <w:r w:rsidR="00335371" w:rsidRPr="00B35582">
        <w:rPr>
          <w:rFonts w:cstheme="minorHAnsi"/>
          <w:b/>
          <w:bCs/>
          <w:sz w:val="24"/>
          <w:szCs w:val="24"/>
          <w:u w:color="000000"/>
          <w:lang w:val="en-US" w:eastAsia="en-GB"/>
        </w:rPr>
        <w:t>Ethical issues</w:t>
      </w:r>
      <w:bookmarkEnd w:id="148"/>
      <w:r w:rsidR="00335371" w:rsidRPr="00B35582">
        <w:rPr>
          <w:rFonts w:cstheme="minorHAnsi"/>
          <w:b/>
          <w:bCs/>
          <w:sz w:val="24"/>
          <w:szCs w:val="24"/>
          <w:u w:color="000000"/>
          <w:lang w:val="en-US" w:eastAsia="en-GB"/>
        </w:rPr>
        <w:t>, Including confidentiality</w:t>
      </w:r>
      <w:bookmarkEnd w:id="149"/>
    </w:p>
    <w:p w14:paraId="1594F735" w14:textId="77777777" w:rsidR="00335371" w:rsidRPr="00B35582" w:rsidRDefault="00335371" w:rsidP="00335371">
      <w:pPr>
        <w:spacing w:after="0" w:line="240" w:lineRule="auto"/>
        <w:rPr>
          <w:rFonts w:cstheme="minorHAnsi"/>
          <w:sz w:val="24"/>
          <w:szCs w:val="24"/>
          <w:u w:color="000000"/>
          <w:lang w:val="en-US" w:eastAsia="en-GB"/>
        </w:rPr>
      </w:pPr>
    </w:p>
    <w:p w14:paraId="0EDC662D" w14:textId="3FC982A5" w:rsidR="00335371" w:rsidRPr="00B35582" w:rsidRDefault="00335371" w:rsidP="00335371">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Ethical approval was gained from the University of Sheffield Research Ethics Committee (Application number: 030707)</w:t>
      </w:r>
      <w:r w:rsidR="00327B86">
        <w:rPr>
          <w:rFonts w:cstheme="minorHAnsi"/>
          <w:sz w:val="24"/>
          <w:szCs w:val="24"/>
          <w:u w:color="000000"/>
          <w:lang w:val="en-US" w:eastAsia="en-GB"/>
        </w:rPr>
        <w:t xml:space="preserve"> and a later amendment obtained due to the impacts of Covid</w:t>
      </w:r>
      <w:r w:rsidR="00FA041D">
        <w:rPr>
          <w:rFonts w:cstheme="minorHAnsi"/>
          <w:sz w:val="24"/>
          <w:szCs w:val="24"/>
          <w:u w:color="000000"/>
          <w:lang w:val="en-US" w:eastAsia="en-GB"/>
        </w:rPr>
        <w:t xml:space="preserve"> (</w:t>
      </w:r>
      <w:hyperlink w:anchor="Appendix12" w:history="1">
        <w:r w:rsidR="00FA041D" w:rsidRPr="00B4025D">
          <w:rPr>
            <w:rStyle w:val="Hyperlink"/>
            <w:rFonts w:cstheme="minorHAnsi"/>
            <w:b/>
            <w:bCs/>
            <w:sz w:val="24"/>
            <w:szCs w:val="24"/>
            <w:lang w:val="en-US" w:eastAsia="en-GB"/>
          </w:rPr>
          <w:t>Appendix 1</w:t>
        </w:r>
        <w:r w:rsidR="0034462A" w:rsidRPr="00B4025D">
          <w:rPr>
            <w:rStyle w:val="Hyperlink"/>
            <w:rFonts w:cstheme="minorHAnsi"/>
            <w:b/>
            <w:bCs/>
            <w:sz w:val="24"/>
            <w:szCs w:val="24"/>
            <w:lang w:val="en-US" w:eastAsia="en-GB"/>
          </w:rPr>
          <w:t>2</w:t>
        </w:r>
        <w:r w:rsidR="00FA041D" w:rsidRPr="00B4025D">
          <w:rPr>
            <w:rStyle w:val="Hyperlink"/>
            <w:rFonts w:cstheme="minorHAnsi"/>
            <w:b/>
            <w:bCs/>
            <w:sz w:val="24"/>
            <w:szCs w:val="24"/>
            <w:lang w:val="en-US" w:eastAsia="en-GB"/>
          </w:rPr>
          <w:t>. Ethics approval letter</w:t>
        </w:r>
      </w:hyperlink>
      <w:r w:rsidR="00FA041D">
        <w:rPr>
          <w:rFonts w:cstheme="minorHAnsi"/>
          <w:sz w:val="24"/>
          <w:szCs w:val="24"/>
          <w:u w:color="000000"/>
          <w:lang w:val="en-US" w:eastAsia="en-GB"/>
        </w:rPr>
        <w:t xml:space="preserve">, </w:t>
      </w:r>
      <w:hyperlink w:anchor="Appendix13" w:history="1">
        <w:r w:rsidR="00FA041D" w:rsidRPr="00B4025D">
          <w:rPr>
            <w:rStyle w:val="Hyperlink"/>
            <w:rFonts w:cstheme="minorHAnsi"/>
            <w:b/>
            <w:bCs/>
            <w:sz w:val="24"/>
            <w:szCs w:val="24"/>
            <w:lang w:val="en-US" w:eastAsia="en-GB"/>
          </w:rPr>
          <w:t>Appendix 1</w:t>
        </w:r>
        <w:r w:rsidR="0034462A" w:rsidRPr="00B4025D">
          <w:rPr>
            <w:rStyle w:val="Hyperlink"/>
            <w:rFonts w:cstheme="minorHAnsi"/>
            <w:b/>
            <w:bCs/>
            <w:sz w:val="24"/>
            <w:szCs w:val="24"/>
            <w:lang w:val="en-US" w:eastAsia="en-GB"/>
          </w:rPr>
          <w:t>3</w:t>
        </w:r>
        <w:r w:rsidRPr="00B4025D">
          <w:rPr>
            <w:rStyle w:val="Hyperlink"/>
            <w:rFonts w:cstheme="minorHAnsi"/>
            <w:b/>
            <w:bCs/>
            <w:sz w:val="24"/>
            <w:szCs w:val="24"/>
            <w:lang w:val="en-US" w:eastAsia="en-GB"/>
          </w:rPr>
          <w:t>.</w:t>
        </w:r>
        <w:r w:rsidR="00FA041D" w:rsidRPr="00B4025D">
          <w:rPr>
            <w:rStyle w:val="Hyperlink"/>
            <w:rFonts w:cstheme="minorHAnsi"/>
            <w:b/>
            <w:bCs/>
            <w:sz w:val="24"/>
            <w:szCs w:val="24"/>
            <w:lang w:val="en-US" w:eastAsia="en-GB"/>
          </w:rPr>
          <w:t xml:space="preserve"> Ethics amendment</w:t>
        </w:r>
      </w:hyperlink>
      <w:r w:rsidR="00FA041D">
        <w:rPr>
          <w:rFonts w:cstheme="minorHAnsi"/>
          <w:sz w:val="24"/>
          <w:szCs w:val="24"/>
          <w:u w:color="000000"/>
          <w:lang w:val="en-US" w:eastAsia="en-GB"/>
        </w:rPr>
        <w:t>).</w:t>
      </w:r>
      <w:r w:rsidRPr="00B35582">
        <w:rPr>
          <w:rFonts w:cstheme="minorHAnsi"/>
          <w:sz w:val="24"/>
          <w:szCs w:val="24"/>
          <w:u w:color="000000"/>
          <w:lang w:val="en-US" w:eastAsia="en-GB"/>
        </w:rPr>
        <w:t xml:space="preserve"> Approval documentation was shared with the sites as needed.</w:t>
      </w:r>
    </w:p>
    <w:p w14:paraId="020EF16E" w14:textId="77777777" w:rsidR="00335371" w:rsidRDefault="00335371" w:rsidP="00B35582">
      <w:pPr>
        <w:spacing w:after="0" w:line="240" w:lineRule="auto"/>
        <w:rPr>
          <w:rFonts w:cstheme="minorHAnsi"/>
          <w:sz w:val="24"/>
          <w:szCs w:val="24"/>
          <w:u w:color="000000"/>
          <w:lang w:val="en-US" w:eastAsia="en-GB"/>
        </w:rPr>
      </w:pPr>
    </w:p>
    <w:p w14:paraId="52B5584B" w14:textId="27458882" w:rsidR="00335371" w:rsidRPr="00B35582" w:rsidRDefault="00335371"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lastRenderedPageBreak/>
        <w:t xml:space="preserve">Both participants and Reference Group members in this study could be defined as ‘vulnerable’ due to ill health, bereavement or their carer status. In addition, the topic palliative care is often described as ‘sensitive’ </w:t>
      </w:r>
      <w:r>
        <w:rPr>
          <w:rFonts w:cstheme="minorHAnsi"/>
          <w:sz w:val="24"/>
          <w:szCs w:val="24"/>
          <w:u w:color="000000"/>
          <w:lang w:val="en-US" w:eastAsia="en-GB"/>
        </w:rPr>
        <w:fldChar w:fldCharType="begin">
          <w:fldData xml:space="preserve">PEVuZE5vdGU+PENpdGU+PFJlY051bT42NjYwPC9SZWNOdW0+PERpc3BsYXlUZXh0PihJTlZPTFZF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=
</w:fldData>
        </w:fldChar>
      </w:r>
      <w:r>
        <w:rPr>
          <w:rFonts w:cstheme="minorHAnsi"/>
          <w:sz w:val="24"/>
          <w:szCs w:val="24"/>
          <w:u w:color="000000"/>
          <w:lang w:val="en-US" w:eastAsia="en-GB"/>
        </w:rPr>
        <w:instrText xml:space="preserve"> ADDIN EN.CITE </w:instrText>
      </w:r>
      <w:r>
        <w:rPr>
          <w:rFonts w:cstheme="minorHAnsi"/>
          <w:sz w:val="24"/>
          <w:szCs w:val="24"/>
          <w:u w:color="000000"/>
          <w:lang w:val="en-US" w:eastAsia="en-GB"/>
        </w:rPr>
        <w:fldChar w:fldCharType="begin">
          <w:fldData xml:space="preserve">PEVuZE5vdGU+PENpdGU+PFJlY051bT42NjYwPC9SZWNOdW0+PERpc3BsYXlUZXh0PihJTlZPTFZF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=
</w:fldData>
        </w:fldChar>
      </w:r>
      <w:r>
        <w:rPr>
          <w:rFonts w:cstheme="minorHAnsi"/>
          <w:sz w:val="24"/>
          <w:szCs w:val="24"/>
          <w:u w:color="000000"/>
          <w:lang w:val="en-US" w:eastAsia="en-GB"/>
        </w:rPr>
        <w:instrText xml:space="preserve"> ADDIN EN.CITE.DATA </w:instrText>
      </w:r>
      <w:r>
        <w:rPr>
          <w:rFonts w:cstheme="minorHAnsi"/>
          <w:sz w:val="24"/>
          <w:szCs w:val="24"/>
          <w:u w:color="000000"/>
          <w:lang w:val="en-US" w:eastAsia="en-GB"/>
        </w:rPr>
      </w:r>
      <w:r>
        <w:rPr>
          <w:rFonts w:cstheme="minorHAnsi"/>
          <w:sz w:val="24"/>
          <w:szCs w:val="24"/>
          <w:u w:color="000000"/>
          <w:lang w:val="en-US" w:eastAsia="en-GB"/>
        </w:rPr>
        <w:fldChar w:fldCharType="end"/>
      </w:r>
      <w:r>
        <w:rPr>
          <w:rFonts w:cstheme="minorHAnsi"/>
          <w:sz w:val="24"/>
          <w:szCs w:val="24"/>
          <w:u w:color="000000"/>
          <w:lang w:val="en-US" w:eastAsia="en-GB"/>
        </w:rPr>
      </w:r>
      <w:r>
        <w:rPr>
          <w:rFonts w:cstheme="minorHAnsi"/>
          <w:sz w:val="24"/>
          <w:szCs w:val="24"/>
          <w:u w:color="000000"/>
          <w:lang w:val="en-US" w:eastAsia="en-GB"/>
        </w:rPr>
        <w:fldChar w:fldCharType="separate"/>
      </w:r>
      <w:r>
        <w:rPr>
          <w:rFonts w:cstheme="minorHAnsi"/>
          <w:noProof/>
          <w:sz w:val="24"/>
          <w:szCs w:val="24"/>
          <w:u w:color="000000"/>
          <w:lang w:val="en-US" w:eastAsia="en-GB"/>
        </w:rPr>
        <w:t>(INVOLVE 2006; Liamputtong 2007)</w:t>
      </w:r>
      <w:r>
        <w:rPr>
          <w:rFonts w:cstheme="minorHAnsi"/>
          <w:sz w:val="24"/>
          <w:szCs w:val="24"/>
          <w:u w:color="000000"/>
          <w:lang w:val="en-US" w:eastAsia="en-GB"/>
        </w:rPr>
        <w:fldChar w:fldCharType="end"/>
      </w:r>
      <w:r w:rsidRPr="00B35582">
        <w:rPr>
          <w:rFonts w:cstheme="minorHAnsi"/>
          <w:sz w:val="24"/>
          <w:szCs w:val="24"/>
          <w:u w:color="000000"/>
          <w:lang w:val="en-US" w:eastAsia="en-GB"/>
        </w:rPr>
        <w:t>. However, labelling people as vulnerable solely because they are a member of a certain group could result in paternalism and</w:t>
      </w:r>
      <w:r>
        <w:rPr>
          <w:rFonts w:cstheme="minorHAnsi"/>
          <w:sz w:val="24"/>
          <w:szCs w:val="24"/>
          <w:u w:color="000000"/>
          <w:lang w:val="en-US" w:eastAsia="en-GB"/>
        </w:rPr>
        <w:t xml:space="preserve"> </w:t>
      </w:r>
      <w:r w:rsidRPr="00B35582">
        <w:rPr>
          <w:rFonts w:cstheme="minorHAnsi"/>
          <w:sz w:val="24"/>
          <w:szCs w:val="24"/>
          <w:u w:color="000000"/>
          <w:lang w:val="en-US" w:eastAsia="en-GB"/>
        </w:rPr>
        <w:t xml:space="preserve">subsequent exclusion from opportunities that others, not a member of that particular group, have access to </w:t>
      </w:r>
      <w:r>
        <w:rPr>
          <w:rFonts w:cstheme="minorHAnsi"/>
          <w:sz w:val="24"/>
          <w:szCs w:val="24"/>
          <w:u w:color="000000"/>
          <w:lang w:val="en-US" w:eastAsia="en-GB"/>
        </w:rPr>
        <w:fldChar w:fldCharType="begin"/>
      </w:r>
      <w:r>
        <w:rPr>
          <w:rFonts w:cstheme="minorHAnsi"/>
          <w:sz w:val="24"/>
          <w:szCs w:val="24"/>
          <w:u w:color="000000"/>
          <w:lang w:val="en-US" w:eastAsia="en-GB"/>
        </w:rPr>
        <w:instrText xml:space="preserve"> ADDIN EN.CITE &lt;EndNote&gt;&lt;Cite&gt;&lt;RecNum&gt;7187&lt;/RecNum&gt;&lt;DisplayText&gt;(Thompson and Chambers 2011)&lt;/DisplayText&gt;&lt;record&gt;&lt;rec-number&gt;7187&lt;/rec-number&gt;&lt;foreign-keys&gt;&lt;key app="EN" db-id="eda99esr9arp52e20v2pftz4rp5s9x0evef5" timestamp="1466079126"&gt;7187&lt;/key&gt;&lt;/foreign-keys&gt;&lt;ref-type name="Book Section"&gt;5&lt;/ref-type&gt;&lt;contributors&gt;&lt;authors&gt;&lt;author&gt;Thompson, A.&lt;/author&gt;&lt;author&gt;Chambers, E.&lt;/author&gt;&lt;/authors&gt;&lt;secondary-authors&gt;&lt;author&gt;Harper, D.&lt;/author&gt;&lt;author&gt;Thompson, A.&lt;/author&gt;&lt;/secondary-authors&gt;&lt;/contributors&gt;&lt;titles&gt;&lt;title&gt;Ethical Issues in Qualitative Mental Health Research&lt;/title&gt;&lt;secondary-title&gt;Qualitative Research Methods in Mental Health and Psychotherapy: A Guide for Students and Practitioners&lt;/secondary-title&gt;&lt;/titles&gt;&lt;pages&gt;23-37&lt;/pages&gt;&lt;section&gt;3&lt;/section&gt;&lt;reprint-edition&gt;in file&lt;/reprint-edition&gt;&lt;keywords&gt;&lt;keyword&gt;qualitative&lt;/keyword&gt;&lt;keyword&gt;Qualitative Research&lt;/keyword&gt;&lt;keyword&gt;Research&lt;/keyword&gt;&lt;keyword&gt;research methods&lt;/keyword&gt;&lt;keyword&gt;methods&lt;/keyword&gt;&lt;keyword&gt;Mental Health&lt;/keyword&gt;&lt;keyword&gt;Mental-Health&lt;/keyword&gt;&lt;keyword&gt;Health&lt;/keyword&gt;&lt;keyword&gt;Psychotherapy&lt;/keyword&gt;&lt;keyword&gt;Students&lt;/keyword&gt;&lt;keyword&gt;review&lt;/keyword&gt;&lt;keyword&gt;literature&lt;/keyword&gt;&lt;keyword&gt;users&lt;/keyword&gt;&lt;keyword&gt;user&lt;/keyword&gt;&lt;keyword&gt;practice&lt;/keyword&gt;&lt;/keywords&gt;&lt;dates&gt;&lt;year&gt;2011&lt;/year&gt;&lt;pub-dates&gt;&lt;date&gt;7/1/2011&lt;/date&gt;&lt;/pub-dates&gt;&lt;/dates&gt;&lt;pub-location&gt;London&lt;/pub-location&gt;&lt;publisher&gt;Wiley-Blackwell&lt;/publisher&gt;&lt;label&gt;1131R&lt;/label&gt;&lt;urls&gt;&lt;related-urls&gt;&lt;url&gt;&lt;style face="underline" font="default" size="100%"&gt;http://www.amazon.co.uk/Qualitative-Research-Methods-Mental-Psychotherapy/dp/0470663707&lt;/style&gt;&lt;/url&gt;&lt;/related-urls&gt;&lt;/urls&gt;&lt;/record&gt;&lt;/Cite&gt;&lt;/EndNote&gt;</w:instrText>
      </w:r>
      <w:r>
        <w:rPr>
          <w:rFonts w:cstheme="minorHAnsi"/>
          <w:sz w:val="24"/>
          <w:szCs w:val="24"/>
          <w:u w:color="000000"/>
          <w:lang w:val="en-US" w:eastAsia="en-GB"/>
        </w:rPr>
        <w:fldChar w:fldCharType="separate"/>
      </w:r>
      <w:r>
        <w:rPr>
          <w:rFonts w:cstheme="minorHAnsi"/>
          <w:noProof/>
          <w:sz w:val="24"/>
          <w:szCs w:val="24"/>
          <w:u w:color="000000"/>
          <w:lang w:val="en-US" w:eastAsia="en-GB"/>
        </w:rPr>
        <w:t>(Thompson and Chambers 2011)</w:t>
      </w:r>
      <w:r>
        <w:rPr>
          <w:rFonts w:cstheme="minorHAnsi"/>
          <w:sz w:val="24"/>
          <w:szCs w:val="24"/>
          <w:u w:color="000000"/>
          <w:lang w:val="en-US" w:eastAsia="en-GB"/>
        </w:rPr>
        <w:fldChar w:fldCharType="end"/>
      </w:r>
      <w:r w:rsidRPr="00B35582">
        <w:rPr>
          <w:rFonts w:cstheme="minorHAnsi"/>
          <w:sz w:val="24"/>
          <w:szCs w:val="24"/>
          <w:u w:color="000000"/>
          <w:lang w:val="en-US" w:eastAsia="en-GB"/>
        </w:rPr>
        <w:t>. Furthermore, all people can be vulnerable depending</w:t>
      </w:r>
    </w:p>
    <w:p w14:paraId="1D7826BA" w14:textId="6FEBBB49"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on the circumstances, including the researcher. </w:t>
      </w:r>
    </w:p>
    <w:p w14:paraId="25726026" w14:textId="2DAB4760" w:rsidR="00B35582" w:rsidRPr="00B35582" w:rsidRDefault="00757EA9" w:rsidP="00B35582">
      <w:pPr>
        <w:spacing w:after="0" w:line="240" w:lineRule="auto"/>
        <w:rPr>
          <w:rFonts w:cstheme="minorHAnsi"/>
          <w:sz w:val="24"/>
          <w:szCs w:val="24"/>
          <w:u w:color="000000"/>
          <w:lang w:val="en-US" w:eastAsia="en-GB"/>
        </w:rPr>
      </w:pPr>
      <w:r w:rsidRPr="00B35582">
        <w:rPr>
          <w:rFonts w:cstheme="minorHAnsi"/>
          <w:noProof/>
          <w:sz w:val="24"/>
          <w:szCs w:val="24"/>
          <w:u w:color="000000"/>
          <w:lang w:val="en-US" w:eastAsia="en-GB"/>
        </w:rPr>
        <mc:AlternateContent>
          <mc:Choice Requires="wpg">
            <w:drawing>
              <wp:anchor distT="0" distB="0" distL="114300" distR="114300" simplePos="0" relativeHeight="251730944" behindDoc="0" locked="0" layoutInCell="1" allowOverlap="1" wp14:anchorId="72F2347A" wp14:editId="39737879">
                <wp:simplePos x="0" y="0"/>
                <wp:positionH relativeFrom="column">
                  <wp:posOffset>-313690</wp:posOffset>
                </wp:positionH>
                <wp:positionV relativeFrom="paragraph">
                  <wp:posOffset>254000</wp:posOffset>
                </wp:positionV>
                <wp:extent cx="6671310" cy="2679700"/>
                <wp:effectExtent l="0" t="0" r="0" b="6350"/>
                <wp:wrapSquare wrapText="bothSides"/>
                <wp:docPr id="1063504764" name="Group 1063504764"/>
                <wp:cNvGraphicFramePr/>
                <a:graphic xmlns:a="http://schemas.openxmlformats.org/drawingml/2006/main">
                  <a:graphicData uri="http://schemas.microsoft.com/office/word/2010/wordprocessingGroup">
                    <wpg:wgp>
                      <wpg:cNvGrpSpPr/>
                      <wpg:grpSpPr>
                        <a:xfrm>
                          <a:off x="0" y="0"/>
                          <a:ext cx="6671310" cy="2679700"/>
                          <a:chOff x="-189410" y="33866"/>
                          <a:chExt cx="4975309" cy="2680124"/>
                        </a:xfrm>
                      </wpg:grpSpPr>
                      <wps:wsp>
                        <wps:cNvPr id="1332467083" name="Text Box 1332467083"/>
                        <wps:cNvSpPr txBox="1"/>
                        <wps:spPr>
                          <a:xfrm>
                            <a:off x="76200" y="2461260"/>
                            <a:ext cx="1423670" cy="252730"/>
                          </a:xfrm>
                          <a:prstGeom prst="rect">
                            <a:avLst/>
                          </a:prstGeom>
                          <a:noFill/>
                          <a:ln w="6350">
                            <a:noFill/>
                          </a:ln>
                        </wps:spPr>
                        <wps:txbx>
                          <w:txbxContent>
                            <w:p w14:paraId="47BB2271" w14:textId="77777777" w:rsidR="00B35582" w:rsidRPr="001060F8" w:rsidRDefault="00B35582" w:rsidP="00B35582">
                              <w:pPr>
                                <w:spacing w:after="0" w:line="240" w:lineRule="auto"/>
                                <w:rPr>
                                  <w:rFonts w:cstheme="minorHAnsi"/>
                                  <w:b/>
                                  <w:bCs/>
                                  <w:sz w:val="20"/>
                                  <w:szCs w:val="20"/>
                                  <w:u w:color="000000"/>
                                  <w:lang w:val="en-US"/>
                                </w:rPr>
                              </w:pPr>
                              <w:bookmarkStart w:id="150" w:name="Table4"/>
                              <w:bookmarkEnd w:id="150"/>
                              <w:r w:rsidRPr="001060F8">
                                <w:rPr>
                                  <w:rFonts w:cstheme="minorHAnsi"/>
                                  <w:b/>
                                  <w:bCs/>
                                  <w:sz w:val="20"/>
                                  <w:szCs w:val="20"/>
                                  <w:u w:color="000000"/>
                                  <w:lang w:val="en-US" w:eastAsia="en-GB"/>
                                </w:rPr>
                                <w:t xml:space="preserve">Table </w:t>
                              </w:r>
                              <w:r>
                                <w:rPr>
                                  <w:rFonts w:cstheme="minorHAnsi"/>
                                  <w:b/>
                                  <w:bCs/>
                                  <w:sz w:val="20"/>
                                  <w:szCs w:val="20"/>
                                  <w:u w:color="000000"/>
                                  <w:lang w:val="en-US" w:eastAsia="en-GB"/>
                                </w:rPr>
                                <w:t>4</w:t>
                              </w:r>
                              <w:r w:rsidRPr="001060F8">
                                <w:rPr>
                                  <w:rFonts w:cstheme="minorHAnsi"/>
                                  <w:b/>
                                  <w:bCs/>
                                  <w:sz w:val="20"/>
                                  <w:szCs w:val="20"/>
                                  <w:u w:color="000000"/>
                                  <w:lang w:val="en-US" w:eastAsia="en-GB"/>
                                </w:rPr>
                                <w:t xml:space="preserve">. Quality </w:t>
                              </w:r>
                              <w:r>
                                <w:rPr>
                                  <w:rFonts w:cstheme="minorHAnsi"/>
                                  <w:b/>
                                  <w:bCs/>
                                  <w:sz w:val="20"/>
                                  <w:szCs w:val="20"/>
                                  <w:u w:color="000000"/>
                                  <w:lang w:val="en-US" w:eastAsia="en-GB"/>
                                </w:rPr>
                                <w:t>c</w:t>
                              </w:r>
                              <w:r w:rsidRPr="001060F8">
                                <w:rPr>
                                  <w:rFonts w:cstheme="minorHAnsi"/>
                                  <w:b/>
                                  <w:bCs/>
                                  <w:sz w:val="20"/>
                                  <w:szCs w:val="20"/>
                                  <w:u w:color="000000"/>
                                  <w:lang w:val="en-US" w:eastAsia="en-GB"/>
                                </w:rPr>
                                <w:t>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234462" name="Text Box 1257234462"/>
                        <wps:cNvSpPr txBox="1"/>
                        <wps:spPr>
                          <a:xfrm>
                            <a:off x="-189410" y="33866"/>
                            <a:ext cx="4975309" cy="2486660"/>
                          </a:xfrm>
                          <a:prstGeom prst="rect">
                            <a:avLst/>
                          </a:prstGeom>
                          <a:solidFill>
                            <a:sysClr val="window" lastClr="FFFFFF"/>
                          </a:solidFill>
                          <a:ln w="6350">
                            <a:noFill/>
                          </a:ln>
                        </wps:spPr>
                        <wps:txbx>
                          <w:txbxContent>
                            <w:tbl>
                              <w:tblPr>
                                <w:tblStyle w:val="TableGrid"/>
                                <w:tblW w:w="9628" w:type="dxa"/>
                                <w:tblInd w:w="-5" w:type="dxa"/>
                                <w:tblLook w:val="04A0" w:firstRow="1" w:lastRow="0" w:firstColumn="1" w:lastColumn="0" w:noHBand="0" w:noVBand="1"/>
                              </w:tblPr>
                              <w:tblGrid>
                                <w:gridCol w:w="2122"/>
                                <w:gridCol w:w="7506"/>
                              </w:tblGrid>
                              <w:tr w:rsidR="00B35582" w:rsidRPr="00EA3808" w14:paraId="7CFD4947" w14:textId="77777777" w:rsidTr="00757EA9">
                                <w:tc>
                                  <w:tcPr>
                                    <w:tcW w:w="2122" w:type="dxa"/>
                                  </w:tcPr>
                                  <w:p w14:paraId="3A730296" w14:textId="77777777" w:rsidR="00B35582" w:rsidRPr="006C6ADE" w:rsidRDefault="00B35582" w:rsidP="006C6ADE">
                                    <w:pPr>
                                      <w:rPr>
                                        <w:rFonts w:cstheme="minorHAnsi"/>
                                        <w:b/>
                                        <w:bCs/>
                                        <w:sz w:val="20"/>
                                        <w:szCs w:val="20"/>
                                        <w:u w:color="000000"/>
                                        <w:lang w:val="en-US" w:eastAsia="en-GB"/>
                                      </w:rPr>
                                    </w:pPr>
                                    <w:r w:rsidRPr="006C6ADE">
                                      <w:rPr>
                                        <w:rFonts w:cstheme="minorHAnsi"/>
                                        <w:b/>
                                        <w:bCs/>
                                        <w:sz w:val="20"/>
                                        <w:szCs w:val="20"/>
                                        <w:u w:color="000000"/>
                                        <w:lang w:val="en-US" w:eastAsia="en-GB"/>
                                      </w:rPr>
                                      <w:t>Criteria</w:t>
                                    </w:r>
                                  </w:p>
                                </w:tc>
                                <w:tc>
                                  <w:tcPr>
                                    <w:tcW w:w="7506" w:type="dxa"/>
                                  </w:tcPr>
                                  <w:p w14:paraId="6936F90D" w14:textId="77777777" w:rsidR="00B35582" w:rsidRPr="006C6ADE" w:rsidRDefault="00B35582" w:rsidP="006C6ADE">
                                    <w:pPr>
                                      <w:rPr>
                                        <w:rFonts w:cstheme="minorHAnsi"/>
                                        <w:b/>
                                        <w:bCs/>
                                        <w:sz w:val="20"/>
                                        <w:szCs w:val="20"/>
                                        <w:u w:color="000000"/>
                                        <w:lang w:val="en-US" w:eastAsia="en-GB"/>
                                      </w:rPr>
                                    </w:pPr>
                                    <w:r w:rsidRPr="006C6ADE">
                                      <w:rPr>
                                        <w:rFonts w:cstheme="minorHAnsi"/>
                                        <w:b/>
                                        <w:bCs/>
                                        <w:sz w:val="20"/>
                                        <w:szCs w:val="20"/>
                                        <w:u w:color="000000"/>
                                        <w:lang w:val="en-US" w:eastAsia="en-GB"/>
                                      </w:rPr>
                                      <w:t>How addressed</w:t>
                                    </w:r>
                                  </w:p>
                                </w:tc>
                              </w:tr>
                              <w:tr w:rsidR="00B35582" w:rsidRPr="00EA3808" w14:paraId="019D9697" w14:textId="77777777" w:rsidTr="00757EA9">
                                <w:tc>
                                  <w:tcPr>
                                    <w:tcW w:w="2122" w:type="dxa"/>
                                  </w:tcPr>
                                  <w:p w14:paraId="1BF115AB"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Sensitivity to context</w:t>
                                    </w:r>
                                  </w:p>
                                </w:tc>
                                <w:tc>
                                  <w:tcPr>
                                    <w:tcW w:w="7506" w:type="dxa"/>
                                  </w:tcPr>
                                  <w:p w14:paraId="0AD8F1C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Sensitivity to palliative care – participants, gatekeeping, ethical issues</w:t>
                                    </w:r>
                                  </w:p>
                                  <w:p w14:paraId="3FBF282B"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Skills as experienced interviewer in other sensitive contexts (mental health)</w:t>
                                    </w:r>
                                  </w:p>
                                  <w:p w14:paraId="2374D629"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Use of data – giving voice to participants</w:t>
                                    </w:r>
                                  </w:p>
                                  <w:p w14:paraId="5448A2E2"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Awareness of existing literature</w:t>
                                    </w:r>
                                  </w:p>
                                </w:tc>
                              </w:tr>
                              <w:tr w:rsidR="00B35582" w:rsidRPr="00EA3808" w14:paraId="12FD6173" w14:textId="77777777" w:rsidTr="00757EA9">
                                <w:tc>
                                  <w:tcPr>
                                    <w:tcW w:w="2122" w:type="dxa"/>
                                  </w:tcPr>
                                  <w:p w14:paraId="15A6D435"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Commitment and rigour</w:t>
                                    </w:r>
                                  </w:p>
                                </w:tc>
                                <w:tc>
                                  <w:tcPr>
                                    <w:tcW w:w="7506" w:type="dxa"/>
                                  </w:tcPr>
                                  <w:p w14:paraId="3C27B552"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Skills as interviewer</w:t>
                                    </w:r>
                                  </w:p>
                                  <w:p w14:paraId="5A63D56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 xml:space="preserve">Appropriateness of sample – purposive, to explore divergent views and patterns, </w:t>
                                    </w:r>
                                  </w:p>
                                  <w:p w14:paraId="42FDD07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Reflexivity by researcher</w:t>
                                    </w:r>
                                  </w:p>
                                  <w:p w14:paraId="1E324F9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Systematic and thorough analysis</w:t>
                                    </w:r>
                                  </w:p>
                                  <w:p w14:paraId="0B24848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Move beyond descriptive to interpretative</w:t>
                                    </w:r>
                                  </w:p>
                                </w:tc>
                              </w:tr>
                              <w:tr w:rsidR="00B35582" w:rsidRPr="00EA3808" w14:paraId="77E811A4" w14:textId="77777777" w:rsidTr="00757EA9">
                                <w:tc>
                                  <w:tcPr>
                                    <w:tcW w:w="2122" w:type="dxa"/>
                                  </w:tcPr>
                                  <w:p w14:paraId="1D903EE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Transparency and coherence</w:t>
                                    </w:r>
                                  </w:p>
                                </w:tc>
                                <w:tc>
                                  <w:tcPr>
                                    <w:tcW w:w="7506" w:type="dxa"/>
                                  </w:tcPr>
                                  <w:p w14:paraId="41CA4B15"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Detailed transparent description of aims and methods</w:t>
                                    </w:r>
                                  </w:p>
                                  <w:p w14:paraId="08AF47B0"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Coherent clear accessible writing</w:t>
                                    </w:r>
                                  </w:p>
                                  <w:p w14:paraId="475DE35C"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Fit between theoretical assumptions and methods</w:t>
                                    </w:r>
                                  </w:p>
                                </w:tc>
                              </w:tr>
                              <w:tr w:rsidR="00B35582" w:rsidRPr="00EA3808" w14:paraId="0D485EDB" w14:textId="77777777" w:rsidTr="00757EA9">
                                <w:tc>
                                  <w:tcPr>
                                    <w:tcW w:w="2122" w:type="dxa"/>
                                  </w:tcPr>
                                  <w:p w14:paraId="1CF9BCE3"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Impact and importance</w:t>
                                    </w:r>
                                  </w:p>
                                </w:tc>
                                <w:tc>
                                  <w:tcPr>
                                    <w:tcW w:w="7506" w:type="dxa"/>
                                  </w:tcPr>
                                  <w:p w14:paraId="33D0112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Interesting, important, useful research</w:t>
                                    </w:r>
                                  </w:p>
                                  <w:p w14:paraId="502DEF76"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Wide dissemination to different audiences</w:t>
                                    </w:r>
                                  </w:p>
                                </w:tc>
                              </w:tr>
                            </w:tbl>
                            <w:p w14:paraId="2C6BBAFF" w14:textId="77777777" w:rsidR="00B35582" w:rsidRDefault="00B35582" w:rsidP="00B35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2347A" id="Group 1063504764" o:spid="_x0000_s1082" style="position:absolute;margin-left:-24.7pt;margin-top:20pt;width:525.3pt;height:211pt;z-index:251730944;mso-width-relative:margin;mso-height-relative:margin" coordorigin="-1894,338" coordsize="49753,2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">
                <v:shape id="Text Box 1332467083" o:spid="_x0000_s1083" type="#_x0000_t202" style="position:absolute;left:762;top:24612;width:142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" filled="f" stroked="f" strokeweight=".5pt">
                  <v:textbox>
                    <w:txbxContent>
                      <w:p w14:paraId="47BB2271" w14:textId="77777777" w:rsidR="00B35582" w:rsidRPr="001060F8" w:rsidRDefault="00B35582" w:rsidP="00B35582">
                        <w:pPr>
                          <w:spacing w:after="0" w:line="240" w:lineRule="auto"/>
                          <w:rPr>
                            <w:rFonts w:cstheme="minorHAnsi"/>
                            <w:b/>
                            <w:bCs/>
                            <w:sz w:val="20"/>
                            <w:szCs w:val="20"/>
                            <w:u w:color="000000"/>
                            <w:lang w:val="en-US"/>
                          </w:rPr>
                        </w:pPr>
                        <w:bookmarkStart w:id="151" w:name="Table4"/>
                        <w:bookmarkEnd w:id="151"/>
                        <w:r w:rsidRPr="001060F8">
                          <w:rPr>
                            <w:rFonts w:cstheme="minorHAnsi"/>
                            <w:b/>
                            <w:bCs/>
                            <w:sz w:val="20"/>
                            <w:szCs w:val="20"/>
                            <w:u w:color="000000"/>
                            <w:lang w:val="en-US" w:eastAsia="en-GB"/>
                          </w:rPr>
                          <w:t xml:space="preserve">Table </w:t>
                        </w:r>
                        <w:r>
                          <w:rPr>
                            <w:rFonts w:cstheme="minorHAnsi"/>
                            <w:b/>
                            <w:bCs/>
                            <w:sz w:val="20"/>
                            <w:szCs w:val="20"/>
                            <w:u w:color="000000"/>
                            <w:lang w:val="en-US" w:eastAsia="en-GB"/>
                          </w:rPr>
                          <w:t>4</w:t>
                        </w:r>
                        <w:r w:rsidRPr="001060F8">
                          <w:rPr>
                            <w:rFonts w:cstheme="minorHAnsi"/>
                            <w:b/>
                            <w:bCs/>
                            <w:sz w:val="20"/>
                            <w:szCs w:val="20"/>
                            <w:u w:color="000000"/>
                            <w:lang w:val="en-US" w:eastAsia="en-GB"/>
                          </w:rPr>
                          <w:t xml:space="preserve">. Quality </w:t>
                        </w:r>
                        <w:r>
                          <w:rPr>
                            <w:rFonts w:cstheme="minorHAnsi"/>
                            <w:b/>
                            <w:bCs/>
                            <w:sz w:val="20"/>
                            <w:szCs w:val="20"/>
                            <w:u w:color="000000"/>
                            <w:lang w:val="en-US" w:eastAsia="en-GB"/>
                          </w:rPr>
                          <w:t>c</w:t>
                        </w:r>
                        <w:r w:rsidRPr="001060F8">
                          <w:rPr>
                            <w:rFonts w:cstheme="minorHAnsi"/>
                            <w:b/>
                            <w:bCs/>
                            <w:sz w:val="20"/>
                            <w:szCs w:val="20"/>
                            <w:u w:color="000000"/>
                            <w:lang w:val="en-US" w:eastAsia="en-GB"/>
                          </w:rPr>
                          <w:t>riteria</w:t>
                        </w:r>
                      </w:p>
                    </w:txbxContent>
                  </v:textbox>
                </v:shape>
                <v:shape id="Text Box 1257234462" o:spid="_x0000_s1084" type="#_x0000_t202" style="position:absolute;left:-1894;top:338;width:49752;height:2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" fillcolor="window" stroked="f" strokeweight=".5pt">
                  <v:textbox>
                    <w:txbxContent>
                      <w:tbl>
                        <w:tblPr>
                          <w:tblStyle w:val="TableGrid"/>
                          <w:tblW w:w="9628" w:type="dxa"/>
                          <w:tblInd w:w="-5" w:type="dxa"/>
                          <w:tblLook w:val="04A0" w:firstRow="1" w:lastRow="0" w:firstColumn="1" w:lastColumn="0" w:noHBand="0" w:noVBand="1"/>
                        </w:tblPr>
                        <w:tblGrid>
                          <w:gridCol w:w="2122"/>
                          <w:gridCol w:w="7506"/>
                        </w:tblGrid>
                        <w:tr w:rsidR="00B35582" w:rsidRPr="00EA3808" w14:paraId="7CFD4947" w14:textId="77777777" w:rsidTr="00757EA9">
                          <w:tc>
                            <w:tcPr>
                              <w:tcW w:w="2122" w:type="dxa"/>
                            </w:tcPr>
                            <w:p w14:paraId="3A730296" w14:textId="77777777" w:rsidR="00B35582" w:rsidRPr="006C6ADE" w:rsidRDefault="00B35582" w:rsidP="006C6ADE">
                              <w:pPr>
                                <w:rPr>
                                  <w:rFonts w:cstheme="minorHAnsi"/>
                                  <w:b/>
                                  <w:bCs/>
                                  <w:sz w:val="20"/>
                                  <w:szCs w:val="20"/>
                                  <w:u w:color="000000"/>
                                  <w:lang w:val="en-US" w:eastAsia="en-GB"/>
                                </w:rPr>
                              </w:pPr>
                              <w:r w:rsidRPr="006C6ADE">
                                <w:rPr>
                                  <w:rFonts w:cstheme="minorHAnsi"/>
                                  <w:b/>
                                  <w:bCs/>
                                  <w:sz w:val="20"/>
                                  <w:szCs w:val="20"/>
                                  <w:u w:color="000000"/>
                                  <w:lang w:val="en-US" w:eastAsia="en-GB"/>
                                </w:rPr>
                                <w:t>Criteria</w:t>
                              </w:r>
                            </w:p>
                          </w:tc>
                          <w:tc>
                            <w:tcPr>
                              <w:tcW w:w="7506" w:type="dxa"/>
                            </w:tcPr>
                            <w:p w14:paraId="6936F90D" w14:textId="77777777" w:rsidR="00B35582" w:rsidRPr="006C6ADE" w:rsidRDefault="00B35582" w:rsidP="006C6ADE">
                              <w:pPr>
                                <w:rPr>
                                  <w:rFonts w:cstheme="minorHAnsi"/>
                                  <w:b/>
                                  <w:bCs/>
                                  <w:sz w:val="20"/>
                                  <w:szCs w:val="20"/>
                                  <w:u w:color="000000"/>
                                  <w:lang w:val="en-US" w:eastAsia="en-GB"/>
                                </w:rPr>
                              </w:pPr>
                              <w:r w:rsidRPr="006C6ADE">
                                <w:rPr>
                                  <w:rFonts w:cstheme="minorHAnsi"/>
                                  <w:b/>
                                  <w:bCs/>
                                  <w:sz w:val="20"/>
                                  <w:szCs w:val="20"/>
                                  <w:u w:color="000000"/>
                                  <w:lang w:val="en-US" w:eastAsia="en-GB"/>
                                </w:rPr>
                                <w:t>How addressed</w:t>
                              </w:r>
                            </w:p>
                          </w:tc>
                        </w:tr>
                        <w:tr w:rsidR="00B35582" w:rsidRPr="00EA3808" w14:paraId="019D9697" w14:textId="77777777" w:rsidTr="00757EA9">
                          <w:tc>
                            <w:tcPr>
                              <w:tcW w:w="2122" w:type="dxa"/>
                            </w:tcPr>
                            <w:p w14:paraId="1BF115AB"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Sensitivity to context</w:t>
                              </w:r>
                            </w:p>
                          </w:tc>
                          <w:tc>
                            <w:tcPr>
                              <w:tcW w:w="7506" w:type="dxa"/>
                            </w:tcPr>
                            <w:p w14:paraId="0AD8F1C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Sensitivity to palliative care – participants, gatekeeping, ethical issues</w:t>
                              </w:r>
                            </w:p>
                            <w:p w14:paraId="3FBF282B"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Skills as experienced interviewer in other sensitive contexts (mental health)</w:t>
                              </w:r>
                            </w:p>
                            <w:p w14:paraId="2374D629"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Use of data – giving voice to participants</w:t>
                              </w:r>
                            </w:p>
                            <w:p w14:paraId="5448A2E2"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Awareness of existing literature</w:t>
                              </w:r>
                            </w:p>
                          </w:tc>
                        </w:tr>
                        <w:tr w:rsidR="00B35582" w:rsidRPr="00EA3808" w14:paraId="12FD6173" w14:textId="77777777" w:rsidTr="00757EA9">
                          <w:tc>
                            <w:tcPr>
                              <w:tcW w:w="2122" w:type="dxa"/>
                            </w:tcPr>
                            <w:p w14:paraId="15A6D435"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Commitment and rigour</w:t>
                              </w:r>
                            </w:p>
                          </w:tc>
                          <w:tc>
                            <w:tcPr>
                              <w:tcW w:w="7506" w:type="dxa"/>
                            </w:tcPr>
                            <w:p w14:paraId="3C27B552"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Skills as interviewer</w:t>
                              </w:r>
                            </w:p>
                            <w:p w14:paraId="5A63D56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 xml:space="preserve">Appropriateness of sample – purposive, to explore divergent views and patterns, </w:t>
                              </w:r>
                            </w:p>
                            <w:p w14:paraId="42FDD07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Reflexivity by researcher</w:t>
                              </w:r>
                            </w:p>
                            <w:p w14:paraId="1E324F9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Systematic and thorough analysis</w:t>
                              </w:r>
                            </w:p>
                            <w:p w14:paraId="0B24848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Move beyond descriptive to interpretative</w:t>
                              </w:r>
                            </w:p>
                          </w:tc>
                        </w:tr>
                        <w:tr w:rsidR="00B35582" w:rsidRPr="00EA3808" w14:paraId="77E811A4" w14:textId="77777777" w:rsidTr="00757EA9">
                          <w:tc>
                            <w:tcPr>
                              <w:tcW w:w="2122" w:type="dxa"/>
                            </w:tcPr>
                            <w:p w14:paraId="1D903EEA"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Transparency and coherence</w:t>
                              </w:r>
                            </w:p>
                          </w:tc>
                          <w:tc>
                            <w:tcPr>
                              <w:tcW w:w="7506" w:type="dxa"/>
                            </w:tcPr>
                            <w:p w14:paraId="41CA4B15"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Detailed transparent description of aims and methods</w:t>
                              </w:r>
                            </w:p>
                            <w:p w14:paraId="08AF47B0"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Coherent clear accessible writing</w:t>
                              </w:r>
                            </w:p>
                            <w:p w14:paraId="475DE35C"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Fit between theoretical assumptions and methods</w:t>
                              </w:r>
                            </w:p>
                          </w:tc>
                        </w:tr>
                        <w:tr w:rsidR="00B35582" w:rsidRPr="00EA3808" w14:paraId="0D485EDB" w14:textId="77777777" w:rsidTr="00757EA9">
                          <w:tc>
                            <w:tcPr>
                              <w:tcW w:w="2122" w:type="dxa"/>
                            </w:tcPr>
                            <w:p w14:paraId="1CF9BCE3"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Impact and importance</w:t>
                              </w:r>
                            </w:p>
                          </w:tc>
                          <w:tc>
                            <w:tcPr>
                              <w:tcW w:w="7506" w:type="dxa"/>
                            </w:tcPr>
                            <w:p w14:paraId="33D01121"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Interesting, important, useful research</w:t>
                              </w:r>
                            </w:p>
                            <w:p w14:paraId="502DEF76" w14:textId="77777777" w:rsidR="00B35582" w:rsidRPr="00EA3808" w:rsidRDefault="00B35582" w:rsidP="006C6ADE">
                              <w:pPr>
                                <w:rPr>
                                  <w:rFonts w:cstheme="minorHAnsi"/>
                                  <w:sz w:val="20"/>
                                  <w:szCs w:val="20"/>
                                  <w:u w:color="000000"/>
                                  <w:lang w:val="en-US" w:eastAsia="en-GB"/>
                                </w:rPr>
                              </w:pPr>
                              <w:r w:rsidRPr="00EA3808">
                                <w:rPr>
                                  <w:rFonts w:cstheme="minorHAnsi"/>
                                  <w:sz w:val="20"/>
                                  <w:szCs w:val="20"/>
                                  <w:u w:color="000000"/>
                                  <w:lang w:val="en-US" w:eastAsia="en-GB"/>
                                </w:rPr>
                                <w:t>Wide dissemination to different audiences</w:t>
                              </w:r>
                            </w:p>
                          </w:tc>
                        </w:tr>
                      </w:tbl>
                      <w:p w14:paraId="2C6BBAFF" w14:textId="77777777" w:rsidR="00B35582" w:rsidRDefault="00B35582" w:rsidP="00B35582"/>
                    </w:txbxContent>
                  </v:textbox>
                </v:shape>
                <w10:wrap type="square"/>
              </v:group>
            </w:pict>
          </mc:Fallback>
        </mc:AlternateContent>
      </w:r>
    </w:p>
    <w:p w14:paraId="24E16DAD" w14:textId="77777777" w:rsidR="00757EA9" w:rsidRDefault="00757EA9" w:rsidP="00B35582">
      <w:pPr>
        <w:spacing w:after="0" w:line="240" w:lineRule="auto"/>
        <w:rPr>
          <w:rFonts w:cstheme="minorHAnsi"/>
          <w:sz w:val="24"/>
          <w:szCs w:val="24"/>
          <w:u w:color="000000"/>
          <w:lang w:val="en-US" w:eastAsia="en-GB"/>
        </w:rPr>
      </w:pPr>
    </w:p>
    <w:p w14:paraId="2FDF5C96" w14:textId="6746DEE2"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Therefore, this study took the approach whereby study participants and Reference Group members were not regarded as inherently vulnerable. Instead, the focus was on how the study, methods and context, could create vulnerability and how this can be minimised. Therefore, a number of procedures were followed:</w:t>
      </w:r>
    </w:p>
    <w:p w14:paraId="26EFA49C" w14:textId="77777777" w:rsidR="00B35582" w:rsidRPr="00B35582" w:rsidRDefault="00B35582" w:rsidP="00B35582">
      <w:pPr>
        <w:spacing w:after="0" w:line="240" w:lineRule="auto"/>
        <w:rPr>
          <w:rFonts w:cstheme="minorHAnsi"/>
          <w:sz w:val="24"/>
          <w:szCs w:val="24"/>
          <w:u w:color="000000"/>
          <w:lang w:val="en-US" w:eastAsia="en-GB"/>
        </w:rPr>
      </w:pPr>
    </w:p>
    <w:p w14:paraId="528ABE67"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Only those aged 18 years or older and who had capacity to consent were recruited</w:t>
      </w:r>
    </w:p>
    <w:p w14:paraId="2FB74511" w14:textId="246AF025"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The consent form (</w:t>
      </w:r>
      <w:hyperlink w:anchor="Appendix14"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4</w:t>
        </w:r>
        <w:r w:rsidRPr="00635D01">
          <w:rPr>
            <w:rStyle w:val="Hyperlink"/>
            <w:rFonts w:cstheme="minorHAnsi"/>
            <w:b/>
            <w:bCs/>
            <w:sz w:val="24"/>
            <w:szCs w:val="24"/>
            <w:lang w:val="en-US" w:eastAsia="en-GB"/>
          </w:rPr>
          <w:t>. Interview consent form</w:t>
        </w:r>
      </w:hyperlink>
      <w:r w:rsidRPr="00B35582">
        <w:rPr>
          <w:rFonts w:cstheme="minorHAnsi"/>
          <w:sz w:val="24"/>
          <w:szCs w:val="24"/>
          <w:u w:color="000000"/>
          <w:lang w:val="en-US" w:eastAsia="en-GB"/>
        </w:rPr>
        <w:t>), information sheet (</w:t>
      </w:r>
      <w:hyperlink w:anchor="Appendix15"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5</w:t>
        </w:r>
        <w:r w:rsidRPr="00635D01">
          <w:rPr>
            <w:rStyle w:val="Hyperlink"/>
            <w:rFonts w:cstheme="minorHAnsi"/>
            <w:b/>
            <w:bCs/>
            <w:sz w:val="24"/>
            <w:szCs w:val="24"/>
            <w:lang w:val="en-US" w:eastAsia="en-GB"/>
          </w:rPr>
          <w:t>. Interview participant information sheet</w:t>
        </w:r>
      </w:hyperlink>
      <w:r w:rsidRPr="00B35582">
        <w:rPr>
          <w:rFonts w:cstheme="minorHAnsi"/>
          <w:sz w:val="24"/>
          <w:szCs w:val="24"/>
          <w:u w:color="000000"/>
          <w:lang w:val="en-US" w:eastAsia="en-GB"/>
        </w:rPr>
        <w:t>) and other documentation was devised with the assistance of the Reference Group</w:t>
      </w:r>
    </w:p>
    <w:p w14:paraId="24E17A3D"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The researcher talked through the consent form, information sheet and other documentation with participants as required. The information sheet was provided at least 24 hours prior to interview</w:t>
      </w:r>
    </w:p>
    <w:p w14:paraId="791B4090"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Participants were offered a choice of telephone or online interview</w:t>
      </w:r>
    </w:p>
    <w:p w14:paraId="2588BC51"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Participants could have someone with them during the interview if they wished</w:t>
      </w:r>
    </w:p>
    <w:p w14:paraId="09AD2767"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During interviews participants were not asked specific questions about their health or use of services, as the focus of the study was on involvement in research. However, if distress or painful memories were evoked, then I drew on my previous skills in healthcare practice and research</w:t>
      </w:r>
    </w:p>
    <w:p w14:paraId="52CD41D4" w14:textId="03490D92"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 list of useful organisations was provided to patient, carer and public member participants that included contact details of the coordinator in the site (</w:t>
      </w:r>
      <w:hyperlink w:anchor="Appendix16"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6</w:t>
        </w:r>
        <w:r w:rsidRPr="00635D01">
          <w:rPr>
            <w:rStyle w:val="Hyperlink"/>
            <w:rFonts w:cstheme="minorHAnsi"/>
            <w:b/>
            <w:bCs/>
            <w:sz w:val="24"/>
            <w:szCs w:val="24"/>
            <w:lang w:val="en-US" w:eastAsia="en-GB"/>
          </w:rPr>
          <w:t>. Useful organisations</w:t>
        </w:r>
        <w:r w:rsidRPr="00B4025D">
          <w:rPr>
            <w:rStyle w:val="Hyperlink"/>
            <w:rFonts w:cstheme="minorHAnsi"/>
            <w:color w:val="auto"/>
            <w:sz w:val="24"/>
            <w:szCs w:val="24"/>
            <w:u w:val="none"/>
            <w:lang w:val="en-US" w:eastAsia="en-GB"/>
          </w:rPr>
          <w:t>)</w:t>
        </w:r>
      </w:hyperlink>
    </w:p>
    <w:p w14:paraId="276350B0" w14:textId="77777777"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An ongoing consent procedure was employed, interviews or audio recordings could be stopped at any time, and the voluntary nature of taking part in the research was stressed throughout</w:t>
      </w:r>
    </w:p>
    <w:p w14:paraId="281B2E48" w14:textId="2FE0B5AD" w:rsidR="00B35582" w:rsidRPr="00B35582" w:rsidRDefault="00B35582" w:rsidP="00B35582">
      <w:pPr>
        <w:numPr>
          <w:ilvl w:val="0"/>
          <w:numId w:val="43"/>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lastRenderedPageBreak/>
        <w:t xml:space="preserve">Positive feedback was provided at the end of interviews </w:t>
      </w:r>
      <w:r w:rsidR="00C445FA">
        <w:rPr>
          <w:rFonts w:cstheme="minorHAnsi"/>
          <w:sz w:val="24"/>
          <w:szCs w:val="24"/>
          <w:u w:color="000000"/>
          <w:lang w:val="en-US" w:eastAsia="en-GB"/>
        </w:rPr>
        <w:fldChar w:fldCharType="begin">
          <w:fldData xml:space="preserve">PEVuZE5vdGU+PENpdGU+PFJlY051bT43MTg3PC9SZWNOdW0+PERpc3BsYXlUZXh0PihBbGxtYXJr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PEVuZE5vdGU+PENpdGU+PFJlY051bT43MTg3PC9SZWNOdW0+PERpc3BsYXlUZXh0PihBbGxtYXJr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(Allmark et al. 2009; Thompson and Chambers 2011)</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35CB386E" w14:textId="77777777" w:rsidR="00B35582" w:rsidRPr="00B35582" w:rsidRDefault="00B35582" w:rsidP="00B35582">
      <w:pPr>
        <w:spacing w:after="0" w:line="240" w:lineRule="auto"/>
        <w:rPr>
          <w:rFonts w:cstheme="minorHAnsi"/>
          <w:sz w:val="24"/>
          <w:szCs w:val="24"/>
          <w:u w:color="000000"/>
          <w:lang w:val="en-US" w:eastAsia="en-GB"/>
        </w:rPr>
      </w:pPr>
    </w:p>
    <w:p w14:paraId="5040973F" w14:textId="5593133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All data, regardless of format, was securely stored using password protection and other procedures as recommended by the University of Sheffield and consideration given to confidentiality and anonymity as advised </w:t>
      </w:r>
      <w:r w:rsidR="00C445FA">
        <w:rPr>
          <w:rFonts w:cstheme="minorHAnsi"/>
          <w:sz w:val="24"/>
          <w:szCs w:val="24"/>
          <w:u w:color="000000"/>
          <w:lang w:val="en-US" w:eastAsia="en-GB"/>
        </w:rPr>
        <w:fldChar w:fldCharType="begin"/>
      </w:r>
      <w:r w:rsidR="00BC508B">
        <w:rPr>
          <w:rFonts w:cstheme="minorHAnsi"/>
          <w:sz w:val="24"/>
          <w:szCs w:val="24"/>
          <w:u w:color="000000"/>
          <w:lang w:val="en-US" w:eastAsia="en-GB"/>
        </w:rPr>
        <w:instrText xml:space="preserve"> ADDIN EN.CITE &lt;EndNote&gt;&lt;Cite&gt;&lt;RecNum&gt;16883&lt;/RecNum&gt;&lt;DisplayText&gt;(Research Services 2018)&lt;/DisplayText&gt;&lt;record&gt;&lt;rec-number&gt;16883&lt;/rec-number&gt;&lt;foreign-keys&gt;&lt;key app="EN" db-id="eda99esr9arp52e20v2pftz4rp5s9x0evef5" timestamp="1536420516"&gt;16883&lt;/key&gt;&lt;/foreign-keys&gt;&lt;ref-type name="Report"&gt;27&lt;/ref-type&gt;&lt;contributors&gt;&lt;authors&gt;&lt;author&gt;Research Services,&lt;/author&gt;&lt;/authors&gt;&lt;tertiary-authors&gt;&lt;author&gt;University of Sheffield,&lt;/author&gt;&lt;/tertiary-authors&gt;&lt;/contributors&gt;&lt;titles&gt;&lt;title&gt;Principles of anonymity, confidentiality and data protection&lt;/title&gt;&lt;secondary-title&gt;Specialist Research Ethics Guidance Paper&lt;/secondary-title&gt;&lt;/titles&gt;&lt;reprint-edition&gt;not in file&lt;/reprint-edition&gt;&lt;dates&gt;&lt;year&gt;2018&lt;/year&gt;&lt;/dates&gt;&lt;publisher&gt;University of Sheffield&lt;/publisher&gt;&lt;urls&gt;&lt;related-urls&gt;&lt;url&gt;https://www.sheffield.ac.uk/rs/ethicsandintegrity/ethicspolicy/further-guidance/homepage&lt;/url&gt;&lt;/related-urls&gt;&lt;/urls&gt;&lt;/record&gt;&lt;/Cite&gt;&lt;/EndNote&gt;</w:instrText>
      </w:r>
      <w:r w:rsidR="00C445FA">
        <w:rPr>
          <w:rFonts w:cstheme="minorHAnsi"/>
          <w:sz w:val="24"/>
          <w:szCs w:val="24"/>
          <w:u w:color="000000"/>
          <w:lang w:val="en-US" w:eastAsia="en-GB"/>
        </w:rPr>
        <w:fldChar w:fldCharType="separate"/>
      </w:r>
      <w:r w:rsidR="00BC508B">
        <w:rPr>
          <w:rFonts w:cstheme="minorHAnsi"/>
          <w:noProof/>
          <w:sz w:val="24"/>
          <w:szCs w:val="24"/>
          <w:u w:color="000000"/>
          <w:lang w:val="en-US" w:eastAsia="en-GB"/>
        </w:rPr>
        <w:t>(Research Services 2018)</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A transcriber was used who, along with members of the Patient and Carer Reference Group, signed a confidentiality agreement (</w:t>
      </w:r>
      <w:hyperlink w:anchor="Appendix17" w:history="1">
        <w:r w:rsidRPr="00635D01">
          <w:rPr>
            <w:rStyle w:val="Hyperlink"/>
            <w:rFonts w:cstheme="minorHAnsi"/>
            <w:b/>
            <w:bCs/>
            <w:sz w:val="24"/>
            <w:szCs w:val="24"/>
            <w:lang w:val="en-US" w:eastAsia="en-GB"/>
          </w:rPr>
          <w:t>Appendix</w:t>
        </w:r>
        <w:r w:rsidRPr="00635D01">
          <w:rPr>
            <w:rStyle w:val="Hyperlink"/>
            <w:rFonts w:cstheme="minorHAnsi"/>
            <w:sz w:val="24"/>
            <w:szCs w:val="24"/>
            <w:lang w:val="en-US" w:eastAsia="en-GB"/>
          </w:rPr>
          <w:t xml:space="preserve"> </w:t>
        </w:r>
        <w:r w:rsidRPr="00635D01">
          <w:rPr>
            <w:rStyle w:val="Hyperlink"/>
            <w:rFonts w:cstheme="minorHAnsi"/>
            <w:b/>
            <w:bCs/>
            <w:sz w:val="24"/>
            <w:szCs w:val="24"/>
            <w:lang w:val="en-US" w:eastAsia="en-GB"/>
          </w:rPr>
          <w:t>1</w:t>
        </w:r>
        <w:r w:rsidR="00B4025D">
          <w:rPr>
            <w:rStyle w:val="Hyperlink"/>
            <w:rFonts w:cstheme="minorHAnsi"/>
            <w:b/>
            <w:bCs/>
            <w:sz w:val="24"/>
            <w:szCs w:val="24"/>
            <w:lang w:val="en-US" w:eastAsia="en-GB"/>
          </w:rPr>
          <w:t>7</w:t>
        </w:r>
        <w:r w:rsidRPr="00635D01">
          <w:rPr>
            <w:rStyle w:val="Hyperlink"/>
            <w:rFonts w:cstheme="minorHAnsi"/>
            <w:b/>
            <w:bCs/>
            <w:sz w:val="24"/>
            <w:szCs w:val="24"/>
            <w:lang w:val="en-US" w:eastAsia="en-GB"/>
          </w:rPr>
          <w:t>. Confidentiality agreements</w:t>
        </w:r>
      </w:hyperlink>
      <w:r w:rsidRPr="00B35582">
        <w:rPr>
          <w:rFonts w:cstheme="minorHAnsi"/>
          <w:sz w:val="24"/>
          <w:szCs w:val="24"/>
          <w:u w:color="000000"/>
          <w:lang w:val="en-US" w:eastAsia="en-GB"/>
        </w:rPr>
        <w:t xml:space="preserve">). </w:t>
      </w:r>
    </w:p>
    <w:p w14:paraId="58F72A12" w14:textId="77777777" w:rsidR="00B35582" w:rsidRPr="00B35582" w:rsidRDefault="00B35582" w:rsidP="00B35582">
      <w:pPr>
        <w:spacing w:after="0" w:line="240" w:lineRule="auto"/>
        <w:rPr>
          <w:rFonts w:cstheme="minorHAnsi"/>
          <w:sz w:val="24"/>
          <w:szCs w:val="24"/>
          <w:u w:color="000000"/>
          <w:lang w:val="en-US" w:eastAsia="en-GB"/>
        </w:rPr>
      </w:pPr>
    </w:p>
    <w:p w14:paraId="1D15DABE" w14:textId="39DDB3F0"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The anonymity of sites and participants within sites was carefully considered. Due to the comparative rarity of involvement in palliative care research initiatives throughout the UK, it was likely that sites would be identifiable, even with names, places, etc removed. Therefore, with permission, the names of sites were disclosed – this was relayed to the sites and individual participants. It is therefore possible that individual participants may be identifiable as a result, however, data from both sites was collated and presented together using a cross-case analysis, thereby maintaining anonymity as far as possible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&lt;EndNote&gt;&lt;Cite&gt;&lt;RecNum&gt;7285&lt;/RecNum&gt;&lt;DisplayText&gt;(Yin 2003)&lt;/DisplayText&gt;&lt;record&gt;&lt;rec-number&gt;7285&lt;/rec-number&gt;&lt;foreign-keys&gt;&lt;key app="EN" db-id="eda99esr9arp52e20v2pftz4rp5s9x0evef5" timestamp="1466079126"&gt;7285&lt;/key&gt;&lt;/foreign-keys&gt;&lt;ref-type name="Book"&gt;6&lt;/ref-type&gt;&lt;contributors&gt;&lt;authors&gt;&lt;author&gt;Yin, R.&lt;/author&gt;&lt;/authors&gt;&lt;/contributors&gt;&lt;titles&gt;&lt;title&gt;Case Study Research. Design and Methods.&lt;/title&gt;&lt;/titles&gt;&lt;edition&gt;3rd&lt;/edition&gt;&lt;reprint-edition&gt;not in file&lt;/reprint-edition&gt;&lt;keywords&gt;&lt;keyword&gt;analysis&lt;/keyword&gt;&lt;keyword&gt;case study&lt;/keyword&gt;&lt;keyword&gt;Data Collection&lt;/keyword&gt;&lt;keyword&gt;education&lt;/keyword&gt;&lt;keyword&gt;history&lt;/keyword&gt;&lt;keyword&gt;Management&lt;/keyword&gt;&lt;keyword&gt;methods&lt;/keyword&gt;&lt;keyword&gt;planning&lt;/keyword&gt;&lt;keyword&gt;psychology&lt;/keyword&gt;&lt;keyword&gt;Research&lt;/keyword&gt;&lt;keyword&gt;Social Work&lt;/keyword&gt;&lt;keyword&gt;Sociology&lt;/keyword&gt;&lt;keyword&gt;Trial&lt;/keyword&gt;&lt;keyword&gt;Work&lt;/keyword&gt;&lt;/keywords&gt;&lt;dates&gt;&lt;year&gt;2003&lt;/year&gt;&lt;pub-dates&gt;&lt;date&gt;2003&lt;/date&gt;&lt;/pub-dates&gt;&lt;/dates&gt;&lt;pub-location&gt;Thousand Oaks, California&lt;/pub-location&gt;&lt;publisher&gt;Sage Publications&lt;/publisher&gt;&lt;label&gt;967R&lt;/label&gt;&lt;urls&gt;&lt;/urls&gt;&lt;/record&gt;&lt;/Cite&gt;&lt;/EndNote&gt;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(Yin 2003)</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Also, for the same reasons, gender-neutral language was used when presenting the data.</w:t>
      </w:r>
    </w:p>
    <w:p w14:paraId="6A757B92" w14:textId="77777777" w:rsidR="00B35582" w:rsidRPr="00B35582" w:rsidRDefault="00B35582" w:rsidP="00B35582">
      <w:pPr>
        <w:spacing w:after="0" w:line="240" w:lineRule="auto"/>
        <w:rPr>
          <w:rFonts w:cstheme="minorHAnsi"/>
          <w:sz w:val="24"/>
          <w:szCs w:val="24"/>
          <w:u w:color="000000"/>
          <w:lang w:val="en-US" w:eastAsia="en-GB"/>
        </w:rPr>
      </w:pPr>
    </w:p>
    <w:p w14:paraId="381273FF"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In addition, in case study research, the disclosure of sites is recommended for several reasons:</w:t>
      </w:r>
    </w:p>
    <w:p w14:paraId="36F8BCF4" w14:textId="77777777" w:rsidR="00B35582" w:rsidRPr="00B35582" w:rsidRDefault="00B35582" w:rsidP="00B35582">
      <w:pPr>
        <w:spacing w:after="0" w:line="240" w:lineRule="auto"/>
        <w:rPr>
          <w:rFonts w:cstheme="minorHAnsi"/>
          <w:sz w:val="24"/>
          <w:szCs w:val="24"/>
          <w:u w:color="000000"/>
          <w:lang w:val="en-US" w:eastAsia="en-GB"/>
        </w:rPr>
      </w:pPr>
    </w:p>
    <w:p w14:paraId="7F75A2C5" w14:textId="77777777" w:rsidR="00B35582" w:rsidRPr="00B35582" w:rsidRDefault="00B35582" w:rsidP="00B35582">
      <w:pPr>
        <w:numPr>
          <w:ilvl w:val="0"/>
          <w:numId w:val="4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It enables descriptive background and other data to be included; the study can then be matched with other information including reports or prior research</w:t>
      </w:r>
    </w:p>
    <w:p w14:paraId="5EF2605E" w14:textId="41A362CC" w:rsidR="00B35582" w:rsidRPr="00B35582" w:rsidRDefault="00B35582" w:rsidP="00B35582">
      <w:pPr>
        <w:numPr>
          <w:ilvl w:val="0"/>
          <w:numId w:val="44"/>
        </w:numPr>
        <w:spacing w:after="0" w:line="240" w:lineRule="auto"/>
        <w:contextualSpacing/>
        <w:rPr>
          <w:rFonts w:cstheme="minorHAnsi"/>
          <w:sz w:val="24"/>
          <w:szCs w:val="24"/>
          <w:u w:color="000000"/>
          <w:lang w:val="en-US" w:eastAsia="en-GB"/>
        </w:rPr>
      </w:pPr>
      <w:r w:rsidRPr="00B35582">
        <w:rPr>
          <w:rFonts w:cstheme="minorHAnsi"/>
          <w:sz w:val="24"/>
          <w:szCs w:val="24"/>
          <w:u w:color="000000"/>
          <w:lang w:val="en-US" w:eastAsia="en-GB"/>
        </w:rPr>
        <w:t xml:space="preserve">The time taken to systematically go through all the data to make a site anonymous can be considerable </w:t>
      </w:r>
      <w:r w:rsidR="00C445FA">
        <w:rPr>
          <w:rFonts w:cstheme="minorHAnsi"/>
          <w:sz w:val="24"/>
          <w:szCs w:val="24"/>
          <w:u w:color="000000"/>
          <w:lang w:val="en-US" w:eastAsia="en-GB"/>
        </w:rPr>
        <w:fldChar w:fldCharType="begin"/>
      </w:r>
      <w:r w:rsidR="00C445FA">
        <w:rPr>
          <w:rFonts w:cstheme="minorHAnsi"/>
          <w:sz w:val="24"/>
          <w:szCs w:val="24"/>
          <w:u w:color="000000"/>
          <w:lang w:val="en-US" w:eastAsia="en-GB"/>
        </w:rPr>
        <w:instrText xml:space="preserve"> ADDIN EN.CITE &lt;EndNote&gt;&lt;Cite&gt;&lt;RecNum&gt;25728&lt;/RecNum&gt;&lt;DisplayText&gt;(Stake 1995; Yin 2003)&lt;/DisplayText&gt;&lt;record&gt;&lt;rec-number&gt;25728&lt;/rec-number&gt;&lt;foreign-keys&gt;&lt;key app="EN" db-id="eda99esr9arp52e20v2pftz4rp5s9x0evef5" timestamp="1557398746"&gt;25728&lt;/key&gt;&lt;/foreign-keys&gt;&lt;ref-type name="Book"&gt;6&lt;/ref-type&gt;&lt;contributors&gt;&lt;authors&gt;&lt;author&gt;Stake, Robert E&lt;/author&gt;&lt;/authors&gt;&lt;/contributors&gt;&lt;titles&gt;&lt;title&gt;The art of case study research&lt;/title&gt;&lt;/titles&gt;&lt;reprint-edition&gt;in file&lt;/reprint-edition&gt;&lt;dates&gt;&lt;year&gt;1995&lt;/year&gt;&lt;/dates&gt;&lt;pub-location&gt;London&lt;/pub-location&gt;&lt;publisher&gt;Sage&lt;/publisher&gt;&lt;isbn&gt;080395767X&lt;/isbn&gt;&lt;urls&gt;&lt;/urls&gt;&lt;/record&gt;&lt;/Cite&gt;&lt;Cite&gt;&lt;RecNum&gt;7285&lt;/RecNum&gt;&lt;record&gt;&lt;rec-number&gt;7285&lt;/rec-number&gt;&lt;foreign-keys&gt;&lt;key app="EN" db-id="eda99esr9arp52e20v2pftz4rp5s9x0evef5" timestamp="1466079126"&gt;7285&lt;/key&gt;&lt;/foreign-keys&gt;&lt;ref-type name="Book"&gt;6&lt;/ref-type&gt;&lt;contributors&gt;&lt;authors&gt;&lt;author&gt;Yin, R.&lt;/author&gt;&lt;/authors&gt;&lt;/contributors&gt;&lt;titles&gt;&lt;title&gt;Case Study Research. Design and Methods.&lt;/title&gt;&lt;/titles&gt;&lt;edition&gt;3rd&lt;/edition&gt;&lt;reprint-edition&gt;not in file&lt;/reprint-edition&gt;&lt;keywords&gt;&lt;keyword&gt;analysis&lt;/keyword&gt;&lt;keyword&gt;case study&lt;/keyword&gt;&lt;keyword&gt;Data Collection&lt;/keyword&gt;&lt;keyword&gt;education&lt;/keyword&gt;&lt;keyword&gt;history&lt;/keyword&gt;&lt;keyword&gt;Management&lt;/keyword&gt;&lt;keyword&gt;methods&lt;/keyword&gt;&lt;keyword&gt;planning&lt;/keyword&gt;&lt;keyword&gt;psychology&lt;/keyword&gt;&lt;keyword&gt;Research&lt;/keyword&gt;&lt;keyword&gt;Social Work&lt;/keyword&gt;&lt;keyword&gt;Sociology&lt;/keyword&gt;&lt;keyword&gt;Trial&lt;/keyword&gt;&lt;keyword&gt;Work&lt;/keyword&gt;&lt;/keywords&gt;&lt;dates&gt;&lt;year&gt;2003&lt;/year&gt;&lt;pub-dates&gt;&lt;date&gt;2003&lt;/date&gt;&lt;/pub-dates&gt;&lt;/dates&gt;&lt;pub-location&gt;Thousand Oaks, California&lt;/pub-location&gt;&lt;publisher&gt;Sage Publications&lt;/publisher&gt;&lt;label&gt;967R&lt;/label&gt;&lt;urls&gt;&lt;/urls&gt;&lt;/record&gt;&lt;/Cite&gt;&lt;/EndNote&gt;</w:instrText>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(Stake 1995; Yin 2003)</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w:t>
      </w:r>
    </w:p>
    <w:p w14:paraId="1367D948" w14:textId="77777777" w:rsidR="00B35582" w:rsidRPr="00B35582" w:rsidRDefault="00B35582" w:rsidP="00B35582">
      <w:pPr>
        <w:spacing w:after="0" w:line="240" w:lineRule="auto"/>
        <w:rPr>
          <w:rFonts w:cstheme="minorHAnsi"/>
          <w:sz w:val="24"/>
          <w:szCs w:val="24"/>
          <w:u w:color="000000"/>
          <w:lang w:val="en-US" w:eastAsia="en-GB"/>
        </w:rPr>
      </w:pPr>
    </w:p>
    <w:p w14:paraId="12075E8C" w14:textId="6AE6A7FD"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It is accepted however, that there may be controversial or delicate issues identified by this study, when the preference may be for anonymity, as this may protect the site and its participants. These issues were discussed openly and fully throughout the study, particularly at the early stages, and were included in the case study selection questionnaire (</w:t>
      </w:r>
      <w:hyperlink w:anchor="Appendix7" w:history="1">
        <w:r w:rsidRPr="00635D01">
          <w:rPr>
            <w:rStyle w:val="Hyperlink"/>
            <w:rFonts w:cstheme="minorHAnsi"/>
            <w:b/>
            <w:bCs/>
            <w:sz w:val="24"/>
            <w:szCs w:val="24"/>
            <w:lang w:val="en-US" w:eastAsia="en-GB"/>
          </w:rPr>
          <w:t xml:space="preserve">Appendix </w:t>
        </w:r>
        <w:r w:rsidR="00B4025D">
          <w:rPr>
            <w:rStyle w:val="Hyperlink"/>
            <w:rFonts w:cstheme="minorHAnsi"/>
            <w:b/>
            <w:bCs/>
            <w:sz w:val="24"/>
            <w:szCs w:val="24"/>
            <w:lang w:val="en-US" w:eastAsia="en-GB"/>
          </w:rPr>
          <w:t>7</w:t>
        </w:r>
        <w:r w:rsidRPr="00635D01">
          <w:rPr>
            <w:rStyle w:val="Hyperlink"/>
            <w:rFonts w:cstheme="minorHAnsi"/>
            <w:b/>
            <w:bCs/>
            <w:sz w:val="24"/>
            <w:szCs w:val="24"/>
            <w:lang w:val="en-US" w:eastAsia="en-GB"/>
          </w:rPr>
          <w:t>. Case study site selection questionnaire</w:t>
        </w:r>
      </w:hyperlink>
      <w:r w:rsidRPr="00B35582">
        <w:rPr>
          <w:rFonts w:cstheme="minorHAnsi"/>
          <w:sz w:val="24"/>
          <w:szCs w:val="24"/>
          <w:u w:color="000000"/>
          <w:lang w:val="en-US" w:eastAsia="en-GB"/>
        </w:rPr>
        <w:t>). Agreements were made for the sites to have sight of reports before publication as appropriate</w:t>
      </w:r>
      <w:r w:rsidR="008D3BF2">
        <w:rPr>
          <w:rFonts w:cstheme="minorHAnsi"/>
          <w:sz w:val="24"/>
          <w:szCs w:val="24"/>
          <w:u w:color="000000"/>
          <w:lang w:val="en-US" w:eastAsia="en-GB"/>
        </w:rPr>
        <w:t>, as typical of case study research (Stake 1995)</w:t>
      </w:r>
      <w:r w:rsidRPr="00B35582">
        <w:rPr>
          <w:rFonts w:cstheme="minorHAnsi"/>
          <w:sz w:val="24"/>
          <w:szCs w:val="24"/>
          <w:u w:color="000000"/>
          <w:lang w:val="en-US" w:eastAsia="en-GB"/>
        </w:rPr>
        <w:t xml:space="preserve">. </w:t>
      </w:r>
    </w:p>
    <w:p w14:paraId="3FC2EDF6" w14:textId="77777777" w:rsidR="00B35582" w:rsidRPr="00B35582" w:rsidRDefault="00B35582" w:rsidP="00B35582">
      <w:pPr>
        <w:spacing w:after="0" w:line="240" w:lineRule="auto"/>
        <w:rPr>
          <w:rFonts w:cstheme="minorHAnsi"/>
          <w:sz w:val="24"/>
          <w:szCs w:val="24"/>
          <w:u w:color="000000"/>
          <w:lang w:val="en-US" w:eastAsia="en-GB"/>
        </w:rPr>
      </w:pPr>
    </w:p>
    <w:p w14:paraId="342FCCB0" w14:textId="17DB18A7" w:rsidR="00B35582" w:rsidRPr="00B35582" w:rsidRDefault="00313111" w:rsidP="00B35582">
      <w:pPr>
        <w:spacing w:after="0" w:line="240" w:lineRule="auto"/>
        <w:rPr>
          <w:rFonts w:cstheme="minorHAnsi"/>
          <w:b/>
          <w:bCs/>
          <w:sz w:val="24"/>
          <w:szCs w:val="24"/>
          <w:u w:color="000000"/>
          <w:lang w:val="en-US" w:eastAsia="en-GB"/>
        </w:rPr>
      </w:pPr>
      <w:bookmarkStart w:id="152" w:name="Impact313"/>
      <w:bookmarkEnd w:id="152"/>
      <w:r>
        <w:rPr>
          <w:rFonts w:cstheme="minorHAnsi"/>
          <w:b/>
          <w:bCs/>
          <w:sz w:val="24"/>
          <w:szCs w:val="24"/>
          <w:u w:color="000000"/>
          <w:lang w:val="en-US" w:eastAsia="en-GB"/>
        </w:rPr>
        <w:t xml:space="preserve">3.13 </w:t>
      </w:r>
      <w:r w:rsidR="00B35582" w:rsidRPr="00B35582">
        <w:rPr>
          <w:rFonts w:cstheme="minorHAnsi"/>
          <w:b/>
          <w:bCs/>
          <w:sz w:val="24"/>
          <w:szCs w:val="24"/>
          <w:u w:color="000000"/>
          <w:lang w:val="en-US" w:eastAsia="en-GB"/>
        </w:rPr>
        <w:t>Impact of Covid</w:t>
      </w:r>
    </w:p>
    <w:p w14:paraId="28CC3901" w14:textId="77777777" w:rsidR="00B35582" w:rsidRPr="00B35582" w:rsidRDefault="00B35582" w:rsidP="00B35582">
      <w:pPr>
        <w:spacing w:after="0" w:line="240" w:lineRule="auto"/>
        <w:rPr>
          <w:rFonts w:cstheme="minorHAnsi"/>
          <w:b/>
          <w:bCs/>
          <w:sz w:val="24"/>
          <w:szCs w:val="24"/>
          <w:u w:color="000000"/>
          <w:lang w:val="en-US" w:eastAsia="en-GB"/>
        </w:rPr>
      </w:pPr>
    </w:p>
    <w:p w14:paraId="3DB3B6A0"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A Covid-19 impact form has been submitted alongside the thesis. </w:t>
      </w:r>
    </w:p>
    <w:p w14:paraId="3271FB1B" w14:textId="77777777" w:rsidR="00B35582" w:rsidRPr="00B35582" w:rsidRDefault="00B35582" w:rsidP="00B35582">
      <w:pPr>
        <w:spacing w:after="0" w:line="240" w:lineRule="auto"/>
        <w:rPr>
          <w:rFonts w:cstheme="minorHAnsi"/>
          <w:sz w:val="24"/>
          <w:szCs w:val="24"/>
          <w:u w:color="000000"/>
          <w:lang w:val="en-US" w:eastAsia="en-GB"/>
        </w:rPr>
      </w:pPr>
    </w:p>
    <w:p w14:paraId="59BB12A0" w14:textId="72ABF200"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 xml:space="preserve">Covid had an impact on the methods used in this study, notably it necessitated using online interviews, for which Zoom was chosen because it was known to be preferred by patients, carers and public members, and because it allowed audio recording only to be carried out. Additional authorisation for the use of Zoom and a minor amendment to Ethics were both made. Particular attention was paid to privacy and possible technical difficulties </w:t>
      </w:r>
      <w:r w:rsidR="00C445FA">
        <w:rPr>
          <w:rFonts w:cstheme="minorHAnsi"/>
          <w:sz w:val="24"/>
          <w:szCs w:val="24"/>
          <w:u w:color="000000"/>
          <w:lang w:val="en-US" w:eastAsia="en-GB"/>
        </w:rPr>
        <w:fldChar w:fldCharType="begin">
          <w:fldData xml:space="preserve">PEVuZE5vdGU+PENpdGU+PFJlY051bT42NTczPC9SZWNOdW0+PERpc3BsYXlUZXh0PihIYWxsIGFu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</w:fldData>
        </w:fldChar>
      </w:r>
      <w:r w:rsidR="00C445FA">
        <w:rPr>
          <w:rFonts w:cstheme="minorHAnsi"/>
          <w:sz w:val="24"/>
          <w:szCs w:val="24"/>
          <w:u w:color="000000"/>
          <w:lang w:val="en-US" w:eastAsia="en-GB"/>
        </w:rPr>
        <w:instrText xml:space="preserve"> ADDIN EN.CITE </w:instrText>
      </w:r>
      <w:r w:rsidR="00C445FA">
        <w:rPr>
          <w:rFonts w:cstheme="minorHAnsi"/>
          <w:sz w:val="24"/>
          <w:szCs w:val="24"/>
          <w:u w:color="000000"/>
          <w:lang w:val="en-US" w:eastAsia="en-GB"/>
        </w:rPr>
        <w:fldChar w:fldCharType="begin">
          <w:fldData xml:space="preserve">PEVuZE5vdGU+PENpdGU+PFJlY051bT42NTczPC9SZWNOdW0+PERpc3BsYXlUZXh0PihIYWxsIGFu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</w:fldData>
        </w:fldChar>
      </w:r>
      <w:r w:rsidR="00C445FA">
        <w:rPr>
          <w:rFonts w:cstheme="minorHAnsi"/>
          <w:sz w:val="24"/>
          <w:szCs w:val="24"/>
          <w:u w:color="000000"/>
          <w:lang w:val="en-US" w:eastAsia="en-GB"/>
        </w:rPr>
        <w:instrText xml:space="preserve"> ADDIN EN.CITE.DATA </w:instrText>
      </w:r>
      <w:r w:rsidR="00C445FA">
        <w:rPr>
          <w:rFonts w:cstheme="minorHAnsi"/>
          <w:sz w:val="24"/>
          <w:szCs w:val="24"/>
          <w:u w:color="000000"/>
          <w:lang w:val="en-US" w:eastAsia="en-GB"/>
        </w:rPr>
      </w:r>
      <w:r w:rsidR="00C445FA">
        <w:rPr>
          <w:rFonts w:cstheme="minorHAnsi"/>
          <w:sz w:val="24"/>
          <w:szCs w:val="24"/>
          <w:u w:color="000000"/>
          <w:lang w:val="en-US" w:eastAsia="en-GB"/>
        </w:rPr>
        <w:fldChar w:fldCharType="end"/>
      </w:r>
      <w:r w:rsidR="00C445FA">
        <w:rPr>
          <w:rFonts w:cstheme="minorHAnsi"/>
          <w:sz w:val="24"/>
          <w:szCs w:val="24"/>
          <w:u w:color="000000"/>
          <w:lang w:val="en-US" w:eastAsia="en-GB"/>
        </w:rPr>
      </w:r>
      <w:r w:rsidR="00C445FA">
        <w:rPr>
          <w:rFonts w:cstheme="minorHAnsi"/>
          <w:sz w:val="24"/>
          <w:szCs w:val="24"/>
          <w:u w:color="000000"/>
          <w:lang w:val="en-US" w:eastAsia="en-GB"/>
        </w:rPr>
        <w:fldChar w:fldCharType="separate"/>
      </w:r>
      <w:r w:rsidR="00C445FA">
        <w:rPr>
          <w:rFonts w:cstheme="minorHAnsi"/>
          <w:noProof/>
          <w:sz w:val="24"/>
          <w:szCs w:val="24"/>
          <w:u w:color="000000"/>
          <w:lang w:val="en-US" w:eastAsia="en-GB"/>
        </w:rPr>
        <w:t>(Hall and Dornan 1990; Archibald et al. 2019)</w:t>
      </w:r>
      <w:r w:rsidR="00C445FA">
        <w:rPr>
          <w:rFonts w:cstheme="minorHAnsi"/>
          <w:sz w:val="24"/>
          <w:szCs w:val="24"/>
          <w:u w:color="000000"/>
          <w:lang w:val="en-US" w:eastAsia="en-GB"/>
        </w:rPr>
        <w:fldChar w:fldCharType="end"/>
      </w:r>
      <w:r w:rsidRPr="00B35582">
        <w:rPr>
          <w:rFonts w:cstheme="minorHAnsi"/>
          <w:sz w:val="24"/>
          <w:szCs w:val="24"/>
          <w:u w:color="000000"/>
          <w:lang w:val="en-US" w:eastAsia="en-GB"/>
        </w:rPr>
        <w:t xml:space="preserve">. </w:t>
      </w:r>
    </w:p>
    <w:p w14:paraId="78C65977" w14:textId="77777777" w:rsidR="00B35582" w:rsidRPr="00B35582" w:rsidRDefault="00B35582" w:rsidP="00B35582">
      <w:pPr>
        <w:spacing w:after="0" w:line="240" w:lineRule="auto"/>
        <w:rPr>
          <w:rFonts w:cstheme="minorHAnsi"/>
          <w:sz w:val="24"/>
          <w:szCs w:val="24"/>
          <w:u w:color="000000"/>
          <w:lang w:val="en-US" w:eastAsia="en-GB"/>
        </w:rPr>
      </w:pPr>
    </w:p>
    <w:p w14:paraId="6C632629" w14:textId="3F9C6B6B" w:rsid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Involvement of patients and carers was also similarly impacted and we moved from face to face to online meetings – this made it difficult for some members of the Reference Group and for some activities.</w:t>
      </w:r>
    </w:p>
    <w:p w14:paraId="6ED1BF76" w14:textId="77777777" w:rsidR="00B35582" w:rsidRDefault="00B35582">
      <w:pPr>
        <w:rPr>
          <w:rFonts w:cstheme="minorHAnsi"/>
          <w:sz w:val="24"/>
          <w:szCs w:val="24"/>
          <w:u w:color="000000"/>
          <w:lang w:val="en-US" w:eastAsia="en-GB"/>
        </w:rPr>
      </w:pPr>
      <w:r>
        <w:rPr>
          <w:rFonts w:cstheme="minorHAnsi"/>
          <w:sz w:val="24"/>
          <w:szCs w:val="24"/>
          <w:u w:color="000000"/>
          <w:lang w:val="en-US" w:eastAsia="en-GB"/>
        </w:rPr>
        <w:br w:type="page"/>
      </w:r>
    </w:p>
    <w:p w14:paraId="690F132A" w14:textId="77777777" w:rsidR="002D7535" w:rsidRPr="002D7535" w:rsidRDefault="002D7535" w:rsidP="002D7535">
      <w:pPr>
        <w:spacing w:after="0" w:line="240" w:lineRule="auto"/>
        <w:rPr>
          <w:rFonts w:cstheme="minorHAnsi"/>
          <w:kern w:val="2"/>
          <w:sz w:val="28"/>
          <w:szCs w:val="28"/>
          <w14:ligatures w14:val="standardContextual"/>
        </w:rPr>
      </w:pPr>
      <w:bookmarkStart w:id="153" w:name="Part2"/>
      <w:bookmarkStart w:id="154" w:name="_Hlk138325844"/>
      <w:bookmarkStart w:id="155" w:name="_Hlk133057220"/>
      <w:bookmarkEnd w:id="153"/>
      <w:r w:rsidRPr="002D7535">
        <w:rPr>
          <w:rFonts w:cstheme="minorHAnsi"/>
          <w:b/>
          <w:bCs/>
          <w:kern w:val="2"/>
          <w:sz w:val="28"/>
          <w:szCs w:val="28"/>
          <w14:ligatures w14:val="standardContextual"/>
        </w:rPr>
        <w:lastRenderedPageBreak/>
        <w:t>Part 2</w:t>
      </w:r>
      <w:r w:rsidRPr="002D7535">
        <w:rPr>
          <w:rFonts w:cstheme="minorHAnsi"/>
          <w:b/>
          <w:bCs/>
          <w:kern w:val="2"/>
          <w:sz w:val="28"/>
          <w:szCs w:val="28"/>
          <w14:ligatures w14:val="standardContextual"/>
        </w:rPr>
        <w:tab/>
      </w:r>
      <w:r w:rsidRPr="002D7535">
        <w:rPr>
          <w:rFonts w:cstheme="minorHAnsi"/>
          <w:b/>
          <w:bCs/>
          <w:kern w:val="2"/>
          <w:sz w:val="28"/>
          <w:szCs w:val="28"/>
          <w14:ligatures w14:val="standardContextual"/>
        </w:rPr>
        <w:tab/>
        <w:t>Study stage 2: Findings of the Case Study Approach</w:t>
      </w:r>
    </w:p>
    <w:p w14:paraId="025F2D85" w14:textId="77777777" w:rsidR="002D7535" w:rsidRPr="002D7535" w:rsidRDefault="002D7535" w:rsidP="002D7535">
      <w:pPr>
        <w:spacing w:after="0" w:line="240" w:lineRule="auto"/>
        <w:rPr>
          <w:rFonts w:cstheme="minorHAnsi"/>
          <w:kern w:val="2"/>
          <w:sz w:val="24"/>
          <w:szCs w:val="24"/>
          <w14:ligatures w14:val="standardContextual"/>
        </w:rPr>
      </w:pPr>
    </w:p>
    <w:p w14:paraId="1861F314" w14:textId="77777777" w:rsidR="002D7535" w:rsidRPr="002D7535" w:rsidRDefault="002D7535" w:rsidP="002D7535">
      <w:pPr>
        <w:spacing w:after="0" w:line="240" w:lineRule="auto"/>
        <w:rPr>
          <w:sz w:val="24"/>
          <w:szCs w:val="24"/>
        </w:rPr>
      </w:pPr>
      <w:r w:rsidRPr="002D7535">
        <w:rPr>
          <w:rFonts w:cstheme="minorHAnsi"/>
          <w:kern w:val="2"/>
          <w:sz w:val="24"/>
          <w:szCs w:val="24"/>
          <w14:ligatures w14:val="standardContextual"/>
        </w:rPr>
        <w:t xml:space="preserve">The </w:t>
      </w:r>
      <w:r w:rsidRPr="002D7535">
        <w:rPr>
          <w:sz w:val="24"/>
          <w:szCs w:val="24"/>
        </w:rPr>
        <w:t xml:space="preserve">findings of study stage 2, the Case Study Approach (CSA), are presented in the next four chapters. </w:t>
      </w:r>
    </w:p>
    <w:p w14:paraId="00B6FCBF" w14:textId="77777777" w:rsidR="002D7535" w:rsidRPr="002D7535" w:rsidRDefault="002D7535" w:rsidP="002D7535">
      <w:pPr>
        <w:spacing w:after="0" w:line="240" w:lineRule="auto"/>
        <w:rPr>
          <w:sz w:val="24"/>
          <w:szCs w:val="24"/>
        </w:rPr>
      </w:pPr>
    </w:p>
    <w:p w14:paraId="070AD187" w14:textId="1CE1C99D" w:rsidR="002D7535" w:rsidRPr="002D7535" w:rsidRDefault="00720C20" w:rsidP="002D7535">
      <w:pPr>
        <w:spacing w:after="0" w:line="240" w:lineRule="auto"/>
        <w:rPr>
          <w:sz w:val="24"/>
          <w:szCs w:val="24"/>
        </w:rPr>
      </w:pPr>
      <w:hyperlink w:anchor="Chapter4" w:history="1">
        <w:r w:rsidR="002D7535" w:rsidRPr="00F13E28">
          <w:rPr>
            <w:rStyle w:val="Hyperlink"/>
            <w:b/>
            <w:bCs/>
            <w:sz w:val="24"/>
            <w:szCs w:val="24"/>
          </w:rPr>
          <w:t>Chapter 4</w:t>
        </w:r>
      </w:hyperlink>
      <w:r w:rsidR="002D7535" w:rsidRPr="002D7535">
        <w:rPr>
          <w:sz w:val="24"/>
          <w:szCs w:val="24"/>
        </w:rPr>
        <w:t xml:space="preserve"> provides a brief description of the two case study sites and an overview of the types of evidence obtained from them – documentary evidence and evidence from the qualitative interviews.</w:t>
      </w:r>
    </w:p>
    <w:p w14:paraId="4514ECFA" w14:textId="77777777" w:rsidR="002D7535" w:rsidRPr="002D7535" w:rsidRDefault="002D7535" w:rsidP="002D7535">
      <w:pPr>
        <w:spacing w:after="0" w:line="240" w:lineRule="auto"/>
        <w:rPr>
          <w:rFonts w:cstheme="minorHAnsi"/>
          <w:kern w:val="2"/>
          <w:sz w:val="24"/>
          <w:szCs w:val="24"/>
          <w14:ligatures w14:val="standardContextual"/>
        </w:rPr>
      </w:pPr>
    </w:p>
    <w:p w14:paraId="4ED41C5B" w14:textId="47934D96" w:rsidR="002D7535" w:rsidRPr="002D7535" w:rsidRDefault="002D7535" w:rsidP="002D7535">
      <w:pPr>
        <w:spacing w:after="0" w:line="240" w:lineRule="auto"/>
        <w:rPr>
          <w:rFonts w:cstheme="minorHAnsi"/>
          <w:kern w:val="2"/>
          <w:sz w:val="24"/>
          <w:szCs w:val="24"/>
          <w14:ligatures w14:val="standardContextual"/>
        </w:rPr>
      </w:pPr>
      <w:r w:rsidRPr="002D7535">
        <w:rPr>
          <w:rFonts w:cstheme="minorHAnsi"/>
          <w:kern w:val="2"/>
          <w:sz w:val="24"/>
          <w:szCs w:val="24"/>
          <w14:ligatures w14:val="standardContextual"/>
        </w:rPr>
        <w:t xml:space="preserve">A cross-case analysis is then presented in </w:t>
      </w:r>
      <w:r w:rsidRPr="002D7535">
        <w:rPr>
          <w:rFonts w:cstheme="minorHAnsi"/>
          <w:b/>
          <w:bCs/>
          <w:kern w:val="2"/>
          <w:sz w:val="24"/>
          <w:szCs w:val="24"/>
          <w14:ligatures w14:val="standardContextual"/>
        </w:rPr>
        <w:t xml:space="preserve">Chapters </w:t>
      </w:r>
      <w:hyperlink w:anchor="Chapter5" w:history="1">
        <w:r w:rsidRPr="00C91282">
          <w:rPr>
            <w:rStyle w:val="Hyperlink"/>
            <w:rFonts w:cstheme="minorHAnsi"/>
            <w:b/>
            <w:bCs/>
            <w:kern w:val="2"/>
            <w:sz w:val="24"/>
            <w:szCs w:val="24"/>
            <w14:ligatures w14:val="standardContextual"/>
          </w:rPr>
          <w:t>5</w:t>
        </w:r>
      </w:hyperlink>
      <w:r w:rsidRPr="002D7535">
        <w:rPr>
          <w:rFonts w:cstheme="minorHAnsi"/>
          <w:b/>
          <w:bCs/>
          <w:kern w:val="2"/>
          <w:sz w:val="24"/>
          <w:szCs w:val="24"/>
          <w14:ligatures w14:val="standardContextual"/>
        </w:rPr>
        <w:t xml:space="preserve">, </w:t>
      </w:r>
      <w:hyperlink w:anchor="Chapter6" w:history="1">
        <w:r w:rsidRPr="00C91282">
          <w:rPr>
            <w:rStyle w:val="Hyperlink"/>
            <w:rFonts w:cstheme="minorHAnsi"/>
            <w:b/>
            <w:bCs/>
            <w:kern w:val="2"/>
            <w:sz w:val="24"/>
            <w:szCs w:val="24"/>
            <w14:ligatures w14:val="standardContextual"/>
          </w:rPr>
          <w:t>6</w:t>
        </w:r>
      </w:hyperlink>
      <w:r w:rsidRPr="002D7535">
        <w:rPr>
          <w:rFonts w:cstheme="minorHAnsi"/>
          <w:b/>
          <w:bCs/>
          <w:kern w:val="2"/>
          <w:sz w:val="24"/>
          <w:szCs w:val="24"/>
          <w14:ligatures w14:val="standardContextual"/>
        </w:rPr>
        <w:t xml:space="preserve"> and </w:t>
      </w:r>
      <w:hyperlink w:anchor="Chapter7" w:history="1">
        <w:r w:rsidRPr="00C91282">
          <w:rPr>
            <w:rStyle w:val="Hyperlink"/>
            <w:rFonts w:cstheme="minorHAnsi"/>
            <w:b/>
            <w:bCs/>
            <w:kern w:val="2"/>
            <w:sz w:val="24"/>
            <w:szCs w:val="24"/>
            <w14:ligatures w14:val="standardContextual"/>
          </w:rPr>
          <w:t>7</w:t>
        </w:r>
      </w:hyperlink>
      <w:r w:rsidRPr="002D7535">
        <w:rPr>
          <w:rFonts w:cstheme="minorHAnsi"/>
          <w:kern w:val="2"/>
          <w:sz w:val="24"/>
          <w:szCs w:val="24"/>
          <w14:ligatures w14:val="standardContextual"/>
        </w:rPr>
        <w:t>. The findings from the documentary evidence and qualitative interviews from both sites are weaved together to form one narrative. This is structured as three main themes, each with sub-themes, in each of the following chapters:</w:t>
      </w:r>
    </w:p>
    <w:p w14:paraId="3A50B603" w14:textId="77777777" w:rsidR="002D7535" w:rsidRPr="002D7535" w:rsidRDefault="002D7535" w:rsidP="002D7535">
      <w:pPr>
        <w:spacing w:after="0" w:line="240" w:lineRule="auto"/>
        <w:rPr>
          <w:rFonts w:cstheme="minorHAnsi"/>
          <w:kern w:val="2"/>
          <w:sz w:val="24"/>
          <w:szCs w:val="24"/>
          <w14:ligatures w14:val="standardContextual"/>
        </w:rPr>
      </w:pPr>
    </w:p>
    <w:p w14:paraId="45635A98" w14:textId="27D0AC82" w:rsidR="002D7535" w:rsidRPr="002D7535" w:rsidRDefault="00720C20" w:rsidP="002D7535">
      <w:pPr>
        <w:numPr>
          <w:ilvl w:val="0"/>
          <w:numId w:val="27"/>
        </w:numPr>
        <w:spacing w:after="0" w:line="240" w:lineRule="auto"/>
        <w:contextualSpacing/>
        <w:rPr>
          <w:rFonts w:cstheme="minorHAnsi"/>
          <w:b/>
          <w:bCs/>
          <w:color w:val="000000" w:themeColor="text1"/>
          <w:sz w:val="24"/>
          <w:szCs w:val="24"/>
        </w:rPr>
      </w:pPr>
      <w:hyperlink w:anchor="Chapter5" w:history="1">
        <w:r w:rsidR="002D7535" w:rsidRPr="00C91282">
          <w:rPr>
            <w:rStyle w:val="Hyperlink"/>
            <w:rFonts w:cstheme="minorHAnsi"/>
            <w:b/>
            <w:bCs/>
            <w:sz w:val="24"/>
            <w:szCs w:val="24"/>
          </w:rPr>
          <w:t>Chapter 5</w:t>
        </w:r>
        <w:r w:rsidR="002D7535" w:rsidRPr="00C91282">
          <w:rPr>
            <w:rStyle w:val="Hyperlink"/>
            <w:rFonts w:cstheme="minorHAnsi"/>
            <w:sz w:val="24"/>
            <w:szCs w:val="24"/>
          </w:rPr>
          <w:t xml:space="preserve">: </w:t>
        </w:r>
        <w:r w:rsidR="002D7535" w:rsidRPr="00C91282">
          <w:rPr>
            <w:rStyle w:val="Hyperlink"/>
            <w:rFonts w:cstheme="minorHAnsi"/>
            <w:b/>
            <w:bCs/>
            <w:sz w:val="24"/>
            <w:szCs w:val="24"/>
          </w:rPr>
          <w:t>What involvement did the case study sites do?</w:t>
        </w:r>
      </w:hyperlink>
      <w:r w:rsidR="002D7535" w:rsidRPr="002D7535">
        <w:rPr>
          <w:rFonts w:cstheme="minorHAnsi"/>
          <w:b/>
          <w:bCs/>
          <w:color w:val="000000" w:themeColor="text1"/>
          <w:sz w:val="24"/>
          <w:szCs w:val="24"/>
        </w:rPr>
        <w:t xml:space="preserve"> </w:t>
      </w:r>
    </w:p>
    <w:p w14:paraId="0F975A54" w14:textId="4BBE7521" w:rsidR="002D7535" w:rsidRPr="002D7535" w:rsidRDefault="00720C20" w:rsidP="002D7535">
      <w:pPr>
        <w:numPr>
          <w:ilvl w:val="0"/>
          <w:numId w:val="27"/>
        </w:numPr>
        <w:spacing w:after="0" w:line="240" w:lineRule="auto"/>
        <w:contextualSpacing/>
        <w:rPr>
          <w:rFonts w:cstheme="minorHAnsi"/>
          <w:b/>
          <w:bCs/>
          <w:color w:val="000000" w:themeColor="text1"/>
          <w:sz w:val="24"/>
          <w:szCs w:val="24"/>
        </w:rPr>
      </w:pPr>
      <w:hyperlink w:anchor="Chapter6" w:history="1">
        <w:r w:rsidR="002D7535" w:rsidRPr="00C91282">
          <w:rPr>
            <w:rStyle w:val="Hyperlink"/>
            <w:rFonts w:cstheme="minorHAnsi"/>
            <w:b/>
            <w:bCs/>
            <w:sz w:val="24"/>
            <w:szCs w:val="24"/>
          </w:rPr>
          <w:t>Chapter 6: What enabled the case study sites to undertake effective involvement?</w:t>
        </w:r>
      </w:hyperlink>
    </w:p>
    <w:p w14:paraId="3C710B94" w14:textId="16FFA9A0" w:rsidR="002D7535" w:rsidRPr="002D7535" w:rsidRDefault="00720C20" w:rsidP="002D7535">
      <w:pPr>
        <w:numPr>
          <w:ilvl w:val="0"/>
          <w:numId w:val="27"/>
        </w:numPr>
        <w:spacing w:after="0" w:line="240" w:lineRule="auto"/>
        <w:contextualSpacing/>
        <w:rPr>
          <w:b/>
          <w:bCs/>
          <w:color w:val="000000" w:themeColor="text1"/>
          <w:sz w:val="24"/>
          <w:szCs w:val="24"/>
        </w:rPr>
      </w:pPr>
      <w:hyperlink w:anchor="Chapter7" w:history="1">
        <w:r w:rsidR="002D7535" w:rsidRPr="00C91282">
          <w:rPr>
            <w:rStyle w:val="Hyperlink"/>
            <w:rFonts w:cstheme="minorHAnsi"/>
            <w:b/>
            <w:bCs/>
            <w:sz w:val="24"/>
            <w:szCs w:val="24"/>
          </w:rPr>
          <w:t>Chapter 7: What are the significant overarching themes for the case study sites?</w:t>
        </w:r>
      </w:hyperlink>
    </w:p>
    <w:p w14:paraId="57D5F60B" w14:textId="77777777" w:rsidR="002D7535" w:rsidRPr="002D7535" w:rsidRDefault="002D7535" w:rsidP="002D7535">
      <w:pPr>
        <w:spacing w:after="0" w:line="240" w:lineRule="auto"/>
        <w:rPr>
          <w:sz w:val="24"/>
          <w:szCs w:val="24"/>
        </w:rPr>
      </w:pPr>
    </w:p>
    <w:p w14:paraId="464CF690" w14:textId="43266C1F" w:rsidR="002D7535" w:rsidRPr="002D7535" w:rsidRDefault="002D7535" w:rsidP="002D7535">
      <w:pPr>
        <w:spacing w:after="0" w:line="240" w:lineRule="auto"/>
        <w:rPr>
          <w:sz w:val="24"/>
          <w:szCs w:val="24"/>
        </w:rPr>
      </w:pPr>
      <w:r w:rsidRPr="002D7535">
        <w:rPr>
          <w:sz w:val="24"/>
          <w:szCs w:val="24"/>
        </w:rPr>
        <w:t xml:space="preserve">In addition, four vignettes have been devised, two from each site, which illustrate examples of effective involvement. Reference has been made to these throughout </w:t>
      </w:r>
      <w:r w:rsidRPr="002D7535">
        <w:rPr>
          <w:b/>
          <w:bCs/>
          <w:sz w:val="24"/>
          <w:szCs w:val="24"/>
        </w:rPr>
        <w:t xml:space="preserve">Chapters </w:t>
      </w:r>
      <w:hyperlink w:anchor="Chapter5" w:history="1">
        <w:r w:rsidRPr="00C91282">
          <w:rPr>
            <w:rStyle w:val="Hyperlink"/>
            <w:b/>
            <w:bCs/>
            <w:sz w:val="24"/>
            <w:szCs w:val="24"/>
          </w:rPr>
          <w:t>5</w:t>
        </w:r>
      </w:hyperlink>
      <w:r w:rsidRPr="002D7535">
        <w:rPr>
          <w:b/>
          <w:bCs/>
          <w:sz w:val="24"/>
          <w:szCs w:val="24"/>
        </w:rPr>
        <w:t xml:space="preserve">, </w:t>
      </w:r>
      <w:hyperlink w:anchor="Chapter6" w:history="1">
        <w:r w:rsidRPr="00C91282">
          <w:rPr>
            <w:rStyle w:val="Hyperlink"/>
            <w:b/>
            <w:bCs/>
            <w:sz w:val="24"/>
            <w:szCs w:val="24"/>
          </w:rPr>
          <w:t>6</w:t>
        </w:r>
      </w:hyperlink>
      <w:r w:rsidRPr="002D7535">
        <w:rPr>
          <w:sz w:val="24"/>
          <w:szCs w:val="24"/>
        </w:rPr>
        <w:t xml:space="preserve"> </w:t>
      </w:r>
      <w:r w:rsidRPr="002D7535">
        <w:rPr>
          <w:b/>
          <w:bCs/>
          <w:sz w:val="24"/>
          <w:szCs w:val="24"/>
        </w:rPr>
        <w:t xml:space="preserve">and </w:t>
      </w:r>
      <w:hyperlink w:anchor="Chapter7" w:history="1">
        <w:r w:rsidRPr="00C91282">
          <w:rPr>
            <w:rStyle w:val="Hyperlink"/>
            <w:b/>
            <w:bCs/>
            <w:sz w:val="24"/>
            <w:szCs w:val="24"/>
          </w:rPr>
          <w:t>7</w:t>
        </w:r>
      </w:hyperlink>
      <w:r w:rsidRPr="002D7535">
        <w:rPr>
          <w:sz w:val="24"/>
          <w:szCs w:val="24"/>
        </w:rPr>
        <w:t>.</w:t>
      </w:r>
    </w:p>
    <w:p w14:paraId="119BC1BD" w14:textId="77777777" w:rsidR="002D7535" w:rsidRPr="002D7535" w:rsidRDefault="002D7535" w:rsidP="002D7535">
      <w:pPr>
        <w:spacing w:after="0" w:line="240" w:lineRule="auto"/>
        <w:rPr>
          <w:sz w:val="24"/>
          <w:szCs w:val="24"/>
        </w:rPr>
      </w:pPr>
    </w:p>
    <w:p w14:paraId="1F6437D2" w14:textId="77777777" w:rsidR="002D7535" w:rsidRPr="002D7535" w:rsidRDefault="002D7535" w:rsidP="002D7535">
      <w:pPr>
        <w:rPr>
          <w:rFonts w:cstheme="minorHAnsi"/>
          <w:b/>
          <w:bCs/>
          <w:kern w:val="2"/>
          <w:sz w:val="24"/>
          <w:szCs w:val="24"/>
          <w14:ligatures w14:val="standardContextual"/>
        </w:rPr>
      </w:pPr>
      <w:r w:rsidRPr="002D7535">
        <w:rPr>
          <w:rFonts w:cstheme="minorHAnsi"/>
          <w:b/>
          <w:bCs/>
          <w:kern w:val="2"/>
          <w:sz w:val="24"/>
          <w:szCs w:val="24"/>
          <w14:ligatures w14:val="standardContextual"/>
        </w:rPr>
        <w:br w:type="page"/>
      </w:r>
    </w:p>
    <w:p w14:paraId="62BE23B1" w14:textId="77777777" w:rsidR="002D7535" w:rsidRPr="002D7535" w:rsidRDefault="002D7535" w:rsidP="002D7535">
      <w:pPr>
        <w:spacing w:after="0" w:line="240" w:lineRule="auto"/>
        <w:rPr>
          <w:rFonts w:cstheme="minorHAnsi"/>
          <w:b/>
          <w:bCs/>
          <w:kern w:val="2"/>
          <w:sz w:val="28"/>
          <w:szCs w:val="28"/>
          <w14:ligatures w14:val="standardContextual"/>
        </w:rPr>
      </w:pPr>
      <w:bookmarkStart w:id="156" w:name="Chapter4"/>
      <w:bookmarkEnd w:id="156"/>
      <w:r w:rsidRPr="002D7535">
        <w:rPr>
          <w:rFonts w:cstheme="minorHAnsi"/>
          <w:b/>
          <w:bCs/>
          <w:kern w:val="2"/>
          <w:sz w:val="28"/>
          <w:szCs w:val="28"/>
          <w14:ligatures w14:val="standardContextual"/>
        </w:rPr>
        <w:lastRenderedPageBreak/>
        <w:t>Chapter 4</w:t>
      </w:r>
      <w:r w:rsidRPr="002D7535">
        <w:rPr>
          <w:rFonts w:cstheme="minorHAnsi"/>
          <w:b/>
          <w:bCs/>
          <w:kern w:val="2"/>
          <w:sz w:val="28"/>
          <w:szCs w:val="28"/>
          <w14:ligatures w14:val="standardContextual"/>
        </w:rPr>
        <w:tab/>
        <w:t>Overview of case study sites and evidence</w:t>
      </w:r>
    </w:p>
    <w:p w14:paraId="336C242E" w14:textId="77777777" w:rsidR="002D7535" w:rsidRPr="002D7535" w:rsidRDefault="002D7535" w:rsidP="002D7535">
      <w:pPr>
        <w:spacing w:after="0" w:line="240" w:lineRule="auto"/>
        <w:rPr>
          <w:b/>
          <w:bCs/>
          <w:sz w:val="24"/>
          <w:szCs w:val="24"/>
        </w:rPr>
      </w:pPr>
    </w:p>
    <w:p w14:paraId="56B4BB3F" w14:textId="74BE9A8E" w:rsidR="002D7535" w:rsidRPr="002D7535" w:rsidRDefault="006650A4" w:rsidP="002D7535">
      <w:pPr>
        <w:spacing w:after="0" w:line="240" w:lineRule="auto"/>
        <w:rPr>
          <w:b/>
          <w:bCs/>
          <w:sz w:val="24"/>
          <w:szCs w:val="24"/>
        </w:rPr>
      </w:pPr>
      <w:bookmarkStart w:id="157" w:name="Introduction41"/>
      <w:bookmarkEnd w:id="157"/>
      <w:r>
        <w:rPr>
          <w:b/>
          <w:bCs/>
          <w:sz w:val="24"/>
          <w:szCs w:val="24"/>
        </w:rPr>
        <w:t xml:space="preserve">4.1 </w:t>
      </w:r>
      <w:r w:rsidR="002D7535" w:rsidRPr="002D7535">
        <w:rPr>
          <w:b/>
          <w:bCs/>
          <w:sz w:val="24"/>
          <w:szCs w:val="24"/>
        </w:rPr>
        <w:t>Introduction</w:t>
      </w:r>
    </w:p>
    <w:p w14:paraId="6E80451D" w14:textId="77777777" w:rsidR="002D7535" w:rsidRPr="002D7535" w:rsidRDefault="002D7535" w:rsidP="002D7535">
      <w:pPr>
        <w:spacing w:after="0" w:line="240" w:lineRule="auto"/>
        <w:rPr>
          <w:b/>
          <w:bCs/>
          <w:sz w:val="24"/>
          <w:szCs w:val="24"/>
        </w:rPr>
      </w:pPr>
    </w:p>
    <w:p w14:paraId="49E85296" w14:textId="77777777" w:rsidR="002D7535" w:rsidRPr="002D7535" w:rsidRDefault="002D7535" w:rsidP="002D7535">
      <w:pPr>
        <w:spacing w:after="0" w:line="240" w:lineRule="auto"/>
        <w:rPr>
          <w:sz w:val="24"/>
          <w:szCs w:val="24"/>
        </w:rPr>
      </w:pPr>
      <w:r w:rsidRPr="002D7535">
        <w:rPr>
          <w:sz w:val="24"/>
          <w:szCs w:val="24"/>
        </w:rPr>
        <w:t xml:space="preserve">This chapter initially provides a brief description of each case study site. An overview of the two types of evidence, documentary evidence and evidence from qualitative interviews, obtained from both sites is then given. The demographic and involvement characteristics of the participants are presented and the thematic analysis of the interviews is described, from the generation of initial themes through to refining, defining and naming themes. </w:t>
      </w:r>
    </w:p>
    <w:p w14:paraId="70B51171" w14:textId="77777777" w:rsidR="002D7535" w:rsidRPr="002D7535" w:rsidRDefault="002D7535" w:rsidP="002D7535">
      <w:pPr>
        <w:spacing w:after="0" w:line="240" w:lineRule="auto"/>
        <w:rPr>
          <w:sz w:val="24"/>
          <w:szCs w:val="24"/>
        </w:rPr>
      </w:pPr>
    </w:p>
    <w:p w14:paraId="6D6B0ACB" w14:textId="5B766C55" w:rsidR="002D7535" w:rsidRPr="002D7535" w:rsidRDefault="006650A4" w:rsidP="002D7535">
      <w:pPr>
        <w:spacing w:after="0" w:line="240" w:lineRule="auto"/>
        <w:rPr>
          <w:b/>
          <w:bCs/>
          <w:sz w:val="24"/>
          <w:szCs w:val="24"/>
        </w:rPr>
      </w:pPr>
      <w:bookmarkStart w:id="158" w:name="Brief42"/>
      <w:bookmarkEnd w:id="158"/>
      <w:r>
        <w:rPr>
          <w:b/>
          <w:bCs/>
          <w:sz w:val="24"/>
          <w:szCs w:val="24"/>
        </w:rPr>
        <w:t xml:space="preserve">4.2 </w:t>
      </w:r>
      <w:r w:rsidR="002D7535" w:rsidRPr="002D7535">
        <w:rPr>
          <w:b/>
          <w:bCs/>
          <w:sz w:val="24"/>
          <w:szCs w:val="24"/>
        </w:rPr>
        <w:t>Brief descriptions of the two case study sites</w:t>
      </w:r>
    </w:p>
    <w:p w14:paraId="3E89F991" w14:textId="77777777" w:rsidR="002D7535" w:rsidRPr="002D7535" w:rsidRDefault="002D7535" w:rsidP="002D7535">
      <w:pPr>
        <w:spacing w:after="0" w:line="240" w:lineRule="auto"/>
        <w:rPr>
          <w:b/>
          <w:bCs/>
          <w:sz w:val="24"/>
          <w:szCs w:val="24"/>
        </w:rPr>
      </w:pPr>
    </w:p>
    <w:p w14:paraId="4E381833" w14:textId="271BA574" w:rsidR="002D7535" w:rsidRPr="002D7535" w:rsidRDefault="006650A4" w:rsidP="002D7535">
      <w:pPr>
        <w:spacing w:after="0" w:line="240" w:lineRule="auto"/>
        <w:rPr>
          <w:b/>
          <w:bCs/>
          <w:sz w:val="24"/>
          <w:szCs w:val="24"/>
        </w:rPr>
      </w:pPr>
      <w:bookmarkStart w:id="159" w:name="Case421"/>
      <w:bookmarkEnd w:id="159"/>
      <w:r>
        <w:rPr>
          <w:b/>
          <w:bCs/>
          <w:sz w:val="24"/>
          <w:szCs w:val="24"/>
        </w:rPr>
        <w:t xml:space="preserve">4.2.1 </w:t>
      </w:r>
      <w:r w:rsidR="002D7535" w:rsidRPr="002D7535">
        <w:rPr>
          <w:b/>
          <w:bCs/>
          <w:sz w:val="24"/>
          <w:szCs w:val="24"/>
        </w:rPr>
        <w:t>Case study site 1 – Wolfson Palliative Care Research Centre</w:t>
      </w:r>
    </w:p>
    <w:p w14:paraId="59054547" w14:textId="77777777" w:rsidR="002D7535" w:rsidRPr="002D7535" w:rsidRDefault="002D7535" w:rsidP="002D7535">
      <w:pPr>
        <w:spacing w:after="0" w:line="240" w:lineRule="auto"/>
        <w:rPr>
          <w:b/>
          <w:bCs/>
          <w:sz w:val="24"/>
          <w:szCs w:val="24"/>
        </w:rPr>
      </w:pPr>
    </w:p>
    <w:p w14:paraId="3A3F8C16" w14:textId="77777777" w:rsidR="002D7535" w:rsidRPr="002D7535" w:rsidRDefault="002D7535" w:rsidP="002D7535">
      <w:pPr>
        <w:spacing w:after="0" w:line="240" w:lineRule="auto"/>
        <w:rPr>
          <w:sz w:val="24"/>
          <w:szCs w:val="24"/>
        </w:rPr>
      </w:pPr>
      <w:r w:rsidRPr="002D7535">
        <w:rPr>
          <w:sz w:val="24"/>
          <w:szCs w:val="24"/>
        </w:rPr>
        <w:t>The Wolfson Palliative Care Research Centre (WPCRC) at the University of Hull was established in 2016 although a palliative care research programme has been in existence at the University since 2006. The WPCRC is a research group within the Institute for Clinical and Applied Health Research (ICAHR). ICAHR is a research hub, established in 2018, which brings together expertise from Hull York Medical School (joint medical school of the Universities of Hull and York) and the Faculty of Health Sciences in the University of Hull. Research is carried out in a number of research groups, including primary care and maternity care, in addition to palliative care.</w:t>
      </w:r>
    </w:p>
    <w:p w14:paraId="32EDF2EC" w14:textId="77777777" w:rsidR="002D7535" w:rsidRPr="002D7535" w:rsidRDefault="002D7535" w:rsidP="002D7535">
      <w:pPr>
        <w:spacing w:after="0" w:line="240" w:lineRule="auto"/>
        <w:rPr>
          <w:sz w:val="24"/>
          <w:szCs w:val="24"/>
        </w:rPr>
      </w:pPr>
    </w:p>
    <w:p w14:paraId="5BC6556F" w14:textId="2C488984" w:rsidR="00677DB1" w:rsidRPr="004C2FAB" w:rsidRDefault="002D7535" w:rsidP="00677DB1">
      <w:pPr>
        <w:spacing w:after="0" w:line="240" w:lineRule="auto"/>
        <w:rPr>
          <w:sz w:val="24"/>
          <w:szCs w:val="24"/>
        </w:rPr>
      </w:pPr>
      <w:r w:rsidRPr="002D7535">
        <w:rPr>
          <w:sz w:val="24"/>
          <w:szCs w:val="24"/>
        </w:rPr>
        <w:t xml:space="preserve">The WPCRC is a medium to large sized research centre with currently approximately 30 staff and 17 PhD students. </w:t>
      </w:r>
      <w:r w:rsidRPr="004C2FAB">
        <w:rPr>
          <w:sz w:val="24"/>
          <w:szCs w:val="24"/>
        </w:rPr>
        <w:t xml:space="preserve">There are presently about 58 ongoing research projects. </w:t>
      </w:r>
      <w:r w:rsidR="00677DB1" w:rsidRPr="004C2FAB">
        <w:rPr>
          <w:sz w:val="24"/>
          <w:szCs w:val="24"/>
        </w:rPr>
        <w:t>For the year September 2020 to August 2021, WPCRC team members led or collaborated on bids which together totalled over £3 million, with grant income to the University of Hull of over £750,000</w:t>
      </w:r>
      <w:r w:rsidR="005568B3" w:rsidRPr="004C2FAB">
        <w:rPr>
          <w:sz w:val="24"/>
          <w:szCs w:val="24"/>
        </w:rPr>
        <w:t xml:space="preserve"> (WPCRC </w:t>
      </w:r>
      <w:r w:rsidR="00C64EDA" w:rsidRPr="004C2FAB">
        <w:rPr>
          <w:sz w:val="24"/>
          <w:szCs w:val="24"/>
        </w:rPr>
        <w:t>2021).</w:t>
      </w:r>
    </w:p>
    <w:p w14:paraId="583CEDDE" w14:textId="77777777" w:rsidR="002D7535" w:rsidRPr="002D7535" w:rsidRDefault="002D7535" w:rsidP="002D7535">
      <w:pPr>
        <w:spacing w:after="0" w:line="240" w:lineRule="auto"/>
        <w:rPr>
          <w:sz w:val="24"/>
          <w:szCs w:val="24"/>
        </w:rPr>
      </w:pPr>
    </w:p>
    <w:p w14:paraId="347E5490" w14:textId="77777777" w:rsidR="002D7535" w:rsidRPr="002D7535" w:rsidRDefault="002D7535" w:rsidP="002D7535">
      <w:pPr>
        <w:autoSpaceDE w:val="0"/>
        <w:autoSpaceDN w:val="0"/>
        <w:adjustRightInd w:val="0"/>
        <w:spacing w:after="0" w:line="240" w:lineRule="auto"/>
        <w:rPr>
          <w:rFonts w:ascii="Calibri" w:hAnsi="Calibri" w:cstheme="minorHAnsi"/>
          <w:color w:val="000000"/>
          <w:sz w:val="24"/>
          <w:szCs w:val="24"/>
        </w:rPr>
      </w:pPr>
      <w:r w:rsidRPr="002D7535">
        <w:rPr>
          <w:rFonts w:ascii="Calibri" w:hAnsi="Calibri" w:cstheme="minorHAnsi"/>
          <w:color w:val="000000"/>
          <w:sz w:val="24"/>
          <w:szCs w:val="24"/>
        </w:rPr>
        <w:t xml:space="preserve">The purpose of the WPCRC </w:t>
      </w:r>
      <w:r w:rsidRPr="002D7535">
        <w:rPr>
          <w:rFonts w:ascii="Calibri" w:hAnsi="Calibri" w:cs="Calibri"/>
          <w:color w:val="000000"/>
          <w:sz w:val="24"/>
          <w:szCs w:val="24"/>
        </w:rPr>
        <w:t xml:space="preserve">is to deliver world-leading research to improve care and outcomes for those affected by advanced illness, with the following </w:t>
      </w:r>
      <w:r w:rsidRPr="002D7535">
        <w:rPr>
          <w:rFonts w:ascii="Calibri" w:hAnsi="Calibri" w:cstheme="minorHAnsi"/>
          <w:color w:val="000000"/>
          <w:sz w:val="24"/>
          <w:szCs w:val="24"/>
        </w:rPr>
        <w:t>strategic objectives:</w:t>
      </w:r>
    </w:p>
    <w:p w14:paraId="6D7ED5E7" w14:textId="77777777" w:rsidR="002D7535" w:rsidRPr="002D7535" w:rsidRDefault="002D7535" w:rsidP="002D7535">
      <w:pPr>
        <w:autoSpaceDE w:val="0"/>
        <w:autoSpaceDN w:val="0"/>
        <w:adjustRightInd w:val="0"/>
        <w:spacing w:after="0" w:line="240" w:lineRule="auto"/>
        <w:rPr>
          <w:rFonts w:ascii="Calibri" w:hAnsi="Calibri" w:cs="Calibri"/>
          <w:color w:val="000000"/>
          <w:sz w:val="24"/>
          <w:szCs w:val="24"/>
        </w:rPr>
      </w:pPr>
    </w:p>
    <w:p w14:paraId="35E0E499" w14:textId="77777777"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study under-researched symptoms and problems of those with advanced illness and their families </w:t>
      </w:r>
    </w:p>
    <w:p w14:paraId="0FAE87CB" w14:textId="77777777"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reduce inequalities in palliative care outcomes, through research on improving access to and optimising delivery of palliative care services, both in the UK and globally </w:t>
      </w:r>
    </w:p>
    <w:p w14:paraId="359C31CA" w14:textId="77777777"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research health and social care systems to inform and improve palliative care services and outcomes in low and middle income countries </w:t>
      </w:r>
    </w:p>
    <w:p w14:paraId="442EF151" w14:textId="77777777"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develop measurement of individual and service-level palliative care outcomes and implementation of these measures into practice, including use for quality improvement and bench-marking </w:t>
      </w:r>
    </w:p>
    <w:p w14:paraId="57EC8F95" w14:textId="77777777"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research the social and psychological aspects of palliative care </w:t>
      </w:r>
    </w:p>
    <w:p w14:paraId="294D3B32" w14:textId="2261C330" w:rsidR="002D7535" w:rsidRPr="002D7535" w:rsidRDefault="002D7535" w:rsidP="002D7535">
      <w:pPr>
        <w:numPr>
          <w:ilvl w:val="0"/>
          <w:numId w:val="7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To advance education and research on implementation of palliative care evidence into policy and practice </w:t>
      </w:r>
      <w:r w:rsidR="00C445FA">
        <w:rPr>
          <w:rFonts w:ascii="Calibri" w:hAnsi="Calibri" w:cs="Calibri"/>
          <w:color w:val="000000"/>
          <w:sz w:val="24"/>
          <w:szCs w:val="24"/>
        </w:rPr>
        <w:fldChar w:fldCharType="begin"/>
      </w:r>
      <w:r w:rsidR="00C445FA">
        <w:rPr>
          <w:rFonts w:ascii="Calibri" w:hAnsi="Calibri" w:cs="Calibri"/>
          <w:color w:val="000000"/>
          <w:sz w:val="24"/>
          <w:szCs w:val="24"/>
        </w:rPr>
        <w:instrText xml:space="preserve"> ADDIN EN.CITE &lt;EndNote&gt;&lt;Cite&gt;&lt;RecNum&gt;199408&lt;/RecNum&gt;&lt;DisplayText&gt;(Wolfson Palliative Care Research Centre 2021)&lt;/DisplayText&gt;&lt;record&gt;&lt;rec-number&gt;199408&lt;/rec-number&gt;&lt;foreign-keys&gt;&lt;key app="EN" db-id="eda99esr9arp52e20v2pftz4rp5s9x0evef5" timestamp="1662714926"&gt;199408&lt;/key&gt;&lt;/foreign-keys&gt;&lt;ref-type name="Report"&gt;27&lt;/ref-type&gt;&lt;contributors&gt;&lt;authors&gt;&lt;author&gt;Wolfson Palliative Care Research Centre,&lt;/author&gt;&lt;/authors&gt;&lt;tertiary-authors&gt;&lt;author&gt;University of Hull&lt;/author&gt;&lt;/tertiary-authors&gt;&lt;/contributors&gt;&lt;titles&gt;&lt;title&gt;Annual Report 2020/2021&lt;/title&gt;&lt;/titles&gt;&lt;reprint-edition&gt;in file&lt;/reprint-edition&gt;&lt;dates&gt;&lt;year&gt;2021&lt;/year&gt;&lt;/dates&gt;&lt;pub-location&gt;Hull&lt;/pub-location&gt;&lt;publisher&gt;University of Hull&lt;/publisher&gt;&lt;urls&gt;&lt;/urls&gt;&lt;/record&gt;&lt;/Cite&gt;&lt;/EndNote&gt;</w:instrText>
      </w:r>
      <w:r w:rsidR="00C445FA">
        <w:rPr>
          <w:rFonts w:ascii="Calibri" w:hAnsi="Calibri" w:cs="Calibri"/>
          <w:color w:val="000000"/>
          <w:sz w:val="24"/>
          <w:szCs w:val="24"/>
        </w:rPr>
        <w:fldChar w:fldCharType="separate"/>
      </w:r>
      <w:r w:rsidR="00C445FA">
        <w:rPr>
          <w:rFonts w:ascii="Calibri" w:hAnsi="Calibri" w:cs="Calibri"/>
          <w:noProof/>
          <w:color w:val="000000"/>
          <w:sz w:val="24"/>
          <w:szCs w:val="24"/>
        </w:rPr>
        <w:t>(</w:t>
      </w:r>
      <w:r w:rsidR="00641CD6">
        <w:rPr>
          <w:rFonts w:ascii="Calibri" w:hAnsi="Calibri" w:cs="Calibri"/>
          <w:noProof/>
          <w:color w:val="000000"/>
          <w:sz w:val="24"/>
          <w:szCs w:val="24"/>
        </w:rPr>
        <w:t>WPCRC</w:t>
      </w:r>
      <w:r w:rsidR="00C445FA">
        <w:rPr>
          <w:rFonts w:ascii="Calibri" w:hAnsi="Calibri" w:cs="Calibri"/>
          <w:noProof/>
          <w:color w:val="000000"/>
          <w:sz w:val="24"/>
          <w:szCs w:val="24"/>
        </w:rPr>
        <w:t xml:space="preserve"> 2021)</w:t>
      </w:r>
      <w:r w:rsidR="00C445FA">
        <w:rPr>
          <w:rFonts w:ascii="Calibri" w:hAnsi="Calibri" w:cs="Calibri"/>
          <w:color w:val="000000"/>
          <w:sz w:val="24"/>
          <w:szCs w:val="24"/>
        </w:rPr>
        <w:fldChar w:fldCharType="end"/>
      </w:r>
      <w:r w:rsidRPr="002D7535">
        <w:rPr>
          <w:rFonts w:ascii="Calibri" w:hAnsi="Calibri" w:cs="Calibri"/>
          <w:color w:val="000000"/>
          <w:sz w:val="24"/>
          <w:szCs w:val="24"/>
        </w:rPr>
        <w:t>.</w:t>
      </w:r>
    </w:p>
    <w:p w14:paraId="12E4AE81" w14:textId="77777777" w:rsidR="002D7535" w:rsidRPr="002D7535" w:rsidRDefault="002D7535" w:rsidP="002D7535">
      <w:pPr>
        <w:autoSpaceDE w:val="0"/>
        <w:autoSpaceDN w:val="0"/>
        <w:adjustRightInd w:val="0"/>
        <w:spacing w:after="0" w:line="240" w:lineRule="auto"/>
        <w:rPr>
          <w:rFonts w:ascii="Calibri" w:hAnsi="Calibri" w:cs="Calibri"/>
          <w:color w:val="000000"/>
          <w:sz w:val="24"/>
          <w:szCs w:val="24"/>
        </w:rPr>
      </w:pPr>
    </w:p>
    <w:p w14:paraId="6A074D53" w14:textId="521C2A6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WPCRC works collaboratively with a range of partners, from local hospices to international Universities </w:t>
      </w:r>
      <w:r w:rsidR="00C445FA">
        <w:rPr>
          <w:rFonts w:cstheme="minorHAnsi"/>
          <w:sz w:val="24"/>
          <w:szCs w:val="24"/>
        </w:rPr>
        <w:fldChar w:fldCharType="begin"/>
      </w:r>
      <w:r w:rsidR="00C445FA">
        <w:rPr>
          <w:rFonts w:cstheme="minorHAnsi"/>
          <w:sz w:val="24"/>
          <w:szCs w:val="24"/>
        </w:rPr>
        <w:instrText xml:space="preserve"> ADDIN EN.CITE &lt;EndNote&gt;&lt;Cite&gt;&lt;RecNum&gt;199404&lt;/RecNum&gt;&lt;DisplayText&gt;(Wolfson Palliative Care Research Centre 2022)&lt;/DisplayText&gt;&lt;record&gt;&lt;rec-number&gt;199404&lt;/rec-number&gt;&lt;foreign-keys&gt;&lt;key app="EN" db-id="eda99esr9arp52e20v2pftz4rp5s9x0evef5" timestamp="1662713054"&gt;199404&lt;/key&gt;&lt;/foreign-keys&gt;&lt;ref-type name="Web Page"&gt;12&lt;/ref-type&gt;&lt;contributors&gt;&lt;authors&gt;&lt;author&gt;Wolfson Palliative Care Research Centre,&lt;/author&gt;&lt;/authors&gt;&lt;/contributors&gt;&lt;titles&gt;&lt;title&gt;Partners and collaborators&lt;/title&gt;&lt;/titles&gt;&lt;number&gt;9 September 2022&lt;/number&gt;&lt;reprint-edition&gt;not in file&lt;/reprint-edition&gt;&lt;dates&gt;&lt;year&gt;2022&lt;/year&gt;&lt;/dates&gt;&lt;pub-location&gt;Hull&lt;/pub-location&gt;&lt;publisher&gt;University of Hull&lt;/publisher&gt;&lt;urls&gt;&lt;related-urls&gt;&lt;url&gt;https://www.hyms.ac.uk/research/research-centres-and-groups/wolfson/partners-and-collaborators&lt;/url&gt;&lt;/related-urls&gt;&lt;/urls&gt;&lt;/record&gt;&lt;/Cite&gt;&lt;/EndNote&gt;</w:instrText>
      </w:r>
      <w:r w:rsidR="00C445FA">
        <w:rPr>
          <w:rFonts w:cstheme="minorHAnsi"/>
          <w:sz w:val="24"/>
          <w:szCs w:val="24"/>
        </w:rPr>
        <w:fldChar w:fldCharType="separate"/>
      </w:r>
      <w:r w:rsidR="00C445FA">
        <w:rPr>
          <w:rFonts w:cstheme="minorHAnsi"/>
          <w:noProof/>
          <w:sz w:val="24"/>
          <w:szCs w:val="24"/>
        </w:rPr>
        <w:t>(</w:t>
      </w:r>
      <w:r w:rsidR="00641CD6">
        <w:rPr>
          <w:rFonts w:cstheme="minorHAnsi"/>
          <w:noProof/>
          <w:sz w:val="24"/>
          <w:szCs w:val="24"/>
        </w:rPr>
        <w:t>WPCRC</w:t>
      </w:r>
      <w:r w:rsidR="00C445FA">
        <w:rPr>
          <w:rFonts w:cstheme="minorHAnsi"/>
          <w:noProof/>
          <w:sz w:val="24"/>
          <w:szCs w:val="24"/>
        </w:rPr>
        <w:t xml:space="preserve"> 2022)</w:t>
      </w:r>
      <w:r w:rsidR="00C445FA">
        <w:rPr>
          <w:rFonts w:cstheme="minorHAnsi"/>
          <w:sz w:val="24"/>
          <w:szCs w:val="24"/>
        </w:rPr>
        <w:fldChar w:fldCharType="end"/>
      </w:r>
      <w:r w:rsidRPr="002D7535">
        <w:rPr>
          <w:rFonts w:cstheme="minorHAnsi"/>
          <w:sz w:val="24"/>
          <w:szCs w:val="24"/>
        </w:rPr>
        <w:t>, including:</w:t>
      </w:r>
    </w:p>
    <w:p w14:paraId="352E476A" w14:textId="77777777" w:rsidR="002D7535" w:rsidRPr="002D7535" w:rsidRDefault="002D7535" w:rsidP="002D7535">
      <w:pPr>
        <w:spacing w:after="0" w:line="240" w:lineRule="auto"/>
        <w:rPr>
          <w:rFonts w:cstheme="minorHAnsi"/>
          <w:sz w:val="24"/>
          <w:szCs w:val="24"/>
        </w:rPr>
      </w:pPr>
    </w:p>
    <w:p w14:paraId="4B767451" w14:textId="75EB8BF6" w:rsidR="002D7535" w:rsidRPr="002D7535" w:rsidRDefault="002D7535" w:rsidP="002D7535">
      <w:pPr>
        <w:numPr>
          <w:ilvl w:val="0"/>
          <w:numId w:val="77"/>
        </w:numPr>
        <w:spacing w:after="0" w:line="240" w:lineRule="auto"/>
        <w:contextualSpacing/>
        <w:rPr>
          <w:rFonts w:cstheme="minorHAnsi"/>
          <w:sz w:val="24"/>
          <w:szCs w:val="24"/>
        </w:rPr>
      </w:pPr>
      <w:r w:rsidRPr="002D7535">
        <w:rPr>
          <w:rFonts w:cstheme="minorHAnsi"/>
          <w:sz w:val="24"/>
          <w:szCs w:val="24"/>
        </w:rPr>
        <w:t xml:space="preserve">A Research England, UKRI award, to develop an international collaboration with the </w:t>
      </w:r>
      <w:hyperlink r:id="rId32" w:tooltip="The Centre for Improving Palliative, Aged and Chronic Care through Clinical Research and Translation (IMPACCT)" w:history="1">
        <w:r w:rsidRPr="002D7535">
          <w:rPr>
            <w:spacing w:val="5"/>
            <w:sz w:val="24"/>
            <w:szCs w:val="24"/>
            <w:shd w:val="clear" w:color="auto" w:fill="FFFFFF"/>
          </w:rPr>
          <w:t xml:space="preserve">Centre for Improving Palliative, Aged and Chronic Care through Clinical Research and </w:t>
        </w:r>
        <w:r w:rsidRPr="002D7535">
          <w:rPr>
            <w:spacing w:val="5"/>
            <w:sz w:val="24"/>
            <w:szCs w:val="24"/>
            <w:shd w:val="clear" w:color="auto" w:fill="FFFFFF"/>
          </w:rPr>
          <w:lastRenderedPageBreak/>
          <w:t>Translation (IMPACCT)</w:t>
        </w:r>
      </w:hyperlink>
      <w:r w:rsidRPr="002D7535">
        <w:rPr>
          <w:sz w:val="24"/>
          <w:szCs w:val="24"/>
        </w:rPr>
        <w:t xml:space="preserve">, </w:t>
      </w:r>
      <w:r w:rsidRPr="002D7535">
        <w:rPr>
          <w:rFonts w:cstheme="minorHAnsi"/>
          <w:sz w:val="24"/>
          <w:szCs w:val="24"/>
        </w:rPr>
        <w:t xml:space="preserve">University of Technology Sydney, Australia </w:t>
      </w:r>
      <w:r w:rsidR="00C445FA">
        <w:rPr>
          <w:rFonts w:cstheme="minorHAnsi"/>
          <w:sz w:val="24"/>
          <w:szCs w:val="24"/>
        </w:rPr>
        <w:fldChar w:fldCharType="begin"/>
      </w:r>
      <w:r w:rsidR="00C445FA">
        <w:rPr>
          <w:rFonts w:cstheme="minorHAnsi"/>
          <w:sz w:val="24"/>
          <w:szCs w:val="24"/>
        </w:rPr>
        <w:instrText xml:space="preserve"> ADDIN EN.CITE &lt;EndNote&gt;&lt;Cite&gt;&lt;RecNum&gt;199402&lt;/RecNum&gt;&lt;DisplayText&gt;(University of Hull 2019b)&lt;/DisplayText&gt;&lt;record&gt;&lt;rec-number&gt;199402&lt;/rec-number&gt;&lt;foreign-keys&gt;&lt;key app="EN" db-id="eda99esr9arp52e20v2pftz4rp5s9x0evef5" timestamp="1659265557"&gt;199402&lt;/key&gt;&lt;/foreign-keys&gt;&lt;ref-type name="Web Page"&gt;12&lt;/ref-type&gt;&lt;contributors&gt;&lt;authors&gt;&lt;author&gt;University of Hull,&lt;/author&gt;&lt;/authors&gt;&lt;/contributors&gt;&lt;titles&gt;&lt;title&gt;Wolfson Palliative Care Research Centre recognised by Research England for international collaboration&lt;/title&gt;&lt;/titles&gt;&lt;number&gt;31 July 2022&lt;/number&gt;&lt;reprint-edition&gt;not in file&lt;/reprint-edition&gt;&lt;dates&gt;&lt;year&gt;2019&lt;/year&gt;&lt;/dates&gt;&lt;pub-location&gt;Hull&lt;/pub-location&gt;&lt;publisher&gt;University of Hull&lt;/publisher&gt;&lt;urls&gt;&lt;related-urls&gt;&lt;url&gt;https://www.hull.ac.uk/work-with-us/more/media-centre/news/2019/wolfson-palliative-care-research-centre-recognised-by-research-england-for-international-collaboration&lt;/url&gt;&lt;/related-urls&gt;&lt;/urls&gt;&lt;/record&gt;&lt;/Cite&gt;&lt;/EndNote&gt;</w:instrText>
      </w:r>
      <w:r w:rsidR="00C445FA">
        <w:rPr>
          <w:rFonts w:cstheme="minorHAnsi"/>
          <w:sz w:val="24"/>
          <w:szCs w:val="24"/>
        </w:rPr>
        <w:fldChar w:fldCharType="separate"/>
      </w:r>
      <w:r w:rsidR="00C445FA">
        <w:rPr>
          <w:rFonts w:cstheme="minorHAnsi"/>
          <w:noProof/>
          <w:sz w:val="24"/>
          <w:szCs w:val="24"/>
        </w:rPr>
        <w:t>(University of Hull 2019b)</w:t>
      </w:r>
      <w:r w:rsidR="00C445FA">
        <w:rPr>
          <w:rFonts w:cstheme="minorHAnsi"/>
          <w:sz w:val="24"/>
          <w:szCs w:val="24"/>
        </w:rPr>
        <w:fldChar w:fldCharType="end"/>
      </w:r>
    </w:p>
    <w:p w14:paraId="1A5913DB" w14:textId="499EEE9D" w:rsidR="002D7535" w:rsidRPr="002D7535" w:rsidRDefault="002D7535" w:rsidP="002D7535">
      <w:pPr>
        <w:numPr>
          <w:ilvl w:val="0"/>
          <w:numId w:val="77"/>
        </w:numPr>
        <w:spacing w:after="0" w:line="240" w:lineRule="auto"/>
        <w:contextualSpacing/>
        <w:rPr>
          <w:rFonts w:cstheme="minorHAnsi"/>
          <w:sz w:val="24"/>
          <w:szCs w:val="24"/>
        </w:rPr>
      </w:pPr>
      <w:r w:rsidRPr="002D7535">
        <w:rPr>
          <w:sz w:val="24"/>
          <w:szCs w:val="24"/>
        </w:rPr>
        <w:t xml:space="preserve">Leading on The Yorkshire &amp; Humber Palliative Care Research Network: Addressing Inequalities Across All Ages, NIHR </w:t>
      </w:r>
      <w:r w:rsidR="00C445FA">
        <w:rPr>
          <w:sz w:val="24"/>
          <w:szCs w:val="24"/>
        </w:rPr>
        <w:fldChar w:fldCharType="begin"/>
      </w:r>
      <w:r w:rsidR="00C445FA">
        <w:rPr>
          <w:sz w:val="24"/>
          <w:szCs w:val="24"/>
        </w:rPr>
        <w:instrText xml:space="preserve"> ADDIN EN.CITE &lt;EndNote&gt;&lt;Cite&gt;&lt;RecNum&gt;199401&lt;/RecNum&gt;&lt;DisplayText&gt;(NIHR 2022c)&lt;/DisplayText&gt;&lt;record&gt;&lt;rec-number&gt;199401&lt;/rec-number&gt;&lt;foreign-keys&gt;&lt;key app="EN" db-id="eda99esr9arp52e20v2pftz4rp5s9x0evef5" timestamp="1659264932"&gt;199401&lt;/key&gt;&lt;/foreign-keys&gt;&lt;ref-type name="Web Page"&gt;12&lt;/ref-type&gt;&lt;contributors&gt;&lt;authors&gt;&lt;author&gt;NIHR&lt;/author&gt;&lt;/authors&gt;&lt;/contributors&gt;&lt;titles&gt;&lt;title&gt;The Yorkshire &amp;amp; Humber Palliative Care Research Network: Addressing Inequalities Across All Ages&lt;/title&gt;&lt;/titles&gt;&lt;number&gt;31 July 2022&lt;/number&gt;&lt;reprint-edition&gt;not in file&lt;/reprint-edition&gt;&lt;dates&gt;&lt;year&gt;2022&lt;/year&gt;&lt;/dates&gt;&lt;pub-location&gt;London&lt;/pub-location&gt;&lt;publisher&gt;NIHR&lt;/publisher&gt;&lt;urls&gt;&lt;related-urls&gt;&lt;url&gt;https://fundingawards.nihr.ac.uk/award/NIHR135115&lt;/url&gt;&lt;/related-urls&gt;&lt;/urls&gt;&lt;/record&gt;&lt;/Cite&gt;&lt;/EndNote&gt;</w:instrText>
      </w:r>
      <w:r w:rsidR="00C445FA">
        <w:rPr>
          <w:sz w:val="24"/>
          <w:szCs w:val="24"/>
        </w:rPr>
        <w:fldChar w:fldCharType="separate"/>
      </w:r>
      <w:r w:rsidR="00C445FA">
        <w:rPr>
          <w:noProof/>
          <w:sz w:val="24"/>
          <w:szCs w:val="24"/>
        </w:rPr>
        <w:t>(NIHR 2022c)</w:t>
      </w:r>
      <w:r w:rsidR="00C445FA">
        <w:rPr>
          <w:sz w:val="24"/>
          <w:szCs w:val="24"/>
        </w:rPr>
        <w:fldChar w:fldCharType="end"/>
      </w:r>
      <w:r w:rsidRPr="002D7535">
        <w:rPr>
          <w:sz w:val="24"/>
          <w:szCs w:val="24"/>
        </w:rPr>
        <w:t>.</w:t>
      </w:r>
    </w:p>
    <w:p w14:paraId="665B7686" w14:textId="77777777" w:rsidR="002D7535" w:rsidRPr="002D7535" w:rsidRDefault="002D7535" w:rsidP="002D7535">
      <w:pPr>
        <w:spacing w:after="0" w:line="240" w:lineRule="auto"/>
        <w:rPr>
          <w:color w:val="FF0000"/>
          <w:sz w:val="24"/>
          <w:szCs w:val="24"/>
        </w:rPr>
      </w:pPr>
    </w:p>
    <w:p w14:paraId="5DDED4D6" w14:textId="77777777" w:rsidR="002D7535" w:rsidRPr="002D7535" w:rsidRDefault="002D7535" w:rsidP="002D7535">
      <w:pPr>
        <w:spacing w:after="0" w:line="240" w:lineRule="auto"/>
        <w:rPr>
          <w:sz w:val="24"/>
          <w:szCs w:val="24"/>
        </w:rPr>
      </w:pPr>
      <w:r w:rsidRPr="002D7535">
        <w:rPr>
          <w:rFonts w:cstheme="minorHAnsi"/>
          <w:sz w:val="24"/>
          <w:szCs w:val="24"/>
        </w:rPr>
        <w:t xml:space="preserve">The WPCRC has a </w:t>
      </w:r>
      <w:r w:rsidRPr="002D7535">
        <w:rPr>
          <w:sz w:val="24"/>
          <w:szCs w:val="24"/>
        </w:rPr>
        <w:t xml:space="preserve">Board of Directors drawn from Hull York Medical School and the School of Health and Social Work in the University of Hull. </w:t>
      </w:r>
      <w:r w:rsidRPr="002D7535">
        <w:rPr>
          <w:rFonts w:eastAsia="Times New Roman" w:cstheme="minorHAnsi"/>
          <w:sz w:val="24"/>
          <w:szCs w:val="24"/>
          <w:lang w:eastAsia="en-GB"/>
        </w:rPr>
        <w:t xml:space="preserve">A multi-disciplinary International External Advisory Scientific Committee </w:t>
      </w:r>
      <w:r w:rsidRPr="002D7535">
        <w:rPr>
          <w:sz w:val="24"/>
          <w:szCs w:val="24"/>
        </w:rPr>
        <w:t xml:space="preserve">advises and supports the Directors and the centre, and provides external review. The Committee has included one public member since 2017. </w:t>
      </w:r>
    </w:p>
    <w:p w14:paraId="4897EDA2" w14:textId="77777777" w:rsidR="002D7535" w:rsidRPr="002D7535" w:rsidRDefault="002D7535" w:rsidP="002D7535">
      <w:pPr>
        <w:spacing w:after="0" w:line="240" w:lineRule="auto"/>
        <w:rPr>
          <w:rFonts w:eastAsia="Times New Roman" w:cstheme="minorHAnsi"/>
          <w:sz w:val="24"/>
          <w:szCs w:val="24"/>
          <w:lang w:eastAsia="en-GB"/>
        </w:rPr>
      </w:pPr>
    </w:p>
    <w:p w14:paraId="07843C2B" w14:textId="237316E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2018, the WPCRC worked with the Primary Care research group to undertake an audit of involvement within the two groups – this was the catalyst for the establishment of an Operational Involvement Group across ICAHR, later in 2018, which has representation from the WPCRC. This Group has oversight of public involvement, including the implementation of the Public Involvement Strategy and Action Plan (2022-2024)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(ICAHR 2022b)</w:t>
      </w:r>
      <w:r w:rsidR="00C445FA">
        <w:rPr>
          <w:rFonts w:cstheme="minorHAnsi"/>
          <w:sz w:val="24"/>
          <w:szCs w:val="24"/>
        </w:rPr>
        <w:fldChar w:fldCharType="end"/>
      </w:r>
      <w:r w:rsidRPr="002D7535">
        <w:rPr>
          <w:rFonts w:cstheme="minorHAnsi"/>
          <w:sz w:val="24"/>
          <w:szCs w:val="24"/>
        </w:rPr>
        <w:t>.</w:t>
      </w:r>
    </w:p>
    <w:p w14:paraId="7704E8B4" w14:textId="77777777" w:rsidR="002D7535" w:rsidRPr="002D7535" w:rsidRDefault="002D7535" w:rsidP="002D7535">
      <w:pPr>
        <w:spacing w:after="0" w:line="240" w:lineRule="auto"/>
        <w:rPr>
          <w:rFonts w:cstheme="minorHAnsi"/>
          <w:sz w:val="24"/>
          <w:szCs w:val="24"/>
        </w:rPr>
      </w:pPr>
    </w:p>
    <w:p w14:paraId="12602C3E" w14:textId="77777777" w:rsidR="002D7535" w:rsidRPr="002D7535" w:rsidRDefault="002D7535" w:rsidP="002D7535">
      <w:pPr>
        <w:spacing w:after="0" w:line="240" w:lineRule="auto"/>
        <w:rPr>
          <w:sz w:val="24"/>
          <w:szCs w:val="24"/>
        </w:rPr>
      </w:pPr>
      <w:r w:rsidRPr="002D7535">
        <w:rPr>
          <w:sz w:val="24"/>
          <w:szCs w:val="24"/>
        </w:rPr>
        <w:t xml:space="preserve">A full time coordinator (entitled </w:t>
      </w:r>
      <w:r w:rsidRPr="002D7535">
        <w:rPr>
          <w:rFonts w:cstheme="minorHAnsi"/>
          <w:sz w:val="24"/>
          <w:szCs w:val="24"/>
        </w:rPr>
        <w:t>Patient and Public Involvement Coordinator)</w:t>
      </w:r>
      <w:r w:rsidRPr="002D7535">
        <w:rPr>
          <w:sz w:val="24"/>
          <w:szCs w:val="24"/>
        </w:rPr>
        <w:t xml:space="preserve"> was appointed in July 2019 to develop involvement within TRANSFORM, a large health research programme focussing on people living with cancer across Yorkshire and the Humber. The coordinator is responsible for developing guidance and other resources for both public members and researchers, including offering advice, support and training on involvement. The role is funded for five years by Yorkshire Cancer Research. The coordinator reports to the ICAHR Operational Involvement Group. An ICAHR Academic Lead reports on involvement to the Faculty of Health Sciences Research Committee and the ICAHR Strategy Board.</w:t>
      </w:r>
    </w:p>
    <w:p w14:paraId="0E8DFAE7" w14:textId="77777777" w:rsidR="002D7535" w:rsidRPr="002D7535" w:rsidRDefault="002D7535" w:rsidP="002D7535">
      <w:pPr>
        <w:spacing w:after="0" w:line="240" w:lineRule="auto"/>
        <w:rPr>
          <w:sz w:val="24"/>
          <w:szCs w:val="24"/>
        </w:rPr>
      </w:pPr>
    </w:p>
    <w:p w14:paraId="77DF221E" w14:textId="47006C8D" w:rsidR="002D7535" w:rsidRPr="002D7535" w:rsidRDefault="002D7535" w:rsidP="002D7535">
      <w:pPr>
        <w:spacing w:after="0" w:line="240" w:lineRule="auto"/>
        <w:rPr>
          <w:sz w:val="24"/>
          <w:szCs w:val="24"/>
        </w:rPr>
      </w:pPr>
      <w:r w:rsidRPr="002D7535">
        <w:rPr>
          <w:sz w:val="24"/>
          <w:szCs w:val="24"/>
        </w:rPr>
        <w:t xml:space="preserve">One of the initial tasks of the coordinator was to establish a network of people with personal experience of cancer, and Involve Hull was formed later in 2019 with its first meeting in November that year </w:t>
      </w:r>
      <w:r w:rsidR="00C445FA">
        <w:rPr>
          <w:sz w:val="24"/>
          <w:szCs w:val="24"/>
        </w:rPr>
        <w:fldChar w:fldCharType="begin"/>
      </w:r>
      <w:r w:rsidR="00BC508B">
        <w:rPr>
          <w:sz w:val="24"/>
          <w:szCs w:val="24"/>
        </w:rPr>
        <w:instrText xml:space="preserve"> ADDIN EN.CITE &lt;EndNote&gt;&lt;Cite&gt;&lt;RecNum&gt;199406&lt;/RecNum&gt;&lt;DisplayText&gt;(ICAHR 2022a)&lt;/DisplayText&gt;&lt;record&gt;&lt;rec-number&gt;199406&lt;/rec-number&gt;&lt;foreign-keys&gt;&lt;key app="EN" db-id="eda99esr9arp52e20v2pftz4rp5s9x0evef5" timestamp="1662713527"&gt;199406&lt;/key&gt;&lt;/foreign-keys&gt;&lt;ref-type name="Web Page"&gt;12&lt;/ref-type&gt;&lt;contributors&gt;&lt;authors&gt;&lt;author&gt;ICAHR&lt;/author&gt;&lt;/authors&gt;&lt;/contributors&gt;&lt;titles&gt;&lt;title&gt;Involve Hull&lt;/title&gt;&lt;/titles&gt;&lt;number&gt;3 September 2022&lt;/number&gt;&lt;reprint-edition&gt;not in file&lt;/reprint-edition&gt;&lt;dates&gt;&lt;year&gt;2022&lt;/year&gt;&lt;/dates&gt;&lt;pub-location&gt;Hull&lt;/pub-location&gt;&lt;publisher&gt;Institute for Clinical and Applied Health Research, University of Hull&lt;/publisher&gt;&lt;urls&gt;&lt;related-urls&gt;&lt;url&gt;https://www.hull.ac.uk/work-with-us/research/institutes/institute-for-clinical-and-applied-health-research/public-and-patient-involvement&lt;/url&gt;&lt;/related-urls&gt;&lt;/urls&gt;&lt;/record&gt;&lt;/Cite&gt;&lt;/EndNote&gt;</w:instrText>
      </w:r>
      <w:r w:rsidR="00C445FA">
        <w:rPr>
          <w:sz w:val="24"/>
          <w:szCs w:val="24"/>
        </w:rPr>
        <w:fldChar w:fldCharType="separate"/>
      </w:r>
      <w:r w:rsidR="00BC508B">
        <w:rPr>
          <w:noProof/>
          <w:sz w:val="24"/>
          <w:szCs w:val="24"/>
        </w:rPr>
        <w:t>(ICAHR 2022a)</w:t>
      </w:r>
      <w:r w:rsidR="00C445FA">
        <w:rPr>
          <w:sz w:val="24"/>
          <w:szCs w:val="24"/>
        </w:rPr>
        <w:fldChar w:fldCharType="end"/>
      </w:r>
      <w:r w:rsidRPr="002D7535">
        <w:rPr>
          <w:sz w:val="24"/>
          <w:szCs w:val="24"/>
        </w:rPr>
        <w:t xml:space="preserve">. The network has since broadened to include people with experience and interests beyond solely cancer. It now supports public involvement across all the research groups within ICAHR by acting as a pool of people who can become involved in individual research projects and offers support for developing research ideas, proposals and grant applications, in addition to assisting with the development of policies and procedures for the network more broadly. There are currently approximately 40 members. The activities of the network are funded through a combination of funding from Yorkshire Cancer Research, the University of Hull and research grants. </w:t>
      </w:r>
    </w:p>
    <w:p w14:paraId="462CCD90" w14:textId="77777777" w:rsidR="002D7535" w:rsidRPr="002D7535" w:rsidRDefault="002D7535" w:rsidP="002D7535">
      <w:pPr>
        <w:spacing w:after="0" w:line="240" w:lineRule="auto"/>
        <w:rPr>
          <w:sz w:val="24"/>
          <w:szCs w:val="24"/>
        </w:rPr>
      </w:pPr>
    </w:p>
    <w:p w14:paraId="3FD6E01C" w14:textId="49542B49" w:rsidR="002D7535" w:rsidRPr="002D7535" w:rsidRDefault="006650A4" w:rsidP="002D7535">
      <w:pPr>
        <w:spacing w:after="0" w:line="240" w:lineRule="auto"/>
        <w:rPr>
          <w:b/>
          <w:bCs/>
          <w:sz w:val="24"/>
          <w:szCs w:val="24"/>
        </w:rPr>
      </w:pPr>
      <w:bookmarkStart w:id="160" w:name="Case422"/>
      <w:bookmarkEnd w:id="160"/>
      <w:r>
        <w:rPr>
          <w:b/>
          <w:bCs/>
          <w:sz w:val="24"/>
          <w:szCs w:val="24"/>
        </w:rPr>
        <w:t xml:space="preserve">4.2.2 </w:t>
      </w:r>
      <w:r w:rsidR="002D7535" w:rsidRPr="002D7535">
        <w:rPr>
          <w:b/>
          <w:bCs/>
          <w:sz w:val="24"/>
          <w:szCs w:val="24"/>
        </w:rPr>
        <w:t xml:space="preserve">Case study site 2 – </w:t>
      </w:r>
      <w:hyperlink r:id="rId33" w:tooltip="Go to Cicely Saunders Institute Of Palliative Care, Policy &amp; Rehabilitation from here" w:history="1">
        <w:r w:rsidR="002D7535" w:rsidRPr="002D7535">
          <w:rPr>
            <w:b/>
            <w:bCs/>
            <w:sz w:val="24"/>
            <w:szCs w:val="24"/>
          </w:rPr>
          <w:t>Cicely Saunders Institute of Palliative Care, Policy &amp; Rehabilitation</w:t>
        </w:r>
      </w:hyperlink>
    </w:p>
    <w:p w14:paraId="316060FF" w14:textId="77777777" w:rsidR="002D7535" w:rsidRPr="002D7535" w:rsidRDefault="002D7535" w:rsidP="002D7535">
      <w:pPr>
        <w:spacing w:after="0" w:line="240" w:lineRule="auto"/>
        <w:rPr>
          <w:sz w:val="24"/>
          <w:szCs w:val="24"/>
        </w:rPr>
      </w:pPr>
    </w:p>
    <w:p w14:paraId="5975F3C5" w14:textId="0D5C02C8" w:rsidR="002D7535" w:rsidRPr="002D7535" w:rsidRDefault="002D7535" w:rsidP="002D7535">
      <w:pPr>
        <w:spacing w:after="0" w:line="240" w:lineRule="auto"/>
        <w:rPr>
          <w:sz w:val="24"/>
          <w:szCs w:val="24"/>
        </w:rPr>
      </w:pPr>
      <w:r w:rsidRPr="002D7535">
        <w:rPr>
          <w:sz w:val="24"/>
          <w:szCs w:val="24"/>
        </w:rPr>
        <w:t xml:space="preserve">The Cicely Saunders Institute was founded in 1996 as a new academic department in the School of Medicine at King’s College London and was the world’s first institute for palliative care research. Subsequently, in 2010, the Cicely Saunders Institute of Palliative Care, Policy &amp; Rehabilitation (CSI) opened in a new purpose-built building, the result of a partnership between the Registered Charity Cicely Saunders International </w:t>
      </w:r>
      <w:r w:rsidR="00C445FA">
        <w:rPr>
          <w:sz w:val="24"/>
          <w:szCs w:val="24"/>
        </w:rPr>
        <w:fldChar w:fldCharType="begin"/>
      </w:r>
      <w:r w:rsidR="00C445FA">
        <w:rPr>
          <w:sz w:val="24"/>
          <w:szCs w:val="24"/>
        </w:rPr>
        <w:instrText xml:space="preserve"> ADDIN EN.CITE &lt;EndNote&gt;&lt;Cite&gt;&lt;RecNum&gt;199395&lt;/RecNum&gt;&lt;DisplayText&gt;(Cicely Saunders International 2022)&lt;/DisplayText&gt;&lt;record&gt;&lt;rec-number&gt;199395&lt;/rec-number&gt;&lt;foreign-keys&gt;&lt;key app="EN" db-id="eda99esr9arp52e20v2pftz4rp5s9x0evef5" timestamp="1655797953"&gt;199395&lt;/key&gt;&lt;/foreign-keys&gt;&lt;ref-type name="Web Page"&gt;12&lt;/ref-type&gt;&lt;contributors&gt;&lt;authors&gt;&lt;author&gt;Cicely Saunders International,&lt;/author&gt;&lt;/authors&gt;&lt;/contributors&gt;&lt;titles&gt;&lt;title&gt;Cicely Saunders International home page&lt;/title&gt;&lt;/titles&gt;&lt;number&gt;21 June 2022&lt;/number&gt;&lt;dates&gt;&lt;year&gt;2022&lt;/year&gt;&lt;/dates&gt;&lt;pub-location&gt;London&lt;/pub-location&gt;&lt;publisher&gt;Cicely Saunders International&lt;/publisher&gt;&lt;urls&gt;&lt;related-urls&gt;&lt;url&gt;https://cicelysaundersinternational.org/&lt;/url&gt;&lt;/related-urls&gt;&lt;/urls&gt;&lt;/record&gt;&lt;/Cite&gt;&lt;/EndNote&gt;</w:instrText>
      </w:r>
      <w:r w:rsidR="00C445FA">
        <w:rPr>
          <w:sz w:val="24"/>
          <w:szCs w:val="24"/>
        </w:rPr>
        <w:fldChar w:fldCharType="separate"/>
      </w:r>
      <w:r w:rsidR="00C445FA">
        <w:rPr>
          <w:noProof/>
          <w:sz w:val="24"/>
          <w:szCs w:val="24"/>
        </w:rPr>
        <w:t>(Cicely Saunders International 2022)</w:t>
      </w:r>
      <w:r w:rsidR="00C445FA">
        <w:rPr>
          <w:sz w:val="24"/>
          <w:szCs w:val="24"/>
        </w:rPr>
        <w:fldChar w:fldCharType="end"/>
      </w:r>
      <w:r w:rsidRPr="002D7535">
        <w:rPr>
          <w:sz w:val="24"/>
          <w:szCs w:val="24"/>
        </w:rPr>
        <w:t xml:space="preserve"> and King’s College London. </w:t>
      </w:r>
    </w:p>
    <w:p w14:paraId="1D15C44E" w14:textId="77777777" w:rsidR="002D7535" w:rsidRPr="002D7535" w:rsidRDefault="002D7535" w:rsidP="002D7535">
      <w:pPr>
        <w:spacing w:after="0" w:line="240" w:lineRule="auto"/>
        <w:rPr>
          <w:sz w:val="24"/>
          <w:szCs w:val="24"/>
        </w:rPr>
      </w:pPr>
    </w:p>
    <w:p w14:paraId="6718A1DA" w14:textId="555C6BC6" w:rsidR="002D7535" w:rsidRPr="002D7535" w:rsidRDefault="002D7535" w:rsidP="002D7535">
      <w:pPr>
        <w:spacing w:after="0" w:line="240" w:lineRule="auto"/>
        <w:rPr>
          <w:rFonts w:cstheme="minorHAnsi"/>
          <w:sz w:val="24"/>
          <w:szCs w:val="24"/>
        </w:rPr>
      </w:pPr>
      <w:r w:rsidRPr="002D7535">
        <w:rPr>
          <w:sz w:val="24"/>
          <w:szCs w:val="24"/>
        </w:rPr>
        <w:t xml:space="preserve">The CSI now sits within the </w:t>
      </w:r>
      <w:hyperlink r:id="rId34" w:tooltip="Florence Nightingale Faculty of Nursing, Midwifery &amp; Palliative Care homepage" w:history="1">
        <w:r w:rsidRPr="002D7535">
          <w:rPr>
            <w:sz w:val="24"/>
            <w:szCs w:val="24"/>
          </w:rPr>
          <w:t>Florence Nightingale Faculty of Nursing, Midwifery &amp; Palliative Care</w:t>
        </w:r>
      </w:hyperlink>
      <w:r w:rsidRPr="002D7535">
        <w:rPr>
          <w:sz w:val="24"/>
          <w:szCs w:val="24"/>
        </w:rPr>
        <w:t xml:space="preserve"> and has an international reputation for both research and teaching. It is a large palliative care research centre, with currently 43 staff and approximately 40 research projects. Grant income for 2020/21 was over £2 milli</w:t>
      </w:r>
      <w:r w:rsidRPr="002D7535">
        <w:rPr>
          <w:rFonts w:cstheme="minorHAnsi"/>
          <w:sz w:val="24"/>
          <w:szCs w:val="24"/>
        </w:rPr>
        <w:t xml:space="preserve">on </w:t>
      </w:r>
      <w:r w:rsidR="00C445FA">
        <w:rPr>
          <w:rFonts w:cstheme="minorHAnsi"/>
          <w:sz w:val="24"/>
          <w:szCs w:val="24"/>
        </w:rPr>
        <w:fldChar w:fldCharType="begin"/>
      </w:r>
      <w:r w:rsidR="00C445FA">
        <w:rPr>
          <w:rFonts w:cstheme="minorHAnsi"/>
          <w:sz w:val="24"/>
          <w:szCs w:val="24"/>
        </w:rPr>
        <w:instrText xml:space="preserve"> ADDIN EN.CITE &lt;EndNote&gt;&lt;Cite&gt;&lt;RecNum&gt;199423&lt;/RecNum&gt;&lt;DisplayText&gt;(Spreadborough 2022)&lt;/DisplayText&gt;&lt;record&gt;&lt;rec-number&gt;199423&lt;/rec-number&gt;&lt;foreign-keys&gt;&lt;key app="EN" db-id="eda99esr9arp52e20v2pftz4rp5s9x0evef5" timestamp="1674473769"&gt;199423&lt;/key&gt;&lt;/foreign-keys&gt;&lt;ref-type name="Personal Communication"&gt;26&lt;/ref-type&gt;&lt;contributors&gt;&lt;authors&gt;&lt;author&gt;Debbie Spreadborough&lt;/author&gt;&lt;/authors&gt;&lt;secondary-authors&gt;&lt;author&gt;Eleni Chambers,&lt;/author&gt;&lt;/secondary-authors&gt;&lt;/contributors&gt;&lt;titles&gt;&lt;/titles&gt;&lt;dates&gt;&lt;year&gt;2022&lt;/year&gt;&lt;pub-dates&gt;&lt;date&gt;24 June&lt;/date&gt;&lt;/pub-dates&gt;&lt;/dates&gt;&lt;work-type&gt;Email&lt;/work-type&gt;&lt;urls&gt;&lt;/urls&gt;&lt;/record&gt;&lt;/Cite&gt;&lt;/EndNote&gt;</w:instrText>
      </w:r>
      <w:r w:rsidR="00C445FA">
        <w:rPr>
          <w:rFonts w:cstheme="minorHAnsi"/>
          <w:sz w:val="24"/>
          <w:szCs w:val="24"/>
        </w:rPr>
        <w:fldChar w:fldCharType="separate"/>
      </w:r>
      <w:r w:rsidR="00C445FA">
        <w:rPr>
          <w:rFonts w:cstheme="minorHAnsi"/>
          <w:noProof/>
          <w:sz w:val="24"/>
          <w:szCs w:val="24"/>
        </w:rPr>
        <w:t>(Spreadborough 2022)</w:t>
      </w:r>
      <w:r w:rsidR="00C445FA">
        <w:rPr>
          <w:rFonts w:cstheme="minorHAnsi"/>
          <w:sz w:val="24"/>
          <w:szCs w:val="24"/>
        </w:rPr>
        <w:fldChar w:fldCharType="end"/>
      </w:r>
      <w:r w:rsidRPr="002D7535">
        <w:rPr>
          <w:rFonts w:cstheme="minorHAnsi"/>
          <w:sz w:val="24"/>
          <w:szCs w:val="24"/>
        </w:rPr>
        <w:t>. In addition, the Clinical Palliative Care Team of King’s College Hospital is also based in the building. The mission of the CSI is:</w:t>
      </w:r>
    </w:p>
    <w:p w14:paraId="370606E8" w14:textId="77777777" w:rsidR="002D7535" w:rsidRPr="002D7535" w:rsidRDefault="002D7535" w:rsidP="002D7535">
      <w:pPr>
        <w:spacing w:after="0" w:line="240" w:lineRule="auto"/>
        <w:rPr>
          <w:rFonts w:cstheme="minorHAnsi"/>
          <w:sz w:val="24"/>
          <w:szCs w:val="24"/>
        </w:rPr>
      </w:pPr>
    </w:p>
    <w:p w14:paraId="7D43BC88" w14:textId="77777777" w:rsidR="002D7535" w:rsidRPr="002D7535" w:rsidRDefault="002D7535" w:rsidP="002D7535">
      <w:pPr>
        <w:spacing w:after="0" w:line="240" w:lineRule="auto"/>
        <w:ind w:firstLine="360"/>
        <w:rPr>
          <w:rFonts w:eastAsia="Times New Roman" w:cstheme="minorHAnsi"/>
          <w:sz w:val="24"/>
          <w:szCs w:val="24"/>
          <w:lang w:eastAsia="en-GB"/>
        </w:rPr>
      </w:pPr>
      <w:r w:rsidRPr="002D7535">
        <w:rPr>
          <w:rFonts w:eastAsia="Times New Roman" w:cstheme="minorHAnsi"/>
          <w:sz w:val="24"/>
          <w:szCs w:val="24"/>
          <w:lang w:eastAsia="en-GB"/>
        </w:rPr>
        <w:t>To pioneer the very best in palliative care and rehabilitation by integrating:</w:t>
      </w:r>
    </w:p>
    <w:p w14:paraId="2AA4ADD6" w14:textId="77777777" w:rsidR="002D7535" w:rsidRPr="002D7535" w:rsidRDefault="002D7535" w:rsidP="002D7535">
      <w:pPr>
        <w:spacing w:after="0" w:line="240" w:lineRule="auto"/>
        <w:ind w:firstLine="360"/>
        <w:rPr>
          <w:rFonts w:eastAsia="Times New Roman" w:cstheme="minorHAnsi"/>
          <w:sz w:val="24"/>
          <w:szCs w:val="24"/>
          <w:lang w:eastAsia="en-GB"/>
        </w:rPr>
      </w:pPr>
    </w:p>
    <w:p w14:paraId="0AADAB1C" w14:textId="77777777" w:rsidR="002D7535" w:rsidRPr="002D7535" w:rsidRDefault="002D7535" w:rsidP="002D7535">
      <w:pPr>
        <w:numPr>
          <w:ilvl w:val="0"/>
          <w:numId w:val="79"/>
        </w:numPr>
        <w:spacing w:after="0" w:line="240" w:lineRule="auto"/>
        <w:rPr>
          <w:rFonts w:eastAsia="Times New Roman" w:cstheme="minorHAnsi"/>
          <w:sz w:val="24"/>
          <w:szCs w:val="24"/>
          <w:lang w:eastAsia="en-GB"/>
        </w:rPr>
      </w:pPr>
      <w:r w:rsidRPr="002D7535">
        <w:rPr>
          <w:rFonts w:eastAsia="Times New Roman" w:cstheme="minorHAnsi"/>
          <w:b/>
          <w:bCs/>
          <w:sz w:val="24"/>
          <w:szCs w:val="24"/>
          <w:lang w:eastAsia="en-GB"/>
        </w:rPr>
        <w:t>Cutting-edge research</w:t>
      </w:r>
      <w:r w:rsidRPr="002D7535">
        <w:rPr>
          <w:rFonts w:eastAsia="Times New Roman" w:cstheme="minorHAnsi"/>
          <w:sz w:val="24"/>
          <w:szCs w:val="24"/>
          <w:lang w:eastAsia="en-GB"/>
        </w:rPr>
        <w:t xml:space="preserve"> – committed to building new knowledge and discovering new treatments through world-leading ethical and robust clinical, applied and health services research.</w:t>
      </w:r>
    </w:p>
    <w:p w14:paraId="438A05C6" w14:textId="77777777" w:rsidR="002D7535" w:rsidRPr="002D7535" w:rsidRDefault="002D7535" w:rsidP="002D7535">
      <w:pPr>
        <w:numPr>
          <w:ilvl w:val="0"/>
          <w:numId w:val="79"/>
        </w:numPr>
        <w:spacing w:after="0" w:line="240" w:lineRule="auto"/>
        <w:rPr>
          <w:rFonts w:eastAsia="Times New Roman" w:cstheme="minorHAnsi"/>
          <w:sz w:val="24"/>
          <w:szCs w:val="24"/>
          <w:lang w:eastAsia="en-GB"/>
        </w:rPr>
      </w:pPr>
      <w:r w:rsidRPr="002D7535">
        <w:rPr>
          <w:rFonts w:eastAsia="Times New Roman" w:cstheme="minorHAnsi"/>
          <w:b/>
          <w:bCs/>
          <w:sz w:val="24"/>
          <w:szCs w:val="24"/>
          <w:lang w:eastAsia="en-GB"/>
        </w:rPr>
        <w:t>Skilled multi-professional care</w:t>
      </w:r>
      <w:r w:rsidRPr="002D7535">
        <w:rPr>
          <w:rFonts w:eastAsia="Times New Roman" w:cstheme="minorHAnsi"/>
          <w:sz w:val="24"/>
          <w:szCs w:val="24"/>
          <w:lang w:eastAsia="en-GB"/>
        </w:rPr>
        <w:t xml:space="preserve"> – delivering top-quality evidence-based clinical care and support to patients and carers, for life and living, and death and dying.</w:t>
      </w:r>
    </w:p>
    <w:p w14:paraId="210C440A" w14:textId="2730FFB7" w:rsidR="002D7535" w:rsidRPr="002D7535" w:rsidRDefault="002D7535" w:rsidP="002D7535">
      <w:pPr>
        <w:numPr>
          <w:ilvl w:val="0"/>
          <w:numId w:val="79"/>
        </w:numPr>
        <w:spacing w:after="0" w:line="240" w:lineRule="auto"/>
        <w:rPr>
          <w:rFonts w:eastAsia="Times New Roman" w:cstheme="minorHAnsi"/>
          <w:sz w:val="24"/>
          <w:szCs w:val="24"/>
          <w:lang w:eastAsia="en-GB"/>
        </w:rPr>
      </w:pPr>
      <w:r w:rsidRPr="002D7535">
        <w:rPr>
          <w:rFonts w:eastAsia="Times New Roman" w:cstheme="minorHAnsi"/>
          <w:b/>
          <w:bCs/>
          <w:sz w:val="24"/>
          <w:szCs w:val="24"/>
          <w:lang w:eastAsia="en-GB"/>
        </w:rPr>
        <w:t>Innovation in engagement and education</w:t>
      </w:r>
      <w:r w:rsidRPr="002D7535">
        <w:rPr>
          <w:rFonts w:eastAsia="Times New Roman" w:cstheme="minorHAnsi"/>
          <w:sz w:val="24"/>
          <w:szCs w:val="24"/>
          <w:lang w:eastAsia="en-GB"/>
        </w:rPr>
        <w:t xml:space="preserve"> – to embed change in policy and practice nationally and internationally, engage with patients and public, and inspire tomorrow's leaders in the field from around the world. </w:t>
      </w:r>
      <w:r w:rsidR="00C445FA">
        <w:rPr>
          <w:rFonts w:eastAsia="Times New Roman" w:cstheme="minorHAnsi"/>
          <w:sz w:val="24"/>
          <w:szCs w:val="24"/>
          <w:lang w:eastAsia="en-GB"/>
        </w:rPr>
        <w:fldChar w:fldCharType="begin"/>
      </w:r>
      <w:r w:rsidR="00BC508B">
        <w:rPr>
          <w:rFonts w:eastAsia="Times New Roman" w:cstheme="minorHAnsi"/>
          <w:sz w:val="24"/>
          <w:szCs w:val="24"/>
          <w:lang w:eastAsia="en-GB"/>
        </w:rPr>
        <w:instrText xml:space="preserve"> ADDIN EN.CITE &lt;EndNote&gt;&lt;Cite&gt;&lt;RecNum&gt;199400&lt;/RecNum&gt;&lt;DisplayText&gt;(CSI 2022a)&lt;/DisplayText&gt;&lt;record&gt;&lt;rec-number&gt;199400&lt;/rec-number&gt;&lt;foreign-keys&gt;&lt;key app="EN" db-id="eda99esr9arp52e20v2pftz4rp5s9x0evef5" timestamp="1656842930"&gt;199400&lt;/key&gt;&lt;/foreign-keys&gt;&lt;ref-type name="Web Page"&gt;12&lt;/ref-type&gt;&lt;contributors&gt;&lt;authors&gt;&lt;author&gt;CSI&lt;/author&gt;&lt;/authors&gt;&lt;/contributors&gt;&lt;titles&gt;&lt;title&gt;About Us&lt;/title&gt;&lt;/titles&gt;&lt;number&gt;23 January 2023&lt;/number&gt;&lt;reprint-edition&gt;not in file&lt;/reprint-edition&gt;&lt;dates&gt;&lt;year&gt;2022&lt;/year&gt;&lt;/dates&gt;&lt;pub-location&gt;London&lt;/pub-location&gt;&lt;publisher&gt;Cicely Saunders Institute of Palliative Care, Policy &amp;amp; Rehabilitation, King&amp;apos;s College London&lt;/publisher&gt;&lt;urls&gt;&lt;related-urls&gt;&lt;url&gt;https://www.kcl.ac.uk/cicelysaunders/about-us&lt;/url&gt;&lt;/related-urls&gt;&lt;/urls&gt;&lt;/record&gt;&lt;/Cite&gt;&lt;/EndNote&gt;</w:instrText>
      </w:r>
      <w:r w:rsidR="00C445FA">
        <w:rPr>
          <w:rFonts w:eastAsia="Times New Roman" w:cstheme="minorHAnsi"/>
          <w:sz w:val="24"/>
          <w:szCs w:val="24"/>
          <w:lang w:eastAsia="en-GB"/>
        </w:rPr>
        <w:fldChar w:fldCharType="separate"/>
      </w:r>
      <w:r w:rsidR="00BC508B">
        <w:rPr>
          <w:rFonts w:eastAsia="Times New Roman" w:cstheme="minorHAnsi"/>
          <w:noProof/>
          <w:sz w:val="24"/>
          <w:szCs w:val="24"/>
          <w:lang w:eastAsia="en-GB"/>
        </w:rPr>
        <w:t>(CSI 2022a)</w:t>
      </w:r>
      <w:r w:rsidR="00C445FA">
        <w:rPr>
          <w:rFonts w:eastAsia="Times New Roman" w:cstheme="minorHAnsi"/>
          <w:sz w:val="24"/>
          <w:szCs w:val="24"/>
          <w:lang w:eastAsia="en-GB"/>
        </w:rPr>
        <w:fldChar w:fldCharType="end"/>
      </w:r>
    </w:p>
    <w:p w14:paraId="6E9AF591" w14:textId="77777777" w:rsidR="002D7535" w:rsidRPr="002D7535" w:rsidRDefault="002D7535" w:rsidP="002D7535">
      <w:pPr>
        <w:spacing w:after="0" w:line="240" w:lineRule="auto"/>
        <w:rPr>
          <w:rFonts w:cstheme="minorHAnsi"/>
          <w:sz w:val="24"/>
          <w:szCs w:val="24"/>
        </w:rPr>
      </w:pPr>
    </w:p>
    <w:p w14:paraId="49CBB5E2" w14:textId="32CD999F" w:rsidR="002D7535" w:rsidRPr="002D7535" w:rsidRDefault="002D7535" w:rsidP="002D7535">
      <w:pPr>
        <w:spacing w:after="0" w:line="240" w:lineRule="auto"/>
        <w:rPr>
          <w:sz w:val="24"/>
          <w:szCs w:val="24"/>
        </w:rPr>
      </w:pPr>
      <w:r w:rsidRPr="002D7535">
        <w:rPr>
          <w:sz w:val="24"/>
          <w:szCs w:val="24"/>
        </w:rPr>
        <w:t xml:space="preserve">The CSI is a WHO Collaborating Centre for Palliative care, policy and rehabilitation </w:t>
      </w:r>
      <w:r w:rsidR="00C445FA">
        <w:rPr>
          <w:sz w:val="24"/>
          <w:szCs w:val="24"/>
        </w:rPr>
        <w:fldChar w:fldCharType="begin"/>
      </w:r>
      <w:r w:rsidR="00C445FA">
        <w:rPr>
          <w:sz w:val="24"/>
          <w:szCs w:val="24"/>
        </w:rPr>
        <w:instrText xml:space="preserve"> ADDIN EN.CITE &lt;EndNote&gt;&lt;Cite&gt;&lt;RecNum&gt;199399&lt;/RecNum&gt;&lt;DisplayText&gt;(WHO 2022)&lt;/DisplayText&gt;&lt;record&gt;&lt;rec-number&gt;199399&lt;/rec-number&gt;&lt;foreign-keys&gt;&lt;key app="EN" db-id="eda99esr9arp52e20v2pftz4rp5s9x0evef5" timestamp="1655984728"&gt;199399&lt;/key&gt;&lt;/foreign-keys&gt;&lt;ref-type name="Web Page"&gt;12&lt;/ref-type&gt;&lt;contributors&gt;&lt;authors&gt;&lt;author&gt;WHO&lt;/author&gt;&lt;/authors&gt;&lt;/contributors&gt;&lt;titles&gt;&lt;title&gt;WHO Collaborating Centre for Palliative care, policy and rehabilitation&lt;/title&gt;&lt;/titles&gt;&lt;reprint-edition&gt;not in file&lt;/reprint-edition&gt;&lt;dates&gt;&lt;year&gt;2022&lt;/year&gt;&lt;/dates&gt;&lt;pub-location&gt;Geneva, Switzerland&lt;/pub-location&gt;&lt;publisher&gt;WHO&lt;/publisher&gt;&lt;urls&gt;&lt;related-urls&gt;&lt;url&gt;https://apps.who.int/whocc/Detail.aspx?NXZdnGwxEKZvwLkGgSCleQ==&lt;/url&gt;&lt;/related-urls&gt;&lt;/urls&gt;&lt;/record&gt;&lt;/Cite&gt;&lt;/EndNote&gt;</w:instrText>
      </w:r>
      <w:r w:rsidR="00C445FA">
        <w:rPr>
          <w:sz w:val="24"/>
          <w:szCs w:val="24"/>
        </w:rPr>
        <w:fldChar w:fldCharType="separate"/>
      </w:r>
      <w:r w:rsidR="00C445FA">
        <w:rPr>
          <w:noProof/>
          <w:sz w:val="24"/>
          <w:szCs w:val="24"/>
        </w:rPr>
        <w:t>(WHO 2022)</w:t>
      </w:r>
      <w:r w:rsidR="00C445FA">
        <w:rPr>
          <w:sz w:val="24"/>
          <w:szCs w:val="24"/>
        </w:rPr>
        <w:fldChar w:fldCharType="end"/>
      </w:r>
      <w:r w:rsidRPr="002D7535">
        <w:rPr>
          <w:sz w:val="24"/>
          <w:szCs w:val="24"/>
        </w:rPr>
        <w:t xml:space="preserve"> and is involved in a number of collaborations </w:t>
      </w:r>
      <w:r w:rsidR="00C445FA">
        <w:rPr>
          <w:sz w:val="24"/>
          <w:szCs w:val="24"/>
        </w:rPr>
        <w:fldChar w:fldCharType="begin"/>
      </w:r>
      <w:r w:rsidR="00BC508B">
        <w:rPr>
          <w:sz w:val="24"/>
          <w:szCs w:val="24"/>
        </w:rPr>
        <w:instrText xml:space="preserve"> ADDIN EN.CITE &lt;EndNote&gt;&lt;Cite&gt;&lt;RecNum&gt;199405&lt;/RecNum&gt;&lt;DisplayText&gt;(CSI 2022e)&lt;/DisplayText&gt;&lt;record&gt;&lt;rec-number&gt;199405&lt;/rec-number&gt;&lt;foreign-keys&gt;&lt;key app="EN" db-id="eda99esr9arp52e20v2pftz4rp5s9x0evef5" timestamp="1662713326"&gt;199405&lt;/key&gt;&lt;/foreign-keys&gt;&lt;ref-type name="Web Page"&gt;12&lt;/ref-type&gt;&lt;contributors&gt;&lt;authors&gt;&lt;author&gt;CSI&lt;/author&gt;&lt;/authors&gt;&lt;/contributors&gt;&lt;titles&gt;&lt;title&gt;Our connections&lt;/title&gt;&lt;/titles&gt;&lt;number&gt;23 January 2023&lt;/number&gt;&lt;reprint-edition&gt;not in file&lt;/reprint-edition&gt;&lt;dates&gt;&lt;year&gt;2022&lt;/year&gt;&lt;/dates&gt;&lt;pub-location&gt;London&lt;/pub-location&gt;&lt;publisher&gt;Cicely Saunders Institute of Palliative Care, Policy &amp;amp; Rehabilitation, King&amp;apos;s College London&lt;/publisher&gt;&lt;urls&gt;&lt;related-urls&gt;&lt;url&gt;https://www.kcl.ac.uk/cicelysaunders/connections&lt;/url&gt;&lt;/related-urls&gt;&lt;/urls&gt;&lt;/record&gt;&lt;/Cite&gt;&lt;/EndNote&gt;</w:instrText>
      </w:r>
      <w:r w:rsidR="00C445FA">
        <w:rPr>
          <w:sz w:val="24"/>
          <w:szCs w:val="24"/>
        </w:rPr>
        <w:fldChar w:fldCharType="separate"/>
      </w:r>
      <w:r w:rsidR="00BC508B">
        <w:rPr>
          <w:noProof/>
          <w:sz w:val="24"/>
          <w:szCs w:val="24"/>
        </w:rPr>
        <w:t>(CSI 2022e)</w:t>
      </w:r>
      <w:r w:rsidR="00C445FA">
        <w:rPr>
          <w:sz w:val="24"/>
          <w:szCs w:val="24"/>
        </w:rPr>
        <w:fldChar w:fldCharType="end"/>
      </w:r>
      <w:r w:rsidRPr="002D7535">
        <w:rPr>
          <w:sz w:val="24"/>
          <w:szCs w:val="24"/>
        </w:rPr>
        <w:t xml:space="preserve"> including:</w:t>
      </w:r>
    </w:p>
    <w:p w14:paraId="270D82D5" w14:textId="77777777" w:rsidR="002D7535" w:rsidRPr="002D7535" w:rsidRDefault="002D7535" w:rsidP="002D7535">
      <w:pPr>
        <w:spacing w:after="0" w:line="240" w:lineRule="auto"/>
        <w:rPr>
          <w:rFonts w:cstheme="minorHAnsi"/>
          <w:sz w:val="24"/>
          <w:szCs w:val="24"/>
        </w:rPr>
      </w:pPr>
    </w:p>
    <w:p w14:paraId="4C60F627" w14:textId="6EDEF0CF" w:rsidR="002D7535" w:rsidRPr="002D7535" w:rsidRDefault="002D7535" w:rsidP="002D7535">
      <w:pPr>
        <w:numPr>
          <w:ilvl w:val="0"/>
          <w:numId w:val="74"/>
        </w:numPr>
        <w:spacing w:after="0" w:line="240" w:lineRule="auto"/>
        <w:contextualSpacing/>
        <w:rPr>
          <w:rFonts w:cstheme="minorHAnsi"/>
          <w:sz w:val="24"/>
          <w:szCs w:val="24"/>
        </w:rPr>
      </w:pPr>
      <w:r w:rsidRPr="002D7535">
        <w:rPr>
          <w:rFonts w:cstheme="minorHAnsi"/>
          <w:sz w:val="24"/>
          <w:szCs w:val="24"/>
        </w:rPr>
        <w:t xml:space="preserve">Supporting the Palliative Care Clinical Academic Group (CAG) within King's Health Partners (KHP) </w:t>
      </w:r>
      <w:r w:rsidR="00C445FA">
        <w:rPr>
          <w:rFonts w:cstheme="minorHAnsi"/>
          <w:sz w:val="24"/>
          <w:szCs w:val="24"/>
        </w:rPr>
        <w:fldChar w:fldCharType="begin"/>
      </w:r>
      <w:r w:rsidR="00C445FA">
        <w:rPr>
          <w:rFonts w:cstheme="minorHAnsi"/>
          <w:sz w:val="24"/>
          <w:szCs w:val="24"/>
        </w:rPr>
        <w:instrText xml:space="preserve"> ADDIN EN.CITE &lt;EndNote&gt;&lt;Cite&gt;&lt;RecNum&gt;199396&lt;/RecNum&gt;&lt;DisplayText&gt;(King&amp;apos;s Health Partners 2022)&lt;/DisplayText&gt;&lt;record&gt;&lt;rec-number&gt;199396&lt;/rec-number&gt;&lt;foreign-keys&gt;&lt;key app="EN" db-id="eda99esr9arp52e20v2pftz4rp5s9x0evef5" timestamp="1655982806"&gt;199396&lt;/key&gt;&lt;/foreign-keys&gt;&lt;ref-type name="Web Page"&gt;12&lt;/ref-type&gt;&lt;contributors&gt;&lt;authors&gt;&lt;author&gt;King&amp;apos;s Health Partners,&lt;/author&gt;&lt;/authors&gt;&lt;/contributors&gt;&lt;titles&gt;&lt;title&gt;Palliative Care Clinical Academic Group&lt;/title&gt;&lt;/titles&gt;&lt;number&gt;23 June 2022&lt;/number&gt;&lt;reprint-edition&gt;not in file&lt;/reprint-edition&gt;&lt;dates&gt;&lt;year&gt;2022&lt;/year&gt;&lt;/dates&gt;&lt;pub-location&gt;London&lt;/pub-location&gt;&lt;publisher&gt;King&amp;apos;s Health Partners&lt;/publisher&gt;&lt;urls&gt;&lt;related-urls&gt;&lt;url&gt;https://www.kingshealthpartners.org/clinical-excellence/1875-palliative-care&lt;/url&gt;&lt;/related-urls&gt;&lt;/urls&gt;&lt;/record&gt;&lt;/Cite&gt;&lt;/EndNote&gt;</w:instrText>
      </w:r>
      <w:r w:rsidR="00C445FA">
        <w:rPr>
          <w:rFonts w:cstheme="minorHAnsi"/>
          <w:sz w:val="24"/>
          <w:szCs w:val="24"/>
        </w:rPr>
        <w:fldChar w:fldCharType="separate"/>
      </w:r>
      <w:r w:rsidR="00C445FA">
        <w:rPr>
          <w:rFonts w:cstheme="minorHAnsi"/>
          <w:noProof/>
          <w:sz w:val="24"/>
          <w:szCs w:val="24"/>
        </w:rPr>
        <w:t>(King's Health Partners 2022)</w:t>
      </w:r>
      <w:r w:rsidR="00C445FA">
        <w:rPr>
          <w:rFonts w:cstheme="minorHAnsi"/>
          <w:sz w:val="24"/>
          <w:szCs w:val="24"/>
        </w:rPr>
        <w:fldChar w:fldCharType="end"/>
      </w:r>
    </w:p>
    <w:p w14:paraId="3ED008AA" w14:textId="054F4EA7" w:rsidR="002D7535" w:rsidRPr="002D7535" w:rsidRDefault="002D7535" w:rsidP="002D7535">
      <w:pPr>
        <w:numPr>
          <w:ilvl w:val="0"/>
          <w:numId w:val="74"/>
        </w:numPr>
        <w:spacing w:after="0" w:line="240" w:lineRule="auto"/>
        <w:contextualSpacing/>
        <w:rPr>
          <w:rFonts w:cstheme="minorHAnsi"/>
          <w:sz w:val="24"/>
          <w:szCs w:val="24"/>
        </w:rPr>
      </w:pPr>
      <w:r w:rsidRPr="002D7535">
        <w:rPr>
          <w:rFonts w:cstheme="minorHAnsi"/>
          <w:sz w:val="24"/>
          <w:szCs w:val="24"/>
        </w:rPr>
        <w:t xml:space="preserve">Leading a research theme on palliative and end of life care within the NIHR </w:t>
      </w:r>
      <w:r w:rsidRPr="002D7535">
        <w:rPr>
          <w:rFonts w:eastAsia="Times New Roman" w:cstheme="minorHAnsi"/>
          <w:sz w:val="24"/>
          <w:szCs w:val="24"/>
        </w:rPr>
        <w:t xml:space="preserve">Applied Research Collaboration (ARC) South London </w:t>
      </w:r>
      <w:r w:rsidR="00C445FA">
        <w:rPr>
          <w:rFonts w:eastAsia="Times New Roman" w:cstheme="minorHAnsi"/>
          <w:sz w:val="24"/>
          <w:szCs w:val="24"/>
        </w:rPr>
        <w:fldChar w:fldCharType="begin"/>
      </w:r>
      <w:r w:rsidR="00C445FA">
        <w:rPr>
          <w:rFonts w:eastAsia="Times New Roman" w:cstheme="minorHAnsi"/>
          <w:sz w:val="24"/>
          <w:szCs w:val="24"/>
        </w:rPr>
        <w:instrText xml:space="preserve"> ADDIN EN.CITE &lt;EndNote&gt;&lt;Cite&gt;&lt;RecNum&gt;199397&lt;/RecNum&gt;&lt;DisplayText&gt;(Applied Research Collaboration South London 2022)&lt;/DisplayText&gt;&lt;record&gt;&lt;rec-number&gt;199397&lt;/rec-number&gt;&lt;foreign-keys&gt;&lt;key app="EN" db-id="eda99esr9arp52e20v2pftz4rp5s9x0evef5" timestamp="1655983151"&gt;199397&lt;/key&gt;&lt;/foreign-keys&gt;&lt;ref-type name="Web Page"&gt;12&lt;/ref-type&gt;&lt;contributors&gt;&lt;authors&gt;&lt;author&gt;Applied Research Collaboration South London,&lt;/author&gt;&lt;/authors&gt;&lt;/contributors&gt;&lt;titles&gt;&lt;title&gt;Palliative and end of life care&lt;/title&gt;&lt;/titles&gt;&lt;number&gt;23 June 2022&lt;/number&gt;&lt;reprint-edition&gt;not in file&lt;/reprint-edition&gt;&lt;dates&gt;&lt;year&gt;2022&lt;/year&gt;&lt;/dates&gt;&lt;pub-location&gt;London&lt;/pub-location&gt;&lt;publisher&gt;Applied Research Collaboration South London&lt;/publisher&gt;&lt;urls&gt;&lt;related-urls&gt;&lt;url&gt;https://arc-sl.nihr.ac.uk/research-and-implementation/our-research-areas/palliative-and-end-life-care&lt;/url&gt;&lt;/related-urls&gt;&lt;/urls&gt;&lt;/record&gt;&lt;/Cite&gt;&lt;/EndNote&gt;</w:instrText>
      </w:r>
      <w:r w:rsidR="00C445FA">
        <w:rPr>
          <w:rFonts w:eastAsia="Times New Roman" w:cstheme="minorHAnsi"/>
          <w:sz w:val="24"/>
          <w:szCs w:val="24"/>
        </w:rPr>
        <w:fldChar w:fldCharType="separate"/>
      </w:r>
      <w:r w:rsidR="00C445FA">
        <w:rPr>
          <w:rFonts w:eastAsia="Times New Roman" w:cstheme="minorHAnsi"/>
          <w:noProof/>
          <w:sz w:val="24"/>
          <w:szCs w:val="24"/>
        </w:rPr>
        <w:t>(Applied Research Collaboration South London 2022)</w:t>
      </w:r>
      <w:r w:rsidR="00C445FA">
        <w:rPr>
          <w:rFonts w:eastAsia="Times New Roman" w:cstheme="minorHAnsi"/>
          <w:sz w:val="24"/>
          <w:szCs w:val="24"/>
        </w:rPr>
        <w:fldChar w:fldCharType="end"/>
      </w:r>
    </w:p>
    <w:p w14:paraId="4DE93B12" w14:textId="73B66E4E" w:rsidR="002D7535" w:rsidRPr="002D7535" w:rsidRDefault="002D7535" w:rsidP="002D7535">
      <w:pPr>
        <w:numPr>
          <w:ilvl w:val="0"/>
          <w:numId w:val="74"/>
        </w:numPr>
        <w:spacing w:after="0" w:line="240" w:lineRule="auto"/>
        <w:contextualSpacing/>
        <w:rPr>
          <w:rFonts w:cstheme="minorHAnsi"/>
          <w:sz w:val="24"/>
          <w:szCs w:val="24"/>
        </w:rPr>
      </w:pPr>
      <w:r w:rsidRPr="002D7535">
        <w:rPr>
          <w:rFonts w:eastAsia="Times New Roman" w:cstheme="minorHAnsi"/>
          <w:sz w:val="24"/>
          <w:szCs w:val="24"/>
        </w:rPr>
        <w:t xml:space="preserve">Co-leading a national forum on palliative and end of life care research for NIHR ARCs </w:t>
      </w:r>
      <w:r w:rsidR="00C445FA">
        <w:rPr>
          <w:rFonts w:eastAsia="Times New Roman" w:cstheme="minorHAnsi"/>
          <w:sz w:val="24"/>
          <w:szCs w:val="24"/>
        </w:rPr>
        <w:fldChar w:fldCharType="begin"/>
      </w:r>
      <w:r w:rsidR="00C445FA">
        <w:rPr>
          <w:rFonts w:eastAsia="Times New Roman" w:cstheme="minorHAnsi"/>
          <w:sz w:val="24"/>
          <w:szCs w:val="24"/>
        </w:rPr>
        <w:instrText xml:space="preserve"> ADDIN EN.CITE &lt;EndNote&gt;&lt;Cite&gt;&lt;RecNum&gt;199398&lt;/RecNum&gt;&lt;DisplayText&gt;(NIHR 2022a)&lt;/DisplayText&gt;&lt;record&gt;&lt;rec-number&gt;199398&lt;/rec-number&gt;&lt;foreign-keys&gt;&lt;key app="EN" db-id="eda99esr9arp52e20v2pftz4rp5s9x0evef5" timestamp="1655984342"&gt;199398&lt;/key&gt;&lt;/foreign-keys&gt;&lt;ref-type name="Web Page"&gt;12&lt;/ref-type&gt;&lt;contributors&gt;&lt;authors&gt;&lt;author&gt;NIHR&lt;/author&gt;&lt;/authors&gt;&lt;/contributors&gt;&lt;titles&gt;&lt;title&gt;Applied Research Collaborations - Research themes, national leadership areas and national priority areas&lt;/title&gt;&lt;/titles&gt;&lt;number&gt;23 June 2022&lt;/number&gt;&lt;reprint-edition&gt;not in file&lt;/reprint-edition&gt;&lt;dates&gt;&lt;year&gt;2022&lt;/year&gt;&lt;/dates&gt;&lt;pub-location&gt;London&lt;/pub-location&gt;&lt;publisher&gt;NIHR&lt;/publisher&gt;&lt;urls&gt;&lt;related-urls&gt;&lt;url&gt;https://www.nihr.ac.uk/documents/applied-research-collaborations-research-themes-and-national-leadership-areas/28825&lt;/url&gt;&lt;/related-urls&gt;&lt;/urls&gt;&lt;/record&gt;&lt;/Cite&gt;&lt;/EndNote&gt;</w:instrText>
      </w:r>
      <w:r w:rsidR="00C445FA">
        <w:rPr>
          <w:rFonts w:eastAsia="Times New Roman" w:cstheme="minorHAnsi"/>
          <w:sz w:val="24"/>
          <w:szCs w:val="24"/>
        </w:rPr>
        <w:fldChar w:fldCharType="separate"/>
      </w:r>
      <w:r w:rsidR="00C445FA">
        <w:rPr>
          <w:rFonts w:eastAsia="Times New Roman" w:cstheme="minorHAnsi"/>
          <w:noProof/>
          <w:sz w:val="24"/>
          <w:szCs w:val="24"/>
        </w:rPr>
        <w:t>(NIHR 2022a)</w:t>
      </w:r>
      <w:r w:rsidR="00C445FA">
        <w:rPr>
          <w:rFonts w:eastAsia="Times New Roman" w:cstheme="minorHAnsi"/>
          <w:sz w:val="24"/>
          <w:szCs w:val="24"/>
        </w:rPr>
        <w:fldChar w:fldCharType="end"/>
      </w:r>
      <w:r w:rsidRPr="002D7535">
        <w:rPr>
          <w:rFonts w:eastAsia="Times New Roman" w:cstheme="minorHAnsi"/>
          <w:sz w:val="24"/>
          <w:szCs w:val="24"/>
        </w:rPr>
        <w:t>.</w:t>
      </w:r>
    </w:p>
    <w:p w14:paraId="078C0F2A" w14:textId="77777777" w:rsidR="002D7535" w:rsidRPr="002D7535" w:rsidRDefault="002D7535" w:rsidP="002D7535">
      <w:pPr>
        <w:spacing w:after="0" w:line="240" w:lineRule="auto"/>
        <w:rPr>
          <w:rFonts w:cstheme="minorHAnsi"/>
          <w:sz w:val="24"/>
          <w:szCs w:val="24"/>
        </w:rPr>
      </w:pPr>
    </w:p>
    <w:p w14:paraId="232E67C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 International Scientific Expert Panel was established by Cicely Saunders International to report on the activity of the CSI. Within the CSI, the leadership of the institute sits within the Palliative Care CAG Executive Group, which includes senior clinical, academic and managerial leads for palliative care services from across KHP, and all academics at lecturer grade and above. Department-wide support and activities are then facilitated by different Executive Groups, which report up to the Palliative Care CAG Executive Group.</w:t>
      </w:r>
    </w:p>
    <w:p w14:paraId="464FBC2B" w14:textId="77777777" w:rsidR="002D7535" w:rsidRPr="002D7535" w:rsidRDefault="002D7535" w:rsidP="002D7535">
      <w:pPr>
        <w:spacing w:after="0" w:line="240" w:lineRule="auto"/>
        <w:rPr>
          <w:rFonts w:cstheme="minorHAnsi"/>
          <w:sz w:val="24"/>
          <w:szCs w:val="24"/>
        </w:rPr>
      </w:pPr>
    </w:p>
    <w:p w14:paraId="7BF2A206" w14:textId="4D1CB015"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One of the Executive Groups focuses entirely on Patient and Public Involvement. Involvement initially came under the remit of the Reach and Impact Executive Group, but as involvement increased within the CSI a separate Executive Group was formed in 2017. The Group has developed from being comprised solely of staff to now also including four public members, one of whom undertakes the chair role for the group. It currently meets every three months and </w:t>
      </w:r>
      <w:r w:rsidRPr="002D7535">
        <w:rPr>
          <w:sz w:val="24"/>
          <w:szCs w:val="24"/>
        </w:rPr>
        <w:t xml:space="preserve">oversees and provides leadership for all involvement work undertaken within the CSI, which is primarily structured around ensuring delivery of the current Public Involvement Strategy (2020-2023) </w:t>
      </w:r>
      <w:r w:rsidR="00C445FA">
        <w:rPr>
          <w:sz w:val="24"/>
          <w:szCs w:val="24"/>
        </w:rPr>
        <w:fldChar w:fldCharType="begin"/>
      </w:r>
      <w:r w:rsidR="00BC508B">
        <w:rPr>
          <w:sz w:val="24"/>
          <w:szCs w:val="24"/>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sz w:val="24"/>
          <w:szCs w:val="24"/>
        </w:rPr>
        <w:fldChar w:fldCharType="separate"/>
      </w:r>
      <w:r w:rsidR="00BC508B">
        <w:rPr>
          <w:noProof/>
          <w:sz w:val="24"/>
          <w:szCs w:val="24"/>
        </w:rPr>
        <w:t>(CSI 2021b)</w:t>
      </w:r>
      <w:r w:rsidR="00C445FA">
        <w:rPr>
          <w:sz w:val="24"/>
          <w:szCs w:val="24"/>
        </w:rPr>
        <w:fldChar w:fldCharType="end"/>
      </w:r>
      <w:r w:rsidRPr="002D7535">
        <w:rPr>
          <w:sz w:val="24"/>
          <w:szCs w:val="24"/>
        </w:rPr>
        <w:t xml:space="preserve">. </w:t>
      </w:r>
      <w:r w:rsidRPr="002D7535">
        <w:rPr>
          <w:rFonts w:cstheme="minorHAnsi"/>
          <w:sz w:val="24"/>
          <w:szCs w:val="24"/>
        </w:rPr>
        <w:t xml:space="preserve">A senior lead within the Group facilitates feedback to the CAG Executive Group. </w:t>
      </w:r>
    </w:p>
    <w:p w14:paraId="263EA94E" w14:textId="77777777" w:rsidR="002D7535" w:rsidRPr="002D7535" w:rsidRDefault="002D7535" w:rsidP="002D7535">
      <w:pPr>
        <w:spacing w:after="0" w:line="240" w:lineRule="auto"/>
        <w:rPr>
          <w:rFonts w:cstheme="minorHAnsi"/>
          <w:sz w:val="24"/>
          <w:szCs w:val="24"/>
        </w:rPr>
      </w:pPr>
    </w:p>
    <w:p w14:paraId="4CF1E92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 </w:t>
      </w:r>
      <w:r w:rsidRPr="002D7535">
        <w:rPr>
          <w:rFonts w:eastAsia="Times New Roman" w:cstheme="minorHAnsi"/>
          <w:sz w:val="24"/>
          <w:szCs w:val="24"/>
        </w:rPr>
        <w:t xml:space="preserve">half time coordinator role (entitled Research Project and Coordination Assistant) supports and facilitates the delivery of involvement </w:t>
      </w:r>
      <w:r w:rsidRPr="002D7535">
        <w:rPr>
          <w:rFonts w:cstheme="minorHAnsi"/>
          <w:sz w:val="24"/>
          <w:szCs w:val="24"/>
        </w:rPr>
        <w:t>by CSI researchers and clinicians through the provision of advice and training, coordination of the online forum, and organisation and delivery of public involvement activities with researchers and public contributors. This role has been in existence since November 2017 and was initially funded for one year at 2 days/week through research capability funding from King’s College Hospital. After the initial year’s funding ran out the role and other organisational involvement costs were then funded through taking a percentage from research applications, in particular large grants. The role increased to 2.5 days in April 2021.</w:t>
      </w:r>
    </w:p>
    <w:p w14:paraId="778B6D5D" w14:textId="77777777" w:rsidR="002D7535" w:rsidRPr="002D7535" w:rsidRDefault="002D7535" w:rsidP="002D7535">
      <w:pPr>
        <w:spacing w:after="0" w:line="240" w:lineRule="auto"/>
        <w:rPr>
          <w:rFonts w:cstheme="minorHAnsi"/>
          <w:sz w:val="24"/>
          <w:szCs w:val="24"/>
        </w:rPr>
      </w:pPr>
    </w:p>
    <w:p w14:paraId="3AEF78F4" w14:textId="1B2F50B6"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lastRenderedPageBreak/>
        <w:t xml:space="preserve">Involvement has occurred within CSI since its inception, initially with public members involved in individual research studies. When the building was designed, potential users and local patient groups were consulted, to ensure a welcoming and peaceful environment. Currently the CSI carries out a range of involvement activities and has a public involvement group comprised of 71 public members, who participate in both individual research studies and other involvement activities within the CSI </w:t>
      </w:r>
      <w:r w:rsidR="00C445FA">
        <w:rPr>
          <w:rFonts w:eastAsia="Times New Roman" w:cstheme="minorHAnsi"/>
          <w:sz w:val="24"/>
          <w:szCs w:val="24"/>
          <w:lang w:eastAsia="en-GB"/>
        </w:rPr>
        <w:fldChar w:fldCharType="begin"/>
      </w:r>
      <w:r w:rsidR="00BC508B">
        <w:rPr>
          <w:rFonts w:eastAsia="Times New Roman" w:cstheme="minorHAnsi"/>
          <w:sz w:val="24"/>
          <w:szCs w:val="24"/>
          <w:lang w:eastAsia="en-GB"/>
        </w:rPr>
        <w:instrText xml:space="preserve"> ADDIN EN.CITE &lt;EndNote&gt;&lt;Cite&gt;&lt;RecNum&gt;199407&lt;/RecNum&gt;&lt;DisplayText&gt;(CSI 2022f)&lt;/DisplayText&gt;&lt;record&gt;&lt;rec-number&gt;199407&lt;/rec-number&gt;&lt;foreign-keys&gt;&lt;key app="EN" db-id="eda99esr9arp52e20v2pftz4rp5s9x0evef5" timestamp="1662713736"&gt;199407&lt;/key&gt;&lt;/foreign-keys&gt;&lt;ref-type name="Web Page"&gt;12&lt;/ref-type&gt;&lt;contributors&gt;&lt;authors&gt;&lt;author&gt;CSI&lt;/author&gt;&lt;/authors&gt;&lt;/contributors&gt;&lt;titles&gt;&lt;title&gt;Patient, Family and Public Involvement&lt;/title&gt;&lt;/titles&gt;&lt;number&gt;23 January 2023&lt;/number&gt;&lt;reprint-edition&gt;not in file&lt;/reprint-edition&gt;&lt;dates&gt;&lt;year&gt;2022&lt;/year&gt;&lt;/dates&gt;&lt;pub-location&gt;London&lt;/pub-location&gt;&lt;publisher&gt;Cicely Saunders Institute of Palliative Care, Policy &amp;amp; Rehabilitation, King&amp;apos;s College London&lt;/publisher&gt;&lt;urls&gt;&lt;related-urls&gt;&lt;url&gt;https://www.kcl.ac.uk/cicelysaunders/patients-and-the-public&lt;/url&gt;&lt;/related-urls&gt;&lt;/urls&gt;&lt;/record&gt;&lt;/Cite&gt;&lt;/EndNote&gt;</w:instrText>
      </w:r>
      <w:r w:rsidR="00C445FA">
        <w:rPr>
          <w:rFonts w:eastAsia="Times New Roman" w:cstheme="minorHAnsi"/>
          <w:sz w:val="24"/>
          <w:szCs w:val="24"/>
          <w:lang w:eastAsia="en-GB"/>
        </w:rPr>
        <w:fldChar w:fldCharType="separate"/>
      </w:r>
      <w:r w:rsidR="00BC508B">
        <w:rPr>
          <w:rFonts w:eastAsia="Times New Roman" w:cstheme="minorHAnsi"/>
          <w:noProof/>
          <w:sz w:val="24"/>
          <w:szCs w:val="24"/>
          <w:lang w:eastAsia="en-GB"/>
        </w:rPr>
        <w:t>(CSI 2022f)</w:t>
      </w:r>
      <w:r w:rsidR="00C445FA">
        <w:rPr>
          <w:rFonts w:eastAsia="Times New Roman" w:cstheme="minorHAnsi"/>
          <w:sz w:val="24"/>
          <w:szCs w:val="24"/>
          <w:lang w:eastAsia="en-GB"/>
        </w:rPr>
        <w:fldChar w:fldCharType="end"/>
      </w:r>
      <w:r w:rsidRPr="002D7535">
        <w:rPr>
          <w:rFonts w:eastAsia="Times New Roman" w:cstheme="minorHAnsi"/>
          <w:sz w:val="24"/>
          <w:szCs w:val="24"/>
          <w:lang w:eastAsia="en-GB"/>
        </w:rPr>
        <w:t>. A separate Breathlessness Involvement Group also exists that meets once or twice a year, formed in 2019 initially with eight public members to support breathlessness focused research studies.</w:t>
      </w:r>
    </w:p>
    <w:p w14:paraId="0FFFFF56" w14:textId="77777777" w:rsidR="002D7535" w:rsidRPr="002D7535" w:rsidRDefault="002D7535" w:rsidP="002D7535">
      <w:pPr>
        <w:spacing w:after="0" w:line="240" w:lineRule="auto"/>
        <w:rPr>
          <w:rFonts w:eastAsia="Times New Roman" w:cstheme="minorHAnsi"/>
          <w:sz w:val="24"/>
          <w:szCs w:val="24"/>
          <w:lang w:eastAsia="en-GB"/>
        </w:rPr>
      </w:pPr>
    </w:p>
    <w:p w14:paraId="6AF33FC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Recently several additional awards have been secured to develop several aspects of involvement:</w:t>
      </w:r>
    </w:p>
    <w:p w14:paraId="10E2EF0B" w14:textId="77777777" w:rsidR="002D7535" w:rsidRPr="002D7535" w:rsidRDefault="002D7535" w:rsidP="002D7535">
      <w:pPr>
        <w:spacing w:after="0" w:line="240" w:lineRule="auto"/>
        <w:rPr>
          <w:rFonts w:cstheme="minorHAnsi"/>
          <w:sz w:val="24"/>
          <w:szCs w:val="24"/>
        </w:rPr>
      </w:pPr>
    </w:p>
    <w:p w14:paraId="6CF9378F" w14:textId="6FD3B263" w:rsidR="002D7535" w:rsidRPr="002D7535" w:rsidRDefault="002D7535" w:rsidP="002D7535">
      <w:pPr>
        <w:numPr>
          <w:ilvl w:val="0"/>
          <w:numId w:val="80"/>
        </w:numPr>
        <w:spacing w:after="0" w:line="240" w:lineRule="auto"/>
        <w:contextualSpacing/>
        <w:rPr>
          <w:rFonts w:cstheme="minorHAnsi"/>
          <w:sz w:val="24"/>
          <w:szCs w:val="24"/>
        </w:rPr>
      </w:pPr>
      <w:r w:rsidRPr="002D7535">
        <w:rPr>
          <w:rFonts w:cstheme="minorHAnsi"/>
          <w:sz w:val="24"/>
          <w:szCs w:val="24"/>
        </w:rPr>
        <w:t xml:space="preserve">A Faculty Innovation Fund award from King’s College London to establish a new part time Administrator post for 1.5 days/week from August 2022 to support the coordinator role to undertake activities such as managing payments for public members, 0.25 days/week for the coordinator role to manage transformational change and more broadly to increase the diversity and inclusivity of the public members, with a focus on ethnicity and children and young people. This project is funded for 2 years </w:t>
      </w:r>
      <w:r w:rsidR="00C445FA">
        <w:rPr>
          <w:rFonts w:cstheme="minorHAnsi"/>
          <w:sz w:val="24"/>
          <w:szCs w:val="24"/>
        </w:rPr>
        <w:fldChar w:fldCharType="begin"/>
      </w:r>
      <w:r w:rsidR="00C445FA">
        <w:rPr>
          <w:rFonts w:cstheme="minorHAnsi"/>
          <w:sz w:val="24"/>
          <w:szCs w:val="24"/>
        </w:rPr>
        <w:instrText xml:space="preserve"> ADDIN EN.CITE &lt;EndNote&gt;&lt;Cite&gt;&lt;RecNum&gt;199462&lt;/RecNum&gt;&lt;DisplayText&gt;(Evans 2022)&lt;/DisplayText&gt;&lt;record&gt;&lt;rec-number&gt;199462&lt;/rec-number&gt;&lt;foreign-keys&gt;&lt;key app="EN" db-id="eda99esr9arp52e20v2pftz4rp5s9x0evef5" timestamp="1686468980"&gt;199462&lt;/key&gt;&lt;/foreign-keys&gt;&lt;ref-type name="Report"&gt;27&lt;/ref-type&gt;&lt;contributors&gt;&lt;authors&gt;&lt;author&gt;Evans, C.&lt;/author&gt;&lt;/authors&gt;&lt;tertiary-authors&gt;&lt;author&gt;King&amp;apos;s College London&lt;/author&gt;&lt;/tertiary-authors&gt;&lt;/contributors&gt;&lt;titles&gt;&lt;title&gt;Equitable and inclusive Patient and Public Involvement and Engagement in research and teaching: Strategy development and implementation in the CSI and Faculty wide capacity building (Faculty Innovation Proposal)&lt;/title&gt;&lt;/titles&gt;&lt;reprint-edition&gt;in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C445FA">
        <w:rPr>
          <w:rFonts w:cstheme="minorHAnsi"/>
          <w:noProof/>
          <w:sz w:val="24"/>
          <w:szCs w:val="24"/>
        </w:rPr>
        <w:t>(Evans 2022)</w:t>
      </w:r>
      <w:r w:rsidR="00C445FA">
        <w:rPr>
          <w:rFonts w:cstheme="minorHAnsi"/>
          <w:sz w:val="24"/>
          <w:szCs w:val="24"/>
        </w:rPr>
        <w:fldChar w:fldCharType="end"/>
      </w:r>
    </w:p>
    <w:p w14:paraId="2FD55C7D" w14:textId="77777777" w:rsidR="002D7535" w:rsidRPr="002D7535" w:rsidRDefault="002D7535" w:rsidP="002D7535">
      <w:pPr>
        <w:numPr>
          <w:ilvl w:val="0"/>
          <w:numId w:val="80"/>
        </w:numPr>
        <w:spacing w:after="0" w:line="240" w:lineRule="auto"/>
        <w:contextualSpacing/>
        <w:rPr>
          <w:rFonts w:cstheme="minorHAnsi"/>
          <w:sz w:val="24"/>
          <w:szCs w:val="24"/>
        </w:rPr>
      </w:pPr>
      <w:r w:rsidRPr="002D7535">
        <w:rPr>
          <w:rFonts w:cstheme="minorHAnsi"/>
          <w:sz w:val="24"/>
          <w:szCs w:val="24"/>
        </w:rPr>
        <w:t>An award from ARC South London Involvement Fund to run a community outreach event.</w:t>
      </w:r>
    </w:p>
    <w:p w14:paraId="274A04D9" w14:textId="77777777" w:rsidR="002D7535" w:rsidRPr="002D7535" w:rsidRDefault="002D7535" w:rsidP="002D7535">
      <w:pPr>
        <w:numPr>
          <w:ilvl w:val="0"/>
          <w:numId w:val="80"/>
        </w:numPr>
        <w:spacing w:after="0" w:line="240" w:lineRule="auto"/>
        <w:contextualSpacing/>
        <w:rPr>
          <w:rFonts w:cstheme="minorHAnsi"/>
          <w:sz w:val="24"/>
          <w:szCs w:val="24"/>
        </w:rPr>
      </w:pPr>
      <w:r w:rsidRPr="002D7535">
        <w:rPr>
          <w:rFonts w:cstheme="minorHAnsi"/>
          <w:sz w:val="24"/>
          <w:szCs w:val="24"/>
        </w:rPr>
        <w:t>An award from UKRI focused on participatory or co-produced research that will provide specialist participatory research training, a co-production workshop to develop new research ideas, and the development of case studies of participatory approaches.</w:t>
      </w:r>
    </w:p>
    <w:p w14:paraId="5DA8BFB6" w14:textId="77777777" w:rsidR="002D7535" w:rsidRPr="002D7535" w:rsidRDefault="002D7535" w:rsidP="002D7535">
      <w:pPr>
        <w:spacing w:after="0" w:line="240" w:lineRule="auto"/>
        <w:rPr>
          <w:rFonts w:eastAsia="Times New Roman" w:cstheme="minorHAnsi"/>
          <w:sz w:val="24"/>
          <w:szCs w:val="24"/>
          <w:lang w:eastAsia="en-GB"/>
        </w:rPr>
      </w:pPr>
    </w:p>
    <w:p w14:paraId="2DCFA2E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CSI also provides teaching including PhDs in palliative care, rehabilitation and health services research and an MSc, Postgraduate Diploma and Certificate in palliative care - there are currently approximately 70 of these students.</w:t>
      </w:r>
    </w:p>
    <w:p w14:paraId="11A84B96" w14:textId="77777777" w:rsidR="002D7535" w:rsidRPr="002D7535" w:rsidRDefault="002D7535" w:rsidP="002D7535">
      <w:pPr>
        <w:spacing w:after="0" w:line="240" w:lineRule="auto"/>
      </w:pPr>
    </w:p>
    <w:p w14:paraId="006875AA" w14:textId="4A2F8455" w:rsidR="002D7535" w:rsidRPr="002D7535" w:rsidRDefault="006650A4" w:rsidP="002D7535">
      <w:pPr>
        <w:spacing w:after="0" w:line="240" w:lineRule="auto"/>
        <w:rPr>
          <w:b/>
          <w:bCs/>
          <w:sz w:val="24"/>
          <w:szCs w:val="24"/>
        </w:rPr>
      </w:pPr>
      <w:bookmarkStart w:id="161" w:name="Documentary43"/>
      <w:bookmarkEnd w:id="161"/>
      <w:r>
        <w:rPr>
          <w:b/>
          <w:bCs/>
          <w:sz w:val="24"/>
          <w:szCs w:val="24"/>
        </w:rPr>
        <w:t xml:space="preserve">4.3 </w:t>
      </w:r>
      <w:r w:rsidR="002D7535" w:rsidRPr="002D7535">
        <w:rPr>
          <w:b/>
          <w:bCs/>
          <w:sz w:val="24"/>
          <w:szCs w:val="24"/>
        </w:rPr>
        <w:t>Documentary evidence</w:t>
      </w:r>
    </w:p>
    <w:p w14:paraId="4276A8C4" w14:textId="77777777" w:rsidR="002D7535" w:rsidRPr="002D7535" w:rsidRDefault="002D7535" w:rsidP="002D7535">
      <w:pPr>
        <w:spacing w:after="0" w:line="240" w:lineRule="auto"/>
        <w:rPr>
          <w:b/>
          <w:bCs/>
          <w:sz w:val="24"/>
          <w:szCs w:val="24"/>
        </w:rPr>
      </w:pPr>
    </w:p>
    <w:p w14:paraId="5D352EE9" w14:textId="5703305A" w:rsidR="002D7535" w:rsidRPr="002D7535" w:rsidRDefault="002D7535" w:rsidP="002D7535">
      <w:pPr>
        <w:spacing w:after="0" w:line="240" w:lineRule="auto"/>
        <w:rPr>
          <w:rFonts w:cstheme="minorHAnsi"/>
          <w:sz w:val="24"/>
          <w:szCs w:val="24"/>
          <w:lang w:val="en-US" w:eastAsia="en-GB"/>
        </w:rPr>
      </w:pPr>
      <w:r w:rsidRPr="002D7535">
        <w:rPr>
          <w:rFonts w:cstheme="minorHAnsi"/>
          <w:sz w:val="24"/>
          <w:szCs w:val="24"/>
          <w:lang w:val="en-US" w:eastAsia="en-GB"/>
        </w:rPr>
        <w:t>A wide variety of documentary evidence was obtained from both case study sites, approximately 220 documents from WPCRC and 190 from CSI. The documentary evidence is displayed in two tables (</w:t>
      </w:r>
      <w:hyperlink w:anchor="Appendix18"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8</w:t>
        </w:r>
        <w:r w:rsidRPr="00635D01">
          <w:rPr>
            <w:rStyle w:val="Hyperlink"/>
            <w:rFonts w:cstheme="minorHAnsi"/>
            <w:b/>
            <w:bCs/>
            <w:sz w:val="24"/>
            <w:szCs w:val="24"/>
            <w:lang w:val="en-US" w:eastAsia="en-GB"/>
          </w:rPr>
          <w:t>. Documentary evidence, WPCRC</w:t>
        </w:r>
      </w:hyperlink>
      <w:r w:rsidRPr="002D7535">
        <w:rPr>
          <w:rFonts w:cstheme="minorHAnsi"/>
          <w:b/>
          <w:bCs/>
          <w:sz w:val="24"/>
          <w:szCs w:val="24"/>
          <w:lang w:val="en-US" w:eastAsia="en-GB"/>
        </w:rPr>
        <w:t xml:space="preserve">; </w:t>
      </w:r>
      <w:hyperlink w:anchor="Appendix19" w:history="1">
        <w:r w:rsidRPr="00635D01">
          <w:rPr>
            <w:rStyle w:val="Hyperlink"/>
            <w:rFonts w:cstheme="minorHAnsi"/>
            <w:b/>
            <w:bCs/>
            <w:sz w:val="24"/>
            <w:szCs w:val="24"/>
            <w:lang w:val="en-US" w:eastAsia="en-GB"/>
          </w:rPr>
          <w:t>Appendix 1</w:t>
        </w:r>
        <w:r w:rsidR="00B4025D">
          <w:rPr>
            <w:rStyle w:val="Hyperlink"/>
            <w:rFonts w:cstheme="minorHAnsi"/>
            <w:b/>
            <w:bCs/>
            <w:sz w:val="24"/>
            <w:szCs w:val="24"/>
            <w:lang w:val="en-US" w:eastAsia="en-GB"/>
          </w:rPr>
          <w:t>9</w:t>
        </w:r>
        <w:r w:rsidRPr="00635D01">
          <w:rPr>
            <w:rStyle w:val="Hyperlink"/>
            <w:rFonts w:cstheme="minorHAnsi"/>
            <w:b/>
            <w:bCs/>
            <w:sz w:val="24"/>
            <w:szCs w:val="24"/>
            <w:lang w:val="en-US" w:eastAsia="en-GB"/>
          </w:rPr>
          <w:t>. Documentary evidence, CSI</w:t>
        </w:r>
      </w:hyperlink>
      <w:r w:rsidRPr="002D7535">
        <w:rPr>
          <w:rFonts w:cstheme="minorHAnsi"/>
          <w:sz w:val="24"/>
          <w:szCs w:val="24"/>
          <w:lang w:val="en-US" w:eastAsia="en-GB"/>
        </w:rPr>
        <w:t>) and is comprised of the following:</w:t>
      </w:r>
    </w:p>
    <w:p w14:paraId="5C55825A" w14:textId="77777777" w:rsidR="002D7535" w:rsidRPr="002D7535" w:rsidRDefault="002D7535" w:rsidP="002D7535">
      <w:pPr>
        <w:spacing w:after="0" w:line="240" w:lineRule="auto"/>
        <w:rPr>
          <w:rFonts w:cstheme="minorHAnsi"/>
          <w:sz w:val="24"/>
          <w:szCs w:val="24"/>
          <w:lang w:val="en-US" w:eastAsia="en-GB"/>
        </w:rPr>
      </w:pPr>
    </w:p>
    <w:p w14:paraId="57768B23" w14:textId="77777777" w:rsidR="002D7535" w:rsidRPr="002D7535" w:rsidRDefault="002D7535" w:rsidP="002D7535">
      <w:pPr>
        <w:numPr>
          <w:ilvl w:val="0"/>
          <w:numId w:val="75"/>
        </w:numPr>
        <w:spacing w:after="0" w:line="240" w:lineRule="auto"/>
        <w:contextualSpacing/>
        <w:rPr>
          <w:rFonts w:cstheme="minorHAnsi"/>
          <w:sz w:val="24"/>
          <w:szCs w:val="24"/>
          <w:lang w:val="en-US" w:eastAsia="en-GB"/>
        </w:rPr>
      </w:pPr>
      <w:r w:rsidRPr="002D7535">
        <w:rPr>
          <w:rFonts w:cstheme="minorHAnsi"/>
          <w:sz w:val="24"/>
          <w:szCs w:val="24"/>
          <w:lang w:val="en-US" w:eastAsia="en-GB"/>
        </w:rPr>
        <w:t>Academic literature, including articles, reports, conference papers</w:t>
      </w:r>
    </w:p>
    <w:p w14:paraId="79C4B2C0" w14:textId="77777777" w:rsidR="002D7535" w:rsidRPr="002D7535" w:rsidRDefault="002D7535" w:rsidP="002D7535">
      <w:pPr>
        <w:numPr>
          <w:ilvl w:val="0"/>
          <w:numId w:val="75"/>
        </w:numPr>
        <w:spacing w:after="0" w:line="240" w:lineRule="auto"/>
        <w:contextualSpacing/>
        <w:rPr>
          <w:rFonts w:cstheme="minorHAnsi"/>
          <w:sz w:val="24"/>
          <w:szCs w:val="24"/>
          <w:lang w:val="en-US" w:eastAsia="en-GB"/>
        </w:rPr>
      </w:pPr>
      <w:r w:rsidRPr="002D7535">
        <w:rPr>
          <w:rFonts w:cstheme="minorHAnsi"/>
          <w:sz w:val="24"/>
          <w:szCs w:val="24"/>
          <w:lang w:val="en-US" w:eastAsia="en-GB"/>
        </w:rPr>
        <w:t>Grey literature, including Annual Reports, blogs, news articles</w:t>
      </w:r>
    </w:p>
    <w:p w14:paraId="0A0A6551" w14:textId="77777777" w:rsidR="002D7535" w:rsidRPr="002D7535" w:rsidRDefault="002D7535" w:rsidP="002D7535">
      <w:pPr>
        <w:numPr>
          <w:ilvl w:val="0"/>
          <w:numId w:val="75"/>
        </w:numPr>
        <w:spacing w:after="0" w:line="240" w:lineRule="auto"/>
        <w:contextualSpacing/>
        <w:rPr>
          <w:rFonts w:cstheme="minorHAnsi"/>
          <w:sz w:val="24"/>
          <w:szCs w:val="24"/>
          <w:lang w:val="en-US" w:eastAsia="en-GB"/>
        </w:rPr>
      </w:pPr>
      <w:r w:rsidRPr="002D7535">
        <w:rPr>
          <w:rFonts w:cstheme="minorHAnsi"/>
          <w:sz w:val="24"/>
          <w:szCs w:val="24"/>
          <w:lang w:val="en-US" w:eastAsia="en-GB"/>
        </w:rPr>
        <w:t>Webpages, including general and those specific to involvement</w:t>
      </w:r>
    </w:p>
    <w:p w14:paraId="4BDD87C0" w14:textId="77777777" w:rsidR="002D7535" w:rsidRPr="002D7535" w:rsidRDefault="002D7535" w:rsidP="002D7535">
      <w:pPr>
        <w:numPr>
          <w:ilvl w:val="0"/>
          <w:numId w:val="75"/>
        </w:numPr>
        <w:spacing w:after="0" w:line="240" w:lineRule="auto"/>
        <w:contextualSpacing/>
        <w:rPr>
          <w:rFonts w:cstheme="minorHAnsi"/>
          <w:sz w:val="24"/>
          <w:szCs w:val="24"/>
          <w:lang w:val="en-US" w:eastAsia="en-GB"/>
        </w:rPr>
      </w:pPr>
      <w:r w:rsidRPr="002D7535">
        <w:rPr>
          <w:rFonts w:cstheme="minorHAnsi"/>
          <w:sz w:val="24"/>
          <w:szCs w:val="24"/>
          <w:lang w:val="en-US" w:eastAsia="en-GB"/>
        </w:rPr>
        <w:t>Meetings related documents such as agendas, minutes, other accompanying documentation</w:t>
      </w:r>
    </w:p>
    <w:p w14:paraId="0CADBADA" w14:textId="77777777" w:rsidR="002D7535" w:rsidRPr="002D7535" w:rsidRDefault="002D7535" w:rsidP="002D7535">
      <w:pPr>
        <w:numPr>
          <w:ilvl w:val="0"/>
          <w:numId w:val="75"/>
        </w:numPr>
        <w:spacing w:after="0" w:line="240" w:lineRule="auto"/>
        <w:contextualSpacing/>
        <w:rPr>
          <w:rFonts w:cstheme="minorHAnsi"/>
          <w:sz w:val="24"/>
          <w:szCs w:val="24"/>
          <w:lang w:val="en-US" w:eastAsia="en-GB"/>
        </w:rPr>
      </w:pPr>
      <w:r w:rsidRPr="002D7535">
        <w:rPr>
          <w:rFonts w:cstheme="minorHAnsi"/>
          <w:sz w:val="24"/>
          <w:szCs w:val="24"/>
          <w:lang w:val="en-US" w:eastAsia="en-GB"/>
        </w:rPr>
        <w:t>Strategy and evaluation documents</w:t>
      </w:r>
    </w:p>
    <w:p w14:paraId="7FE5F876" w14:textId="77777777" w:rsidR="002D7535" w:rsidRPr="002D7535" w:rsidRDefault="002D7535" w:rsidP="002D7535">
      <w:pPr>
        <w:numPr>
          <w:ilvl w:val="0"/>
          <w:numId w:val="48"/>
        </w:numPr>
        <w:spacing w:after="0" w:line="240" w:lineRule="auto"/>
        <w:contextualSpacing/>
        <w:rPr>
          <w:rFonts w:cstheme="minorHAnsi"/>
          <w:sz w:val="24"/>
          <w:szCs w:val="24"/>
          <w:lang w:val="en-US" w:eastAsia="en-GB"/>
        </w:rPr>
      </w:pPr>
      <w:r w:rsidRPr="002D7535">
        <w:rPr>
          <w:rFonts w:cstheme="minorHAnsi"/>
          <w:sz w:val="24"/>
          <w:szCs w:val="24"/>
          <w:lang w:val="en-US" w:eastAsia="en-GB"/>
        </w:rPr>
        <w:t>Presentation and workshop materials</w:t>
      </w:r>
    </w:p>
    <w:p w14:paraId="3479BAB5" w14:textId="77777777" w:rsidR="002D7535" w:rsidRPr="002D7535" w:rsidRDefault="002D7535" w:rsidP="002D7535">
      <w:pPr>
        <w:numPr>
          <w:ilvl w:val="0"/>
          <w:numId w:val="48"/>
        </w:numPr>
        <w:spacing w:after="0" w:line="240" w:lineRule="auto"/>
        <w:contextualSpacing/>
        <w:rPr>
          <w:rFonts w:cstheme="minorHAnsi"/>
          <w:sz w:val="24"/>
          <w:szCs w:val="24"/>
          <w:lang w:val="en-US" w:eastAsia="en-GB"/>
        </w:rPr>
      </w:pPr>
      <w:r w:rsidRPr="002D7535">
        <w:rPr>
          <w:rFonts w:cstheme="minorHAnsi"/>
          <w:sz w:val="24"/>
          <w:szCs w:val="24"/>
          <w:lang w:val="en-US" w:eastAsia="en-GB"/>
        </w:rPr>
        <w:t>Job descriptions</w:t>
      </w:r>
    </w:p>
    <w:p w14:paraId="3CFC84B3" w14:textId="77777777" w:rsidR="002D7535" w:rsidRPr="002D7535" w:rsidRDefault="002D7535" w:rsidP="002D7535">
      <w:pPr>
        <w:numPr>
          <w:ilvl w:val="0"/>
          <w:numId w:val="48"/>
        </w:numPr>
        <w:spacing w:after="0" w:line="240" w:lineRule="auto"/>
        <w:contextualSpacing/>
        <w:rPr>
          <w:rFonts w:cstheme="minorHAnsi"/>
          <w:sz w:val="24"/>
          <w:szCs w:val="24"/>
          <w:lang w:val="en-US" w:eastAsia="en-GB"/>
        </w:rPr>
      </w:pPr>
      <w:r w:rsidRPr="002D7535">
        <w:rPr>
          <w:rFonts w:cstheme="minorHAnsi"/>
          <w:sz w:val="24"/>
          <w:szCs w:val="24"/>
          <w:lang w:val="en-US" w:eastAsia="en-GB"/>
        </w:rPr>
        <w:t>Involvement related resources, such as role descriptions, policies and procedures, guidance documents, training and induction materials, publicity and recruitment materials, feedback forms</w:t>
      </w:r>
    </w:p>
    <w:p w14:paraId="3E7BA3CA" w14:textId="77777777" w:rsidR="002D7535" w:rsidRPr="002D7535" w:rsidRDefault="002D7535" w:rsidP="002D7535">
      <w:pPr>
        <w:numPr>
          <w:ilvl w:val="0"/>
          <w:numId w:val="48"/>
        </w:numPr>
        <w:spacing w:after="0" w:line="240" w:lineRule="auto"/>
        <w:contextualSpacing/>
        <w:rPr>
          <w:rFonts w:cstheme="minorHAnsi"/>
          <w:sz w:val="24"/>
          <w:szCs w:val="24"/>
          <w:lang w:val="en-US" w:eastAsia="en-GB"/>
        </w:rPr>
      </w:pPr>
      <w:r w:rsidRPr="002D7535">
        <w:rPr>
          <w:rFonts w:cstheme="minorHAnsi"/>
          <w:sz w:val="24"/>
          <w:szCs w:val="24"/>
          <w:lang w:val="en-US" w:eastAsia="en-GB"/>
        </w:rPr>
        <w:t>Newsletters</w:t>
      </w:r>
    </w:p>
    <w:p w14:paraId="28475147" w14:textId="77777777" w:rsidR="002D7535" w:rsidRPr="002D7535" w:rsidRDefault="002D7535" w:rsidP="002D7535">
      <w:pPr>
        <w:numPr>
          <w:ilvl w:val="0"/>
          <w:numId w:val="48"/>
        </w:numPr>
        <w:spacing w:after="0" w:line="240" w:lineRule="auto"/>
        <w:contextualSpacing/>
        <w:rPr>
          <w:rFonts w:cstheme="minorHAnsi"/>
          <w:sz w:val="24"/>
          <w:szCs w:val="24"/>
          <w:lang w:val="en-US" w:eastAsia="en-GB"/>
        </w:rPr>
      </w:pPr>
      <w:r w:rsidRPr="002D7535">
        <w:rPr>
          <w:rFonts w:cstheme="minorHAnsi"/>
          <w:sz w:val="24"/>
          <w:szCs w:val="24"/>
          <w:lang w:val="en-US" w:eastAsia="en-GB"/>
        </w:rPr>
        <w:t>Project related documents, including minutes of meetings, funding applications and reports, visual and audio materials such as photographs and audio recordings.</w:t>
      </w:r>
    </w:p>
    <w:p w14:paraId="5305E2EA" w14:textId="77777777" w:rsidR="002D7535" w:rsidRPr="002D7535" w:rsidRDefault="002D7535" w:rsidP="002D7535">
      <w:pPr>
        <w:spacing w:after="0" w:line="240" w:lineRule="auto"/>
        <w:rPr>
          <w:sz w:val="24"/>
          <w:szCs w:val="24"/>
        </w:rPr>
      </w:pPr>
    </w:p>
    <w:p w14:paraId="23DF07D9" w14:textId="2EE728E1" w:rsidR="002D7535" w:rsidRPr="002D7535" w:rsidRDefault="002D7535" w:rsidP="002D7535">
      <w:pPr>
        <w:spacing w:after="0" w:line="240" w:lineRule="auto"/>
        <w:rPr>
          <w:sz w:val="24"/>
          <w:szCs w:val="24"/>
        </w:rPr>
      </w:pPr>
      <w:r w:rsidRPr="002D7535">
        <w:rPr>
          <w:sz w:val="24"/>
          <w:szCs w:val="24"/>
        </w:rPr>
        <w:lastRenderedPageBreak/>
        <w:t xml:space="preserve">Some documentary evidence has been woven into the narrative throughout </w:t>
      </w:r>
      <w:r w:rsidRPr="002D7535">
        <w:rPr>
          <w:b/>
          <w:bCs/>
          <w:sz w:val="24"/>
          <w:szCs w:val="24"/>
        </w:rPr>
        <w:t xml:space="preserve">Chapters </w:t>
      </w:r>
      <w:hyperlink w:anchor="Chapter5" w:history="1">
        <w:r w:rsidRPr="007917C3">
          <w:rPr>
            <w:rStyle w:val="Hyperlink"/>
            <w:b/>
            <w:bCs/>
            <w:sz w:val="24"/>
            <w:szCs w:val="24"/>
          </w:rPr>
          <w:t>5</w:t>
        </w:r>
      </w:hyperlink>
      <w:r w:rsidRPr="002D7535">
        <w:rPr>
          <w:b/>
          <w:bCs/>
          <w:sz w:val="24"/>
          <w:szCs w:val="24"/>
        </w:rPr>
        <w:t xml:space="preserve">, </w:t>
      </w:r>
      <w:hyperlink w:anchor="Chapter6" w:history="1">
        <w:r w:rsidRPr="007917C3">
          <w:rPr>
            <w:rStyle w:val="Hyperlink"/>
            <w:b/>
            <w:bCs/>
            <w:sz w:val="24"/>
            <w:szCs w:val="24"/>
          </w:rPr>
          <w:t>6</w:t>
        </w:r>
      </w:hyperlink>
      <w:r w:rsidRPr="002D7535">
        <w:rPr>
          <w:b/>
          <w:bCs/>
          <w:sz w:val="24"/>
          <w:szCs w:val="24"/>
        </w:rPr>
        <w:t xml:space="preserve"> and </w:t>
      </w:r>
      <w:hyperlink w:anchor="Chapter7" w:history="1">
        <w:r w:rsidRPr="007917C3">
          <w:rPr>
            <w:rStyle w:val="Hyperlink"/>
            <w:b/>
            <w:bCs/>
            <w:sz w:val="24"/>
            <w:szCs w:val="24"/>
          </w:rPr>
          <w:t>7</w:t>
        </w:r>
      </w:hyperlink>
      <w:r w:rsidRPr="002D7535">
        <w:rPr>
          <w:sz w:val="24"/>
          <w:szCs w:val="24"/>
        </w:rPr>
        <w:t>, however, it is limited because the evidence was mainly used for the following purposes:</w:t>
      </w:r>
    </w:p>
    <w:p w14:paraId="3E3CC555" w14:textId="77777777" w:rsidR="002D7535" w:rsidRPr="002D7535" w:rsidRDefault="002D7535" w:rsidP="002D7535">
      <w:pPr>
        <w:spacing w:after="0" w:line="240" w:lineRule="auto"/>
        <w:rPr>
          <w:sz w:val="24"/>
          <w:szCs w:val="24"/>
        </w:rPr>
      </w:pPr>
    </w:p>
    <w:p w14:paraId="3C6B1BE1" w14:textId="77777777" w:rsidR="002D7535" w:rsidRPr="002D7535" w:rsidRDefault="002D7535" w:rsidP="002D7535">
      <w:pPr>
        <w:numPr>
          <w:ilvl w:val="0"/>
          <w:numId w:val="76"/>
        </w:numPr>
        <w:spacing w:after="0" w:line="240" w:lineRule="auto"/>
        <w:contextualSpacing/>
        <w:rPr>
          <w:sz w:val="24"/>
          <w:szCs w:val="24"/>
        </w:rPr>
      </w:pPr>
      <w:r w:rsidRPr="002D7535">
        <w:rPr>
          <w:sz w:val="24"/>
          <w:szCs w:val="24"/>
        </w:rPr>
        <w:t>To inform interview questions</w:t>
      </w:r>
    </w:p>
    <w:p w14:paraId="741963F2" w14:textId="77777777" w:rsidR="002D7535" w:rsidRPr="002D7535" w:rsidRDefault="002D7535" w:rsidP="002D7535">
      <w:pPr>
        <w:numPr>
          <w:ilvl w:val="0"/>
          <w:numId w:val="76"/>
        </w:numPr>
        <w:spacing w:after="0" w:line="240" w:lineRule="auto"/>
        <w:contextualSpacing/>
        <w:rPr>
          <w:sz w:val="24"/>
          <w:szCs w:val="24"/>
        </w:rPr>
      </w:pPr>
      <w:r w:rsidRPr="002D7535">
        <w:rPr>
          <w:sz w:val="24"/>
          <w:szCs w:val="24"/>
        </w:rPr>
        <w:t>To inform interview participants</w:t>
      </w:r>
    </w:p>
    <w:p w14:paraId="0D1C399F" w14:textId="77777777" w:rsidR="002D7535" w:rsidRPr="002D7535" w:rsidRDefault="002D7535" w:rsidP="002D7535">
      <w:pPr>
        <w:numPr>
          <w:ilvl w:val="0"/>
          <w:numId w:val="76"/>
        </w:numPr>
        <w:spacing w:after="0" w:line="240" w:lineRule="auto"/>
        <w:contextualSpacing/>
        <w:rPr>
          <w:sz w:val="24"/>
          <w:szCs w:val="24"/>
        </w:rPr>
      </w:pPr>
      <w:r w:rsidRPr="002D7535">
        <w:rPr>
          <w:sz w:val="24"/>
          <w:szCs w:val="24"/>
        </w:rPr>
        <w:t>To make inferences regarding the case study site</w:t>
      </w:r>
    </w:p>
    <w:p w14:paraId="0EDB423C" w14:textId="77777777" w:rsidR="002D7535" w:rsidRPr="002D7535" w:rsidRDefault="002D7535" w:rsidP="002D7535">
      <w:pPr>
        <w:numPr>
          <w:ilvl w:val="0"/>
          <w:numId w:val="76"/>
        </w:numPr>
        <w:spacing w:after="0" w:line="240" w:lineRule="auto"/>
        <w:contextualSpacing/>
        <w:rPr>
          <w:sz w:val="24"/>
          <w:szCs w:val="24"/>
        </w:rPr>
      </w:pPr>
      <w:r w:rsidRPr="002D7535">
        <w:rPr>
          <w:sz w:val="24"/>
          <w:szCs w:val="24"/>
        </w:rPr>
        <w:t>To enhance or corroborate evidence obtained from interviews.</w:t>
      </w:r>
    </w:p>
    <w:p w14:paraId="0C88B77D" w14:textId="77777777" w:rsidR="002D7535" w:rsidRPr="002D7535" w:rsidRDefault="002D7535" w:rsidP="002D7535">
      <w:pPr>
        <w:spacing w:after="0" w:line="240" w:lineRule="auto"/>
        <w:rPr>
          <w:b/>
          <w:bCs/>
          <w:sz w:val="24"/>
          <w:szCs w:val="24"/>
        </w:rPr>
      </w:pPr>
    </w:p>
    <w:p w14:paraId="73F3F905" w14:textId="39B42FBF" w:rsidR="002D7535" w:rsidRPr="002D7535" w:rsidRDefault="002D7535" w:rsidP="002D7535">
      <w:pPr>
        <w:rPr>
          <w:sz w:val="24"/>
          <w:szCs w:val="24"/>
        </w:rPr>
      </w:pPr>
      <w:r w:rsidRPr="002D7535">
        <w:rPr>
          <w:sz w:val="24"/>
          <w:szCs w:val="24"/>
        </w:rPr>
        <w:t>This is illustrated by the following table, which provides some examples of the different types of evidence, how and when it was obtained, the document’s significance and how it relates to the themes from the QES, and how the evidence was used (</w:t>
      </w:r>
      <w:hyperlink w:anchor="Table5" w:history="1">
        <w:r w:rsidRPr="00D67A12">
          <w:rPr>
            <w:rStyle w:val="Hyperlink"/>
            <w:b/>
            <w:bCs/>
            <w:sz w:val="24"/>
            <w:szCs w:val="24"/>
          </w:rPr>
          <w:t>Table 5. Examples of documentary evidence</w:t>
        </w:r>
      </w:hyperlink>
      <w:r w:rsidRPr="002D7535">
        <w:rPr>
          <w:sz w:val="24"/>
          <w:szCs w:val="24"/>
        </w:rPr>
        <w:t>).</w:t>
      </w:r>
    </w:p>
    <w:p w14:paraId="71A52103" w14:textId="77777777" w:rsidR="002D7535" w:rsidRPr="002D7535" w:rsidRDefault="002D7535" w:rsidP="002D7535">
      <w:pPr>
        <w:rPr>
          <w:sz w:val="24"/>
          <w:szCs w:val="24"/>
        </w:rPr>
      </w:pPr>
      <w:r w:rsidRPr="002D7535">
        <w:rPr>
          <w:sz w:val="24"/>
          <w:szCs w:val="24"/>
        </w:rPr>
        <w:br w:type="page"/>
      </w:r>
    </w:p>
    <w:p w14:paraId="66F05504" w14:textId="77777777" w:rsidR="002D7535" w:rsidRPr="002D7535" w:rsidRDefault="002D7535" w:rsidP="002D7535">
      <w:pPr>
        <w:rPr>
          <w:rFonts w:cstheme="minorHAnsi"/>
          <w:b/>
          <w:bCs/>
          <w:sz w:val="20"/>
          <w:szCs w:val="20"/>
        </w:rPr>
        <w:sectPr w:rsidR="002D7535" w:rsidRPr="002D7535" w:rsidSect="00FE43F1">
          <w:headerReference w:type="default" r:id="rId35"/>
          <w:footerReference w:type="default" r:id="rId36"/>
          <w:pgSz w:w="11906" w:h="16838" w:code="9"/>
          <w:pgMar w:top="1134" w:right="1134" w:bottom="1134" w:left="1134" w:header="709" w:footer="709" w:gutter="0"/>
          <w:pgNumType w:start="1"/>
          <w:cols w:space="708"/>
          <w:docGrid w:linePitch="360"/>
        </w:sectPr>
      </w:pPr>
    </w:p>
    <w:tbl>
      <w:tblPr>
        <w:tblStyle w:val="TableGrid"/>
        <w:tblW w:w="14454" w:type="dxa"/>
        <w:tblLayout w:type="fixed"/>
        <w:tblLook w:val="04A0" w:firstRow="1" w:lastRow="0" w:firstColumn="1" w:lastColumn="0" w:noHBand="0" w:noVBand="1"/>
      </w:tblPr>
      <w:tblGrid>
        <w:gridCol w:w="4815"/>
        <w:gridCol w:w="1276"/>
        <w:gridCol w:w="6237"/>
        <w:gridCol w:w="2126"/>
      </w:tblGrid>
      <w:tr w:rsidR="002D7535" w:rsidRPr="002D7535" w14:paraId="2F9EB3DE" w14:textId="77777777" w:rsidTr="0074151E">
        <w:tc>
          <w:tcPr>
            <w:tcW w:w="4815" w:type="dxa"/>
          </w:tcPr>
          <w:p w14:paraId="2CFA6E12" w14:textId="77777777" w:rsidR="002D7535" w:rsidRPr="002D7535" w:rsidRDefault="002D7535" w:rsidP="002D7535">
            <w:pPr>
              <w:rPr>
                <w:sz w:val="20"/>
                <w:szCs w:val="20"/>
              </w:rPr>
            </w:pPr>
            <w:r w:rsidRPr="002D7535">
              <w:rPr>
                <w:rFonts w:cstheme="minorHAnsi"/>
                <w:b/>
                <w:bCs/>
                <w:sz w:val="20"/>
                <w:szCs w:val="20"/>
              </w:rPr>
              <w:lastRenderedPageBreak/>
              <w:t>Document</w:t>
            </w:r>
          </w:p>
        </w:tc>
        <w:tc>
          <w:tcPr>
            <w:tcW w:w="1276" w:type="dxa"/>
          </w:tcPr>
          <w:p w14:paraId="1E5D666F" w14:textId="77777777" w:rsidR="002D7535" w:rsidRPr="002D7535" w:rsidRDefault="002D7535" w:rsidP="002D7535">
            <w:pPr>
              <w:rPr>
                <w:sz w:val="20"/>
                <w:szCs w:val="20"/>
              </w:rPr>
            </w:pPr>
            <w:r w:rsidRPr="002D7535">
              <w:rPr>
                <w:rFonts w:cstheme="minorHAnsi"/>
                <w:b/>
                <w:bCs/>
                <w:sz w:val="20"/>
                <w:szCs w:val="20"/>
              </w:rPr>
              <w:t>How/when obtained</w:t>
            </w:r>
          </w:p>
        </w:tc>
        <w:tc>
          <w:tcPr>
            <w:tcW w:w="6237" w:type="dxa"/>
          </w:tcPr>
          <w:p w14:paraId="002F6527" w14:textId="77777777" w:rsidR="002D7535" w:rsidRPr="002D7535" w:rsidRDefault="002D7535" w:rsidP="002D7535">
            <w:pPr>
              <w:rPr>
                <w:sz w:val="20"/>
                <w:szCs w:val="20"/>
              </w:rPr>
            </w:pPr>
            <w:r w:rsidRPr="002D7535">
              <w:rPr>
                <w:rFonts w:cstheme="minorHAnsi"/>
                <w:b/>
                <w:bCs/>
                <w:sz w:val="20"/>
                <w:szCs w:val="20"/>
              </w:rPr>
              <w:t>Significance/relevant themes</w:t>
            </w:r>
          </w:p>
        </w:tc>
        <w:tc>
          <w:tcPr>
            <w:tcW w:w="2126" w:type="dxa"/>
          </w:tcPr>
          <w:p w14:paraId="35483ED1" w14:textId="77777777" w:rsidR="002D7535" w:rsidRPr="002D7535" w:rsidRDefault="002D7535" w:rsidP="002D7535">
            <w:pPr>
              <w:rPr>
                <w:sz w:val="20"/>
                <w:szCs w:val="20"/>
              </w:rPr>
            </w:pPr>
            <w:r w:rsidRPr="002D7535">
              <w:rPr>
                <w:rFonts w:cstheme="minorHAnsi"/>
                <w:b/>
                <w:bCs/>
                <w:sz w:val="20"/>
                <w:szCs w:val="20"/>
              </w:rPr>
              <w:t>How evidence used</w:t>
            </w:r>
          </w:p>
        </w:tc>
      </w:tr>
      <w:tr w:rsidR="002D7535" w:rsidRPr="002D7535" w14:paraId="44D09820" w14:textId="77777777" w:rsidTr="0074151E">
        <w:tc>
          <w:tcPr>
            <w:tcW w:w="4815" w:type="dxa"/>
          </w:tcPr>
          <w:p w14:paraId="766708A3" w14:textId="77777777" w:rsidR="002D7535" w:rsidRPr="002D7535" w:rsidRDefault="002D7535" w:rsidP="002D7535">
            <w:pPr>
              <w:rPr>
                <w:b/>
                <w:bCs/>
                <w:sz w:val="20"/>
                <w:szCs w:val="20"/>
              </w:rPr>
            </w:pPr>
            <w:r w:rsidRPr="002D7535">
              <w:rPr>
                <w:b/>
                <w:bCs/>
                <w:sz w:val="20"/>
                <w:szCs w:val="20"/>
              </w:rPr>
              <w:t>CSI, Articles/Reports:</w:t>
            </w:r>
          </w:p>
          <w:p w14:paraId="69C34FDF" w14:textId="5E9414C4" w:rsidR="002D7535" w:rsidRPr="002D7535" w:rsidRDefault="002D7535" w:rsidP="002D7535">
            <w:pPr>
              <w:rPr>
                <w:sz w:val="20"/>
                <w:szCs w:val="20"/>
              </w:rPr>
            </w:pPr>
            <w:r w:rsidRPr="002D7535">
              <w:rPr>
                <w:rFonts w:cstheme="minorHAnsi"/>
                <w:sz w:val="20"/>
                <w:szCs w:val="20"/>
              </w:rPr>
              <w:t xml:space="preserve">Daveson, B. A., </w:t>
            </w:r>
            <w:r w:rsidRPr="002D7535">
              <w:rPr>
                <w:rFonts w:cstheme="minorHAnsi"/>
                <w:b/>
                <w:bCs/>
                <w:sz w:val="20"/>
                <w:szCs w:val="20"/>
              </w:rPr>
              <w:t>De Wolf-Linder, S.,</w:t>
            </w:r>
            <w:r w:rsidRPr="002D7535">
              <w:rPr>
                <w:rFonts w:cstheme="minorHAnsi"/>
                <w:sz w:val="20"/>
                <w:szCs w:val="20"/>
              </w:rPr>
              <w:t xml:space="preserve"> Witt, J., Newson, K., Morris, C., Higginson, I. J. &amp; Evans, C. J. 2015. Results of a transparent expert consultation on patient and public involvement</w:t>
            </w:r>
            <w:r w:rsidR="00C91A41">
              <w:rPr>
                <w:rFonts w:cstheme="minorHAnsi"/>
                <w:sz w:val="20"/>
                <w:szCs w:val="20"/>
              </w:rPr>
              <w:t xml:space="preserve"> </w:t>
            </w:r>
            <w:r w:rsidRPr="002D7535">
              <w:rPr>
                <w:rFonts w:cstheme="minorHAnsi"/>
                <w:sz w:val="20"/>
                <w:szCs w:val="20"/>
              </w:rPr>
              <w:t>in palliative care research. Palliative Medicine, 29</w:t>
            </w:r>
            <w:r w:rsidRPr="002D7535">
              <w:rPr>
                <w:rFonts w:cstheme="minorHAnsi"/>
                <w:b/>
                <w:sz w:val="20"/>
                <w:szCs w:val="20"/>
              </w:rPr>
              <w:t>,</w:t>
            </w:r>
            <w:r w:rsidRPr="002D7535">
              <w:rPr>
                <w:rFonts w:cstheme="minorHAnsi"/>
                <w:sz w:val="20"/>
                <w:szCs w:val="20"/>
              </w:rPr>
              <w:t xml:space="preserve"> 939-949.</w:t>
            </w:r>
          </w:p>
        </w:tc>
        <w:tc>
          <w:tcPr>
            <w:tcW w:w="1276" w:type="dxa"/>
          </w:tcPr>
          <w:p w14:paraId="04DC0531" w14:textId="77777777" w:rsidR="002D7535" w:rsidRPr="002D7535" w:rsidRDefault="002D7535" w:rsidP="002D7535">
            <w:pPr>
              <w:rPr>
                <w:sz w:val="20"/>
                <w:szCs w:val="20"/>
              </w:rPr>
            </w:pPr>
            <w:r w:rsidRPr="002D7535">
              <w:rPr>
                <w:rFonts w:cstheme="minorHAnsi"/>
                <w:sz w:val="20"/>
                <w:szCs w:val="20"/>
              </w:rPr>
              <w:t>Website search (3/12/21)</w:t>
            </w:r>
          </w:p>
        </w:tc>
        <w:tc>
          <w:tcPr>
            <w:tcW w:w="6237" w:type="dxa"/>
          </w:tcPr>
          <w:p w14:paraId="07BFE0DA" w14:textId="77777777" w:rsidR="002D7535" w:rsidRPr="002D7535" w:rsidRDefault="002D7535" w:rsidP="002D7535">
            <w:pPr>
              <w:rPr>
                <w:rFonts w:cstheme="minorHAnsi"/>
                <w:sz w:val="20"/>
                <w:szCs w:val="20"/>
              </w:rPr>
            </w:pPr>
            <w:r w:rsidRPr="002D7535">
              <w:rPr>
                <w:rFonts w:cstheme="minorHAnsi"/>
                <w:sz w:val="20"/>
                <w:szCs w:val="20"/>
              </w:rPr>
              <w:t xml:space="preserve">Transparent expert consultation, including with users, aiming to achieve consensus on how best to involve users in palliative care research. Public members as co-authors. </w:t>
            </w:r>
          </w:p>
          <w:p w14:paraId="6721B993" w14:textId="77777777" w:rsidR="002D7535" w:rsidRPr="002D7535" w:rsidRDefault="002D7535" w:rsidP="002D7535">
            <w:pPr>
              <w:rPr>
                <w:rFonts w:cstheme="minorHAnsi"/>
                <w:b/>
                <w:bCs/>
                <w:sz w:val="20"/>
                <w:szCs w:val="20"/>
              </w:rPr>
            </w:pPr>
            <w:r w:rsidRPr="002D7535">
              <w:rPr>
                <w:rFonts w:cstheme="minorHAnsi"/>
                <w:b/>
                <w:bCs/>
                <w:sz w:val="20"/>
                <w:szCs w:val="20"/>
              </w:rPr>
              <w:t>Definitions and roles</w:t>
            </w:r>
          </w:p>
          <w:p w14:paraId="13D926F4" w14:textId="77777777" w:rsidR="002D7535" w:rsidRPr="002D7535" w:rsidRDefault="002D7535" w:rsidP="002D7535">
            <w:pPr>
              <w:rPr>
                <w:rFonts w:cstheme="minorHAnsi"/>
                <w:b/>
                <w:bCs/>
                <w:sz w:val="20"/>
                <w:szCs w:val="20"/>
              </w:rPr>
            </w:pPr>
            <w:r w:rsidRPr="002D7535">
              <w:rPr>
                <w:rFonts w:cstheme="minorHAnsi"/>
                <w:b/>
                <w:bCs/>
                <w:sz w:val="20"/>
                <w:szCs w:val="20"/>
              </w:rPr>
              <w:t>Perspectives and diversity</w:t>
            </w:r>
          </w:p>
          <w:p w14:paraId="0CB81D5C" w14:textId="77777777" w:rsidR="002D7535" w:rsidRPr="002D7535" w:rsidRDefault="002D7535" w:rsidP="002D7535">
            <w:pPr>
              <w:rPr>
                <w:rFonts w:cstheme="minorHAnsi"/>
                <w:b/>
                <w:bCs/>
                <w:sz w:val="20"/>
                <w:szCs w:val="20"/>
              </w:rPr>
            </w:pPr>
            <w:r w:rsidRPr="002D7535">
              <w:rPr>
                <w:rFonts w:cstheme="minorHAnsi"/>
                <w:b/>
                <w:bCs/>
                <w:sz w:val="20"/>
                <w:szCs w:val="20"/>
              </w:rPr>
              <w:t>Emotions and impact</w:t>
            </w:r>
          </w:p>
          <w:p w14:paraId="0E4B072D"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6F5EF807" w14:textId="77777777" w:rsidR="002D7535" w:rsidRPr="002D7535" w:rsidRDefault="002D7535" w:rsidP="002D7535">
            <w:pPr>
              <w:rPr>
                <w:rFonts w:cstheme="minorHAnsi"/>
                <w:b/>
                <w:bCs/>
                <w:sz w:val="20"/>
                <w:szCs w:val="20"/>
              </w:rPr>
            </w:pPr>
            <w:r w:rsidRPr="002D7535">
              <w:rPr>
                <w:rFonts w:cstheme="minorHAnsi"/>
                <w:b/>
                <w:bCs/>
                <w:sz w:val="20"/>
                <w:szCs w:val="20"/>
              </w:rPr>
              <w:t>Values and principles</w:t>
            </w:r>
          </w:p>
          <w:p w14:paraId="295E049A" w14:textId="77777777" w:rsidR="002D7535" w:rsidRPr="002D7535" w:rsidRDefault="002D7535" w:rsidP="002D7535">
            <w:pPr>
              <w:rPr>
                <w:rFonts w:cstheme="minorHAnsi"/>
                <w:b/>
                <w:bCs/>
                <w:sz w:val="20"/>
                <w:szCs w:val="20"/>
              </w:rPr>
            </w:pPr>
            <w:r w:rsidRPr="002D7535">
              <w:rPr>
                <w:rFonts w:cstheme="minorHAnsi"/>
                <w:b/>
                <w:bCs/>
                <w:sz w:val="20"/>
                <w:szCs w:val="20"/>
              </w:rPr>
              <w:t>Organisations and culture</w:t>
            </w:r>
          </w:p>
          <w:p w14:paraId="16E35CB1" w14:textId="77777777" w:rsidR="002D7535" w:rsidRPr="002D7535" w:rsidRDefault="002D7535" w:rsidP="002D7535">
            <w:pPr>
              <w:rPr>
                <w:sz w:val="20"/>
                <w:szCs w:val="20"/>
              </w:rPr>
            </w:pPr>
            <w:r w:rsidRPr="002D7535">
              <w:rPr>
                <w:rFonts w:cstheme="minorHAnsi"/>
                <w:b/>
                <w:bCs/>
                <w:sz w:val="20"/>
                <w:szCs w:val="20"/>
              </w:rPr>
              <w:t>Networking and groups</w:t>
            </w:r>
          </w:p>
        </w:tc>
        <w:tc>
          <w:tcPr>
            <w:tcW w:w="2126" w:type="dxa"/>
          </w:tcPr>
          <w:p w14:paraId="2B67B67D"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78C9DD0B" w14:textId="77777777" w:rsidTr="0074151E">
        <w:tc>
          <w:tcPr>
            <w:tcW w:w="4815" w:type="dxa"/>
          </w:tcPr>
          <w:p w14:paraId="1168DEBE" w14:textId="77777777" w:rsidR="002D7535" w:rsidRPr="002D7535" w:rsidRDefault="002D7535" w:rsidP="002D7535">
            <w:pPr>
              <w:rPr>
                <w:b/>
                <w:bCs/>
                <w:sz w:val="20"/>
                <w:szCs w:val="20"/>
              </w:rPr>
            </w:pPr>
            <w:r w:rsidRPr="002D7535">
              <w:rPr>
                <w:b/>
                <w:bCs/>
                <w:sz w:val="20"/>
                <w:szCs w:val="20"/>
              </w:rPr>
              <w:t>WPCRC, Articles/Reports:</w:t>
            </w:r>
          </w:p>
          <w:p w14:paraId="7F35CDB3" w14:textId="77777777" w:rsidR="002D7535" w:rsidRPr="002D7535" w:rsidRDefault="002D7535" w:rsidP="002D7535">
            <w:pPr>
              <w:rPr>
                <w:sz w:val="20"/>
                <w:szCs w:val="20"/>
              </w:rPr>
            </w:pPr>
            <w:r w:rsidRPr="002D7535">
              <w:rPr>
                <w:rFonts w:cstheme="minorHAnsi"/>
                <w:sz w:val="20"/>
                <w:szCs w:val="20"/>
              </w:rPr>
              <w:t>HIDDEN study, involvement section from NIHR RfPB final report</w:t>
            </w:r>
          </w:p>
        </w:tc>
        <w:tc>
          <w:tcPr>
            <w:tcW w:w="1276" w:type="dxa"/>
          </w:tcPr>
          <w:p w14:paraId="4E215273" w14:textId="77777777" w:rsidR="002D7535" w:rsidRPr="002D7535" w:rsidRDefault="002D7535" w:rsidP="002D7535">
            <w:pPr>
              <w:rPr>
                <w:sz w:val="20"/>
                <w:szCs w:val="20"/>
              </w:rPr>
            </w:pPr>
            <w:r w:rsidRPr="002D7535">
              <w:rPr>
                <w:rFonts w:cstheme="minorHAnsi"/>
                <w:sz w:val="20"/>
                <w:szCs w:val="20"/>
              </w:rPr>
              <w:t xml:space="preserve">From </w:t>
            </w:r>
            <w:r w:rsidRPr="002D7535">
              <w:rPr>
                <w:rFonts w:cstheme="minorHAnsi"/>
                <w:sz w:val="20"/>
                <w:szCs w:val="20"/>
                <w:highlight w:val="black"/>
              </w:rPr>
              <w:t>Miriam</w:t>
            </w:r>
            <w:r w:rsidRPr="002D7535">
              <w:rPr>
                <w:rFonts w:cstheme="minorHAnsi"/>
                <w:sz w:val="20"/>
                <w:szCs w:val="20"/>
              </w:rPr>
              <w:t xml:space="preserve"> (17/5/21)</w:t>
            </w:r>
          </w:p>
        </w:tc>
        <w:tc>
          <w:tcPr>
            <w:tcW w:w="6237" w:type="dxa"/>
          </w:tcPr>
          <w:p w14:paraId="6F64DA85" w14:textId="77777777" w:rsidR="002D7535" w:rsidRPr="002D7535" w:rsidRDefault="002D7535" w:rsidP="002D7535">
            <w:pPr>
              <w:rPr>
                <w:rFonts w:cstheme="minorHAnsi"/>
                <w:sz w:val="20"/>
                <w:szCs w:val="20"/>
              </w:rPr>
            </w:pPr>
            <w:r w:rsidRPr="002D7535">
              <w:rPr>
                <w:rFonts w:cstheme="minorHAnsi"/>
                <w:sz w:val="20"/>
                <w:szCs w:val="20"/>
              </w:rPr>
              <w:t>Clear detailed outline of involvement in the study.</w:t>
            </w:r>
          </w:p>
          <w:p w14:paraId="0B200ADE" w14:textId="77777777" w:rsidR="002D7535" w:rsidRPr="002D7535" w:rsidRDefault="002D7535" w:rsidP="002D7535">
            <w:pPr>
              <w:rPr>
                <w:rFonts w:cstheme="minorHAnsi"/>
                <w:b/>
                <w:bCs/>
                <w:sz w:val="20"/>
                <w:szCs w:val="20"/>
              </w:rPr>
            </w:pPr>
            <w:r w:rsidRPr="002D7535">
              <w:rPr>
                <w:rFonts w:cstheme="minorHAnsi"/>
                <w:b/>
                <w:bCs/>
                <w:sz w:val="20"/>
                <w:szCs w:val="20"/>
              </w:rPr>
              <w:t>Definitions and roles</w:t>
            </w:r>
          </w:p>
          <w:p w14:paraId="674DA583"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28D37BA4" w14:textId="77777777" w:rsidR="002D7535" w:rsidRPr="002D7535" w:rsidRDefault="002D7535" w:rsidP="002D7535">
            <w:pPr>
              <w:rPr>
                <w:sz w:val="20"/>
                <w:szCs w:val="20"/>
              </w:rPr>
            </w:pPr>
            <w:r w:rsidRPr="002D7535">
              <w:rPr>
                <w:rFonts w:cstheme="minorHAnsi"/>
                <w:b/>
                <w:bCs/>
                <w:sz w:val="20"/>
                <w:szCs w:val="20"/>
              </w:rPr>
              <w:t>Relationships and communication</w:t>
            </w:r>
          </w:p>
        </w:tc>
        <w:tc>
          <w:tcPr>
            <w:tcW w:w="2126" w:type="dxa"/>
          </w:tcPr>
          <w:p w14:paraId="543B0F61" w14:textId="77777777" w:rsidR="002D7535" w:rsidRPr="002D7535" w:rsidRDefault="002D7535" w:rsidP="002D7535">
            <w:pPr>
              <w:rPr>
                <w:sz w:val="20"/>
                <w:szCs w:val="20"/>
              </w:rPr>
            </w:pPr>
            <w:r w:rsidRPr="002D7535">
              <w:rPr>
                <w:rFonts w:cstheme="minorHAnsi"/>
                <w:sz w:val="20"/>
                <w:szCs w:val="20"/>
              </w:rPr>
              <w:t>Enhanced evidence regarding involvement in study.</w:t>
            </w:r>
          </w:p>
        </w:tc>
      </w:tr>
      <w:tr w:rsidR="002D7535" w:rsidRPr="002D7535" w14:paraId="7A3AD11E" w14:textId="77777777" w:rsidTr="0074151E">
        <w:tc>
          <w:tcPr>
            <w:tcW w:w="4815" w:type="dxa"/>
          </w:tcPr>
          <w:p w14:paraId="7331E2E8" w14:textId="77777777" w:rsidR="002D7535" w:rsidRPr="002D7535" w:rsidRDefault="002D7535" w:rsidP="002D7535">
            <w:pPr>
              <w:rPr>
                <w:b/>
                <w:bCs/>
                <w:sz w:val="20"/>
                <w:szCs w:val="20"/>
              </w:rPr>
            </w:pPr>
            <w:r w:rsidRPr="002D7535">
              <w:rPr>
                <w:b/>
                <w:bCs/>
                <w:sz w:val="20"/>
                <w:szCs w:val="20"/>
              </w:rPr>
              <w:t>WPCRC, Involvement specific webpage:</w:t>
            </w:r>
          </w:p>
          <w:p w14:paraId="5BDADE7B"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Hull Uni, Patient and public involvement webpage</w:t>
            </w:r>
            <w:r w:rsidRPr="002D7535">
              <w:rPr>
                <w:rFonts w:cstheme="minorHAnsi"/>
                <w:b/>
                <w:bCs/>
                <w:noProof/>
                <w:sz w:val="20"/>
                <w:szCs w:val="20"/>
                <w:lang w:val="en-US"/>
              </w:rPr>
              <w:t xml:space="preserve"> </w:t>
            </w:r>
            <w:r w:rsidRPr="002D7535">
              <w:rPr>
                <w:rFonts w:cstheme="minorHAnsi"/>
                <w:noProof/>
                <w:sz w:val="20"/>
                <w:szCs w:val="20"/>
                <w:lang w:val="en-US"/>
              </w:rPr>
              <w:t>(</w:t>
            </w:r>
            <w:hyperlink r:id="rId37" w:history="1">
              <w:r w:rsidRPr="002D7535">
                <w:rPr>
                  <w:rFonts w:cstheme="minorHAnsi"/>
                  <w:noProof/>
                  <w:color w:val="0563C1" w:themeColor="hyperlink"/>
                  <w:sz w:val="20"/>
                  <w:szCs w:val="20"/>
                  <w:u w:val="single"/>
                  <w:lang w:val="en-US"/>
                </w:rPr>
                <w:t>https://www.hull.ac.uk/work-with-us/research/institutes/institute-for-clinical-and-applied-health-research/public-and-patient-i</w:t>
              </w:r>
            </w:hyperlink>
            <w:r w:rsidRPr="002D7535">
              <w:rPr>
                <w:rFonts w:cstheme="minorHAnsi"/>
                <w:noProof/>
                <w:sz w:val="20"/>
                <w:szCs w:val="20"/>
                <w:lang w:val="en-US"/>
              </w:rPr>
              <w:t>)</w:t>
            </w:r>
          </w:p>
          <w:p w14:paraId="76960CCA" w14:textId="77777777" w:rsidR="002D7535" w:rsidRPr="002D7535" w:rsidRDefault="002D7535" w:rsidP="002D7535">
            <w:pPr>
              <w:rPr>
                <w:sz w:val="20"/>
                <w:szCs w:val="20"/>
              </w:rPr>
            </w:pPr>
            <w:r w:rsidRPr="002D7535">
              <w:rPr>
                <w:rFonts w:cstheme="minorHAnsi"/>
                <w:sz w:val="20"/>
                <w:szCs w:val="20"/>
              </w:rPr>
              <w:t>Description of Involve Hull, how to join, link to FAQs</w:t>
            </w:r>
          </w:p>
        </w:tc>
        <w:tc>
          <w:tcPr>
            <w:tcW w:w="1276" w:type="dxa"/>
          </w:tcPr>
          <w:p w14:paraId="7575A81A" w14:textId="77777777" w:rsidR="002D7535" w:rsidRPr="002D7535" w:rsidRDefault="002D7535" w:rsidP="002D7535">
            <w:pPr>
              <w:rPr>
                <w:sz w:val="20"/>
                <w:szCs w:val="20"/>
              </w:rPr>
            </w:pPr>
            <w:r w:rsidRPr="002D7535">
              <w:rPr>
                <w:rFonts w:cstheme="minorHAnsi"/>
                <w:sz w:val="20"/>
                <w:szCs w:val="20"/>
              </w:rPr>
              <w:t>Website search (28/10/19 and 9/3/21)</w:t>
            </w:r>
          </w:p>
        </w:tc>
        <w:tc>
          <w:tcPr>
            <w:tcW w:w="6237" w:type="dxa"/>
          </w:tcPr>
          <w:p w14:paraId="3DBEDE10" w14:textId="77777777" w:rsidR="002D7535" w:rsidRPr="002D7535" w:rsidRDefault="002D7535" w:rsidP="002D7535">
            <w:pPr>
              <w:rPr>
                <w:rFonts w:cstheme="minorHAnsi"/>
                <w:sz w:val="20"/>
                <w:szCs w:val="20"/>
              </w:rPr>
            </w:pPr>
            <w:r w:rsidRPr="002D7535">
              <w:rPr>
                <w:rFonts w:cstheme="minorHAnsi"/>
                <w:sz w:val="20"/>
                <w:szCs w:val="20"/>
              </w:rPr>
              <w:t xml:space="preserve">Shows strong commitment to involvement. </w:t>
            </w:r>
          </w:p>
          <w:p w14:paraId="5E59E5F3" w14:textId="77777777" w:rsidR="002D7535" w:rsidRPr="002D7535" w:rsidRDefault="002D7535" w:rsidP="002D7535">
            <w:pPr>
              <w:rPr>
                <w:rFonts w:cstheme="minorHAnsi"/>
                <w:sz w:val="20"/>
                <w:szCs w:val="20"/>
              </w:rPr>
            </w:pPr>
            <w:r w:rsidRPr="002D7535">
              <w:rPr>
                <w:rFonts w:cstheme="minorHAnsi"/>
                <w:sz w:val="20"/>
                <w:szCs w:val="20"/>
              </w:rPr>
              <w:t>Provides examples of projects with involvement in them.</w:t>
            </w:r>
          </w:p>
          <w:p w14:paraId="39D788D3" w14:textId="77777777" w:rsidR="002D7535" w:rsidRPr="002D7535" w:rsidRDefault="002D7535" w:rsidP="002D7535">
            <w:pPr>
              <w:rPr>
                <w:rFonts w:cstheme="minorHAnsi"/>
                <w:sz w:val="20"/>
                <w:szCs w:val="20"/>
              </w:rPr>
            </w:pPr>
            <w:r w:rsidRPr="002D7535">
              <w:rPr>
                <w:rFonts w:cstheme="minorHAnsi"/>
                <w:sz w:val="20"/>
                <w:szCs w:val="20"/>
              </w:rPr>
              <w:t>Illustrates importance of external people being able to access involvement opportunities.</w:t>
            </w:r>
          </w:p>
          <w:p w14:paraId="1CA8CF8F" w14:textId="77777777" w:rsidR="002D7535" w:rsidRPr="002D7535" w:rsidRDefault="002D7535" w:rsidP="002D7535">
            <w:pPr>
              <w:rPr>
                <w:rFonts w:cstheme="minorHAnsi"/>
                <w:sz w:val="20"/>
                <w:szCs w:val="20"/>
              </w:rPr>
            </w:pPr>
            <w:r w:rsidRPr="002D7535">
              <w:rPr>
                <w:rFonts w:cstheme="minorHAnsi"/>
                <w:sz w:val="20"/>
                <w:szCs w:val="20"/>
              </w:rPr>
              <w:t>Comparison of pages on 28/10/19 and 9/3/21 shows development of importance of involvement.</w:t>
            </w:r>
          </w:p>
          <w:p w14:paraId="132F70AD" w14:textId="77777777" w:rsidR="002D7535" w:rsidRPr="002D7535" w:rsidRDefault="002D7535" w:rsidP="002D7535">
            <w:pPr>
              <w:rPr>
                <w:rFonts w:cstheme="minorHAnsi"/>
                <w:b/>
                <w:bCs/>
                <w:sz w:val="20"/>
                <w:szCs w:val="20"/>
              </w:rPr>
            </w:pPr>
            <w:r w:rsidRPr="002D7535">
              <w:rPr>
                <w:rFonts w:cstheme="minorHAnsi"/>
                <w:b/>
                <w:bCs/>
                <w:sz w:val="20"/>
                <w:szCs w:val="20"/>
              </w:rPr>
              <w:t>Organisations and culture</w:t>
            </w:r>
          </w:p>
          <w:p w14:paraId="1E025A84"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5B57403C" w14:textId="77777777" w:rsidR="002D7535" w:rsidRPr="002D7535" w:rsidRDefault="002D7535" w:rsidP="002D7535">
            <w:pPr>
              <w:rPr>
                <w:rFonts w:cstheme="minorHAnsi"/>
                <w:b/>
                <w:bCs/>
                <w:sz w:val="20"/>
                <w:szCs w:val="20"/>
              </w:rPr>
            </w:pPr>
            <w:r w:rsidRPr="002D7535">
              <w:rPr>
                <w:rFonts w:cstheme="minorHAnsi"/>
                <w:b/>
                <w:bCs/>
                <w:sz w:val="20"/>
                <w:szCs w:val="20"/>
              </w:rPr>
              <w:t>Values and principles</w:t>
            </w:r>
          </w:p>
          <w:p w14:paraId="3D48262C" w14:textId="77777777" w:rsidR="002D7535" w:rsidRPr="002D7535" w:rsidRDefault="002D7535" w:rsidP="002D7535">
            <w:pPr>
              <w:rPr>
                <w:sz w:val="20"/>
                <w:szCs w:val="20"/>
              </w:rPr>
            </w:pPr>
            <w:r w:rsidRPr="002D7535">
              <w:rPr>
                <w:rFonts w:cstheme="minorHAnsi"/>
                <w:b/>
                <w:bCs/>
                <w:sz w:val="20"/>
                <w:szCs w:val="20"/>
              </w:rPr>
              <w:t>Perspectives and diversity</w:t>
            </w:r>
          </w:p>
        </w:tc>
        <w:tc>
          <w:tcPr>
            <w:tcW w:w="2126" w:type="dxa"/>
          </w:tcPr>
          <w:p w14:paraId="13ED40CD" w14:textId="77777777" w:rsidR="002D7535" w:rsidRPr="002D7535" w:rsidRDefault="002D7535" w:rsidP="002D7535">
            <w:pPr>
              <w:rPr>
                <w:rFonts w:cstheme="minorHAnsi"/>
                <w:sz w:val="20"/>
                <w:szCs w:val="20"/>
              </w:rPr>
            </w:pPr>
            <w:r w:rsidRPr="002D7535">
              <w:rPr>
                <w:rFonts w:cstheme="minorHAnsi"/>
                <w:sz w:val="20"/>
                <w:szCs w:val="20"/>
              </w:rPr>
              <w:t>Corroborated evidence regarding projects and accessing involvement opportunities.</w:t>
            </w:r>
          </w:p>
          <w:p w14:paraId="0FDBB1A5"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43A3B4B5" w14:textId="77777777" w:rsidTr="0074151E">
        <w:tc>
          <w:tcPr>
            <w:tcW w:w="4815" w:type="dxa"/>
          </w:tcPr>
          <w:p w14:paraId="3D75655C" w14:textId="77777777" w:rsidR="002D7535" w:rsidRPr="002D7535" w:rsidRDefault="002D7535" w:rsidP="002D7535">
            <w:pPr>
              <w:rPr>
                <w:rFonts w:cstheme="minorHAnsi"/>
                <w:b/>
                <w:bCs/>
                <w:sz w:val="20"/>
                <w:szCs w:val="20"/>
              </w:rPr>
            </w:pPr>
            <w:r w:rsidRPr="002D7535">
              <w:rPr>
                <w:rFonts w:cstheme="minorHAnsi"/>
                <w:b/>
                <w:bCs/>
                <w:sz w:val="20"/>
                <w:szCs w:val="20"/>
              </w:rPr>
              <w:t>CSI, Involvement specific – webpages/documents:</w:t>
            </w:r>
          </w:p>
          <w:p w14:paraId="5BBE3ED4" w14:textId="77777777" w:rsidR="002D7535" w:rsidRPr="002D7535" w:rsidRDefault="002D7535" w:rsidP="002D7535">
            <w:pPr>
              <w:rPr>
                <w:rFonts w:cstheme="minorHAnsi"/>
                <w:b/>
                <w:bCs/>
                <w:noProof/>
                <w:sz w:val="20"/>
                <w:szCs w:val="20"/>
                <w:lang w:val="en-US"/>
              </w:rPr>
            </w:pPr>
            <w:r w:rsidRPr="002D7535">
              <w:rPr>
                <w:rFonts w:cstheme="minorHAnsi"/>
                <w:b/>
                <w:bCs/>
                <w:noProof/>
                <w:sz w:val="20"/>
                <w:szCs w:val="20"/>
                <w:lang w:val="en-US"/>
              </w:rPr>
              <w:t>Online Forum webpage</w:t>
            </w:r>
          </w:p>
          <w:p w14:paraId="2C7D4500"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w:t>
            </w:r>
            <w:hyperlink r:id="rId38" w:history="1">
              <w:r w:rsidRPr="002D7535">
                <w:rPr>
                  <w:rFonts w:cstheme="minorHAnsi"/>
                  <w:noProof/>
                  <w:color w:val="0563C1" w:themeColor="hyperlink"/>
                  <w:sz w:val="20"/>
                  <w:szCs w:val="20"/>
                  <w:u w:val="single"/>
                  <w:lang w:val="en-US"/>
                </w:rPr>
                <w:t>https://www.csipublicinvolvement.co.uk/</w:t>
              </w:r>
            </w:hyperlink>
            <w:r w:rsidRPr="002D7535">
              <w:rPr>
                <w:rFonts w:cstheme="minorHAnsi"/>
                <w:noProof/>
                <w:sz w:val="20"/>
                <w:szCs w:val="20"/>
                <w:lang w:val="en-US"/>
              </w:rPr>
              <w:t>)</w:t>
            </w:r>
          </w:p>
          <w:p w14:paraId="5CCCDFC0"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With links to (Discussions, News &amp; Events require login):</w:t>
            </w:r>
          </w:p>
          <w:p w14:paraId="3AB09EEB"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Home</w:t>
            </w:r>
          </w:p>
          <w:p w14:paraId="24CD72DE"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About us</w:t>
            </w:r>
          </w:p>
          <w:p w14:paraId="78BC6BC9"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Discussions (My questions and ideas, Improving care, Living &amp; dying well, Managing symptoms, Measuring changes, All discussions)</w:t>
            </w:r>
          </w:p>
          <w:p w14:paraId="6F80069C"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 xml:space="preserve">News &amp; Events </w:t>
            </w:r>
          </w:p>
          <w:p w14:paraId="1D8A93F9"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Resources</w:t>
            </w:r>
          </w:p>
          <w:p w14:paraId="685B7053" w14:textId="77777777" w:rsidR="002D7535" w:rsidRPr="002D7535" w:rsidRDefault="002D7535" w:rsidP="002D7535">
            <w:pPr>
              <w:rPr>
                <w:b/>
                <w:bCs/>
                <w:sz w:val="20"/>
                <w:szCs w:val="20"/>
              </w:rPr>
            </w:pPr>
            <w:r w:rsidRPr="002D7535">
              <w:rPr>
                <w:rFonts w:cstheme="minorHAnsi"/>
                <w:sz w:val="20"/>
                <w:szCs w:val="20"/>
              </w:rPr>
              <w:t>Contact us</w:t>
            </w:r>
          </w:p>
        </w:tc>
        <w:tc>
          <w:tcPr>
            <w:tcW w:w="1276" w:type="dxa"/>
          </w:tcPr>
          <w:p w14:paraId="16F11B30" w14:textId="77777777" w:rsidR="002D7535" w:rsidRPr="002D7535" w:rsidRDefault="002D7535" w:rsidP="002D7535">
            <w:pPr>
              <w:rPr>
                <w:rFonts w:cstheme="minorHAnsi"/>
                <w:sz w:val="20"/>
                <w:szCs w:val="20"/>
              </w:rPr>
            </w:pPr>
            <w:r w:rsidRPr="002D7535">
              <w:rPr>
                <w:rFonts w:cstheme="minorHAnsi"/>
                <w:sz w:val="20"/>
                <w:szCs w:val="20"/>
              </w:rPr>
              <w:t>Website search (12/12/21)</w:t>
            </w:r>
          </w:p>
        </w:tc>
        <w:tc>
          <w:tcPr>
            <w:tcW w:w="6237" w:type="dxa"/>
          </w:tcPr>
          <w:p w14:paraId="3AACBDA8" w14:textId="77777777" w:rsidR="002D7535" w:rsidRPr="002D7535" w:rsidRDefault="002D7535" w:rsidP="002D7535">
            <w:pPr>
              <w:rPr>
                <w:rFonts w:cstheme="minorHAnsi"/>
                <w:sz w:val="20"/>
                <w:szCs w:val="20"/>
              </w:rPr>
            </w:pPr>
            <w:r w:rsidRPr="002D7535">
              <w:rPr>
                <w:rFonts w:cstheme="minorHAnsi"/>
                <w:sz w:val="20"/>
                <w:szCs w:val="20"/>
              </w:rPr>
              <w:t>Online forum for researchers and public members.</w:t>
            </w:r>
          </w:p>
          <w:p w14:paraId="0FF498DF"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35995763" w14:textId="77777777" w:rsidR="002D7535" w:rsidRPr="002D7535" w:rsidRDefault="002D7535" w:rsidP="002D7535">
            <w:pPr>
              <w:rPr>
                <w:rFonts w:cstheme="minorHAnsi"/>
                <w:sz w:val="20"/>
                <w:szCs w:val="20"/>
              </w:rPr>
            </w:pPr>
            <w:r w:rsidRPr="002D7535">
              <w:rPr>
                <w:rFonts w:cstheme="minorHAnsi"/>
                <w:b/>
                <w:bCs/>
                <w:sz w:val="20"/>
                <w:szCs w:val="20"/>
              </w:rPr>
              <w:t>Relationships and communication</w:t>
            </w:r>
          </w:p>
        </w:tc>
        <w:tc>
          <w:tcPr>
            <w:tcW w:w="2126" w:type="dxa"/>
          </w:tcPr>
          <w:p w14:paraId="56BA4987" w14:textId="77777777" w:rsidR="002D7535" w:rsidRPr="002D7535" w:rsidRDefault="002D7535" w:rsidP="002D7535">
            <w:pPr>
              <w:rPr>
                <w:rFonts w:cstheme="minorHAnsi"/>
                <w:sz w:val="20"/>
                <w:szCs w:val="20"/>
              </w:rPr>
            </w:pPr>
            <w:r w:rsidRPr="002D7535">
              <w:rPr>
                <w:rFonts w:cstheme="minorHAnsi"/>
                <w:sz w:val="20"/>
                <w:szCs w:val="20"/>
              </w:rPr>
              <w:t>Informed interview questions.</w:t>
            </w:r>
          </w:p>
        </w:tc>
      </w:tr>
      <w:tr w:rsidR="002D7535" w:rsidRPr="002D7535" w14:paraId="228E7113" w14:textId="77777777" w:rsidTr="0074151E">
        <w:tc>
          <w:tcPr>
            <w:tcW w:w="4815" w:type="dxa"/>
          </w:tcPr>
          <w:p w14:paraId="7A585679" w14:textId="77777777" w:rsidR="002D7535" w:rsidRPr="002D7535" w:rsidRDefault="002D7535" w:rsidP="002D7535">
            <w:pPr>
              <w:rPr>
                <w:rFonts w:cstheme="minorHAnsi"/>
                <w:b/>
                <w:bCs/>
                <w:noProof/>
                <w:sz w:val="20"/>
                <w:szCs w:val="20"/>
                <w:lang w:val="en-US"/>
              </w:rPr>
            </w:pPr>
            <w:r w:rsidRPr="002D7535">
              <w:rPr>
                <w:rFonts w:cstheme="minorHAnsi"/>
                <w:b/>
                <w:bCs/>
                <w:noProof/>
                <w:sz w:val="20"/>
                <w:szCs w:val="20"/>
                <w:lang w:val="en-US"/>
              </w:rPr>
              <w:lastRenderedPageBreak/>
              <w:t>CSI, Involvement specific – ‘Conversation Starter’ events:</w:t>
            </w:r>
          </w:p>
          <w:p w14:paraId="29FA4E2E" w14:textId="77777777" w:rsidR="002D7535" w:rsidRPr="002D7535" w:rsidRDefault="002D7535" w:rsidP="002D7535">
            <w:pPr>
              <w:rPr>
                <w:rFonts w:cstheme="minorHAnsi"/>
                <w:sz w:val="20"/>
                <w:szCs w:val="20"/>
              </w:rPr>
            </w:pPr>
            <w:r w:rsidRPr="002D7535">
              <w:rPr>
                <w:rFonts w:cstheme="minorHAnsi"/>
                <w:sz w:val="20"/>
                <w:szCs w:val="20"/>
              </w:rPr>
              <w:t>(</w:t>
            </w:r>
            <w:hyperlink r:id="rId39" w:history="1">
              <w:r w:rsidRPr="002D7535">
                <w:rPr>
                  <w:rFonts w:cstheme="minorHAnsi"/>
                  <w:color w:val="0563C1" w:themeColor="hyperlink"/>
                  <w:sz w:val="20"/>
                  <w:szCs w:val="20"/>
                  <w:u w:val="single"/>
                </w:rPr>
                <w:t>https://www.kcl.ac.uk/cicelysaunders/patient-family-and-public-involvement/newsletters-and-resources</w:t>
              </w:r>
            </w:hyperlink>
            <w:r w:rsidRPr="002D7535">
              <w:rPr>
                <w:rFonts w:cstheme="minorHAnsi"/>
                <w:sz w:val="20"/>
                <w:szCs w:val="20"/>
              </w:rPr>
              <w:t>)</w:t>
            </w:r>
          </w:p>
          <w:p w14:paraId="0295F5AF" w14:textId="77777777" w:rsidR="002D7535" w:rsidRPr="002D7535" w:rsidRDefault="002D7535" w:rsidP="002D7535">
            <w:pPr>
              <w:rPr>
                <w:rFonts w:cstheme="minorHAnsi"/>
                <w:sz w:val="20"/>
                <w:szCs w:val="20"/>
              </w:rPr>
            </w:pPr>
            <w:r w:rsidRPr="002D7535">
              <w:rPr>
                <w:rFonts w:cstheme="minorHAnsi"/>
                <w:sz w:val="20"/>
                <w:szCs w:val="20"/>
              </w:rPr>
              <w:t>Conversation starter, 2017, Death and dying</w:t>
            </w:r>
          </w:p>
          <w:p w14:paraId="4DFEEC2D" w14:textId="77777777" w:rsidR="002D7535" w:rsidRPr="002D7535" w:rsidRDefault="002D7535" w:rsidP="002D7535">
            <w:pPr>
              <w:rPr>
                <w:sz w:val="20"/>
                <w:szCs w:val="20"/>
              </w:rPr>
            </w:pPr>
            <w:r w:rsidRPr="002D7535">
              <w:rPr>
                <w:rFonts w:cstheme="minorHAnsi"/>
                <w:sz w:val="20"/>
                <w:szCs w:val="20"/>
              </w:rPr>
              <w:t>Conversation starter, 2018, Loss, grief and bereavement</w:t>
            </w:r>
          </w:p>
        </w:tc>
        <w:tc>
          <w:tcPr>
            <w:tcW w:w="1276" w:type="dxa"/>
          </w:tcPr>
          <w:p w14:paraId="47B75DA1" w14:textId="77777777" w:rsidR="002D7535" w:rsidRPr="002D7535" w:rsidRDefault="002D7535" w:rsidP="002D7535">
            <w:pPr>
              <w:rPr>
                <w:sz w:val="20"/>
                <w:szCs w:val="20"/>
              </w:rPr>
            </w:pPr>
            <w:r w:rsidRPr="002D7535">
              <w:rPr>
                <w:rFonts w:cstheme="minorHAnsi"/>
                <w:sz w:val="20"/>
                <w:szCs w:val="20"/>
              </w:rPr>
              <w:t>Website search (5/12/21)</w:t>
            </w:r>
          </w:p>
        </w:tc>
        <w:tc>
          <w:tcPr>
            <w:tcW w:w="6237" w:type="dxa"/>
          </w:tcPr>
          <w:p w14:paraId="608FCDD1" w14:textId="77777777" w:rsidR="002D7535" w:rsidRPr="002D7535" w:rsidRDefault="002D7535" w:rsidP="002D7535">
            <w:pPr>
              <w:rPr>
                <w:rFonts w:cstheme="minorHAnsi"/>
                <w:sz w:val="20"/>
                <w:szCs w:val="20"/>
              </w:rPr>
            </w:pPr>
            <w:r w:rsidRPr="002D7535">
              <w:rPr>
                <w:rFonts w:cstheme="minorHAnsi"/>
                <w:sz w:val="20"/>
                <w:szCs w:val="20"/>
              </w:rPr>
              <w:t>Two events held, with aims of engaging with public and recruitment to involvement group. Well attended events, evaluations carried out.</w:t>
            </w:r>
          </w:p>
          <w:p w14:paraId="07D7AD16"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7817D684"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458D88A1" w14:textId="77777777" w:rsidR="002D7535" w:rsidRPr="002D7535" w:rsidRDefault="002D7535" w:rsidP="002D7535">
            <w:pPr>
              <w:rPr>
                <w:sz w:val="20"/>
                <w:szCs w:val="20"/>
              </w:rPr>
            </w:pPr>
            <w:r w:rsidRPr="002D7535">
              <w:rPr>
                <w:rFonts w:cstheme="minorHAnsi"/>
                <w:b/>
                <w:bCs/>
                <w:sz w:val="20"/>
                <w:szCs w:val="20"/>
              </w:rPr>
              <w:t>Emotions and impact</w:t>
            </w:r>
          </w:p>
        </w:tc>
        <w:tc>
          <w:tcPr>
            <w:tcW w:w="2126" w:type="dxa"/>
          </w:tcPr>
          <w:p w14:paraId="61BF59EF" w14:textId="77777777" w:rsidR="002D7535" w:rsidRPr="002D7535" w:rsidRDefault="002D7535" w:rsidP="002D7535">
            <w:pPr>
              <w:rPr>
                <w:rFonts w:cstheme="minorHAnsi"/>
                <w:sz w:val="20"/>
                <w:szCs w:val="20"/>
              </w:rPr>
            </w:pPr>
            <w:r w:rsidRPr="002D7535">
              <w:rPr>
                <w:rFonts w:cstheme="minorHAnsi"/>
                <w:sz w:val="20"/>
                <w:szCs w:val="20"/>
              </w:rPr>
              <w:t>Corroborated evidence.</w:t>
            </w:r>
          </w:p>
          <w:p w14:paraId="04EA10AD"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5AB4D692" w14:textId="77777777" w:rsidTr="0074151E">
        <w:tc>
          <w:tcPr>
            <w:tcW w:w="4815" w:type="dxa"/>
          </w:tcPr>
          <w:p w14:paraId="4D94B088" w14:textId="77777777" w:rsidR="002D7535" w:rsidRPr="002D7535" w:rsidRDefault="002D7535" w:rsidP="002D7535">
            <w:pPr>
              <w:rPr>
                <w:rFonts w:cstheme="minorHAnsi"/>
                <w:b/>
                <w:bCs/>
                <w:sz w:val="20"/>
                <w:szCs w:val="20"/>
              </w:rPr>
            </w:pPr>
            <w:r w:rsidRPr="002D7535">
              <w:rPr>
                <w:b/>
                <w:bCs/>
                <w:sz w:val="20"/>
                <w:szCs w:val="20"/>
              </w:rPr>
              <w:t>WPCRC,</w:t>
            </w:r>
            <w:r w:rsidRPr="002D7535">
              <w:rPr>
                <w:sz w:val="20"/>
                <w:szCs w:val="20"/>
              </w:rPr>
              <w:t xml:space="preserve"> </w:t>
            </w:r>
            <w:r w:rsidRPr="002D7535">
              <w:rPr>
                <w:rFonts w:cstheme="minorHAnsi"/>
                <w:b/>
                <w:bCs/>
                <w:sz w:val="20"/>
                <w:szCs w:val="20"/>
              </w:rPr>
              <w:t>Involvement specific – ICAHR Operational Involvement Group:</w:t>
            </w:r>
          </w:p>
          <w:p w14:paraId="5C4527F2" w14:textId="77777777" w:rsidR="002D7535" w:rsidRPr="002D7535" w:rsidRDefault="002D7535" w:rsidP="002D7535">
            <w:pPr>
              <w:rPr>
                <w:rFonts w:cstheme="minorHAnsi"/>
                <w:sz w:val="20"/>
                <w:szCs w:val="20"/>
              </w:rPr>
            </w:pPr>
            <w:r w:rsidRPr="002D7535">
              <w:rPr>
                <w:rFonts w:cstheme="minorHAnsi"/>
                <w:sz w:val="20"/>
                <w:szCs w:val="20"/>
              </w:rPr>
              <w:t>Survey - Public Patient Involvement within Palliative Care and Primary Care,</w:t>
            </w:r>
          </w:p>
          <w:p w14:paraId="641A673F" w14:textId="77777777" w:rsidR="002D7535" w:rsidRPr="002D7535" w:rsidRDefault="002D7535" w:rsidP="002D7535">
            <w:pPr>
              <w:rPr>
                <w:sz w:val="20"/>
                <w:szCs w:val="20"/>
              </w:rPr>
            </w:pPr>
            <w:r w:rsidRPr="002D7535">
              <w:rPr>
                <w:rFonts w:cstheme="minorHAnsi"/>
                <w:sz w:val="20"/>
                <w:szCs w:val="20"/>
              </w:rPr>
              <w:t>reflective evaluation (3/18) and accompanying documents regarding questionnaire and aims</w:t>
            </w:r>
          </w:p>
        </w:tc>
        <w:tc>
          <w:tcPr>
            <w:tcW w:w="1276" w:type="dxa"/>
          </w:tcPr>
          <w:p w14:paraId="63F7D126" w14:textId="77777777" w:rsidR="002D7535" w:rsidRPr="002D7535" w:rsidRDefault="002D7535" w:rsidP="002D7535">
            <w:pPr>
              <w:rPr>
                <w:rFonts w:cstheme="minorHAnsi"/>
                <w:sz w:val="20"/>
                <w:szCs w:val="20"/>
              </w:rPr>
            </w:pPr>
            <w:r w:rsidRPr="002D7535">
              <w:rPr>
                <w:rFonts w:cstheme="minorHAnsi"/>
                <w:sz w:val="20"/>
                <w:szCs w:val="20"/>
              </w:rPr>
              <w:t xml:space="preserve">From </w:t>
            </w:r>
            <w:r w:rsidRPr="002D7535">
              <w:rPr>
                <w:rFonts w:cstheme="minorHAnsi"/>
                <w:sz w:val="20"/>
                <w:szCs w:val="20"/>
                <w:highlight w:val="black"/>
              </w:rPr>
              <w:t>Joe</w:t>
            </w:r>
            <w:r w:rsidRPr="002D7535">
              <w:rPr>
                <w:rFonts w:cstheme="minorHAnsi"/>
                <w:sz w:val="20"/>
                <w:szCs w:val="20"/>
              </w:rPr>
              <w:t xml:space="preserve"> (2/12/19)</w:t>
            </w:r>
          </w:p>
          <w:p w14:paraId="351F82E9" w14:textId="77777777" w:rsidR="002D7535" w:rsidRPr="002D7535" w:rsidRDefault="002D7535" w:rsidP="002D7535">
            <w:pPr>
              <w:rPr>
                <w:sz w:val="20"/>
                <w:szCs w:val="20"/>
              </w:rPr>
            </w:pPr>
            <w:r w:rsidRPr="002D7535">
              <w:rPr>
                <w:rFonts w:cstheme="minorHAnsi"/>
                <w:sz w:val="20"/>
                <w:szCs w:val="20"/>
              </w:rPr>
              <w:t xml:space="preserve">and </w:t>
            </w:r>
            <w:r w:rsidRPr="002D7535">
              <w:rPr>
                <w:rFonts w:cstheme="minorHAnsi"/>
                <w:sz w:val="20"/>
                <w:szCs w:val="20"/>
                <w:highlight w:val="black"/>
              </w:rPr>
              <w:t>Helen</w:t>
            </w:r>
            <w:r w:rsidRPr="002D7535">
              <w:rPr>
                <w:rFonts w:cstheme="minorHAnsi"/>
                <w:sz w:val="20"/>
                <w:szCs w:val="20"/>
              </w:rPr>
              <w:t xml:space="preserve"> (6/4/21)</w:t>
            </w:r>
          </w:p>
        </w:tc>
        <w:tc>
          <w:tcPr>
            <w:tcW w:w="6237" w:type="dxa"/>
          </w:tcPr>
          <w:p w14:paraId="14EDF1E6" w14:textId="77777777" w:rsidR="002D7535" w:rsidRPr="002D7535" w:rsidRDefault="002D7535" w:rsidP="002D7535">
            <w:pPr>
              <w:rPr>
                <w:rFonts w:cstheme="minorHAnsi"/>
                <w:sz w:val="20"/>
                <w:szCs w:val="20"/>
              </w:rPr>
            </w:pPr>
            <w:r w:rsidRPr="002D7535">
              <w:rPr>
                <w:rFonts w:cstheme="minorHAnsi"/>
                <w:sz w:val="20"/>
                <w:szCs w:val="20"/>
              </w:rPr>
              <w:t>Self-reflection/mapping exercise, used to inform involvement strategy, therefore highly significant.</w:t>
            </w:r>
          </w:p>
          <w:p w14:paraId="0765C273" w14:textId="77777777" w:rsidR="002D7535" w:rsidRPr="002D7535" w:rsidRDefault="002D7535" w:rsidP="002D7535">
            <w:pPr>
              <w:rPr>
                <w:rFonts w:cstheme="minorHAnsi"/>
                <w:b/>
                <w:bCs/>
                <w:sz w:val="20"/>
                <w:szCs w:val="20"/>
              </w:rPr>
            </w:pPr>
            <w:r w:rsidRPr="002D7535">
              <w:rPr>
                <w:rFonts w:cstheme="minorHAnsi"/>
                <w:b/>
                <w:bCs/>
                <w:sz w:val="20"/>
                <w:szCs w:val="20"/>
              </w:rPr>
              <w:t>Organisations and culture</w:t>
            </w:r>
          </w:p>
          <w:p w14:paraId="65E16A9A"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13C371F6"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4BF79FF1" w14:textId="77777777" w:rsidR="002D7535" w:rsidRPr="002D7535" w:rsidRDefault="002D7535" w:rsidP="002D7535">
            <w:pPr>
              <w:rPr>
                <w:sz w:val="20"/>
                <w:szCs w:val="20"/>
              </w:rPr>
            </w:pPr>
            <w:r w:rsidRPr="002D7535">
              <w:rPr>
                <w:rFonts w:cstheme="minorHAnsi"/>
                <w:b/>
                <w:bCs/>
                <w:sz w:val="20"/>
                <w:szCs w:val="20"/>
              </w:rPr>
              <w:t>Training and support</w:t>
            </w:r>
          </w:p>
        </w:tc>
        <w:tc>
          <w:tcPr>
            <w:tcW w:w="2126" w:type="dxa"/>
          </w:tcPr>
          <w:p w14:paraId="75BFB584" w14:textId="77777777" w:rsidR="002D7535" w:rsidRPr="002D7535" w:rsidRDefault="002D7535" w:rsidP="002D7535">
            <w:pPr>
              <w:rPr>
                <w:rFonts w:cstheme="minorHAnsi"/>
                <w:sz w:val="20"/>
                <w:szCs w:val="20"/>
              </w:rPr>
            </w:pPr>
            <w:r w:rsidRPr="002D7535">
              <w:rPr>
                <w:rFonts w:cstheme="minorHAnsi"/>
                <w:sz w:val="20"/>
                <w:szCs w:val="20"/>
              </w:rPr>
              <w:t>Made inferences regarding development of involvement role/organisational infrastructure.</w:t>
            </w:r>
          </w:p>
          <w:p w14:paraId="56A38868"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44879666" w14:textId="77777777" w:rsidTr="0074151E">
        <w:tc>
          <w:tcPr>
            <w:tcW w:w="4815" w:type="dxa"/>
          </w:tcPr>
          <w:p w14:paraId="6698823E" w14:textId="77777777" w:rsidR="002D7535" w:rsidRPr="002D7535" w:rsidRDefault="002D7535" w:rsidP="002D7535">
            <w:pPr>
              <w:rPr>
                <w:rFonts w:cstheme="minorHAnsi"/>
                <w:b/>
                <w:bCs/>
                <w:sz w:val="20"/>
                <w:szCs w:val="20"/>
              </w:rPr>
            </w:pPr>
            <w:r w:rsidRPr="002D7535">
              <w:rPr>
                <w:b/>
                <w:bCs/>
                <w:sz w:val="20"/>
                <w:szCs w:val="20"/>
              </w:rPr>
              <w:t>CSI,</w:t>
            </w:r>
            <w:r w:rsidRPr="002D7535">
              <w:rPr>
                <w:sz w:val="20"/>
                <w:szCs w:val="20"/>
              </w:rPr>
              <w:t xml:space="preserve"> </w:t>
            </w:r>
            <w:r w:rsidRPr="002D7535">
              <w:rPr>
                <w:rFonts w:cstheme="minorHAnsi"/>
                <w:b/>
                <w:bCs/>
                <w:sz w:val="20"/>
                <w:szCs w:val="20"/>
              </w:rPr>
              <w:t>Involvement specific – Coordinator role:</w:t>
            </w:r>
          </w:p>
          <w:p w14:paraId="03C97140" w14:textId="77777777" w:rsidR="002D7535" w:rsidRPr="002D7535" w:rsidRDefault="002D7535" w:rsidP="002D7535">
            <w:pPr>
              <w:rPr>
                <w:sz w:val="20"/>
                <w:szCs w:val="20"/>
              </w:rPr>
            </w:pPr>
            <w:r w:rsidRPr="002D7535">
              <w:rPr>
                <w:rFonts w:cstheme="minorHAnsi"/>
                <w:sz w:val="20"/>
                <w:szCs w:val="20"/>
              </w:rPr>
              <w:t>Coordinator job description</w:t>
            </w:r>
          </w:p>
        </w:tc>
        <w:tc>
          <w:tcPr>
            <w:tcW w:w="1276" w:type="dxa"/>
          </w:tcPr>
          <w:p w14:paraId="620A46DD" w14:textId="77777777" w:rsidR="002D7535" w:rsidRPr="002D7535" w:rsidRDefault="002D7535" w:rsidP="002D7535">
            <w:pPr>
              <w:rPr>
                <w:sz w:val="20"/>
                <w:szCs w:val="20"/>
              </w:rPr>
            </w:pPr>
            <w:r w:rsidRPr="002D7535">
              <w:rPr>
                <w:rFonts w:cstheme="minorHAnsi"/>
                <w:sz w:val="20"/>
                <w:szCs w:val="20"/>
              </w:rPr>
              <w:t xml:space="preserve">From </w:t>
            </w:r>
            <w:r w:rsidRPr="002D7535">
              <w:rPr>
                <w:rFonts w:cstheme="minorHAnsi"/>
                <w:sz w:val="20"/>
                <w:szCs w:val="20"/>
                <w:highlight w:val="black"/>
              </w:rPr>
              <w:t>Lisa</w:t>
            </w:r>
            <w:r w:rsidRPr="002D7535">
              <w:rPr>
                <w:rFonts w:cstheme="minorHAnsi"/>
                <w:sz w:val="20"/>
                <w:szCs w:val="20"/>
              </w:rPr>
              <w:t xml:space="preserve"> (14/12/21)</w:t>
            </w:r>
          </w:p>
        </w:tc>
        <w:tc>
          <w:tcPr>
            <w:tcW w:w="6237" w:type="dxa"/>
          </w:tcPr>
          <w:p w14:paraId="3F4D8957" w14:textId="77777777" w:rsidR="002D7535" w:rsidRPr="002D7535" w:rsidRDefault="002D7535" w:rsidP="002D7535">
            <w:pPr>
              <w:rPr>
                <w:rFonts w:cstheme="minorHAnsi"/>
                <w:sz w:val="20"/>
                <w:szCs w:val="20"/>
              </w:rPr>
            </w:pPr>
            <w:r w:rsidRPr="002D7535">
              <w:rPr>
                <w:rFonts w:cstheme="minorHAnsi"/>
                <w:sz w:val="20"/>
                <w:szCs w:val="20"/>
              </w:rPr>
              <w:t>Half time coordinator role: supporting and facilitating delivery of involvement by CSI researchers and clinicians through provision of advice and training, coordination of online forum, organisation and delivery of involvement activities with researchers and public members.</w:t>
            </w:r>
          </w:p>
          <w:p w14:paraId="1C9AAE84" w14:textId="77777777" w:rsidR="002D7535" w:rsidRPr="002D7535" w:rsidRDefault="002D7535" w:rsidP="002D7535">
            <w:pPr>
              <w:rPr>
                <w:rFonts w:cstheme="minorHAnsi"/>
                <w:b/>
                <w:bCs/>
                <w:sz w:val="20"/>
                <w:szCs w:val="20"/>
              </w:rPr>
            </w:pPr>
            <w:r w:rsidRPr="002D7535">
              <w:rPr>
                <w:rFonts w:cstheme="minorHAnsi"/>
                <w:b/>
                <w:bCs/>
                <w:sz w:val="20"/>
                <w:szCs w:val="20"/>
              </w:rPr>
              <w:t>Definitions and roles</w:t>
            </w:r>
          </w:p>
          <w:p w14:paraId="7525C49C" w14:textId="77777777" w:rsidR="002D7535" w:rsidRPr="002D7535" w:rsidRDefault="002D7535" w:rsidP="002D7535">
            <w:pPr>
              <w:rPr>
                <w:rFonts w:cstheme="minorHAnsi"/>
                <w:b/>
                <w:bCs/>
                <w:sz w:val="20"/>
                <w:szCs w:val="20"/>
              </w:rPr>
            </w:pPr>
            <w:r w:rsidRPr="002D7535">
              <w:rPr>
                <w:rFonts w:cstheme="minorHAnsi"/>
                <w:b/>
                <w:bCs/>
                <w:sz w:val="20"/>
                <w:szCs w:val="20"/>
              </w:rPr>
              <w:t>Values and principles</w:t>
            </w:r>
          </w:p>
          <w:p w14:paraId="44F47987" w14:textId="77777777" w:rsidR="002D7535" w:rsidRPr="002D7535" w:rsidRDefault="002D7535" w:rsidP="002D7535">
            <w:pPr>
              <w:rPr>
                <w:sz w:val="20"/>
                <w:szCs w:val="20"/>
              </w:rPr>
            </w:pPr>
            <w:r w:rsidRPr="002D7535">
              <w:rPr>
                <w:rFonts w:cstheme="minorHAnsi"/>
                <w:b/>
                <w:bCs/>
                <w:sz w:val="20"/>
                <w:szCs w:val="20"/>
              </w:rPr>
              <w:t>Training and support</w:t>
            </w:r>
          </w:p>
        </w:tc>
        <w:tc>
          <w:tcPr>
            <w:tcW w:w="2126" w:type="dxa"/>
          </w:tcPr>
          <w:p w14:paraId="71E6F666"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4EB4D46D" w14:textId="77777777" w:rsidTr="0074151E">
        <w:tc>
          <w:tcPr>
            <w:tcW w:w="4815" w:type="dxa"/>
          </w:tcPr>
          <w:p w14:paraId="20A19DE6" w14:textId="77777777" w:rsidR="002D7535" w:rsidRPr="002D7535" w:rsidRDefault="002D7535" w:rsidP="002D7535">
            <w:pPr>
              <w:rPr>
                <w:rFonts w:cstheme="minorHAnsi"/>
                <w:b/>
                <w:bCs/>
                <w:sz w:val="20"/>
                <w:szCs w:val="20"/>
              </w:rPr>
            </w:pPr>
            <w:r w:rsidRPr="002D7535">
              <w:rPr>
                <w:b/>
                <w:bCs/>
                <w:sz w:val="20"/>
                <w:szCs w:val="20"/>
              </w:rPr>
              <w:t>WPCRC,</w:t>
            </w:r>
            <w:r w:rsidRPr="002D7535">
              <w:rPr>
                <w:sz w:val="20"/>
                <w:szCs w:val="20"/>
              </w:rPr>
              <w:t xml:space="preserve"> </w:t>
            </w:r>
            <w:r w:rsidRPr="002D7535">
              <w:rPr>
                <w:rFonts w:cstheme="minorHAnsi"/>
                <w:b/>
                <w:bCs/>
                <w:sz w:val="20"/>
                <w:szCs w:val="20"/>
              </w:rPr>
              <w:t>Involvement specific – Involve Hull development:</w:t>
            </w:r>
          </w:p>
          <w:p w14:paraId="73334809" w14:textId="77777777" w:rsidR="002D7535" w:rsidRPr="002D7535" w:rsidRDefault="002D7535" w:rsidP="002D7535">
            <w:pPr>
              <w:rPr>
                <w:rFonts w:cstheme="minorHAnsi"/>
                <w:sz w:val="20"/>
                <w:szCs w:val="20"/>
              </w:rPr>
            </w:pPr>
            <w:r w:rsidRPr="002D7535">
              <w:rPr>
                <w:rFonts w:cstheme="minorHAnsi"/>
                <w:sz w:val="20"/>
                <w:szCs w:val="20"/>
              </w:rPr>
              <w:t>Involve Hull, Involvement Network planning session – first meeting (11/11/19)</w:t>
            </w:r>
          </w:p>
          <w:p w14:paraId="115F660D" w14:textId="77777777" w:rsidR="002D7535" w:rsidRPr="002D7535" w:rsidRDefault="002D7535" w:rsidP="002D7535">
            <w:pPr>
              <w:rPr>
                <w:sz w:val="20"/>
                <w:szCs w:val="20"/>
              </w:rPr>
            </w:pPr>
            <w:r w:rsidRPr="002D7535">
              <w:rPr>
                <w:rFonts w:cstheme="minorHAnsi"/>
                <w:sz w:val="20"/>
                <w:szCs w:val="20"/>
              </w:rPr>
              <w:t>(Programme, Vision statement, National Standards, Ideas for naming the network, Who are we trying to reach, Straplines for publicity materials, Privacy notices for expression of interest and joining surveys, involvement activities and roles)</w:t>
            </w:r>
          </w:p>
        </w:tc>
        <w:tc>
          <w:tcPr>
            <w:tcW w:w="1276" w:type="dxa"/>
          </w:tcPr>
          <w:p w14:paraId="13DAC00A" w14:textId="77777777" w:rsidR="002D7535" w:rsidRPr="002D7535" w:rsidRDefault="002D7535" w:rsidP="002D7535">
            <w:pPr>
              <w:rPr>
                <w:sz w:val="20"/>
                <w:szCs w:val="20"/>
              </w:rPr>
            </w:pPr>
            <w:r w:rsidRPr="002D7535">
              <w:rPr>
                <w:rFonts w:cstheme="minorHAnsi"/>
                <w:sz w:val="20"/>
                <w:szCs w:val="20"/>
              </w:rPr>
              <w:t xml:space="preserve">From </w:t>
            </w:r>
            <w:r w:rsidRPr="002D7535">
              <w:rPr>
                <w:rFonts w:cstheme="minorHAnsi"/>
                <w:sz w:val="20"/>
                <w:szCs w:val="20"/>
                <w:highlight w:val="black"/>
              </w:rPr>
              <w:t>Helen</w:t>
            </w:r>
            <w:r w:rsidRPr="002D7535">
              <w:rPr>
                <w:rFonts w:cstheme="minorHAnsi"/>
                <w:sz w:val="20"/>
                <w:szCs w:val="20"/>
              </w:rPr>
              <w:t xml:space="preserve"> (12/3/21)</w:t>
            </w:r>
          </w:p>
        </w:tc>
        <w:tc>
          <w:tcPr>
            <w:tcW w:w="6237" w:type="dxa"/>
          </w:tcPr>
          <w:p w14:paraId="4A0605C4" w14:textId="77777777" w:rsidR="002D7535" w:rsidRPr="002D7535" w:rsidRDefault="002D7535" w:rsidP="002D7535">
            <w:pPr>
              <w:rPr>
                <w:rFonts w:cstheme="minorHAnsi"/>
                <w:sz w:val="20"/>
                <w:szCs w:val="20"/>
              </w:rPr>
            </w:pPr>
            <w:r w:rsidRPr="002D7535">
              <w:rPr>
                <w:rFonts w:cstheme="minorHAnsi"/>
                <w:sz w:val="20"/>
                <w:szCs w:val="20"/>
              </w:rPr>
              <w:t>Shows breadth of involvement related issues covered.</w:t>
            </w:r>
          </w:p>
          <w:p w14:paraId="64180AA4" w14:textId="77777777" w:rsidR="002D7535" w:rsidRPr="002D7535" w:rsidRDefault="002D7535" w:rsidP="002D7535">
            <w:pPr>
              <w:rPr>
                <w:rFonts w:cstheme="minorHAnsi"/>
                <w:sz w:val="20"/>
                <w:szCs w:val="20"/>
              </w:rPr>
            </w:pPr>
            <w:r w:rsidRPr="002D7535">
              <w:rPr>
                <w:rFonts w:cstheme="minorHAnsi"/>
                <w:sz w:val="20"/>
                <w:szCs w:val="20"/>
              </w:rPr>
              <w:t>Shows commitment to collaborative working with involvement partners from the outset.</w:t>
            </w:r>
          </w:p>
          <w:p w14:paraId="095D18A3" w14:textId="77777777" w:rsidR="002D7535" w:rsidRPr="002D7535" w:rsidRDefault="002D7535" w:rsidP="002D7535">
            <w:pPr>
              <w:rPr>
                <w:rFonts w:cstheme="minorHAnsi"/>
                <w:b/>
                <w:bCs/>
                <w:sz w:val="20"/>
                <w:szCs w:val="20"/>
              </w:rPr>
            </w:pPr>
            <w:r w:rsidRPr="002D7535">
              <w:rPr>
                <w:rFonts w:cstheme="minorHAnsi"/>
                <w:b/>
                <w:bCs/>
                <w:sz w:val="20"/>
                <w:szCs w:val="20"/>
              </w:rPr>
              <w:t>Definitions and roles</w:t>
            </w:r>
          </w:p>
          <w:p w14:paraId="5386DDA3"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77F1876F" w14:textId="77777777" w:rsidR="002D7535" w:rsidRPr="002D7535" w:rsidRDefault="002D7535" w:rsidP="002D7535">
            <w:pPr>
              <w:rPr>
                <w:sz w:val="20"/>
                <w:szCs w:val="20"/>
              </w:rPr>
            </w:pPr>
            <w:r w:rsidRPr="002D7535">
              <w:rPr>
                <w:rFonts w:cstheme="minorHAnsi"/>
                <w:b/>
                <w:bCs/>
                <w:sz w:val="20"/>
                <w:szCs w:val="20"/>
              </w:rPr>
              <w:t>Relationships and communication</w:t>
            </w:r>
          </w:p>
        </w:tc>
        <w:tc>
          <w:tcPr>
            <w:tcW w:w="2126" w:type="dxa"/>
          </w:tcPr>
          <w:p w14:paraId="07E5A9A2" w14:textId="77777777" w:rsidR="002D7535" w:rsidRPr="002D7535" w:rsidRDefault="002D7535" w:rsidP="002D7535">
            <w:pPr>
              <w:rPr>
                <w:rFonts w:cstheme="minorHAnsi"/>
                <w:sz w:val="20"/>
                <w:szCs w:val="20"/>
              </w:rPr>
            </w:pPr>
            <w:r w:rsidRPr="002D7535">
              <w:rPr>
                <w:rFonts w:cstheme="minorHAnsi"/>
                <w:sz w:val="20"/>
                <w:szCs w:val="20"/>
              </w:rPr>
              <w:t>Informed interview participants: Interview at least one participant of sessions.</w:t>
            </w:r>
          </w:p>
          <w:p w14:paraId="10A96C85"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6E7469F0" w14:textId="77777777" w:rsidTr="0074151E">
        <w:tc>
          <w:tcPr>
            <w:tcW w:w="4815" w:type="dxa"/>
          </w:tcPr>
          <w:p w14:paraId="0A463696" w14:textId="77777777" w:rsidR="002D7535" w:rsidRPr="002D7535" w:rsidRDefault="002D7535" w:rsidP="002D7535">
            <w:pPr>
              <w:rPr>
                <w:rFonts w:cstheme="minorHAnsi"/>
                <w:b/>
                <w:bCs/>
                <w:sz w:val="20"/>
                <w:szCs w:val="20"/>
              </w:rPr>
            </w:pPr>
            <w:r w:rsidRPr="002D7535">
              <w:rPr>
                <w:rFonts w:cstheme="minorHAnsi"/>
                <w:b/>
                <w:bCs/>
                <w:sz w:val="20"/>
                <w:szCs w:val="20"/>
              </w:rPr>
              <w:t>CSI, Involvement specific – Publicity &amp; Presentations:</w:t>
            </w:r>
          </w:p>
          <w:p w14:paraId="42A8DBEE" w14:textId="77777777" w:rsidR="002D7535" w:rsidRPr="002D7535" w:rsidRDefault="002D7535" w:rsidP="002D7535">
            <w:pPr>
              <w:rPr>
                <w:rFonts w:cstheme="minorHAnsi"/>
                <w:sz w:val="20"/>
                <w:szCs w:val="20"/>
              </w:rPr>
            </w:pPr>
            <w:r w:rsidRPr="002D7535">
              <w:rPr>
                <w:rFonts w:cstheme="minorHAnsi"/>
                <w:sz w:val="20"/>
                <w:szCs w:val="20"/>
              </w:rPr>
              <w:t>Involvement booklet, for EAPC 2019</w:t>
            </w:r>
          </w:p>
          <w:p w14:paraId="6309FF38" w14:textId="77777777" w:rsidR="002D7535" w:rsidRPr="002D7535" w:rsidRDefault="002D7535" w:rsidP="002D7535">
            <w:pPr>
              <w:rPr>
                <w:sz w:val="20"/>
                <w:szCs w:val="20"/>
              </w:rPr>
            </w:pPr>
            <w:r w:rsidRPr="002D7535">
              <w:rPr>
                <w:rFonts w:cstheme="minorHAnsi"/>
                <w:sz w:val="20"/>
                <w:szCs w:val="20"/>
              </w:rPr>
              <w:t>EAPC 2020 resource</w:t>
            </w:r>
          </w:p>
        </w:tc>
        <w:tc>
          <w:tcPr>
            <w:tcW w:w="1276" w:type="dxa"/>
          </w:tcPr>
          <w:p w14:paraId="1190E54F" w14:textId="77777777" w:rsidR="002D7535" w:rsidRPr="002D7535" w:rsidRDefault="002D7535" w:rsidP="002D7535">
            <w:pPr>
              <w:rPr>
                <w:rFonts w:cstheme="minorHAnsi"/>
                <w:sz w:val="20"/>
                <w:szCs w:val="20"/>
              </w:rPr>
            </w:pPr>
            <w:r w:rsidRPr="002D7535">
              <w:rPr>
                <w:rFonts w:cstheme="minorHAnsi"/>
                <w:sz w:val="20"/>
                <w:szCs w:val="20"/>
              </w:rPr>
              <w:t xml:space="preserve">From EAPC conference (5/19), </w:t>
            </w:r>
          </w:p>
          <w:p w14:paraId="7EB9B2A1" w14:textId="77777777" w:rsidR="002D7535" w:rsidRPr="002D7535" w:rsidRDefault="002D7535" w:rsidP="002D7535">
            <w:pPr>
              <w:rPr>
                <w:sz w:val="20"/>
                <w:szCs w:val="20"/>
              </w:rPr>
            </w:pPr>
            <w:r w:rsidRPr="002D7535">
              <w:rPr>
                <w:rFonts w:cstheme="minorHAnsi"/>
                <w:sz w:val="20"/>
                <w:szCs w:val="20"/>
              </w:rPr>
              <w:t xml:space="preserve">from </w:t>
            </w:r>
            <w:r w:rsidRPr="002D7535">
              <w:rPr>
                <w:rFonts w:cstheme="minorHAnsi"/>
                <w:sz w:val="20"/>
                <w:szCs w:val="20"/>
                <w:highlight w:val="black"/>
              </w:rPr>
              <w:t>Lisa</w:t>
            </w:r>
            <w:r w:rsidRPr="002D7535">
              <w:rPr>
                <w:rFonts w:cstheme="minorHAnsi"/>
                <w:sz w:val="20"/>
                <w:szCs w:val="20"/>
              </w:rPr>
              <w:t xml:space="preserve"> (14/12/21)</w:t>
            </w:r>
          </w:p>
        </w:tc>
        <w:tc>
          <w:tcPr>
            <w:tcW w:w="6237" w:type="dxa"/>
          </w:tcPr>
          <w:p w14:paraId="3506CDC3" w14:textId="77777777" w:rsidR="002D7535" w:rsidRPr="002D7535" w:rsidRDefault="002D7535" w:rsidP="002D7535">
            <w:pPr>
              <w:rPr>
                <w:rFonts w:cstheme="minorHAnsi"/>
                <w:sz w:val="20"/>
                <w:szCs w:val="20"/>
              </w:rPr>
            </w:pPr>
            <w:r w:rsidRPr="002D7535">
              <w:rPr>
                <w:rFonts w:cstheme="minorHAnsi"/>
                <w:sz w:val="20"/>
                <w:szCs w:val="20"/>
              </w:rPr>
              <w:t>Brief booklet/flyer for conference attendees.</w:t>
            </w:r>
          </w:p>
          <w:p w14:paraId="611094AB"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5424545D"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10C55160" w14:textId="77777777" w:rsidR="002D7535" w:rsidRPr="002D7535" w:rsidRDefault="002D7535" w:rsidP="002D7535">
            <w:pPr>
              <w:rPr>
                <w:sz w:val="20"/>
                <w:szCs w:val="20"/>
              </w:rPr>
            </w:pPr>
          </w:p>
        </w:tc>
        <w:tc>
          <w:tcPr>
            <w:tcW w:w="2126" w:type="dxa"/>
          </w:tcPr>
          <w:p w14:paraId="7CCF7E54" w14:textId="77777777" w:rsidR="002D7535" w:rsidRPr="002D7535" w:rsidRDefault="002D7535" w:rsidP="002D7535">
            <w:pPr>
              <w:rPr>
                <w:rFonts w:cstheme="minorHAnsi"/>
                <w:sz w:val="20"/>
                <w:szCs w:val="20"/>
              </w:rPr>
            </w:pPr>
            <w:r w:rsidRPr="002D7535">
              <w:rPr>
                <w:rFonts w:cstheme="minorHAnsi"/>
                <w:sz w:val="20"/>
                <w:szCs w:val="20"/>
              </w:rPr>
              <w:t>Enhanced evidence.</w:t>
            </w:r>
          </w:p>
          <w:p w14:paraId="3F2E4E08" w14:textId="77777777" w:rsidR="002D7535" w:rsidRPr="002D7535" w:rsidRDefault="002D7535" w:rsidP="002D7535">
            <w:pPr>
              <w:rPr>
                <w:sz w:val="20"/>
                <w:szCs w:val="20"/>
              </w:rPr>
            </w:pPr>
            <w:r w:rsidRPr="002D7535">
              <w:rPr>
                <w:rFonts w:cstheme="minorHAnsi"/>
                <w:sz w:val="20"/>
                <w:szCs w:val="20"/>
              </w:rPr>
              <w:t>Informed interview questions.</w:t>
            </w:r>
          </w:p>
        </w:tc>
      </w:tr>
      <w:tr w:rsidR="002D7535" w:rsidRPr="002D7535" w14:paraId="769CDD73" w14:textId="77777777" w:rsidTr="0074151E">
        <w:tc>
          <w:tcPr>
            <w:tcW w:w="4815" w:type="dxa"/>
          </w:tcPr>
          <w:p w14:paraId="0310FEA6" w14:textId="77777777" w:rsidR="002D7535" w:rsidRPr="002D7535" w:rsidRDefault="002D7535" w:rsidP="002D7535">
            <w:pPr>
              <w:rPr>
                <w:rFonts w:cstheme="minorHAnsi"/>
                <w:b/>
                <w:bCs/>
                <w:sz w:val="20"/>
                <w:szCs w:val="20"/>
              </w:rPr>
            </w:pPr>
            <w:r w:rsidRPr="002D7535">
              <w:rPr>
                <w:rFonts w:cstheme="minorHAnsi"/>
                <w:b/>
                <w:bCs/>
                <w:sz w:val="20"/>
                <w:szCs w:val="20"/>
              </w:rPr>
              <w:t>WPCRC, Involvement specific – Involve Hull newsletters:</w:t>
            </w:r>
          </w:p>
          <w:p w14:paraId="3E05CD7E" w14:textId="77777777" w:rsidR="002D7535" w:rsidRPr="002D7535" w:rsidRDefault="002D7535" w:rsidP="002D7535">
            <w:pPr>
              <w:rPr>
                <w:rFonts w:cstheme="minorHAnsi"/>
                <w:sz w:val="20"/>
                <w:szCs w:val="20"/>
              </w:rPr>
            </w:pPr>
            <w:r w:rsidRPr="002D7535">
              <w:rPr>
                <w:rFonts w:cstheme="minorHAnsi"/>
                <w:sz w:val="20"/>
                <w:szCs w:val="20"/>
              </w:rPr>
              <w:t>Newsletter for Involve Hull members (#1, 3/21)</w:t>
            </w:r>
          </w:p>
          <w:p w14:paraId="7FA93489" w14:textId="77777777" w:rsidR="002D7535" w:rsidRPr="002D7535" w:rsidRDefault="002D7535" w:rsidP="002D7535">
            <w:pPr>
              <w:rPr>
                <w:sz w:val="20"/>
                <w:szCs w:val="20"/>
              </w:rPr>
            </w:pPr>
          </w:p>
        </w:tc>
        <w:tc>
          <w:tcPr>
            <w:tcW w:w="1276" w:type="dxa"/>
          </w:tcPr>
          <w:p w14:paraId="195173D8" w14:textId="77777777" w:rsidR="002D7535" w:rsidRPr="002D7535" w:rsidRDefault="002D7535" w:rsidP="002D7535">
            <w:pPr>
              <w:rPr>
                <w:sz w:val="20"/>
                <w:szCs w:val="20"/>
              </w:rPr>
            </w:pPr>
            <w:r w:rsidRPr="002D7535">
              <w:rPr>
                <w:rFonts w:cstheme="minorHAnsi"/>
                <w:sz w:val="20"/>
                <w:szCs w:val="20"/>
              </w:rPr>
              <w:t xml:space="preserve">From </w:t>
            </w:r>
            <w:r w:rsidRPr="002D7535">
              <w:rPr>
                <w:rFonts w:cstheme="minorHAnsi"/>
                <w:sz w:val="20"/>
                <w:szCs w:val="20"/>
                <w:highlight w:val="black"/>
              </w:rPr>
              <w:t>Helen</w:t>
            </w:r>
            <w:r w:rsidRPr="002D7535">
              <w:rPr>
                <w:rFonts w:cstheme="minorHAnsi"/>
                <w:sz w:val="20"/>
                <w:szCs w:val="20"/>
              </w:rPr>
              <w:t xml:space="preserve"> (12/3/21)</w:t>
            </w:r>
          </w:p>
        </w:tc>
        <w:tc>
          <w:tcPr>
            <w:tcW w:w="6237" w:type="dxa"/>
          </w:tcPr>
          <w:p w14:paraId="64D5D38C" w14:textId="77777777" w:rsidR="002D7535" w:rsidRPr="002D7535" w:rsidRDefault="002D7535" w:rsidP="002D7535">
            <w:pPr>
              <w:rPr>
                <w:rFonts w:cstheme="minorHAnsi"/>
                <w:sz w:val="20"/>
                <w:szCs w:val="20"/>
              </w:rPr>
            </w:pPr>
            <w:r w:rsidRPr="002D7535">
              <w:rPr>
                <w:rFonts w:cstheme="minorHAnsi"/>
                <w:sz w:val="20"/>
                <w:szCs w:val="20"/>
              </w:rPr>
              <w:t>Shows strong commitment to involvement.</w:t>
            </w:r>
          </w:p>
          <w:p w14:paraId="7A2196E5" w14:textId="77777777" w:rsidR="002D7535" w:rsidRPr="002D7535" w:rsidRDefault="002D7535" w:rsidP="002D7535">
            <w:pPr>
              <w:rPr>
                <w:rFonts w:cstheme="minorHAnsi"/>
                <w:b/>
                <w:bCs/>
                <w:sz w:val="20"/>
                <w:szCs w:val="20"/>
              </w:rPr>
            </w:pPr>
            <w:r w:rsidRPr="002D7535">
              <w:rPr>
                <w:rFonts w:cstheme="minorHAnsi"/>
                <w:b/>
                <w:bCs/>
                <w:sz w:val="20"/>
                <w:szCs w:val="20"/>
              </w:rPr>
              <w:t>Organisations and culture</w:t>
            </w:r>
          </w:p>
          <w:p w14:paraId="75A6C4C0"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19D6F9CE" w14:textId="77777777" w:rsidR="002D7535" w:rsidRPr="002D7535" w:rsidRDefault="002D7535" w:rsidP="002D7535">
            <w:pPr>
              <w:rPr>
                <w:rFonts w:cstheme="minorHAnsi"/>
                <w:b/>
                <w:bCs/>
                <w:sz w:val="20"/>
                <w:szCs w:val="20"/>
              </w:rPr>
            </w:pPr>
            <w:r w:rsidRPr="002D7535">
              <w:rPr>
                <w:rFonts w:cstheme="minorHAnsi"/>
                <w:b/>
                <w:bCs/>
                <w:sz w:val="20"/>
                <w:szCs w:val="20"/>
              </w:rPr>
              <w:t>Relationships and communication</w:t>
            </w:r>
          </w:p>
          <w:p w14:paraId="673A17A5" w14:textId="77777777" w:rsidR="002D7535" w:rsidRPr="002D7535" w:rsidRDefault="002D7535" w:rsidP="002D7535">
            <w:pPr>
              <w:rPr>
                <w:sz w:val="20"/>
                <w:szCs w:val="20"/>
              </w:rPr>
            </w:pPr>
            <w:r w:rsidRPr="002D7535">
              <w:rPr>
                <w:rFonts w:cstheme="minorHAnsi"/>
                <w:b/>
                <w:bCs/>
                <w:sz w:val="20"/>
                <w:szCs w:val="20"/>
              </w:rPr>
              <w:lastRenderedPageBreak/>
              <w:t>Perspectives and diversity</w:t>
            </w:r>
          </w:p>
        </w:tc>
        <w:tc>
          <w:tcPr>
            <w:tcW w:w="2126" w:type="dxa"/>
          </w:tcPr>
          <w:p w14:paraId="3AA9FD8B" w14:textId="77777777" w:rsidR="002D7535" w:rsidRPr="002D7535" w:rsidRDefault="002D7535" w:rsidP="002D7535">
            <w:pPr>
              <w:rPr>
                <w:rFonts w:cstheme="minorHAnsi"/>
                <w:sz w:val="20"/>
                <w:szCs w:val="20"/>
              </w:rPr>
            </w:pPr>
            <w:r w:rsidRPr="002D7535">
              <w:rPr>
                <w:rFonts w:cstheme="minorHAnsi"/>
                <w:sz w:val="20"/>
                <w:szCs w:val="20"/>
              </w:rPr>
              <w:lastRenderedPageBreak/>
              <w:t>Made inferences regarding culture and values.</w:t>
            </w:r>
          </w:p>
          <w:p w14:paraId="267086DA" w14:textId="77777777" w:rsidR="002D7535" w:rsidRPr="002D7535" w:rsidRDefault="002D7535" w:rsidP="002D7535">
            <w:pPr>
              <w:rPr>
                <w:rFonts w:cstheme="minorHAnsi"/>
                <w:sz w:val="20"/>
                <w:szCs w:val="20"/>
              </w:rPr>
            </w:pPr>
            <w:r w:rsidRPr="002D7535">
              <w:rPr>
                <w:rFonts w:cstheme="minorHAnsi"/>
                <w:sz w:val="20"/>
                <w:szCs w:val="20"/>
              </w:rPr>
              <w:lastRenderedPageBreak/>
              <w:t>Informed interview questions.</w:t>
            </w:r>
          </w:p>
          <w:p w14:paraId="45F22C5E" w14:textId="77777777" w:rsidR="002D7535" w:rsidRPr="002D7535" w:rsidRDefault="002D7535" w:rsidP="002D7535">
            <w:pPr>
              <w:rPr>
                <w:sz w:val="20"/>
                <w:szCs w:val="20"/>
              </w:rPr>
            </w:pPr>
            <w:r w:rsidRPr="002D7535">
              <w:rPr>
                <w:rFonts w:cstheme="minorHAnsi"/>
                <w:sz w:val="20"/>
                <w:szCs w:val="20"/>
              </w:rPr>
              <w:t>Informed interview participants.</w:t>
            </w:r>
          </w:p>
        </w:tc>
      </w:tr>
      <w:tr w:rsidR="002D7535" w:rsidRPr="002D7535" w14:paraId="20B6F09D" w14:textId="77777777" w:rsidTr="0074151E">
        <w:tc>
          <w:tcPr>
            <w:tcW w:w="4815" w:type="dxa"/>
          </w:tcPr>
          <w:p w14:paraId="7AE873AB" w14:textId="77777777" w:rsidR="002D7535" w:rsidRPr="002D7535" w:rsidRDefault="002D7535" w:rsidP="002D7535">
            <w:pPr>
              <w:rPr>
                <w:rFonts w:cstheme="minorHAnsi"/>
                <w:b/>
                <w:bCs/>
                <w:noProof/>
                <w:sz w:val="20"/>
                <w:szCs w:val="20"/>
                <w:lang w:val="en-US"/>
              </w:rPr>
            </w:pPr>
            <w:r w:rsidRPr="002D7535">
              <w:rPr>
                <w:rFonts w:cstheme="minorHAnsi"/>
                <w:b/>
                <w:bCs/>
                <w:noProof/>
                <w:sz w:val="20"/>
                <w:szCs w:val="20"/>
                <w:lang w:val="en-US"/>
              </w:rPr>
              <w:lastRenderedPageBreak/>
              <w:t>CSI, Breathlessness Involvement Group:</w:t>
            </w:r>
          </w:p>
          <w:p w14:paraId="42AA60BB"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Flyer about the group</w:t>
            </w:r>
          </w:p>
          <w:p w14:paraId="1D4DB848"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Funding application to establish the group</w:t>
            </w:r>
          </w:p>
          <w:p w14:paraId="49A36D89" w14:textId="77777777" w:rsidR="002D7535" w:rsidRPr="002D7535" w:rsidRDefault="002D7535" w:rsidP="002D7535">
            <w:pPr>
              <w:rPr>
                <w:rFonts w:cstheme="minorHAnsi"/>
                <w:noProof/>
                <w:sz w:val="20"/>
                <w:szCs w:val="20"/>
                <w:lang w:val="en-US"/>
              </w:rPr>
            </w:pPr>
            <w:r w:rsidRPr="002D7535">
              <w:rPr>
                <w:rFonts w:cstheme="minorHAnsi"/>
                <w:noProof/>
                <w:sz w:val="20"/>
                <w:szCs w:val="20"/>
                <w:lang w:val="en-US"/>
              </w:rPr>
              <w:t>Funding report</w:t>
            </w:r>
          </w:p>
          <w:p w14:paraId="1DADF045" w14:textId="77777777" w:rsidR="002D7535" w:rsidRPr="002D7535" w:rsidRDefault="002D7535" w:rsidP="002D7535">
            <w:pPr>
              <w:rPr>
                <w:rFonts w:cstheme="minorHAnsi"/>
                <w:noProof/>
                <w:sz w:val="20"/>
                <w:szCs w:val="20"/>
                <w:lang w:val="en-US"/>
              </w:rPr>
            </w:pPr>
          </w:p>
          <w:p w14:paraId="34E75631" w14:textId="77777777" w:rsidR="002D7535" w:rsidRPr="002D7535" w:rsidRDefault="002D7535" w:rsidP="002D7535">
            <w:pPr>
              <w:rPr>
                <w:rFonts w:cstheme="minorHAnsi"/>
                <w:b/>
                <w:bCs/>
                <w:sz w:val="20"/>
                <w:szCs w:val="20"/>
              </w:rPr>
            </w:pPr>
            <w:r w:rsidRPr="002D7535">
              <w:rPr>
                <w:rFonts w:cstheme="minorHAnsi"/>
                <w:sz w:val="20"/>
                <w:szCs w:val="20"/>
              </w:rPr>
              <w:t>The group met in Spring and Autumn 2019, summaries available in various involvement newsletters, news items and triennial reports.</w:t>
            </w:r>
          </w:p>
        </w:tc>
        <w:tc>
          <w:tcPr>
            <w:tcW w:w="1276" w:type="dxa"/>
          </w:tcPr>
          <w:p w14:paraId="29E26873" w14:textId="77777777" w:rsidR="002D7535" w:rsidRPr="002D7535" w:rsidRDefault="002D7535" w:rsidP="002D7535">
            <w:pPr>
              <w:rPr>
                <w:rFonts w:cstheme="minorHAnsi"/>
                <w:sz w:val="20"/>
                <w:szCs w:val="20"/>
              </w:rPr>
            </w:pPr>
            <w:r w:rsidRPr="002D7535">
              <w:rPr>
                <w:rFonts w:cstheme="minorHAnsi"/>
                <w:sz w:val="20"/>
                <w:szCs w:val="20"/>
              </w:rPr>
              <w:t xml:space="preserve">From </w:t>
            </w:r>
            <w:r w:rsidRPr="002D7535">
              <w:rPr>
                <w:rFonts w:cstheme="minorHAnsi"/>
                <w:sz w:val="20"/>
                <w:szCs w:val="20"/>
                <w:highlight w:val="black"/>
              </w:rPr>
              <w:t>Lisa</w:t>
            </w:r>
            <w:r w:rsidRPr="002D7535">
              <w:rPr>
                <w:rFonts w:cstheme="minorHAnsi"/>
                <w:sz w:val="20"/>
                <w:szCs w:val="20"/>
              </w:rPr>
              <w:t xml:space="preserve"> (14/12/21)</w:t>
            </w:r>
          </w:p>
        </w:tc>
        <w:tc>
          <w:tcPr>
            <w:tcW w:w="6237" w:type="dxa"/>
          </w:tcPr>
          <w:p w14:paraId="6DCDC4AA" w14:textId="77777777" w:rsidR="002D7535" w:rsidRPr="002D7535" w:rsidRDefault="002D7535" w:rsidP="002D7535">
            <w:pPr>
              <w:rPr>
                <w:rFonts w:cstheme="minorHAnsi"/>
                <w:sz w:val="20"/>
                <w:szCs w:val="20"/>
              </w:rPr>
            </w:pPr>
            <w:r w:rsidRPr="002D7535">
              <w:rPr>
                <w:rFonts w:cstheme="minorHAnsi"/>
                <w:sz w:val="20"/>
                <w:szCs w:val="20"/>
              </w:rPr>
              <w:t>Breathlessness Involvement Group developed in 2019 to provide involvement in several breathlessness projects. First symptom-led approach to involvement within CSI.</w:t>
            </w:r>
          </w:p>
          <w:p w14:paraId="09FE9324" w14:textId="77777777" w:rsidR="002D7535" w:rsidRPr="002D7535" w:rsidRDefault="002D7535" w:rsidP="002D7535">
            <w:pPr>
              <w:rPr>
                <w:rFonts w:cstheme="minorHAnsi"/>
                <w:b/>
                <w:bCs/>
                <w:sz w:val="20"/>
                <w:szCs w:val="20"/>
              </w:rPr>
            </w:pPr>
            <w:r w:rsidRPr="002D7535">
              <w:rPr>
                <w:rFonts w:cstheme="minorHAnsi"/>
                <w:b/>
                <w:bCs/>
                <w:sz w:val="20"/>
                <w:szCs w:val="20"/>
              </w:rPr>
              <w:t>Definitions and roles</w:t>
            </w:r>
          </w:p>
          <w:p w14:paraId="065F766B" w14:textId="77777777" w:rsidR="002D7535" w:rsidRPr="002D7535" w:rsidRDefault="002D7535" w:rsidP="002D7535">
            <w:pPr>
              <w:rPr>
                <w:rFonts w:cstheme="minorHAnsi"/>
                <w:b/>
                <w:bCs/>
                <w:sz w:val="20"/>
                <w:szCs w:val="20"/>
              </w:rPr>
            </w:pPr>
            <w:r w:rsidRPr="002D7535">
              <w:rPr>
                <w:rFonts w:cstheme="minorHAnsi"/>
                <w:b/>
                <w:bCs/>
                <w:sz w:val="20"/>
                <w:szCs w:val="20"/>
              </w:rPr>
              <w:t>Networking and groups</w:t>
            </w:r>
          </w:p>
          <w:p w14:paraId="174E8C0A" w14:textId="77777777" w:rsidR="002D7535" w:rsidRPr="002D7535" w:rsidRDefault="002D7535" w:rsidP="002D7535">
            <w:pPr>
              <w:rPr>
                <w:rFonts w:cstheme="minorHAnsi"/>
                <w:sz w:val="20"/>
                <w:szCs w:val="20"/>
              </w:rPr>
            </w:pPr>
            <w:r w:rsidRPr="002D7535">
              <w:rPr>
                <w:rFonts w:cstheme="minorHAnsi"/>
                <w:b/>
                <w:bCs/>
                <w:sz w:val="20"/>
                <w:szCs w:val="20"/>
              </w:rPr>
              <w:t>Relationships and communication</w:t>
            </w:r>
          </w:p>
        </w:tc>
        <w:tc>
          <w:tcPr>
            <w:tcW w:w="2126" w:type="dxa"/>
          </w:tcPr>
          <w:p w14:paraId="3B5F12B5" w14:textId="77777777" w:rsidR="002D7535" w:rsidRPr="002D7535" w:rsidRDefault="002D7535" w:rsidP="002D7535">
            <w:pPr>
              <w:rPr>
                <w:rFonts w:cstheme="minorHAnsi"/>
                <w:sz w:val="20"/>
                <w:szCs w:val="20"/>
              </w:rPr>
            </w:pPr>
            <w:r w:rsidRPr="002D7535">
              <w:rPr>
                <w:rFonts w:cstheme="minorHAnsi"/>
                <w:sz w:val="20"/>
                <w:szCs w:val="20"/>
              </w:rPr>
              <w:t>Enhanced evidence.</w:t>
            </w:r>
          </w:p>
          <w:p w14:paraId="495D70A3" w14:textId="77777777" w:rsidR="002D7535" w:rsidRPr="002D7535" w:rsidRDefault="002D7535" w:rsidP="002D7535">
            <w:pPr>
              <w:rPr>
                <w:rFonts w:cstheme="minorHAnsi"/>
                <w:sz w:val="20"/>
                <w:szCs w:val="20"/>
              </w:rPr>
            </w:pPr>
            <w:r w:rsidRPr="002D7535">
              <w:rPr>
                <w:rFonts w:cstheme="minorHAnsi"/>
                <w:sz w:val="20"/>
                <w:szCs w:val="20"/>
              </w:rPr>
              <w:t>Informed interview questions.</w:t>
            </w:r>
          </w:p>
        </w:tc>
      </w:tr>
      <w:tr w:rsidR="002D7535" w:rsidRPr="002D7535" w14:paraId="2FB9FB55" w14:textId="77777777" w:rsidTr="0074151E">
        <w:tc>
          <w:tcPr>
            <w:tcW w:w="4815" w:type="dxa"/>
          </w:tcPr>
          <w:p w14:paraId="253970E2" w14:textId="77777777" w:rsidR="002D7535" w:rsidRPr="002D7535" w:rsidRDefault="002D7535" w:rsidP="002D7535">
            <w:pPr>
              <w:rPr>
                <w:rFonts w:cstheme="minorHAnsi"/>
                <w:b/>
                <w:bCs/>
                <w:sz w:val="20"/>
                <w:szCs w:val="20"/>
              </w:rPr>
            </w:pPr>
            <w:r w:rsidRPr="002D7535">
              <w:rPr>
                <w:rFonts w:cstheme="minorHAnsi"/>
                <w:b/>
                <w:bCs/>
                <w:sz w:val="20"/>
                <w:szCs w:val="20"/>
              </w:rPr>
              <w:t>WPCRC, Involvement specific – Involve Hull feedback:</w:t>
            </w:r>
          </w:p>
          <w:p w14:paraId="27AC4A45" w14:textId="77777777" w:rsidR="002D7535" w:rsidRPr="002D7535" w:rsidRDefault="002D7535" w:rsidP="002D7535">
            <w:pPr>
              <w:rPr>
                <w:rFonts w:cstheme="minorHAnsi"/>
                <w:b/>
                <w:bCs/>
                <w:sz w:val="20"/>
                <w:szCs w:val="20"/>
              </w:rPr>
            </w:pPr>
            <w:r w:rsidRPr="002D7535">
              <w:rPr>
                <w:rFonts w:cstheme="minorHAnsi"/>
                <w:sz w:val="20"/>
                <w:szCs w:val="20"/>
              </w:rPr>
              <w:t>Three feedback forms for Involve Hull members and researchers</w:t>
            </w:r>
          </w:p>
        </w:tc>
        <w:tc>
          <w:tcPr>
            <w:tcW w:w="1276" w:type="dxa"/>
          </w:tcPr>
          <w:p w14:paraId="17AA0D70" w14:textId="77777777" w:rsidR="002D7535" w:rsidRPr="002D7535" w:rsidRDefault="002D7535" w:rsidP="002D7535">
            <w:pPr>
              <w:rPr>
                <w:rFonts w:cstheme="minorHAnsi"/>
                <w:sz w:val="20"/>
                <w:szCs w:val="20"/>
              </w:rPr>
            </w:pPr>
            <w:r w:rsidRPr="002D7535">
              <w:rPr>
                <w:rFonts w:cstheme="minorHAnsi"/>
                <w:sz w:val="20"/>
                <w:szCs w:val="20"/>
              </w:rPr>
              <w:t xml:space="preserve">From </w:t>
            </w:r>
            <w:r w:rsidRPr="002D7535">
              <w:rPr>
                <w:rFonts w:cstheme="minorHAnsi"/>
                <w:sz w:val="20"/>
                <w:szCs w:val="20"/>
                <w:highlight w:val="black"/>
              </w:rPr>
              <w:t>Helen</w:t>
            </w:r>
            <w:r w:rsidRPr="002D7535">
              <w:rPr>
                <w:rFonts w:cstheme="minorHAnsi"/>
                <w:sz w:val="20"/>
                <w:szCs w:val="20"/>
              </w:rPr>
              <w:t xml:space="preserve"> (7/5/21)</w:t>
            </w:r>
          </w:p>
        </w:tc>
        <w:tc>
          <w:tcPr>
            <w:tcW w:w="6237" w:type="dxa"/>
          </w:tcPr>
          <w:p w14:paraId="71D24964" w14:textId="77777777" w:rsidR="002D7535" w:rsidRPr="002D7535" w:rsidRDefault="002D7535" w:rsidP="002D7535">
            <w:pPr>
              <w:rPr>
                <w:rFonts w:cstheme="minorHAnsi"/>
                <w:sz w:val="20"/>
                <w:szCs w:val="20"/>
              </w:rPr>
            </w:pPr>
            <w:r w:rsidRPr="002D7535">
              <w:rPr>
                <w:rFonts w:cstheme="minorHAnsi"/>
                <w:b/>
                <w:bCs/>
                <w:sz w:val="20"/>
                <w:szCs w:val="20"/>
              </w:rPr>
              <w:t>Emotions and impact</w:t>
            </w:r>
          </w:p>
        </w:tc>
        <w:tc>
          <w:tcPr>
            <w:tcW w:w="2126" w:type="dxa"/>
          </w:tcPr>
          <w:p w14:paraId="2B567B03" w14:textId="77777777" w:rsidR="002D7535" w:rsidRPr="002D7535" w:rsidRDefault="002D7535" w:rsidP="002D7535">
            <w:pPr>
              <w:rPr>
                <w:rFonts w:cstheme="minorHAnsi"/>
                <w:sz w:val="20"/>
                <w:szCs w:val="20"/>
              </w:rPr>
            </w:pPr>
            <w:r w:rsidRPr="002D7535">
              <w:rPr>
                <w:rFonts w:cstheme="minorHAnsi"/>
                <w:sz w:val="20"/>
                <w:szCs w:val="20"/>
              </w:rPr>
              <w:t>Corroborating evidence re measuring impact of involvement.</w:t>
            </w:r>
          </w:p>
        </w:tc>
      </w:tr>
    </w:tbl>
    <w:p w14:paraId="0CEBAC2C" w14:textId="77777777" w:rsidR="002D7535" w:rsidRPr="002D7535" w:rsidRDefault="002D7535" w:rsidP="002D7535">
      <w:pPr>
        <w:rPr>
          <w:sz w:val="24"/>
          <w:szCs w:val="24"/>
        </w:rPr>
      </w:pPr>
      <w:r w:rsidRPr="002D7535">
        <w:rPr>
          <w:noProof/>
        </w:rPr>
        <mc:AlternateContent>
          <mc:Choice Requires="wps">
            <w:drawing>
              <wp:anchor distT="0" distB="0" distL="114300" distR="114300" simplePos="0" relativeHeight="251751424" behindDoc="0" locked="0" layoutInCell="1" allowOverlap="1" wp14:anchorId="544D8F20" wp14:editId="3E78AEDE">
                <wp:simplePos x="0" y="0"/>
                <wp:positionH relativeFrom="column">
                  <wp:posOffset>-3810</wp:posOffset>
                </wp:positionH>
                <wp:positionV relativeFrom="paragraph">
                  <wp:posOffset>196215</wp:posOffset>
                </wp:positionV>
                <wp:extent cx="2827020" cy="274320"/>
                <wp:effectExtent l="0" t="0" r="0" b="0"/>
                <wp:wrapNone/>
                <wp:docPr id="282095659" name="Text Box 282095659"/>
                <wp:cNvGraphicFramePr/>
                <a:graphic xmlns:a="http://schemas.openxmlformats.org/drawingml/2006/main">
                  <a:graphicData uri="http://schemas.microsoft.com/office/word/2010/wordprocessingShape">
                    <wps:wsp>
                      <wps:cNvSpPr txBox="1"/>
                      <wps:spPr>
                        <a:xfrm>
                          <a:off x="0" y="0"/>
                          <a:ext cx="2827020" cy="274320"/>
                        </a:xfrm>
                        <a:prstGeom prst="rect">
                          <a:avLst/>
                        </a:prstGeom>
                        <a:noFill/>
                        <a:ln w="6350">
                          <a:noFill/>
                        </a:ln>
                      </wps:spPr>
                      <wps:txbx>
                        <w:txbxContent>
                          <w:p w14:paraId="453ACFD3" w14:textId="77777777" w:rsidR="002D7535" w:rsidRPr="00342111" w:rsidRDefault="002D7535" w:rsidP="002D7535">
                            <w:pPr>
                              <w:rPr>
                                <w:b/>
                                <w:bCs/>
                                <w:sz w:val="20"/>
                                <w:szCs w:val="20"/>
                              </w:rPr>
                            </w:pPr>
                            <w:bookmarkStart w:id="162" w:name="Table5"/>
                            <w:bookmarkEnd w:id="162"/>
                            <w:r w:rsidRPr="00DF1BAD">
                              <w:rPr>
                                <w:b/>
                                <w:bCs/>
                                <w:sz w:val="20"/>
                                <w:szCs w:val="20"/>
                              </w:rPr>
                              <w:t xml:space="preserve">Table </w:t>
                            </w:r>
                            <w:r>
                              <w:rPr>
                                <w:b/>
                                <w:bCs/>
                                <w:sz w:val="20"/>
                                <w:szCs w:val="20"/>
                              </w:rPr>
                              <w:t>5</w:t>
                            </w:r>
                            <w:r w:rsidRPr="00DF1BAD">
                              <w:rPr>
                                <w:b/>
                                <w:bCs/>
                                <w:sz w:val="20"/>
                                <w:szCs w:val="20"/>
                              </w:rPr>
                              <w:t xml:space="preserve">. Examples of </w:t>
                            </w:r>
                            <w:r>
                              <w:rPr>
                                <w:b/>
                                <w:bCs/>
                                <w:sz w:val="20"/>
                                <w:szCs w:val="20"/>
                              </w:rPr>
                              <w:t>d</w:t>
                            </w:r>
                            <w:r w:rsidRPr="00DF1BAD">
                              <w:rPr>
                                <w:b/>
                                <w:bCs/>
                                <w:sz w:val="20"/>
                                <w:szCs w:val="20"/>
                              </w:rPr>
                              <w:t xml:space="preserve">ocumentary </w:t>
                            </w:r>
                            <w:r>
                              <w:rPr>
                                <w:b/>
                                <w:bCs/>
                                <w:sz w:val="20"/>
                                <w:szCs w:val="20"/>
                              </w:rPr>
                              <w:t>e</w:t>
                            </w:r>
                            <w:r w:rsidRPr="00DF1BAD">
                              <w:rPr>
                                <w:b/>
                                <w:bCs/>
                                <w:sz w:val="20"/>
                                <w:szCs w:val="20"/>
                              </w:rPr>
                              <w:t>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8F20" id="Text Box 282095659" o:spid="_x0000_s1085" type="#_x0000_t202" style="position:absolute;margin-left:-.3pt;margin-top:15.45pt;width:222.6pt;height: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" filled="f" stroked="f" strokeweight=".5pt">
                <v:textbox>
                  <w:txbxContent>
                    <w:p w14:paraId="453ACFD3" w14:textId="77777777" w:rsidR="002D7535" w:rsidRPr="00342111" w:rsidRDefault="002D7535" w:rsidP="002D7535">
                      <w:pPr>
                        <w:rPr>
                          <w:b/>
                          <w:bCs/>
                          <w:sz w:val="20"/>
                          <w:szCs w:val="20"/>
                        </w:rPr>
                      </w:pPr>
                      <w:bookmarkStart w:id="163" w:name="Table5"/>
                      <w:bookmarkEnd w:id="163"/>
                      <w:r w:rsidRPr="00DF1BAD">
                        <w:rPr>
                          <w:b/>
                          <w:bCs/>
                          <w:sz w:val="20"/>
                          <w:szCs w:val="20"/>
                        </w:rPr>
                        <w:t xml:space="preserve">Table </w:t>
                      </w:r>
                      <w:r>
                        <w:rPr>
                          <w:b/>
                          <w:bCs/>
                          <w:sz w:val="20"/>
                          <w:szCs w:val="20"/>
                        </w:rPr>
                        <w:t>5</w:t>
                      </w:r>
                      <w:r w:rsidRPr="00DF1BAD">
                        <w:rPr>
                          <w:b/>
                          <w:bCs/>
                          <w:sz w:val="20"/>
                          <w:szCs w:val="20"/>
                        </w:rPr>
                        <w:t xml:space="preserve">. Examples of </w:t>
                      </w:r>
                      <w:r>
                        <w:rPr>
                          <w:b/>
                          <w:bCs/>
                          <w:sz w:val="20"/>
                          <w:szCs w:val="20"/>
                        </w:rPr>
                        <w:t>d</w:t>
                      </w:r>
                      <w:r w:rsidRPr="00DF1BAD">
                        <w:rPr>
                          <w:b/>
                          <w:bCs/>
                          <w:sz w:val="20"/>
                          <w:szCs w:val="20"/>
                        </w:rPr>
                        <w:t xml:space="preserve">ocumentary </w:t>
                      </w:r>
                      <w:r>
                        <w:rPr>
                          <w:b/>
                          <w:bCs/>
                          <w:sz w:val="20"/>
                          <w:szCs w:val="20"/>
                        </w:rPr>
                        <w:t>e</w:t>
                      </w:r>
                      <w:r w:rsidRPr="00DF1BAD">
                        <w:rPr>
                          <w:b/>
                          <w:bCs/>
                          <w:sz w:val="20"/>
                          <w:szCs w:val="20"/>
                        </w:rPr>
                        <w:t>vidence</w:t>
                      </w:r>
                    </w:p>
                  </w:txbxContent>
                </v:textbox>
              </v:shape>
            </w:pict>
          </mc:Fallback>
        </mc:AlternateContent>
      </w:r>
    </w:p>
    <w:p w14:paraId="4838C19E" w14:textId="77777777" w:rsidR="002D7535" w:rsidRPr="002D7535" w:rsidRDefault="002D7535" w:rsidP="002D7535">
      <w:pPr>
        <w:rPr>
          <w:b/>
          <w:bCs/>
          <w:sz w:val="20"/>
          <w:szCs w:val="20"/>
        </w:rPr>
      </w:pPr>
      <w:r w:rsidRPr="002D7535">
        <w:rPr>
          <w:b/>
          <w:bCs/>
          <w:sz w:val="20"/>
          <w:szCs w:val="20"/>
        </w:rPr>
        <w:br w:type="page"/>
      </w:r>
    </w:p>
    <w:p w14:paraId="446895A0" w14:textId="77777777" w:rsidR="002D7535" w:rsidRPr="002D7535" w:rsidRDefault="002D7535" w:rsidP="002D7535">
      <w:pPr>
        <w:spacing w:after="0" w:line="240" w:lineRule="auto"/>
        <w:rPr>
          <w:b/>
          <w:bCs/>
          <w:sz w:val="24"/>
          <w:szCs w:val="24"/>
        </w:rPr>
        <w:sectPr w:rsidR="002D7535" w:rsidRPr="002D7535" w:rsidSect="002F0A09">
          <w:pgSz w:w="16838" w:h="11906" w:orient="landscape" w:code="9"/>
          <w:pgMar w:top="1134" w:right="1134" w:bottom="1134" w:left="1134" w:header="709" w:footer="709" w:gutter="0"/>
          <w:cols w:space="708"/>
          <w:docGrid w:linePitch="360"/>
        </w:sectPr>
      </w:pPr>
    </w:p>
    <w:p w14:paraId="7B41030C" w14:textId="478D4F2F" w:rsidR="002D7535" w:rsidRPr="002D7535" w:rsidRDefault="006650A4" w:rsidP="002D7535">
      <w:pPr>
        <w:spacing w:after="0" w:line="240" w:lineRule="auto"/>
        <w:rPr>
          <w:b/>
          <w:bCs/>
          <w:sz w:val="24"/>
          <w:szCs w:val="24"/>
        </w:rPr>
      </w:pPr>
      <w:bookmarkStart w:id="164" w:name="Interviews44"/>
      <w:bookmarkEnd w:id="164"/>
      <w:r>
        <w:rPr>
          <w:b/>
          <w:bCs/>
          <w:sz w:val="24"/>
          <w:szCs w:val="24"/>
        </w:rPr>
        <w:lastRenderedPageBreak/>
        <w:t xml:space="preserve">4.4 </w:t>
      </w:r>
      <w:r w:rsidR="002D7535" w:rsidRPr="002D7535">
        <w:rPr>
          <w:b/>
          <w:bCs/>
          <w:sz w:val="24"/>
          <w:szCs w:val="24"/>
        </w:rPr>
        <w:t>Interviews</w:t>
      </w:r>
    </w:p>
    <w:p w14:paraId="081EE118" w14:textId="77777777" w:rsidR="002D7535" w:rsidRPr="002D7535" w:rsidRDefault="002D7535" w:rsidP="002D7535">
      <w:pPr>
        <w:spacing w:after="0" w:line="240" w:lineRule="auto"/>
        <w:rPr>
          <w:b/>
          <w:bCs/>
          <w:sz w:val="24"/>
          <w:szCs w:val="24"/>
        </w:rPr>
      </w:pPr>
    </w:p>
    <w:p w14:paraId="23AE0167" w14:textId="290C4D32" w:rsidR="002D7535" w:rsidRPr="002D7535" w:rsidRDefault="006650A4" w:rsidP="002D7535">
      <w:pPr>
        <w:spacing w:after="0" w:line="240" w:lineRule="auto"/>
        <w:rPr>
          <w:b/>
          <w:bCs/>
          <w:sz w:val="24"/>
          <w:szCs w:val="24"/>
        </w:rPr>
      </w:pPr>
      <w:bookmarkStart w:id="165" w:name="Description441"/>
      <w:bookmarkEnd w:id="165"/>
      <w:r>
        <w:rPr>
          <w:b/>
          <w:bCs/>
          <w:sz w:val="24"/>
          <w:szCs w:val="24"/>
        </w:rPr>
        <w:t xml:space="preserve">4.4.1 </w:t>
      </w:r>
      <w:r w:rsidR="002D7535" w:rsidRPr="002D7535">
        <w:rPr>
          <w:b/>
          <w:bCs/>
          <w:sz w:val="24"/>
          <w:szCs w:val="24"/>
        </w:rPr>
        <w:t>Description of interviews and participants</w:t>
      </w:r>
    </w:p>
    <w:p w14:paraId="6578A249" w14:textId="77777777" w:rsidR="002D7535" w:rsidRPr="002D7535" w:rsidRDefault="002D7535" w:rsidP="002D7535">
      <w:pPr>
        <w:spacing w:after="0" w:line="240" w:lineRule="auto"/>
        <w:rPr>
          <w:sz w:val="24"/>
          <w:szCs w:val="24"/>
        </w:rPr>
      </w:pPr>
    </w:p>
    <w:p w14:paraId="5FF6AA80" w14:textId="77777777" w:rsidR="002D7535" w:rsidRPr="002D7535" w:rsidRDefault="002D7535" w:rsidP="002D7535">
      <w:pPr>
        <w:spacing w:after="0" w:line="240" w:lineRule="auto"/>
        <w:rPr>
          <w:sz w:val="24"/>
          <w:szCs w:val="24"/>
        </w:rPr>
      </w:pPr>
      <w:r w:rsidRPr="002D7535">
        <w:rPr>
          <w:sz w:val="24"/>
          <w:szCs w:val="24"/>
        </w:rPr>
        <w:t xml:space="preserve">A total of 20 interviews were carried out between May 2021 and June 2022, with 23 people interviewed overall. One person was interviewed twice and three group interviews were carried out, comprised of two or three people each. Interviews lasted between 43 minutes and two hours 17 minutes, with the average being 1 hour 4 minutes. One interview was conducted by telephone and the remainder using Zoom software. </w:t>
      </w:r>
    </w:p>
    <w:p w14:paraId="14F7E47E" w14:textId="77777777" w:rsidR="002D7535" w:rsidRPr="002D7535" w:rsidRDefault="002D7535" w:rsidP="002D7535">
      <w:pPr>
        <w:spacing w:after="0" w:line="240" w:lineRule="auto"/>
        <w:rPr>
          <w:sz w:val="24"/>
          <w:szCs w:val="24"/>
        </w:rPr>
      </w:pPr>
    </w:p>
    <w:p w14:paraId="05057026" w14:textId="77777777" w:rsidR="002D7535" w:rsidRPr="002D7535" w:rsidRDefault="002D7535" w:rsidP="002D7535">
      <w:pPr>
        <w:spacing w:after="0" w:line="240" w:lineRule="auto"/>
        <w:rPr>
          <w:sz w:val="24"/>
          <w:szCs w:val="24"/>
        </w:rPr>
      </w:pPr>
      <w:r w:rsidRPr="002D7535">
        <w:rPr>
          <w:sz w:val="24"/>
          <w:szCs w:val="24"/>
        </w:rPr>
        <w:t xml:space="preserve">Demographic and involvement characteristics were collected from each participant prior to their interview. Approximately half the participants identified as public members, patients and/or carers and the remaining half academics, of a range of roles including coordinators. Some also identified as clinicians or ex-clinicians, including in palliative care service provision. A range of ages, genders, ethnicities and health conditions, where relevant, was achieved in the sampling. </w:t>
      </w:r>
    </w:p>
    <w:p w14:paraId="3CAC0206" w14:textId="77777777" w:rsidR="002D7535" w:rsidRPr="002D7535" w:rsidRDefault="002D7535" w:rsidP="002D7535">
      <w:pPr>
        <w:spacing w:after="0" w:line="240" w:lineRule="auto"/>
        <w:rPr>
          <w:sz w:val="24"/>
          <w:szCs w:val="24"/>
        </w:rPr>
      </w:pPr>
    </w:p>
    <w:p w14:paraId="2DD67E11" w14:textId="77777777" w:rsidR="002D7535" w:rsidRPr="002D7535" w:rsidRDefault="002D7535" w:rsidP="002D7535">
      <w:pPr>
        <w:spacing w:after="0" w:line="240" w:lineRule="auto"/>
        <w:rPr>
          <w:sz w:val="24"/>
          <w:szCs w:val="24"/>
        </w:rPr>
      </w:pPr>
      <w:r w:rsidRPr="002D7535">
        <w:rPr>
          <w:sz w:val="24"/>
          <w:szCs w:val="24"/>
        </w:rPr>
        <w:t>With regard to involvement characteristics, participants had carried out involvement from less than two years to over ten, with about 40% of participants having undertaken involvement in other settings such as education or service provision. Approximately 60% had experience of involvement in other areas of health and social care research besides palliative care. A range of involvement activities were mentioned with most participants having experience of advisory or reference groups and online forums or groups.</w:t>
      </w:r>
    </w:p>
    <w:p w14:paraId="18AF1C82" w14:textId="77777777" w:rsidR="002D7535" w:rsidRPr="002D7535" w:rsidRDefault="002D7535" w:rsidP="002D7535">
      <w:pPr>
        <w:spacing w:after="0" w:line="240" w:lineRule="auto"/>
        <w:rPr>
          <w:sz w:val="24"/>
          <w:szCs w:val="24"/>
        </w:rPr>
      </w:pPr>
    </w:p>
    <w:p w14:paraId="10E561E6" w14:textId="3DC00F0D" w:rsidR="002D7535" w:rsidRPr="002D7535" w:rsidRDefault="002D7535" w:rsidP="002D7535">
      <w:pPr>
        <w:spacing w:after="0" w:line="240" w:lineRule="auto"/>
        <w:rPr>
          <w:sz w:val="24"/>
          <w:szCs w:val="24"/>
        </w:rPr>
      </w:pPr>
      <w:r w:rsidRPr="002D7535">
        <w:rPr>
          <w:sz w:val="24"/>
          <w:szCs w:val="24"/>
        </w:rPr>
        <w:t>All characteristics were collated and are presented below (</w:t>
      </w:r>
      <w:hyperlink w:anchor="Table6" w:history="1">
        <w:r w:rsidRPr="00D67A12">
          <w:rPr>
            <w:rStyle w:val="Hyperlink"/>
            <w:b/>
            <w:bCs/>
            <w:sz w:val="24"/>
            <w:szCs w:val="24"/>
          </w:rPr>
          <w:t>Table 6. Demographic characteristics</w:t>
        </w:r>
      </w:hyperlink>
      <w:r w:rsidRPr="002D7535">
        <w:rPr>
          <w:b/>
          <w:bCs/>
          <w:sz w:val="24"/>
          <w:szCs w:val="24"/>
        </w:rPr>
        <w:t xml:space="preserve">; </w:t>
      </w:r>
      <w:hyperlink w:anchor="Table7" w:history="1">
        <w:r w:rsidRPr="00D67A12">
          <w:rPr>
            <w:rStyle w:val="Hyperlink"/>
            <w:b/>
            <w:bCs/>
            <w:sz w:val="24"/>
            <w:szCs w:val="24"/>
          </w:rPr>
          <w:t>Table 7. Involvement characteristics</w:t>
        </w:r>
      </w:hyperlink>
      <w:r w:rsidRPr="002D7535">
        <w:rPr>
          <w:sz w:val="24"/>
          <w:szCs w:val="24"/>
        </w:rPr>
        <w:t>)</w:t>
      </w:r>
    </w:p>
    <w:p w14:paraId="4AE970A6" w14:textId="77777777" w:rsidR="002D7535" w:rsidRPr="002D7535" w:rsidRDefault="002D7535" w:rsidP="002D7535">
      <w:r w:rsidRPr="002D7535">
        <w:br w:type="page"/>
      </w:r>
    </w:p>
    <w:p w14:paraId="78935DB4" w14:textId="77777777" w:rsidR="002D7535" w:rsidRPr="002D7535" w:rsidRDefault="002D7535" w:rsidP="002D7535">
      <w:pPr>
        <w:spacing w:after="0" w:line="240" w:lineRule="auto"/>
      </w:pPr>
      <w:r w:rsidRPr="002D7535">
        <w:rPr>
          <w:noProof/>
        </w:rPr>
        <w:lastRenderedPageBreak/>
        <mc:AlternateContent>
          <mc:Choice Requires="wpg">
            <w:drawing>
              <wp:anchor distT="0" distB="0" distL="114300" distR="114300" simplePos="0" relativeHeight="251747328" behindDoc="0" locked="0" layoutInCell="1" allowOverlap="1" wp14:anchorId="36D9583C" wp14:editId="4B1ACA9E">
                <wp:simplePos x="0" y="0"/>
                <wp:positionH relativeFrom="column">
                  <wp:posOffset>-46990</wp:posOffset>
                </wp:positionH>
                <wp:positionV relativeFrom="paragraph">
                  <wp:posOffset>266700</wp:posOffset>
                </wp:positionV>
                <wp:extent cx="6149340" cy="5492750"/>
                <wp:effectExtent l="0" t="0" r="3810" b="0"/>
                <wp:wrapNone/>
                <wp:docPr id="1423368278" name="Group 1423368278"/>
                <wp:cNvGraphicFramePr/>
                <a:graphic xmlns:a="http://schemas.openxmlformats.org/drawingml/2006/main">
                  <a:graphicData uri="http://schemas.microsoft.com/office/word/2010/wordprocessingGroup">
                    <wpg:wgp>
                      <wpg:cNvGrpSpPr/>
                      <wpg:grpSpPr>
                        <a:xfrm>
                          <a:off x="0" y="0"/>
                          <a:ext cx="6149340" cy="5492750"/>
                          <a:chOff x="0" y="0"/>
                          <a:chExt cx="6149340" cy="5218724"/>
                        </a:xfrm>
                      </wpg:grpSpPr>
                      <wps:wsp>
                        <wps:cNvPr id="1764267357" name="Text Box 1764267357"/>
                        <wps:cNvSpPr txBox="1"/>
                        <wps:spPr>
                          <a:xfrm>
                            <a:off x="0" y="0"/>
                            <a:ext cx="6149340" cy="5218724"/>
                          </a:xfrm>
                          <a:prstGeom prst="rect">
                            <a:avLst/>
                          </a:prstGeom>
                          <a:solidFill>
                            <a:sysClr val="window" lastClr="FFFFFF"/>
                          </a:solidFill>
                          <a:ln w="6350">
                            <a:noFill/>
                          </a:ln>
                        </wps:spPr>
                        <wps:txbx>
                          <w:txbxContent>
                            <w:tbl>
                              <w:tblPr>
                                <w:tblStyle w:val="TableGrid"/>
                                <w:tblW w:w="9351" w:type="dxa"/>
                                <w:tblLook w:val="04A0" w:firstRow="1" w:lastRow="0" w:firstColumn="1" w:lastColumn="0" w:noHBand="0" w:noVBand="1"/>
                              </w:tblPr>
                              <w:tblGrid>
                                <w:gridCol w:w="3656"/>
                                <w:gridCol w:w="419"/>
                                <w:gridCol w:w="567"/>
                                <w:gridCol w:w="4709"/>
                              </w:tblGrid>
                              <w:tr w:rsidR="002D7535" w:rsidRPr="007B7DE2" w14:paraId="0B23D002" w14:textId="77777777" w:rsidTr="0099247A">
                                <w:tc>
                                  <w:tcPr>
                                    <w:tcW w:w="3681" w:type="dxa"/>
                                  </w:tcPr>
                                  <w:p w14:paraId="484DF285" w14:textId="77777777" w:rsidR="002D7535" w:rsidRPr="007B7DE2" w:rsidRDefault="002D7535" w:rsidP="0056549F">
                                    <w:pPr>
                                      <w:rPr>
                                        <w:b/>
                                        <w:bCs/>
                                        <w:sz w:val="20"/>
                                        <w:szCs w:val="20"/>
                                      </w:rPr>
                                    </w:pPr>
                                    <w:r w:rsidRPr="007B7DE2">
                                      <w:rPr>
                                        <w:b/>
                                        <w:bCs/>
                                        <w:sz w:val="20"/>
                                        <w:szCs w:val="20"/>
                                      </w:rPr>
                                      <w:t>Demographic Characteristics</w:t>
                                    </w:r>
                                  </w:p>
                                </w:tc>
                                <w:tc>
                                  <w:tcPr>
                                    <w:tcW w:w="283" w:type="dxa"/>
                                  </w:tcPr>
                                  <w:p w14:paraId="715DA411" w14:textId="77777777" w:rsidR="002D7535" w:rsidRPr="007B7DE2" w:rsidRDefault="002D7535" w:rsidP="0056549F">
                                    <w:pPr>
                                      <w:jc w:val="right"/>
                                      <w:rPr>
                                        <w:b/>
                                        <w:bCs/>
                                        <w:sz w:val="20"/>
                                        <w:szCs w:val="20"/>
                                      </w:rPr>
                                    </w:pPr>
                                    <w:r w:rsidRPr="007B7DE2">
                                      <w:rPr>
                                        <w:b/>
                                        <w:bCs/>
                                        <w:sz w:val="20"/>
                                        <w:szCs w:val="20"/>
                                      </w:rPr>
                                      <w:t>n</w:t>
                                    </w:r>
                                  </w:p>
                                </w:tc>
                                <w:tc>
                                  <w:tcPr>
                                    <w:tcW w:w="567" w:type="dxa"/>
                                  </w:tcPr>
                                  <w:p w14:paraId="306C1285" w14:textId="77777777" w:rsidR="002D7535" w:rsidRPr="007B7DE2" w:rsidRDefault="002D7535" w:rsidP="0056549F">
                                    <w:pPr>
                                      <w:jc w:val="right"/>
                                      <w:rPr>
                                        <w:b/>
                                        <w:bCs/>
                                        <w:sz w:val="20"/>
                                        <w:szCs w:val="20"/>
                                      </w:rPr>
                                    </w:pPr>
                                    <w:r w:rsidRPr="007B7DE2">
                                      <w:rPr>
                                        <w:b/>
                                        <w:bCs/>
                                        <w:sz w:val="20"/>
                                        <w:szCs w:val="20"/>
                                      </w:rPr>
                                      <w:t>%</w:t>
                                    </w:r>
                                  </w:p>
                                </w:tc>
                                <w:tc>
                                  <w:tcPr>
                                    <w:tcW w:w="4820" w:type="dxa"/>
                                  </w:tcPr>
                                  <w:p w14:paraId="3D0F32FC" w14:textId="77777777" w:rsidR="002D7535" w:rsidRPr="007B7DE2" w:rsidRDefault="002D7535" w:rsidP="0056549F">
                                    <w:pPr>
                                      <w:rPr>
                                        <w:b/>
                                        <w:bCs/>
                                        <w:sz w:val="20"/>
                                        <w:szCs w:val="20"/>
                                      </w:rPr>
                                    </w:pPr>
                                    <w:r w:rsidRPr="007B7DE2">
                                      <w:rPr>
                                        <w:b/>
                                        <w:bCs/>
                                        <w:sz w:val="20"/>
                                        <w:szCs w:val="20"/>
                                      </w:rPr>
                                      <w:t>Notes</w:t>
                                    </w:r>
                                  </w:p>
                                </w:tc>
                              </w:tr>
                              <w:tr w:rsidR="002D7535" w:rsidRPr="007B7DE2" w14:paraId="4DF27156" w14:textId="77777777" w:rsidTr="0099247A">
                                <w:tc>
                                  <w:tcPr>
                                    <w:tcW w:w="3681" w:type="dxa"/>
                                  </w:tcPr>
                                  <w:p w14:paraId="77EF83C3" w14:textId="77777777" w:rsidR="002D7535" w:rsidRPr="007B7DE2" w:rsidRDefault="002D7535" w:rsidP="0056549F">
                                    <w:pPr>
                                      <w:tabs>
                                        <w:tab w:val="left" w:pos="2880"/>
                                      </w:tabs>
                                      <w:rPr>
                                        <w:b/>
                                        <w:bCs/>
                                        <w:sz w:val="20"/>
                                        <w:szCs w:val="20"/>
                                      </w:rPr>
                                    </w:pPr>
                                    <w:r w:rsidRPr="007B7DE2">
                                      <w:rPr>
                                        <w:b/>
                                        <w:bCs/>
                                        <w:sz w:val="20"/>
                                        <w:szCs w:val="20"/>
                                      </w:rPr>
                                      <w:t xml:space="preserve">Age </w:t>
                                    </w:r>
                                    <w:r>
                                      <w:rPr>
                                        <w:b/>
                                        <w:bCs/>
                                        <w:sz w:val="20"/>
                                        <w:szCs w:val="20"/>
                                      </w:rPr>
                                      <w:t>(</w:t>
                                    </w:r>
                                    <w:r w:rsidRPr="007B7DE2">
                                      <w:rPr>
                                        <w:b/>
                                        <w:bCs/>
                                        <w:sz w:val="20"/>
                                        <w:szCs w:val="20"/>
                                      </w:rPr>
                                      <w:t>years</w:t>
                                    </w:r>
                                    <w:r>
                                      <w:rPr>
                                        <w:b/>
                                        <w:bCs/>
                                        <w:sz w:val="20"/>
                                        <w:szCs w:val="20"/>
                                      </w:rPr>
                                      <w:t>)</w:t>
                                    </w:r>
                                  </w:p>
                                  <w:p w14:paraId="3A9EC208" w14:textId="77777777" w:rsidR="002D7535" w:rsidRPr="007B7DE2" w:rsidRDefault="002D7535" w:rsidP="0056549F">
                                    <w:pPr>
                                      <w:tabs>
                                        <w:tab w:val="left" w:pos="2880"/>
                                      </w:tabs>
                                      <w:ind w:left="600" w:hanging="600"/>
                                      <w:rPr>
                                        <w:sz w:val="20"/>
                                        <w:szCs w:val="20"/>
                                      </w:rPr>
                                    </w:pPr>
                                    <w:r w:rsidRPr="007B7DE2">
                                      <w:rPr>
                                        <w:sz w:val="20"/>
                                        <w:szCs w:val="20"/>
                                      </w:rPr>
                                      <w:t>26-35</w:t>
                                    </w:r>
                                  </w:p>
                                  <w:p w14:paraId="77867FD9" w14:textId="77777777" w:rsidR="002D7535" w:rsidRPr="007B7DE2" w:rsidRDefault="002D7535" w:rsidP="0056549F">
                                    <w:pPr>
                                      <w:tabs>
                                        <w:tab w:val="left" w:pos="2880"/>
                                      </w:tabs>
                                      <w:ind w:left="600" w:hanging="600"/>
                                      <w:rPr>
                                        <w:sz w:val="20"/>
                                        <w:szCs w:val="20"/>
                                      </w:rPr>
                                    </w:pPr>
                                    <w:r w:rsidRPr="007B7DE2">
                                      <w:rPr>
                                        <w:sz w:val="20"/>
                                        <w:szCs w:val="20"/>
                                      </w:rPr>
                                      <w:t>36-45</w:t>
                                    </w:r>
                                  </w:p>
                                  <w:p w14:paraId="7DE3AAF4" w14:textId="77777777" w:rsidR="002D7535" w:rsidRPr="007B7DE2" w:rsidRDefault="002D7535" w:rsidP="0056549F">
                                    <w:pPr>
                                      <w:tabs>
                                        <w:tab w:val="left" w:pos="2880"/>
                                      </w:tabs>
                                      <w:ind w:left="600" w:hanging="600"/>
                                      <w:rPr>
                                        <w:sz w:val="20"/>
                                        <w:szCs w:val="20"/>
                                      </w:rPr>
                                    </w:pPr>
                                    <w:r w:rsidRPr="007B7DE2">
                                      <w:rPr>
                                        <w:sz w:val="20"/>
                                        <w:szCs w:val="20"/>
                                      </w:rPr>
                                      <w:t>46-55</w:t>
                                    </w:r>
                                  </w:p>
                                  <w:p w14:paraId="22224E0D" w14:textId="77777777" w:rsidR="002D7535" w:rsidRPr="007B7DE2" w:rsidRDefault="002D7535" w:rsidP="0056549F">
                                    <w:pPr>
                                      <w:tabs>
                                        <w:tab w:val="left" w:pos="2880"/>
                                      </w:tabs>
                                      <w:ind w:left="600" w:hanging="600"/>
                                      <w:rPr>
                                        <w:sz w:val="20"/>
                                        <w:szCs w:val="20"/>
                                      </w:rPr>
                                    </w:pPr>
                                    <w:r w:rsidRPr="007B7DE2">
                                      <w:rPr>
                                        <w:sz w:val="20"/>
                                        <w:szCs w:val="20"/>
                                      </w:rPr>
                                      <w:t>56-65</w:t>
                                    </w:r>
                                  </w:p>
                                  <w:p w14:paraId="1919027F" w14:textId="77777777" w:rsidR="002D7535" w:rsidRPr="007B7DE2" w:rsidRDefault="002D7535" w:rsidP="0056549F">
                                    <w:pPr>
                                      <w:tabs>
                                        <w:tab w:val="left" w:pos="2880"/>
                                      </w:tabs>
                                      <w:ind w:left="600" w:hanging="600"/>
                                      <w:rPr>
                                        <w:sz w:val="20"/>
                                        <w:szCs w:val="20"/>
                                      </w:rPr>
                                    </w:pPr>
                                    <w:r w:rsidRPr="007B7DE2">
                                      <w:rPr>
                                        <w:sz w:val="20"/>
                                        <w:szCs w:val="20"/>
                                      </w:rPr>
                                      <w:t>66-75</w:t>
                                    </w:r>
                                  </w:p>
                                  <w:p w14:paraId="6F817755" w14:textId="77777777" w:rsidR="002D7535" w:rsidRPr="007B7DE2" w:rsidRDefault="002D7535" w:rsidP="0056549F">
                                    <w:pPr>
                                      <w:tabs>
                                        <w:tab w:val="left" w:pos="2880"/>
                                      </w:tabs>
                                      <w:ind w:left="600" w:hanging="600"/>
                                      <w:rPr>
                                        <w:b/>
                                        <w:bCs/>
                                        <w:sz w:val="20"/>
                                        <w:szCs w:val="20"/>
                                      </w:rPr>
                                    </w:pPr>
                                    <w:r w:rsidRPr="007B7DE2">
                                      <w:rPr>
                                        <w:sz w:val="20"/>
                                        <w:szCs w:val="20"/>
                                      </w:rPr>
                                      <w:t>Over 75</w:t>
                                    </w:r>
                                  </w:p>
                                </w:tc>
                                <w:tc>
                                  <w:tcPr>
                                    <w:tcW w:w="283" w:type="dxa"/>
                                  </w:tcPr>
                                  <w:p w14:paraId="54CBF6BB" w14:textId="77777777" w:rsidR="002D7535" w:rsidRPr="007B7DE2" w:rsidRDefault="002D7535" w:rsidP="0056549F">
                                    <w:pPr>
                                      <w:rPr>
                                        <w:sz w:val="20"/>
                                        <w:szCs w:val="20"/>
                                      </w:rPr>
                                    </w:pPr>
                                  </w:p>
                                  <w:p w14:paraId="2FC551B4" w14:textId="77777777" w:rsidR="002D7535" w:rsidRPr="007B7DE2" w:rsidRDefault="002D7535" w:rsidP="0056549F">
                                    <w:pPr>
                                      <w:jc w:val="right"/>
                                      <w:rPr>
                                        <w:sz w:val="20"/>
                                        <w:szCs w:val="20"/>
                                      </w:rPr>
                                    </w:pPr>
                                    <w:r w:rsidRPr="007B7DE2">
                                      <w:rPr>
                                        <w:sz w:val="20"/>
                                        <w:szCs w:val="20"/>
                                      </w:rPr>
                                      <w:t>3</w:t>
                                    </w:r>
                                  </w:p>
                                  <w:p w14:paraId="3FDC4434" w14:textId="77777777" w:rsidR="002D7535" w:rsidRPr="007B7DE2" w:rsidRDefault="002D7535" w:rsidP="0056549F">
                                    <w:pPr>
                                      <w:jc w:val="right"/>
                                      <w:rPr>
                                        <w:sz w:val="20"/>
                                        <w:szCs w:val="20"/>
                                      </w:rPr>
                                    </w:pPr>
                                    <w:r w:rsidRPr="007B7DE2">
                                      <w:rPr>
                                        <w:sz w:val="20"/>
                                        <w:szCs w:val="20"/>
                                      </w:rPr>
                                      <w:t>3</w:t>
                                    </w:r>
                                  </w:p>
                                  <w:p w14:paraId="00314241" w14:textId="77777777" w:rsidR="002D7535" w:rsidRPr="007B7DE2" w:rsidRDefault="002D7535" w:rsidP="0056549F">
                                    <w:pPr>
                                      <w:jc w:val="right"/>
                                      <w:rPr>
                                        <w:sz w:val="20"/>
                                        <w:szCs w:val="20"/>
                                      </w:rPr>
                                    </w:pPr>
                                    <w:r w:rsidRPr="007B7DE2">
                                      <w:rPr>
                                        <w:sz w:val="20"/>
                                        <w:szCs w:val="20"/>
                                      </w:rPr>
                                      <w:t>5</w:t>
                                    </w:r>
                                  </w:p>
                                  <w:p w14:paraId="7CC77666" w14:textId="77777777" w:rsidR="002D7535" w:rsidRPr="007B7DE2" w:rsidRDefault="002D7535" w:rsidP="0056549F">
                                    <w:pPr>
                                      <w:jc w:val="right"/>
                                      <w:rPr>
                                        <w:sz w:val="20"/>
                                        <w:szCs w:val="20"/>
                                      </w:rPr>
                                    </w:pPr>
                                    <w:r w:rsidRPr="007B7DE2">
                                      <w:rPr>
                                        <w:sz w:val="20"/>
                                        <w:szCs w:val="20"/>
                                      </w:rPr>
                                      <w:t>6</w:t>
                                    </w:r>
                                  </w:p>
                                  <w:p w14:paraId="0B162F81" w14:textId="77777777" w:rsidR="002D7535" w:rsidRPr="007B7DE2" w:rsidRDefault="002D7535" w:rsidP="0056549F">
                                    <w:pPr>
                                      <w:jc w:val="right"/>
                                      <w:rPr>
                                        <w:sz w:val="20"/>
                                        <w:szCs w:val="20"/>
                                      </w:rPr>
                                    </w:pPr>
                                    <w:r w:rsidRPr="007B7DE2">
                                      <w:rPr>
                                        <w:sz w:val="20"/>
                                        <w:szCs w:val="20"/>
                                      </w:rPr>
                                      <w:t>3</w:t>
                                    </w:r>
                                  </w:p>
                                  <w:p w14:paraId="6D2920E2" w14:textId="77777777" w:rsidR="002D7535" w:rsidRPr="007B7DE2" w:rsidRDefault="002D7535" w:rsidP="0056549F">
                                    <w:pPr>
                                      <w:jc w:val="right"/>
                                      <w:rPr>
                                        <w:sz w:val="20"/>
                                        <w:szCs w:val="20"/>
                                      </w:rPr>
                                    </w:pPr>
                                    <w:r w:rsidRPr="007B7DE2">
                                      <w:rPr>
                                        <w:sz w:val="20"/>
                                        <w:szCs w:val="20"/>
                                      </w:rPr>
                                      <w:t>3</w:t>
                                    </w:r>
                                  </w:p>
                                </w:tc>
                                <w:tc>
                                  <w:tcPr>
                                    <w:tcW w:w="567" w:type="dxa"/>
                                  </w:tcPr>
                                  <w:p w14:paraId="5DDF60B5" w14:textId="77777777" w:rsidR="002D7535" w:rsidRPr="007B7DE2" w:rsidRDefault="002D7535" w:rsidP="0056549F">
                                    <w:pPr>
                                      <w:rPr>
                                        <w:sz w:val="20"/>
                                        <w:szCs w:val="20"/>
                                      </w:rPr>
                                    </w:pPr>
                                  </w:p>
                                  <w:p w14:paraId="5D8DDB17" w14:textId="77777777" w:rsidR="002D7535" w:rsidRPr="007B7DE2" w:rsidRDefault="002D7535" w:rsidP="0056549F">
                                    <w:pPr>
                                      <w:jc w:val="right"/>
                                      <w:rPr>
                                        <w:sz w:val="20"/>
                                        <w:szCs w:val="20"/>
                                      </w:rPr>
                                    </w:pPr>
                                    <w:r w:rsidRPr="007B7DE2">
                                      <w:rPr>
                                        <w:sz w:val="20"/>
                                        <w:szCs w:val="20"/>
                                      </w:rPr>
                                      <w:t>13%</w:t>
                                    </w:r>
                                  </w:p>
                                  <w:p w14:paraId="261AEB4E" w14:textId="77777777" w:rsidR="002D7535" w:rsidRPr="007B7DE2" w:rsidRDefault="002D7535" w:rsidP="0056549F">
                                    <w:pPr>
                                      <w:jc w:val="right"/>
                                      <w:rPr>
                                        <w:sz w:val="20"/>
                                        <w:szCs w:val="20"/>
                                      </w:rPr>
                                    </w:pPr>
                                    <w:r w:rsidRPr="007B7DE2">
                                      <w:rPr>
                                        <w:sz w:val="20"/>
                                        <w:szCs w:val="20"/>
                                      </w:rPr>
                                      <w:t>13%</w:t>
                                    </w:r>
                                  </w:p>
                                  <w:p w14:paraId="71C1E307" w14:textId="77777777" w:rsidR="002D7535" w:rsidRPr="007B7DE2" w:rsidRDefault="002D7535" w:rsidP="0056549F">
                                    <w:pPr>
                                      <w:jc w:val="right"/>
                                      <w:rPr>
                                        <w:sz w:val="20"/>
                                        <w:szCs w:val="20"/>
                                      </w:rPr>
                                    </w:pPr>
                                    <w:r w:rsidRPr="007B7DE2">
                                      <w:rPr>
                                        <w:sz w:val="20"/>
                                        <w:szCs w:val="20"/>
                                      </w:rPr>
                                      <w:t>22%</w:t>
                                    </w:r>
                                  </w:p>
                                  <w:p w14:paraId="362F7FA0" w14:textId="77777777" w:rsidR="002D7535" w:rsidRPr="007B7DE2" w:rsidRDefault="002D7535" w:rsidP="0056549F">
                                    <w:pPr>
                                      <w:jc w:val="right"/>
                                      <w:rPr>
                                        <w:sz w:val="20"/>
                                        <w:szCs w:val="20"/>
                                      </w:rPr>
                                    </w:pPr>
                                    <w:r w:rsidRPr="007B7DE2">
                                      <w:rPr>
                                        <w:sz w:val="20"/>
                                        <w:szCs w:val="20"/>
                                      </w:rPr>
                                      <w:t>26%</w:t>
                                    </w:r>
                                  </w:p>
                                  <w:p w14:paraId="573FEF2C" w14:textId="77777777" w:rsidR="002D7535" w:rsidRPr="007B7DE2" w:rsidRDefault="002D7535" w:rsidP="0056549F">
                                    <w:pPr>
                                      <w:jc w:val="right"/>
                                      <w:rPr>
                                        <w:sz w:val="20"/>
                                        <w:szCs w:val="20"/>
                                      </w:rPr>
                                    </w:pPr>
                                    <w:r w:rsidRPr="007B7DE2">
                                      <w:rPr>
                                        <w:sz w:val="20"/>
                                        <w:szCs w:val="20"/>
                                      </w:rPr>
                                      <w:t>13%</w:t>
                                    </w:r>
                                  </w:p>
                                  <w:p w14:paraId="4AC740DA" w14:textId="77777777" w:rsidR="002D7535" w:rsidRPr="007B7DE2" w:rsidRDefault="002D7535" w:rsidP="0056549F">
                                    <w:pPr>
                                      <w:jc w:val="right"/>
                                      <w:rPr>
                                        <w:sz w:val="20"/>
                                        <w:szCs w:val="20"/>
                                      </w:rPr>
                                    </w:pPr>
                                    <w:r w:rsidRPr="007B7DE2">
                                      <w:rPr>
                                        <w:sz w:val="20"/>
                                        <w:szCs w:val="20"/>
                                      </w:rPr>
                                      <w:t>13%</w:t>
                                    </w:r>
                                  </w:p>
                                </w:tc>
                                <w:tc>
                                  <w:tcPr>
                                    <w:tcW w:w="4820" w:type="dxa"/>
                                  </w:tcPr>
                                  <w:p w14:paraId="590FCB2D" w14:textId="77777777" w:rsidR="002D7535" w:rsidRPr="007B7DE2" w:rsidRDefault="002D7535" w:rsidP="0056549F">
                                    <w:pPr>
                                      <w:rPr>
                                        <w:sz w:val="20"/>
                                        <w:szCs w:val="20"/>
                                      </w:rPr>
                                    </w:pPr>
                                  </w:p>
                                </w:tc>
                              </w:tr>
                              <w:tr w:rsidR="002D7535" w:rsidRPr="007B7DE2" w14:paraId="73F61903" w14:textId="77777777" w:rsidTr="0099247A">
                                <w:tc>
                                  <w:tcPr>
                                    <w:tcW w:w="3681" w:type="dxa"/>
                                  </w:tcPr>
                                  <w:p w14:paraId="68F2D0F9" w14:textId="77777777" w:rsidR="002D7535" w:rsidRPr="007B7DE2" w:rsidRDefault="002D7535" w:rsidP="0056549F">
                                    <w:pPr>
                                      <w:rPr>
                                        <w:b/>
                                        <w:bCs/>
                                        <w:sz w:val="20"/>
                                        <w:szCs w:val="20"/>
                                      </w:rPr>
                                    </w:pPr>
                                    <w:r w:rsidRPr="007B7DE2">
                                      <w:rPr>
                                        <w:b/>
                                        <w:bCs/>
                                        <w:sz w:val="20"/>
                                        <w:szCs w:val="20"/>
                                      </w:rPr>
                                      <w:t>Gender</w:t>
                                    </w:r>
                                  </w:p>
                                  <w:p w14:paraId="4647CD67" w14:textId="77777777" w:rsidR="002D7535" w:rsidRPr="007B7DE2" w:rsidRDefault="002D7535" w:rsidP="0056549F">
                                    <w:pPr>
                                      <w:rPr>
                                        <w:sz w:val="20"/>
                                        <w:szCs w:val="20"/>
                                      </w:rPr>
                                    </w:pPr>
                                    <w:r w:rsidRPr="007B7DE2">
                                      <w:rPr>
                                        <w:sz w:val="20"/>
                                        <w:szCs w:val="20"/>
                                      </w:rPr>
                                      <w:t>Female</w:t>
                                    </w:r>
                                  </w:p>
                                  <w:p w14:paraId="4B9FC64E" w14:textId="77777777" w:rsidR="002D7535" w:rsidRPr="007B7DE2" w:rsidRDefault="002D7535" w:rsidP="0056549F">
                                    <w:pPr>
                                      <w:rPr>
                                        <w:b/>
                                        <w:bCs/>
                                        <w:sz w:val="20"/>
                                        <w:szCs w:val="20"/>
                                      </w:rPr>
                                    </w:pPr>
                                    <w:r w:rsidRPr="007B7DE2">
                                      <w:rPr>
                                        <w:sz w:val="20"/>
                                        <w:szCs w:val="20"/>
                                      </w:rPr>
                                      <w:t>Male</w:t>
                                    </w:r>
                                  </w:p>
                                </w:tc>
                                <w:tc>
                                  <w:tcPr>
                                    <w:tcW w:w="283" w:type="dxa"/>
                                  </w:tcPr>
                                  <w:p w14:paraId="4B8768AA" w14:textId="77777777" w:rsidR="002D7535" w:rsidRPr="007B7DE2" w:rsidRDefault="002D7535" w:rsidP="0056549F">
                                    <w:pPr>
                                      <w:rPr>
                                        <w:sz w:val="20"/>
                                        <w:szCs w:val="20"/>
                                      </w:rPr>
                                    </w:pPr>
                                  </w:p>
                                  <w:p w14:paraId="24C722CB" w14:textId="77777777" w:rsidR="002D7535" w:rsidRPr="007B7DE2" w:rsidRDefault="002D7535" w:rsidP="0056549F">
                                    <w:pPr>
                                      <w:jc w:val="right"/>
                                      <w:rPr>
                                        <w:sz w:val="20"/>
                                        <w:szCs w:val="20"/>
                                      </w:rPr>
                                    </w:pPr>
                                    <w:r w:rsidRPr="007B7DE2">
                                      <w:rPr>
                                        <w:sz w:val="20"/>
                                        <w:szCs w:val="20"/>
                                      </w:rPr>
                                      <w:t>15</w:t>
                                    </w:r>
                                  </w:p>
                                  <w:p w14:paraId="068E81D8" w14:textId="77777777" w:rsidR="002D7535" w:rsidRPr="007B7DE2" w:rsidRDefault="002D7535" w:rsidP="0056549F">
                                    <w:pPr>
                                      <w:jc w:val="right"/>
                                      <w:rPr>
                                        <w:sz w:val="20"/>
                                        <w:szCs w:val="20"/>
                                      </w:rPr>
                                    </w:pPr>
                                    <w:r w:rsidRPr="007B7DE2">
                                      <w:rPr>
                                        <w:sz w:val="20"/>
                                        <w:szCs w:val="20"/>
                                      </w:rPr>
                                      <w:t>8</w:t>
                                    </w:r>
                                  </w:p>
                                </w:tc>
                                <w:tc>
                                  <w:tcPr>
                                    <w:tcW w:w="567" w:type="dxa"/>
                                  </w:tcPr>
                                  <w:p w14:paraId="2417E282" w14:textId="77777777" w:rsidR="002D7535" w:rsidRPr="007B7DE2" w:rsidRDefault="002D7535" w:rsidP="0056549F">
                                    <w:pPr>
                                      <w:rPr>
                                        <w:sz w:val="20"/>
                                        <w:szCs w:val="20"/>
                                      </w:rPr>
                                    </w:pPr>
                                  </w:p>
                                  <w:p w14:paraId="4359610E" w14:textId="77777777" w:rsidR="002D7535" w:rsidRPr="007B7DE2" w:rsidRDefault="002D7535" w:rsidP="0056549F">
                                    <w:pPr>
                                      <w:jc w:val="right"/>
                                      <w:rPr>
                                        <w:sz w:val="20"/>
                                        <w:szCs w:val="20"/>
                                      </w:rPr>
                                    </w:pPr>
                                    <w:r w:rsidRPr="007B7DE2">
                                      <w:rPr>
                                        <w:sz w:val="20"/>
                                        <w:szCs w:val="20"/>
                                      </w:rPr>
                                      <w:t>65%</w:t>
                                    </w:r>
                                  </w:p>
                                  <w:p w14:paraId="56ED2908" w14:textId="77777777" w:rsidR="002D7535" w:rsidRPr="007B7DE2" w:rsidRDefault="002D7535" w:rsidP="0056549F">
                                    <w:pPr>
                                      <w:jc w:val="right"/>
                                      <w:rPr>
                                        <w:sz w:val="20"/>
                                        <w:szCs w:val="20"/>
                                      </w:rPr>
                                    </w:pPr>
                                    <w:r w:rsidRPr="007B7DE2">
                                      <w:rPr>
                                        <w:sz w:val="20"/>
                                        <w:szCs w:val="20"/>
                                      </w:rPr>
                                      <w:t>35%</w:t>
                                    </w:r>
                                  </w:p>
                                </w:tc>
                                <w:tc>
                                  <w:tcPr>
                                    <w:tcW w:w="4820" w:type="dxa"/>
                                  </w:tcPr>
                                  <w:p w14:paraId="634BF4AA" w14:textId="77777777" w:rsidR="002D7535" w:rsidRPr="007B7DE2" w:rsidRDefault="002D7535" w:rsidP="0056549F">
                                    <w:pPr>
                                      <w:rPr>
                                        <w:sz w:val="20"/>
                                        <w:szCs w:val="20"/>
                                      </w:rPr>
                                    </w:pPr>
                                  </w:p>
                                </w:tc>
                              </w:tr>
                              <w:tr w:rsidR="002D7535" w:rsidRPr="007B7DE2" w14:paraId="5111BDD0" w14:textId="77777777" w:rsidTr="0099247A">
                                <w:tc>
                                  <w:tcPr>
                                    <w:tcW w:w="3681" w:type="dxa"/>
                                  </w:tcPr>
                                  <w:p w14:paraId="432A8093" w14:textId="77777777" w:rsidR="002D7535" w:rsidRPr="007B7DE2" w:rsidRDefault="002D7535" w:rsidP="0056549F">
                                    <w:pPr>
                                      <w:rPr>
                                        <w:b/>
                                        <w:bCs/>
                                        <w:sz w:val="20"/>
                                        <w:szCs w:val="20"/>
                                      </w:rPr>
                                    </w:pPr>
                                    <w:r w:rsidRPr="007B7DE2">
                                      <w:rPr>
                                        <w:b/>
                                        <w:bCs/>
                                        <w:sz w:val="20"/>
                                        <w:szCs w:val="20"/>
                                      </w:rPr>
                                      <w:t>Race/Ethnicity</w:t>
                                    </w:r>
                                  </w:p>
                                  <w:p w14:paraId="5093643D" w14:textId="77777777" w:rsidR="002D7535" w:rsidRPr="007B7DE2" w:rsidRDefault="002D7535" w:rsidP="0056549F">
                                    <w:pPr>
                                      <w:rPr>
                                        <w:sz w:val="20"/>
                                        <w:szCs w:val="20"/>
                                      </w:rPr>
                                    </w:pPr>
                                    <w:r w:rsidRPr="007B7DE2">
                                      <w:rPr>
                                        <w:sz w:val="20"/>
                                        <w:szCs w:val="20"/>
                                      </w:rPr>
                                      <w:t xml:space="preserve">White British/UK </w:t>
                                    </w:r>
                                  </w:p>
                                  <w:p w14:paraId="41795406" w14:textId="77777777" w:rsidR="002D7535" w:rsidRPr="007B7DE2" w:rsidRDefault="002D7535" w:rsidP="0056549F">
                                    <w:pPr>
                                      <w:rPr>
                                        <w:sz w:val="20"/>
                                        <w:szCs w:val="20"/>
                                      </w:rPr>
                                    </w:pPr>
                                    <w:r w:rsidRPr="007B7DE2">
                                      <w:rPr>
                                        <w:sz w:val="20"/>
                                        <w:szCs w:val="20"/>
                                      </w:rPr>
                                      <w:t xml:space="preserve">Indian </w:t>
                                    </w:r>
                                  </w:p>
                                  <w:p w14:paraId="6699382E" w14:textId="77777777" w:rsidR="002D7535" w:rsidRPr="007B7DE2" w:rsidRDefault="002D7535" w:rsidP="0056549F">
                                    <w:pPr>
                                      <w:rPr>
                                        <w:sz w:val="20"/>
                                        <w:szCs w:val="20"/>
                                      </w:rPr>
                                    </w:pPr>
                                    <w:r w:rsidRPr="007B7DE2">
                                      <w:rPr>
                                        <w:sz w:val="20"/>
                                        <w:szCs w:val="20"/>
                                      </w:rPr>
                                      <w:t>Black African</w:t>
                                    </w:r>
                                  </w:p>
                                  <w:p w14:paraId="1F0D19ED" w14:textId="77777777" w:rsidR="002D7535" w:rsidRPr="007B7DE2" w:rsidRDefault="002D7535" w:rsidP="0056549F">
                                    <w:pPr>
                                      <w:rPr>
                                        <w:sz w:val="20"/>
                                        <w:szCs w:val="20"/>
                                      </w:rPr>
                                    </w:pPr>
                                    <w:r w:rsidRPr="007B7DE2">
                                      <w:rPr>
                                        <w:sz w:val="20"/>
                                        <w:szCs w:val="20"/>
                                      </w:rPr>
                                      <w:t xml:space="preserve">Mixed White </w:t>
                                    </w:r>
                                  </w:p>
                                  <w:p w14:paraId="54A84B13" w14:textId="77777777" w:rsidR="002D7535" w:rsidRPr="007B7DE2" w:rsidRDefault="002D7535" w:rsidP="0056549F">
                                    <w:pPr>
                                      <w:rPr>
                                        <w:b/>
                                        <w:bCs/>
                                        <w:sz w:val="20"/>
                                        <w:szCs w:val="20"/>
                                      </w:rPr>
                                    </w:pPr>
                                    <w:r w:rsidRPr="007B7DE2">
                                      <w:rPr>
                                        <w:sz w:val="20"/>
                                        <w:szCs w:val="20"/>
                                      </w:rPr>
                                      <w:t>Pakistani</w:t>
                                    </w:r>
                                  </w:p>
                                </w:tc>
                                <w:tc>
                                  <w:tcPr>
                                    <w:tcW w:w="283" w:type="dxa"/>
                                  </w:tcPr>
                                  <w:p w14:paraId="5754F7A9" w14:textId="77777777" w:rsidR="002D7535" w:rsidRPr="007B7DE2" w:rsidRDefault="002D7535" w:rsidP="0056549F">
                                    <w:pPr>
                                      <w:rPr>
                                        <w:sz w:val="20"/>
                                        <w:szCs w:val="20"/>
                                      </w:rPr>
                                    </w:pPr>
                                  </w:p>
                                  <w:p w14:paraId="71ADED7A" w14:textId="77777777" w:rsidR="002D7535" w:rsidRPr="007B7DE2" w:rsidRDefault="002D7535" w:rsidP="0056549F">
                                    <w:pPr>
                                      <w:jc w:val="right"/>
                                      <w:rPr>
                                        <w:sz w:val="20"/>
                                        <w:szCs w:val="20"/>
                                      </w:rPr>
                                    </w:pPr>
                                    <w:r w:rsidRPr="007B7DE2">
                                      <w:rPr>
                                        <w:sz w:val="20"/>
                                        <w:szCs w:val="20"/>
                                      </w:rPr>
                                      <w:t>18</w:t>
                                    </w:r>
                                  </w:p>
                                  <w:p w14:paraId="387C4E6B" w14:textId="77777777" w:rsidR="002D7535" w:rsidRPr="007B7DE2" w:rsidRDefault="002D7535" w:rsidP="0056549F">
                                    <w:pPr>
                                      <w:jc w:val="right"/>
                                      <w:rPr>
                                        <w:sz w:val="20"/>
                                        <w:szCs w:val="20"/>
                                      </w:rPr>
                                    </w:pPr>
                                    <w:r w:rsidRPr="007B7DE2">
                                      <w:rPr>
                                        <w:sz w:val="20"/>
                                        <w:szCs w:val="20"/>
                                      </w:rPr>
                                      <w:t>2</w:t>
                                    </w:r>
                                  </w:p>
                                  <w:p w14:paraId="13D92455" w14:textId="77777777" w:rsidR="002D7535" w:rsidRPr="007B7DE2" w:rsidRDefault="002D7535" w:rsidP="0056549F">
                                    <w:pPr>
                                      <w:jc w:val="right"/>
                                      <w:rPr>
                                        <w:sz w:val="20"/>
                                        <w:szCs w:val="20"/>
                                      </w:rPr>
                                    </w:pPr>
                                    <w:r w:rsidRPr="007B7DE2">
                                      <w:rPr>
                                        <w:sz w:val="20"/>
                                        <w:szCs w:val="20"/>
                                      </w:rPr>
                                      <w:t>1</w:t>
                                    </w:r>
                                  </w:p>
                                  <w:p w14:paraId="0C5392F8" w14:textId="77777777" w:rsidR="002D7535" w:rsidRPr="007B7DE2" w:rsidRDefault="002D7535" w:rsidP="0056549F">
                                    <w:pPr>
                                      <w:jc w:val="right"/>
                                      <w:rPr>
                                        <w:sz w:val="20"/>
                                        <w:szCs w:val="20"/>
                                      </w:rPr>
                                    </w:pPr>
                                    <w:r w:rsidRPr="007B7DE2">
                                      <w:rPr>
                                        <w:sz w:val="20"/>
                                        <w:szCs w:val="20"/>
                                      </w:rPr>
                                      <w:t>1</w:t>
                                    </w:r>
                                  </w:p>
                                  <w:p w14:paraId="7D39EF82" w14:textId="77777777" w:rsidR="002D7535" w:rsidRPr="007B7DE2" w:rsidRDefault="002D7535" w:rsidP="0056549F">
                                    <w:pPr>
                                      <w:jc w:val="right"/>
                                      <w:rPr>
                                        <w:sz w:val="20"/>
                                        <w:szCs w:val="20"/>
                                      </w:rPr>
                                    </w:pPr>
                                    <w:r w:rsidRPr="007B7DE2">
                                      <w:rPr>
                                        <w:sz w:val="20"/>
                                        <w:szCs w:val="20"/>
                                      </w:rPr>
                                      <w:t>1</w:t>
                                    </w:r>
                                  </w:p>
                                </w:tc>
                                <w:tc>
                                  <w:tcPr>
                                    <w:tcW w:w="567" w:type="dxa"/>
                                  </w:tcPr>
                                  <w:p w14:paraId="32A65001" w14:textId="77777777" w:rsidR="002D7535" w:rsidRPr="007B7DE2" w:rsidRDefault="002D7535" w:rsidP="0056549F">
                                    <w:pPr>
                                      <w:rPr>
                                        <w:sz w:val="20"/>
                                        <w:szCs w:val="20"/>
                                      </w:rPr>
                                    </w:pPr>
                                  </w:p>
                                  <w:p w14:paraId="315800EB" w14:textId="77777777" w:rsidR="002D7535" w:rsidRPr="007B7DE2" w:rsidRDefault="002D7535" w:rsidP="0056549F">
                                    <w:pPr>
                                      <w:jc w:val="right"/>
                                      <w:rPr>
                                        <w:sz w:val="20"/>
                                        <w:szCs w:val="20"/>
                                      </w:rPr>
                                    </w:pPr>
                                    <w:r w:rsidRPr="007B7DE2">
                                      <w:rPr>
                                        <w:sz w:val="20"/>
                                        <w:szCs w:val="20"/>
                                      </w:rPr>
                                      <w:t>79%</w:t>
                                    </w:r>
                                  </w:p>
                                  <w:p w14:paraId="182806F3" w14:textId="77777777" w:rsidR="002D7535" w:rsidRPr="007B7DE2" w:rsidRDefault="002D7535" w:rsidP="0056549F">
                                    <w:pPr>
                                      <w:jc w:val="right"/>
                                      <w:rPr>
                                        <w:sz w:val="20"/>
                                        <w:szCs w:val="20"/>
                                      </w:rPr>
                                    </w:pPr>
                                    <w:r w:rsidRPr="007B7DE2">
                                      <w:rPr>
                                        <w:sz w:val="20"/>
                                        <w:szCs w:val="20"/>
                                      </w:rPr>
                                      <w:t>9%</w:t>
                                    </w:r>
                                  </w:p>
                                  <w:p w14:paraId="529F4802" w14:textId="77777777" w:rsidR="002D7535" w:rsidRPr="007B7DE2" w:rsidRDefault="002D7535" w:rsidP="0056549F">
                                    <w:pPr>
                                      <w:jc w:val="right"/>
                                      <w:rPr>
                                        <w:sz w:val="20"/>
                                        <w:szCs w:val="20"/>
                                      </w:rPr>
                                    </w:pPr>
                                    <w:r w:rsidRPr="007B7DE2">
                                      <w:rPr>
                                        <w:sz w:val="20"/>
                                        <w:szCs w:val="20"/>
                                      </w:rPr>
                                      <w:t>4%</w:t>
                                    </w:r>
                                  </w:p>
                                  <w:p w14:paraId="439A4340" w14:textId="77777777" w:rsidR="002D7535" w:rsidRPr="007B7DE2" w:rsidRDefault="002D7535" w:rsidP="0056549F">
                                    <w:pPr>
                                      <w:jc w:val="right"/>
                                      <w:rPr>
                                        <w:sz w:val="20"/>
                                        <w:szCs w:val="20"/>
                                      </w:rPr>
                                    </w:pPr>
                                    <w:r w:rsidRPr="007B7DE2">
                                      <w:rPr>
                                        <w:sz w:val="20"/>
                                        <w:szCs w:val="20"/>
                                      </w:rPr>
                                      <w:t>4%</w:t>
                                    </w:r>
                                  </w:p>
                                  <w:p w14:paraId="1012D5E1" w14:textId="77777777" w:rsidR="002D7535" w:rsidRPr="007B7DE2" w:rsidRDefault="002D7535" w:rsidP="0056549F">
                                    <w:pPr>
                                      <w:jc w:val="right"/>
                                      <w:rPr>
                                        <w:sz w:val="20"/>
                                        <w:szCs w:val="20"/>
                                      </w:rPr>
                                    </w:pPr>
                                    <w:r w:rsidRPr="007B7DE2">
                                      <w:rPr>
                                        <w:sz w:val="20"/>
                                        <w:szCs w:val="20"/>
                                      </w:rPr>
                                      <w:t>4%</w:t>
                                    </w:r>
                                  </w:p>
                                </w:tc>
                                <w:tc>
                                  <w:tcPr>
                                    <w:tcW w:w="4820" w:type="dxa"/>
                                  </w:tcPr>
                                  <w:p w14:paraId="3DA3D43B" w14:textId="77777777" w:rsidR="002D7535" w:rsidRPr="007B7DE2" w:rsidRDefault="002D7535" w:rsidP="0056549F">
                                    <w:pPr>
                                      <w:rPr>
                                        <w:sz w:val="20"/>
                                        <w:szCs w:val="20"/>
                                      </w:rPr>
                                    </w:pPr>
                                  </w:p>
                                </w:tc>
                              </w:tr>
                              <w:tr w:rsidR="002D7535" w:rsidRPr="007B7DE2" w14:paraId="10302379" w14:textId="77777777" w:rsidTr="000924E3">
                                <w:trPr>
                                  <w:trHeight w:val="3598"/>
                                </w:trPr>
                                <w:tc>
                                  <w:tcPr>
                                    <w:tcW w:w="3681" w:type="dxa"/>
                                  </w:tcPr>
                                  <w:p w14:paraId="30ABC15C" w14:textId="77777777" w:rsidR="002D7535" w:rsidRPr="007B7DE2" w:rsidRDefault="002D7535" w:rsidP="0056549F">
                                    <w:pPr>
                                      <w:rPr>
                                        <w:b/>
                                        <w:bCs/>
                                        <w:sz w:val="20"/>
                                        <w:szCs w:val="20"/>
                                      </w:rPr>
                                    </w:pPr>
                                    <w:r w:rsidRPr="007B7DE2">
                                      <w:rPr>
                                        <w:b/>
                                        <w:bCs/>
                                        <w:sz w:val="20"/>
                                        <w:szCs w:val="20"/>
                                      </w:rPr>
                                      <w:t>Role</w:t>
                                    </w:r>
                                  </w:p>
                                  <w:p w14:paraId="4825B65F" w14:textId="77777777" w:rsidR="002D7535" w:rsidRPr="000B5478" w:rsidRDefault="002D7535" w:rsidP="0056549F">
                                    <w:pPr>
                                      <w:rPr>
                                        <w:b/>
                                        <w:bCs/>
                                        <w:sz w:val="20"/>
                                        <w:szCs w:val="20"/>
                                      </w:rPr>
                                    </w:pPr>
                                    <w:r w:rsidRPr="000B5478">
                                      <w:rPr>
                                        <w:b/>
                                        <w:bCs/>
                                        <w:sz w:val="20"/>
                                        <w:szCs w:val="20"/>
                                      </w:rPr>
                                      <w:t>Public member/patient/carer</w:t>
                                    </w:r>
                                  </w:p>
                                  <w:p w14:paraId="69D22D15" w14:textId="77777777" w:rsidR="002D7535" w:rsidRPr="007B7DE2" w:rsidRDefault="002D7535" w:rsidP="0056549F">
                                    <w:pPr>
                                      <w:ind w:firstLine="317"/>
                                      <w:rPr>
                                        <w:sz w:val="20"/>
                                        <w:szCs w:val="20"/>
                                      </w:rPr>
                                    </w:pPr>
                                    <w:r w:rsidRPr="007B7DE2">
                                      <w:rPr>
                                        <w:sz w:val="20"/>
                                        <w:szCs w:val="20"/>
                                      </w:rPr>
                                      <w:t>Public member</w:t>
                                    </w:r>
                                  </w:p>
                                  <w:p w14:paraId="3F185EEA" w14:textId="77777777" w:rsidR="002D7535" w:rsidRPr="007B7DE2" w:rsidRDefault="002D7535" w:rsidP="0056549F">
                                    <w:pPr>
                                      <w:ind w:firstLine="317"/>
                                      <w:rPr>
                                        <w:sz w:val="20"/>
                                        <w:szCs w:val="20"/>
                                      </w:rPr>
                                    </w:pPr>
                                    <w:r w:rsidRPr="007B7DE2">
                                      <w:rPr>
                                        <w:sz w:val="20"/>
                                        <w:szCs w:val="20"/>
                                      </w:rPr>
                                      <w:t>Patient</w:t>
                                    </w:r>
                                  </w:p>
                                  <w:p w14:paraId="24FDFA25" w14:textId="77777777" w:rsidR="002D7535" w:rsidRPr="007B7DE2" w:rsidRDefault="002D7535" w:rsidP="0056549F">
                                    <w:pPr>
                                      <w:ind w:firstLine="317"/>
                                      <w:rPr>
                                        <w:sz w:val="20"/>
                                        <w:szCs w:val="20"/>
                                      </w:rPr>
                                    </w:pPr>
                                    <w:r w:rsidRPr="007B7DE2">
                                      <w:rPr>
                                        <w:sz w:val="20"/>
                                        <w:szCs w:val="20"/>
                                      </w:rPr>
                                      <w:t>Carer</w:t>
                                    </w:r>
                                  </w:p>
                                  <w:p w14:paraId="3E722DB1" w14:textId="77777777" w:rsidR="002D7535" w:rsidRPr="000B5478" w:rsidRDefault="002D7535" w:rsidP="0056549F">
                                    <w:pPr>
                                      <w:rPr>
                                        <w:b/>
                                        <w:bCs/>
                                        <w:sz w:val="20"/>
                                        <w:szCs w:val="20"/>
                                      </w:rPr>
                                    </w:pPr>
                                    <w:r w:rsidRPr="000B5478">
                                      <w:rPr>
                                        <w:b/>
                                        <w:bCs/>
                                        <w:sz w:val="20"/>
                                        <w:szCs w:val="20"/>
                                      </w:rPr>
                                      <w:t>Academic/</w:t>
                                    </w:r>
                                    <w:r>
                                      <w:rPr>
                                        <w:b/>
                                        <w:bCs/>
                                        <w:sz w:val="20"/>
                                        <w:szCs w:val="20"/>
                                      </w:rPr>
                                      <w:t>r</w:t>
                                    </w:r>
                                    <w:r w:rsidRPr="000B5478">
                                      <w:rPr>
                                        <w:b/>
                                        <w:bCs/>
                                        <w:sz w:val="20"/>
                                        <w:szCs w:val="20"/>
                                      </w:rPr>
                                      <w:t>esearcher/</w:t>
                                    </w:r>
                                    <w:r>
                                      <w:rPr>
                                        <w:b/>
                                        <w:bCs/>
                                        <w:sz w:val="20"/>
                                        <w:szCs w:val="20"/>
                                      </w:rPr>
                                      <w:t>coordinator</w:t>
                                    </w:r>
                                  </w:p>
                                  <w:p w14:paraId="3D4FA762" w14:textId="77777777" w:rsidR="002D7535" w:rsidRDefault="002D7535" w:rsidP="0056549F">
                                    <w:pPr>
                                      <w:ind w:firstLine="317"/>
                                      <w:rPr>
                                        <w:sz w:val="20"/>
                                        <w:szCs w:val="20"/>
                                      </w:rPr>
                                    </w:pPr>
                                    <w:r>
                                      <w:rPr>
                                        <w:sz w:val="20"/>
                                        <w:szCs w:val="20"/>
                                      </w:rPr>
                                      <w:t>Academic/Researcher</w:t>
                                    </w:r>
                                  </w:p>
                                  <w:p w14:paraId="33D52A67" w14:textId="77777777" w:rsidR="002D7535" w:rsidRPr="007B7DE2" w:rsidRDefault="002D7535" w:rsidP="0056549F">
                                    <w:pPr>
                                      <w:ind w:firstLine="317"/>
                                      <w:rPr>
                                        <w:sz w:val="20"/>
                                        <w:szCs w:val="20"/>
                                      </w:rPr>
                                    </w:pPr>
                                    <w:r w:rsidRPr="007B7DE2">
                                      <w:rPr>
                                        <w:sz w:val="20"/>
                                        <w:szCs w:val="20"/>
                                      </w:rPr>
                                      <w:t>Ex-/Clinician</w:t>
                                    </w:r>
                                  </w:p>
                                  <w:p w14:paraId="13C8760E" w14:textId="77777777" w:rsidR="002D7535" w:rsidRPr="007B7DE2" w:rsidRDefault="002D7535" w:rsidP="0056549F">
                                    <w:pPr>
                                      <w:ind w:firstLine="317"/>
                                      <w:rPr>
                                        <w:sz w:val="20"/>
                                        <w:szCs w:val="20"/>
                                      </w:rPr>
                                    </w:pPr>
                                    <w:r>
                                      <w:rPr>
                                        <w:sz w:val="20"/>
                                        <w:szCs w:val="20"/>
                                      </w:rPr>
                                      <w:t>Coordinator</w:t>
                                    </w:r>
                                  </w:p>
                                </w:tc>
                                <w:tc>
                                  <w:tcPr>
                                    <w:tcW w:w="283" w:type="dxa"/>
                                  </w:tcPr>
                                  <w:p w14:paraId="0C65B940" w14:textId="77777777" w:rsidR="002D7535" w:rsidRDefault="002D7535" w:rsidP="0099247A">
                                    <w:pPr>
                                      <w:jc w:val="right"/>
                                      <w:rPr>
                                        <w:sz w:val="20"/>
                                        <w:szCs w:val="20"/>
                                      </w:rPr>
                                    </w:pPr>
                                  </w:p>
                                  <w:p w14:paraId="35808EA3" w14:textId="77777777" w:rsidR="002D7535" w:rsidRPr="000B5478" w:rsidRDefault="002D7535" w:rsidP="0099247A">
                                    <w:pPr>
                                      <w:jc w:val="right"/>
                                      <w:rPr>
                                        <w:b/>
                                        <w:bCs/>
                                        <w:sz w:val="20"/>
                                        <w:szCs w:val="20"/>
                                      </w:rPr>
                                    </w:pPr>
                                    <w:r w:rsidRPr="000B5478">
                                      <w:rPr>
                                        <w:b/>
                                        <w:bCs/>
                                        <w:sz w:val="20"/>
                                        <w:szCs w:val="20"/>
                                      </w:rPr>
                                      <w:t>11</w:t>
                                    </w:r>
                                  </w:p>
                                  <w:p w14:paraId="1FECDA82" w14:textId="77777777" w:rsidR="002D7535" w:rsidRPr="007B7DE2" w:rsidRDefault="002D7535" w:rsidP="0099247A">
                                    <w:pPr>
                                      <w:jc w:val="right"/>
                                      <w:rPr>
                                        <w:sz w:val="20"/>
                                        <w:szCs w:val="20"/>
                                      </w:rPr>
                                    </w:pPr>
                                    <w:r>
                                      <w:rPr>
                                        <w:sz w:val="20"/>
                                        <w:szCs w:val="20"/>
                                      </w:rPr>
                                      <w:t>4</w:t>
                                    </w:r>
                                  </w:p>
                                  <w:p w14:paraId="5C877827" w14:textId="77777777" w:rsidR="002D7535" w:rsidRPr="007B7DE2" w:rsidRDefault="002D7535" w:rsidP="0056549F">
                                    <w:pPr>
                                      <w:jc w:val="right"/>
                                      <w:rPr>
                                        <w:sz w:val="20"/>
                                        <w:szCs w:val="20"/>
                                      </w:rPr>
                                    </w:pPr>
                                    <w:r>
                                      <w:rPr>
                                        <w:sz w:val="20"/>
                                        <w:szCs w:val="20"/>
                                      </w:rPr>
                                      <w:t>6</w:t>
                                    </w:r>
                                  </w:p>
                                  <w:p w14:paraId="54196295" w14:textId="77777777" w:rsidR="002D7535" w:rsidRDefault="002D7535" w:rsidP="0056549F">
                                    <w:pPr>
                                      <w:jc w:val="right"/>
                                      <w:rPr>
                                        <w:sz w:val="20"/>
                                        <w:szCs w:val="20"/>
                                      </w:rPr>
                                    </w:pPr>
                                    <w:r w:rsidRPr="007B7DE2">
                                      <w:rPr>
                                        <w:sz w:val="20"/>
                                        <w:szCs w:val="20"/>
                                      </w:rPr>
                                      <w:t>6</w:t>
                                    </w:r>
                                  </w:p>
                                  <w:p w14:paraId="6CE7D5FA" w14:textId="77777777" w:rsidR="002D7535" w:rsidRPr="000B5478" w:rsidRDefault="002D7535" w:rsidP="0056549F">
                                    <w:pPr>
                                      <w:jc w:val="right"/>
                                      <w:rPr>
                                        <w:b/>
                                        <w:bCs/>
                                        <w:sz w:val="20"/>
                                        <w:szCs w:val="20"/>
                                      </w:rPr>
                                    </w:pPr>
                                    <w:r w:rsidRPr="000B5478">
                                      <w:rPr>
                                        <w:b/>
                                        <w:bCs/>
                                        <w:sz w:val="20"/>
                                        <w:szCs w:val="20"/>
                                      </w:rPr>
                                      <w:t>12</w:t>
                                    </w:r>
                                  </w:p>
                                  <w:p w14:paraId="1508CE96" w14:textId="77777777" w:rsidR="002D7535" w:rsidRPr="007B7DE2" w:rsidRDefault="002D7535" w:rsidP="0056549F">
                                    <w:pPr>
                                      <w:jc w:val="right"/>
                                      <w:rPr>
                                        <w:sz w:val="20"/>
                                        <w:szCs w:val="20"/>
                                      </w:rPr>
                                    </w:pPr>
                                    <w:r w:rsidRPr="007B7DE2">
                                      <w:rPr>
                                        <w:sz w:val="20"/>
                                        <w:szCs w:val="20"/>
                                      </w:rPr>
                                      <w:t>10</w:t>
                                    </w:r>
                                  </w:p>
                                  <w:p w14:paraId="0DEA003A" w14:textId="77777777" w:rsidR="002D7535" w:rsidRPr="007B7DE2" w:rsidRDefault="002D7535" w:rsidP="0056549F">
                                    <w:pPr>
                                      <w:jc w:val="right"/>
                                      <w:rPr>
                                        <w:sz w:val="20"/>
                                        <w:szCs w:val="20"/>
                                      </w:rPr>
                                    </w:pPr>
                                    <w:r w:rsidRPr="007B7DE2">
                                      <w:rPr>
                                        <w:sz w:val="20"/>
                                        <w:szCs w:val="20"/>
                                      </w:rPr>
                                      <w:t>5</w:t>
                                    </w:r>
                                  </w:p>
                                  <w:p w14:paraId="6517593B" w14:textId="77777777" w:rsidR="002D7535" w:rsidRPr="007B7DE2" w:rsidRDefault="002D7535" w:rsidP="0056549F">
                                    <w:pPr>
                                      <w:jc w:val="right"/>
                                      <w:rPr>
                                        <w:sz w:val="20"/>
                                        <w:szCs w:val="20"/>
                                      </w:rPr>
                                    </w:pPr>
                                    <w:r w:rsidRPr="007B7DE2">
                                      <w:rPr>
                                        <w:sz w:val="20"/>
                                        <w:szCs w:val="20"/>
                                      </w:rPr>
                                      <w:t>2</w:t>
                                    </w:r>
                                  </w:p>
                                </w:tc>
                                <w:tc>
                                  <w:tcPr>
                                    <w:tcW w:w="567" w:type="dxa"/>
                                  </w:tcPr>
                                  <w:p w14:paraId="4BC7140F" w14:textId="77777777" w:rsidR="002D7535" w:rsidRDefault="002D7535" w:rsidP="0056549F">
                                    <w:pPr>
                                      <w:rPr>
                                        <w:sz w:val="20"/>
                                        <w:szCs w:val="20"/>
                                      </w:rPr>
                                    </w:pPr>
                                  </w:p>
                                  <w:p w14:paraId="2F59654F" w14:textId="77777777" w:rsidR="002D7535" w:rsidRPr="000B5478" w:rsidRDefault="002D7535" w:rsidP="0056549F">
                                    <w:pPr>
                                      <w:jc w:val="right"/>
                                      <w:rPr>
                                        <w:b/>
                                        <w:bCs/>
                                        <w:sz w:val="20"/>
                                        <w:szCs w:val="20"/>
                                      </w:rPr>
                                    </w:pPr>
                                    <w:r w:rsidRPr="000B5478">
                                      <w:rPr>
                                        <w:b/>
                                        <w:bCs/>
                                        <w:sz w:val="20"/>
                                        <w:szCs w:val="20"/>
                                      </w:rPr>
                                      <w:t>48%</w:t>
                                    </w:r>
                                  </w:p>
                                  <w:p w14:paraId="139043B8" w14:textId="77777777" w:rsidR="002D7535" w:rsidRDefault="002D7535" w:rsidP="0056549F">
                                    <w:pPr>
                                      <w:jc w:val="right"/>
                                      <w:rPr>
                                        <w:sz w:val="20"/>
                                        <w:szCs w:val="20"/>
                                      </w:rPr>
                                    </w:pPr>
                                    <w:r>
                                      <w:rPr>
                                        <w:sz w:val="20"/>
                                        <w:szCs w:val="20"/>
                                      </w:rPr>
                                      <w:t>17%</w:t>
                                    </w:r>
                                  </w:p>
                                  <w:p w14:paraId="2082B047" w14:textId="77777777" w:rsidR="002D7535" w:rsidRDefault="002D7535" w:rsidP="0056549F">
                                    <w:pPr>
                                      <w:jc w:val="right"/>
                                      <w:rPr>
                                        <w:sz w:val="20"/>
                                        <w:szCs w:val="20"/>
                                      </w:rPr>
                                    </w:pPr>
                                    <w:r>
                                      <w:rPr>
                                        <w:sz w:val="20"/>
                                        <w:szCs w:val="20"/>
                                      </w:rPr>
                                      <w:t>26%</w:t>
                                    </w:r>
                                  </w:p>
                                  <w:p w14:paraId="50B163BE" w14:textId="77777777" w:rsidR="002D7535" w:rsidRDefault="002D7535" w:rsidP="0056549F">
                                    <w:pPr>
                                      <w:jc w:val="right"/>
                                      <w:rPr>
                                        <w:sz w:val="20"/>
                                        <w:szCs w:val="20"/>
                                      </w:rPr>
                                    </w:pPr>
                                    <w:r>
                                      <w:rPr>
                                        <w:sz w:val="20"/>
                                        <w:szCs w:val="20"/>
                                      </w:rPr>
                                      <w:t>26%</w:t>
                                    </w:r>
                                  </w:p>
                                  <w:p w14:paraId="404C4298" w14:textId="77777777" w:rsidR="002D7535" w:rsidRPr="000B5478" w:rsidRDefault="002D7535" w:rsidP="0056549F">
                                    <w:pPr>
                                      <w:jc w:val="right"/>
                                      <w:rPr>
                                        <w:b/>
                                        <w:bCs/>
                                        <w:sz w:val="20"/>
                                        <w:szCs w:val="20"/>
                                      </w:rPr>
                                    </w:pPr>
                                    <w:r w:rsidRPr="000B5478">
                                      <w:rPr>
                                        <w:b/>
                                        <w:bCs/>
                                        <w:sz w:val="20"/>
                                        <w:szCs w:val="20"/>
                                      </w:rPr>
                                      <w:t>52%</w:t>
                                    </w:r>
                                  </w:p>
                                  <w:p w14:paraId="48A3A180" w14:textId="77777777" w:rsidR="002D7535" w:rsidRDefault="002D7535" w:rsidP="0056549F">
                                    <w:pPr>
                                      <w:jc w:val="right"/>
                                      <w:rPr>
                                        <w:sz w:val="20"/>
                                        <w:szCs w:val="20"/>
                                      </w:rPr>
                                    </w:pPr>
                                    <w:r>
                                      <w:rPr>
                                        <w:sz w:val="20"/>
                                        <w:szCs w:val="20"/>
                                      </w:rPr>
                                      <w:t>43%</w:t>
                                    </w:r>
                                  </w:p>
                                  <w:p w14:paraId="48779500" w14:textId="77777777" w:rsidR="002D7535" w:rsidRDefault="002D7535" w:rsidP="0056549F">
                                    <w:pPr>
                                      <w:jc w:val="right"/>
                                      <w:rPr>
                                        <w:sz w:val="20"/>
                                        <w:szCs w:val="20"/>
                                      </w:rPr>
                                    </w:pPr>
                                    <w:r>
                                      <w:rPr>
                                        <w:sz w:val="20"/>
                                        <w:szCs w:val="20"/>
                                      </w:rPr>
                                      <w:t>22%</w:t>
                                    </w:r>
                                  </w:p>
                                  <w:p w14:paraId="2E9BF140" w14:textId="77777777" w:rsidR="002D7535" w:rsidRPr="007B7DE2" w:rsidRDefault="002D7535" w:rsidP="0056549F">
                                    <w:pPr>
                                      <w:jc w:val="right"/>
                                      <w:rPr>
                                        <w:sz w:val="20"/>
                                        <w:szCs w:val="20"/>
                                      </w:rPr>
                                    </w:pPr>
                                    <w:r>
                                      <w:rPr>
                                        <w:sz w:val="20"/>
                                        <w:szCs w:val="20"/>
                                      </w:rPr>
                                      <w:t>9%</w:t>
                                    </w:r>
                                  </w:p>
                                </w:tc>
                                <w:tc>
                                  <w:tcPr>
                                    <w:tcW w:w="4820" w:type="dxa"/>
                                  </w:tcPr>
                                  <w:p w14:paraId="2F82EC55" w14:textId="77777777" w:rsidR="002D7535" w:rsidRPr="00F37442" w:rsidRDefault="002D7535" w:rsidP="0056549F">
                                    <w:pPr>
                                      <w:rPr>
                                        <w:sz w:val="20"/>
                                        <w:szCs w:val="20"/>
                                      </w:rPr>
                                    </w:pPr>
                                    <w:r>
                                      <w:rPr>
                                        <w:sz w:val="20"/>
                                        <w:szCs w:val="20"/>
                                      </w:rPr>
                                      <w:t xml:space="preserve">Public members are </w:t>
                                    </w:r>
                                    <w:r w:rsidRPr="00F37442">
                                      <w:rPr>
                                        <w:sz w:val="20"/>
                                        <w:szCs w:val="20"/>
                                      </w:rPr>
                                      <w:t>those with no direct experience of palliative care.</w:t>
                                    </w:r>
                                  </w:p>
                                  <w:p w14:paraId="4CB148AD" w14:textId="77777777" w:rsidR="002D7535" w:rsidRPr="00F37442" w:rsidRDefault="002D7535" w:rsidP="0056549F">
                                    <w:pPr>
                                      <w:rPr>
                                        <w:sz w:val="20"/>
                                        <w:szCs w:val="20"/>
                                      </w:rPr>
                                    </w:pPr>
                                    <w:r w:rsidRPr="00F37442">
                                      <w:rPr>
                                        <w:sz w:val="20"/>
                                        <w:szCs w:val="20"/>
                                      </w:rPr>
                                      <w:t>Some people identified as both a patient and carer</w:t>
                                    </w:r>
                                    <w:r>
                                      <w:rPr>
                                        <w:sz w:val="20"/>
                                        <w:szCs w:val="20"/>
                                      </w:rPr>
                                      <w:t>, or a carer and public member</w:t>
                                    </w:r>
                                    <w:r w:rsidRPr="00F37442">
                                      <w:rPr>
                                        <w:sz w:val="20"/>
                                        <w:szCs w:val="20"/>
                                      </w:rPr>
                                      <w:t>.</w:t>
                                    </w:r>
                                  </w:p>
                                  <w:p w14:paraId="483DFFD8" w14:textId="77777777" w:rsidR="002D7535" w:rsidRPr="00F37442" w:rsidRDefault="002D7535" w:rsidP="0056549F">
                                    <w:pPr>
                                      <w:rPr>
                                        <w:sz w:val="20"/>
                                        <w:szCs w:val="20"/>
                                      </w:rPr>
                                    </w:pPr>
                                    <w:r w:rsidRPr="00F37442">
                                      <w:rPr>
                                        <w:sz w:val="20"/>
                                        <w:szCs w:val="20"/>
                                      </w:rPr>
                                      <w:t>Patients and carers gave detailed information on their own health conditions or those they had cared for, including physical health conditions: different types of cancer, cardiovascular conditions, chronic respiratory conditions, diabetes, mobility issues, other life limiting conditions and mental health conditions: depression, personality disorder, severe mental illness.</w:t>
                                    </w:r>
                                  </w:p>
                                  <w:p w14:paraId="0D8CE9FF" w14:textId="77777777" w:rsidR="002D7535" w:rsidRPr="00F37442" w:rsidRDefault="002D7535" w:rsidP="0056549F">
                                    <w:pPr>
                                      <w:rPr>
                                        <w:sz w:val="20"/>
                                        <w:szCs w:val="20"/>
                                      </w:rPr>
                                    </w:pPr>
                                    <w:r w:rsidRPr="00F37442">
                                      <w:rPr>
                                        <w:sz w:val="20"/>
                                        <w:szCs w:val="20"/>
                                      </w:rPr>
                                      <w:t>Academic roles included Research Assistant, Research Associate, Research Fellow, Professor, Senior Lecturer and honorary positions.</w:t>
                                    </w:r>
                                  </w:p>
                                  <w:p w14:paraId="71F99E05" w14:textId="77777777" w:rsidR="002D7535" w:rsidRPr="007B7DE2" w:rsidRDefault="002D7535" w:rsidP="0056549F">
                                    <w:pPr>
                                      <w:rPr>
                                        <w:sz w:val="20"/>
                                        <w:szCs w:val="20"/>
                                      </w:rPr>
                                    </w:pPr>
                                    <w:r w:rsidRPr="00F37442">
                                      <w:rPr>
                                        <w:sz w:val="20"/>
                                        <w:szCs w:val="20"/>
                                      </w:rPr>
                                      <w:t>Some academics/researchers also identified as ex-/clinicians.</w:t>
                                    </w:r>
                                  </w:p>
                                </w:tc>
                              </w:tr>
                            </w:tbl>
                            <w:p w14:paraId="21CDA3F6" w14:textId="77777777" w:rsidR="002D7535" w:rsidRDefault="002D7535" w:rsidP="002D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186712" name="Text Box 652186712"/>
                        <wps:cNvSpPr txBox="1"/>
                        <wps:spPr>
                          <a:xfrm>
                            <a:off x="144780" y="4913959"/>
                            <a:ext cx="2141220" cy="297180"/>
                          </a:xfrm>
                          <a:prstGeom prst="rect">
                            <a:avLst/>
                          </a:prstGeom>
                          <a:noFill/>
                          <a:ln w="6350">
                            <a:noFill/>
                          </a:ln>
                        </wps:spPr>
                        <wps:txbx>
                          <w:txbxContent>
                            <w:p w14:paraId="5514A4B2" w14:textId="77777777" w:rsidR="002D7535" w:rsidRPr="00524B1F" w:rsidRDefault="002D7535" w:rsidP="002D7535">
                              <w:pPr>
                                <w:rPr>
                                  <w:b/>
                                  <w:bCs/>
                                  <w:sz w:val="20"/>
                                  <w:szCs w:val="20"/>
                                </w:rPr>
                              </w:pPr>
                              <w:bookmarkStart w:id="166" w:name="Table6"/>
                              <w:bookmarkEnd w:id="166"/>
                              <w:r w:rsidRPr="00524B1F">
                                <w:rPr>
                                  <w:b/>
                                  <w:bCs/>
                                  <w:sz w:val="20"/>
                                  <w:szCs w:val="20"/>
                                </w:rPr>
                                <w:t xml:space="preserve">Table </w:t>
                              </w:r>
                              <w:r>
                                <w:rPr>
                                  <w:b/>
                                  <w:bCs/>
                                  <w:sz w:val="20"/>
                                  <w:szCs w:val="20"/>
                                </w:rPr>
                                <w:t>6</w:t>
                              </w:r>
                              <w:r w:rsidRPr="00524B1F">
                                <w:rPr>
                                  <w:b/>
                                  <w:bCs/>
                                  <w:sz w:val="20"/>
                                  <w:szCs w:val="20"/>
                                </w:rPr>
                                <w:t xml:space="preserve">. Demographic </w:t>
                              </w:r>
                              <w:r>
                                <w:rPr>
                                  <w:b/>
                                  <w:bCs/>
                                  <w:sz w:val="20"/>
                                  <w:szCs w:val="20"/>
                                </w:rPr>
                                <w:t>c</w:t>
                              </w:r>
                              <w:r w:rsidRPr="00524B1F">
                                <w:rPr>
                                  <w:b/>
                                  <w:bCs/>
                                  <w:sz w:val="20"/>
                                  <w:szCs w:val="20"/>
                                </w:rPr>
                                <w:t>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D9583C" id="Group 1423368278" o:spid="_x0000_s1086" style="position:absolute;margin-left:-3.7pt;margin-top:21pt;width:484.2pt;height:432.5pt;z-index:251747328;mso-height-relative:margin" coordsize="61493,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">
                <v:shape id="Text Box 1764267357" o:spid="_x0000_s1087" type="#_x0000_t202" style="position:absolute;width:61493;height:5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" fillcolor="window" stroked="f" strokeweight=".5pt">
                  <v:textbox>
                    <w:txbxContent>
                      <w:tbl>
                        <w:tblPr>
                          <w:tblStyle w:val="TableGrid"/>
                          <w:tblW w:w="9351" w:type="dxa"/>
                          <w:tblLook w:val="04A0" w:firstRow="1" w:lastRow="0" w:firstColumn="1" w:lastColumn="0" w:noHBand="0" w:noVBand="1"/>
                        </w:tblPr>
                        <w:tblGrid>
                          <w:gridCol w:w="3656"/>
                          <w:gridCol w:w="419"/>
                          <w:gridCol w:w="567"/>
                          <w:gridCol w:w="4709"/>
                        </w:tblGrid>
                        <w:tr w:rsidR="002D7535" w:rsidRPr="007B7DE2" w14:paraId="0B23D002" w14:textId="77777777" w:rsidTr="0099247A">
                          <w:tc>
                            <w:tcPr>
                              <w:tcW w:w="3681" w:type="dxa"/>
                            </w:tcPr>
                            <w:p w14:paraId="484DF285" w14:textId="77777777" w:rsidR="002D7535" w:rsidRPr="007B7DE2" w:rsidRDefault="002D7535" w:rsidP="0056549F">
                              <w:pPr>
                                <w:rPr>
                                  <w:b/>
                                  <w:bCs/>
                                  <w:sz w:val="20"/>
                                  <w:szCs w:val="20"/>
                                </w:rPr>
                              </w:pPr>
                              <w:r w:rsidRPr="007B7DE2">
                                <w:rPr>
                                  <w:b/>
                                  <w:bCs/>
                                  <w:sz w:val="20"/>
                                  <w:szCs w:val="20"/>
                                </w:rPr>
                                <w:t>Demographic Characteristics</w:t>
                              </w:r>
                            </w:p>
                          </w:tc>
                          <w:tc>
                            <w:tcPr>
                              <w:tcW w:w="283" w:type="dxa"/>
                            </w:tcPr>
                            <w:p w14:paraId="715DA411" w14:textId="77777777" w:rsidR="002D7535" w:rsidRPr="007B7DE2" w:rsidRDefault="002D7535" w:rsidP="0056549F">
                              <w:pPr>
                                <w:jc w:val="right"/>
                                <w:rPr>
                                  <w:b/>
                                  <w:bCs/>
                                  <w:sz w:val="20"/>
                                  <w:szCs w:val="20"/>
                                </w:rPr>
                              </w:pPr>
                              <w:r w:rsidRPr="007B7DE2">
                                <w:rPr>
                                  <w:b/>
                                  <w:bCs/>
                                  <w:sz w:val="20"/>
                                  <w:szCs w:val="20"/>
                                </w:rPr>
                                <w:t>n</w:t>
                              </w:r>
                            </w:p>
                          </w:tc>
                          <w:tc>
                            <w:tcPr>
                              <w:tcW w:w="567" w:type="dxa"/>
                            </w:tcPr>
                            <w:p w14:paraId="306C1285" w14:textId="77777777" w:rsidR="002D7535" w:rsidRPr="007B7DE2" w:rsidRDefault="002D7535" w:rsidP="0056549F">
                              <w:pPr>
                                <w:jc w:val="right"/>
                                <w:rPr>
                                  <w:b/>
                                  <w:bCs/>
                                  <w:sz w:val="20"/>
                                  <w:szCs w:val="20"/>
                                </w:rPr>
                              </w:pPr>
                              <w:r w:rsidRPr="007B7DE2">
                                <w:rPr>
                                  <w:b/>
                                  <w:bCs/>
                                  <w:sz w:val="20"/>
                                  <w:szCs w:val="20"/>
                                </w:rPr>
                                <w:t>%</w:t>
                              </w:r>
                            </w:p>
                          </w:tc>
                          <w:tc>
                            <w:tcPr>
                              <w:tcW w:w="4820" w:type="dxa"/>
                            </w:tcPr>
                            <w:p w14:paraId="3D0F32FC" w14:textId="77777777" w:rsidR="002D7535" w:rsidRPr="007B7DE2" w:rsidRDefault="002D7535" w:rsidP="0056549F">
                              <w:pPr>
                                <w:rPr>
                                  <w:b/>
                                  <w:bCs/>
                                  <w:sz w:val="20"/>
                                  <w:szCs w:val="20"/>
                                </w:rPr>
                              </w:pPr>
                              <w:r w:rsidRPr="007B7DE2">
                                <w:rPr>
                                  <w:b/>
                                  <w:bCs/>
                                  <w:sz w:val="20"/>
                                  <w:szCs w:val="20"/>
                                </w:rPr>
                                <w:t>Notes</w:t>
                              </w:r>
                            </w:p>
                          </w:tc>
                        </w:tr>
                        <w:tr w:rsidR="002D7535" w:rsidRPr="007B7DE2" w14:paraId="4DF27156" w14:textId="77777777" w:rsidTr="0099247A">
                          <w:tc>
                            <w:tcPr>
                              <w:tcW w:w="3681" w:type="dxa"/>
                            </w:tcPr>
                            <w:p w14:paraId="77EF83C3" w14:textId="77777777" w:rsidR="002D7535" w:rsidRPr="007B7DE2" w:rsidRDefault="002D7535" w:rsidP="0056549F">
                              <w:pPr>
                                <w:tabs>
                                  <w:tab w:val="left" w:pos="2880"/>
                                </w:tabs>
                                <w:rPr>
                                  <w:b/>
                                  <w:bCs/>
                                  <w:sz w:val="20"/>
                                  <w:szCs w:val="20"/>
                                </w:rPr>
                              </w:pPr>
                              <w:r w:rsidRPr="007B7DE2">
                                <w:rPr>
                                  <w:b/>
                                  <w:bCs/>
                                  <w:sz w:val="20"/>
                                  <w:szCs w:val="20"/>
                                </w:rPr>
                                <w:t xml:space="preserve">Age </w:t>
                              </w:r>
                              <w:r>
                                <w:rPr>
                                  <w:b/>
                                  <w:bCs/>
                                  <w:sz w:val="20"/>
                                  <w:szCs w:val="20"/>
                                </w:rPr>
                                <w:t>(</w:t>
                              </w:r>
                              <w:r w:rsidRPr="007B7DE2">
                                <w:rPr>
                                  <w:b/>
                                  <w:bCs/>
                                  <w:sz w:val="20"/>
                                  <w:szCs w:val="20"/>
                                </w:rPr>
                                <w:t>years</w:t>
                              </w:r>
                              <w:r>
                                <w:rPr>
                                  <w:b/>
                                  <w:bCs/>
                                  <w:sz w:val="20"/>
                                  <w:szCs w:val="20"/>
                                </w:rPr>
                                <w:t>)</w:t>
                              </w:r>
                            </w:p>
                            <w:p w14:paraId="3A9EC208" w14:textId="77777777" w:rsidR="002D7535" w:rsidRPr="007B7DE2" w:rsidRDefault="002D7535" w:rsidP="0056549F">
                              <w:pPr>
                                <w:tabs>
                                  <w:tab w:val="left" w:pos="2880"/>
                                </w:tabs>
                                <w:ind w:left="600" w:hanging="600"/>
                                <w:rPr>
                                  <w:sz w:val="20"/>
                                  <w:szCs w:val="20"/>
                                </w:rPr>
                              </w:pPr>
                              <w:r w:rsidRPr="007B7DE2">
                                <w:rPr>
                                  <w:sz w:val="20"/>
                                  <w:szCs w:val="20"/>
                                </w:rPr>
                                <w:t>26-35</w:t>
                              </w:r>
                            </w:p>
                            <w:p w14:paraId="77867FD9" w14:textId="77777777" w:rsidR="002D7535" w:rsidRPr="007B7DE2" w:rsidRDefault="002D7535" w:rsidP="0056549F">
                              <w:pPr>
                                <w:tabs>
                                  <w:tab w:val="left" w:pos="2880"/>
                                </w:tabs>
                                <w:ind w:left="600" w:hanging="600"/>
                                <w:rPr>
                                  <w:sz w:val="20"/>
                                  <w:szCs w:val="20"/>
                                </w:rPr>
                              </w:pPr>
                              <w:r w:rsidRPr="007B7DE2">
                                <w:rPr>
                                  <w:sz w:val="20"/>
                                  <w:szCs w:val="20"/>
                                </w:rPr>
                                <w:t>36-45</w:t>
                              </w:r>
                            </w:p>
                            <w:p w14:paraId="7DE3AAF4" w14:textId="77777777" w:rsidR="002D7535" w:rsidRPr="007B7DE2" w:rsidRDefault="002D7535" w:rsidP="0056549F">
                              <w:pPr>
                                <w:tabs>
                                  <w:tab w:val="left" w:pos="2880"/>
                                </w:tabs>
                                <w:ind w:left="600" w:hanging="600"/>
                                <w:rPr>
                                  <w:sz w:val="20"/>
                                  <w:szCs w:val="20"/>
                                </w:rPr>
                              </w:pPr>
                              <w:r w:rsidRPr="007B7DE2">
                                <w:rPr>
                                  <w:sz w:val="20"/>
                                  <w:szCs w:val="20"/>
                                </w:rPr>
                                <w:t>46-55</w:t>
                              </w:r>
                            </w:p>
                            <w:p w14:paraId="22224E0D" w14:textId="77777777" w:rsidR="002D7535" w:rsidRPr="007B7DE2" w:rsidRDefault="002D7535" w:rsidP="0056549F">
                              <w:pPr>
                                <w:tabs>
                                  <w:tab w:val="left" w:pos="2880"/>
                                </w:tabs>
                                <w:ind w:left="600" w:hanging="600"/>
                                <w:rPr>
                                  <w:sz w:val="20"/>
                                  <w:szCs w:val="20"/>
                                </w:rPr>
                              </w:pPr>
                              <w:r w:rsidRPr="007B7DE2">
                                <w:rPr>
                                  <w:sz w:val="20"/>
                                  <w:szCs w:val="20"/>
                                </w:rPr>
                                <w:t>56-65</w:t>
                              </w:r>
                            </w:p>
                            <w:p w14:paraId="1919027F" w14:textId="77777777" w:rsidR="002D7535" w:rsidRPr="007B7DE2" w:rsidRDefault="002D7535" w:rsidP="0056549F">
                              <w:pPr>
                                <w:tabs>
                                  <w:tab w:val="left" w:pos="2880"/>
                                </w:tabs>
                                <w:ind w:left="600" w:hanging="600"/>
                                <w:rPr>
                                  <w:sz w:val="20"/>
                                  <w:szCs w:val="20"/>
                                </w:rPr>
                              </w:pPr>
                              <w:r w:rsidRPr="007B7DE2">
                                <w:rPr>
                                  <w:sz w:val="20"/>
                                  <w:szCs w:val="20"/>
                                </w:rPr>
                                <w:t>66-75</w:t>
                              </w:r>
                            </w:p>
                            <w:p w14:paraId="6F817755" w14:textId="77777777" w:rsidR="002D7535" w:rsidRPr="007B7DE2" w:rsidRDefault="002D7535" w:rsidP="0056549F">
                              <w:pPr>
                                <w:tabs>
                                  <w:tab w:val="left" w:pos="2880"/>
                                </w:tabs>
                                <w:ind w:left="600" w:hanging="600"/>
                                <w:rPr>
                                  <w:b/>
                                  <w:bCs/>
                                  <w:sz w:val="20"/>
                                  <w:szCs w:val="20"/>
                                </w:rPr>
                              </w:pPr>
                              <w:r w:rsidRPr="007B7DE2">
                                <w:rPr>
                                  <w:sz w:val="20"/>
                                  <w:szCs w:val="20"/>
                                </w:rPr>
                                <w:t>Over 75</w:t>
                              </w:r>
                            </w:p>
                          </w:tc>
                          <w:tc>
                            <w:tcPr>
                              <w:tcW w:w="283" w:type="dxa"/>
                            </w:tcPr>
                            <w:p w14:paraId="54CBF6BB" w14:textId="77777777" w:rsidR="002D7535" w:rsidRPr="007B7DE2" w:rsidRDefault="002D7535" w:rsidP="0056549F">
                              <w:pPr>
                                <w:rPr>
                                  <w:sz w:val="20"/>
                                  <w:szCs w:val="20"/>
                                </w:rPr>
                              </w:pPr>
                            </w:p>
                            <w:p w14:paraId="2FC551B4" w14:textId="77777777" w:rsidR="002D7535" w:rsidRPr="007B7DE2" w:rsidRDefault="002D7535" w:rsidP="0056549F">
                              <w:pPr>
                                <w:jc w:val="right"/>
                                <w:rPr>
                                  <w:sz w:val="20"/>
                                  <w:szCs w:val="20"/>
                                </w:rPr>
                              </w:pPr>
                              <w:r w:rsidRPr="007B7DE2">
                                <w:rPr>
                                  <w:sz w:val="20"/>
                                  <w:szCs w:val="20"/>
                                </w:rPr>
                                <w:t>3</w:t>
                              </w:r>
                            </w:p>
                            <w:p w14:paraId="3FDC4434" w14:textId="77777777" w:rsidR="002D7535" w:rsidRPr="007B7DE2" w:rsidRDefault="002D7535" w:rsidP="0056549F">
                              <w:pPr>
                                <w:jc w:val="right"/>
                                <w:rPr>
                                  <w:sz w:val="20"/>
                                  <w:szCs w:val="20"/>
                                </w:rPr>
                              </w:pPr>
                              <w:r w:rsidRPr="007B7DE2">
                                <w:rPr>
                                  <w:sz w:val="20"/>
                                  <w:szCs w:val="20"/>
                                </w:rPr>
                                <w:t>3</w:t>
                              </w:r>
                            </w:p>
                            <w:p w14:paraId="00314241" w14:textId="77777777" w:rsidR="002D7535" w:rsidRPr="007B7DE2" w:rsidRDefault="002D7535" w:rsidP="0056549F">
                              <w:pPr>
                                <w:jc w:val="right"/>
                                <w:rPr>
                                  <w:sz w:val="20"/>
                                  <w:szCs w:val="20"/>
                                </w:rPr>
                              </w:pPr>
                              <w:r w:rsidRPr="007B7DE2">
                                <w:rPr>
                                  <w:sz w:val="20"/>
                                  <w:szCs w:val="20"/>
                                </w:rPr>
                                <w:t>5</w:t>
                              </w:r>
                            </w:p>
                            <w:p w14:paraId="7CC77666" w14:textId="77777777" w:rsidR="002D7535" w:rsidRPr="007B7DE2" w:rsidRDefault="002D7535" w:rsidP="0056549F">
                              <w:pPr>
                                <w:jc w:val="right"/>
                                <w:rPr>
                                  <w:sz w:val="20"/>
                                  <w:szCs w:val="20"/>
                                </w:rPr>
                              </w:pPr>
                              <w:r w:rsidRPr="007B7DE2">
                                <w:rPr>
                                  <w:sz w:val="20"/>
                                  <w:szCs w:val="20"/>
                                </w:rPr>
                                <w:t>6</w:t>
                              </w:r>
                            </w:p>
                            <w:p w14:paraId="0B162F81" w14:textId="77777777" w:rsidR="002D7535" w:rsidRPr="007B7DE2" w:rsidRDefault="002D7535" w:rsidP="0056549F">
                              <w:pPr>
                                <w:jc w:val="right"/>
                                <w:rPr>
                                  <w:sz w:val="20"/>
                                  <w:szCs w:val="20"/>
                                </w:rPr>
                              </w:pPr>
                              <w:r w:rsidRPr="007B7DE2">
                                <w:rPr>
                                  <w:sz w:val="20"/>
                                  <w:szCs w:val="20"/>
                                </w:rPr>
                                <w:t>3</w:t>
                              </w:r>
                            </w:p>
                            <w:p w14:paraId="6D2920E2" w14:textId="77777777" w:rsidR="002D7535" w:rsidRPr="007B7DE2" w:rsidRDefault="002D7535" w:rsidP="0056549F">
                              <w:pPr>
                                <w:jc w:val="right"/>
                                <w:rPr>
                                  <w:sz w:val="20"/>
                                  <w:szCs w:val="20"/>
                                </w:rPr>
                              </w:pPr>
                              <w:r w:rsidRPr="007B7DE2">
                                <w:rPr>
                                  <w:sz w:val="20"/>
                                  <w:szCs w:val="20"/>
                                </w:rPr>
                                <w:t>3</w:t>
                              </w:r>
                            </w:p>
                          </w:tc>
                          <w:tc>
                            <w:tcPr>
                              <w:tcW w:w="567" w:type="dxa"/>
                            </w:tcPr>
                            <w:p w14:paraId="5DDF60B5" w14:textId="77777777" w:rsidR="002D7535" w:rsidRPr="007B7DE2" w:rsidRDefault="002D7535" w:rsidP="0056549F">
                              <w:pPr>
                                <w:rPr>
                                  <w:sz w:val="20"/>
                                  <w:szCs w:val="20"/>
                                </w:rPr>
                              </w:pPr>
                            </w:p>
                            <w:p w14:paraId="5D8DDB17" w14:textId="77777777" w:rsidR="002D7535" w:rsidRPr="007B7DE2" w:rsidRDefault="002D7535" w:rsidP="0056549F">
                              <w:pPr>
                                <w:jc w:val="right"/>
                                <w:rPr>
                                  <w:sz w:val="20"/>
                                  <w:szCs w:val="20"/>
                                </w:rPr>
                              </w:pPr>
                              <w:r w:rsidRPr="007B7DE2">
                                <w:rPr>
                                  <w:sz w:val="20"/>
                                  <w:szCs w:val="20"/>
                                </w:rPr>
                                <w:t>13%</w:t>
                              </w:r>
                            </w:p>
                            <w:p w14:paraId="261AEB4E" w14:textId="77777777" w:rsidR="002D7535" w:rsidRPr="007B7DE2" w:rsidRDefault="002D7535" w:rsidP="0056549F">
                              <w:pPr>
                                <w:jc w:val="right"/>
                                <w:rPr>
                                  <w:sz w:val="20"/>
                                  <w:szCs w:val="20"/>
                                </w:rPr>
                              </w:pPr>
                              <w:r w:rsidRPr="007B7DE2">
                                <w:rPr>
                                  <w:sz w:val="20"/>
                                  <w:szCs w:val="20"/>
                                </w:rPr>
                                <w:t>13%</w:t>
                              </w:r>
                            </w:p>
                            <w:p w14:paraId="71C1E307" w14:textId="77777777" w:rsidR="002D7535" w:rsidRPr="007B7DE2" w:rsidRDefault="002D7535" w:rsidP="0056549F">
                              <w:pPr>
                                <w:jc w:val="right"/>
                                <w:rPr>
                                  <w:sz w:val="20"/>
                                  <w:szCs w:val="20"/>
                                </w:rPr>
                              </w:pPr>
                              <w:r w:rsidRPr="007B7DE2">
                                <w:rPr>
                                  <w:sz w:val="20"/>
                                  <w:szCs w:val="20"/>
                                </w:rPr>
                                <w:t>22%</w:t>
                              </w:r>
                            </w:p>
                            <w:p w14:paraId="362F7FA0" w14:textId="77777777" w:rsidR="002D7535" w:rsidRPr="007B7DE2" w:rsidRDefault="002D7535" w:rsidP="0056549F">
                              <w:pPr>
                                <w:jc w:val="right"/>
                                <w:rPr>
                                  <w:sz w:val="20"/>
                                  <w:szCs w:val="20"/>
                                </w:rPr>
                              </w:pPr>
                              <w:r w:rsidRPr="007B7DE2">
                                <w:rPr>
                                  <w:sz w:val="20"/>
                                  <w:szCs w:val="20"/>
                                </w:rPr>
                                <w:t>26%</w:t>
                              </w:r>
                            </w:p>
                            <w:p w14:paraId="573FEF2C" w14:textId="77777777" w:rsidR="002D7535" w:rsidRPr="007B7DE2" w:rsidRDefault="002D7535" w:rsidP="0056549F">
                              <w:pPr>
                                <w:jc w:val="right"/>
                                <w:rPr>
                                  <w:sz w:val="20"/>
                                  <w:szCs w:val="20"/>
                                </w:rPr>
                              </w:pPr>
                              <w:r w:rsidRPr="007B7DE2">
                                <w:rPr>
                                  <w:sz w:val="20"/>
                                  <w:szCs w:val="20"/>
                                </w:rPr>
                                <w:t>13%</w:t>
                              </w:r>
                            </w:p>
                            <w:p w14:paraId="4AC740DA" w14:textId="77777777" w:rsidR="002D7535" w:rsidRPr="007B7DE2" w:rsidRDefault="002D7535" w:rsidP="0056549F">
                              <w:pPr>
                                <w:jc w:val="right"/>
                                <w:rPr>
                                  <w:sz w:val="20"/>
                                  <w:szCs w:val="20"/>
                                </w:rPr>
                              </w:pPr>
                              <w:r w:rsidRPr="007B7DE2">
                                <w:rPr>
                                  <w:sz w:val="20"/>
                                  <w:szCs w:val="20"/>
                                </w:rPr>
                                <w:t>13%</w:t>
                              </w:r>
                            </w:p>
                          </w:tc>
                          <w:tc>
                            <w:tcPr>
                              <w:tcW w:w="4820" w:type="dxa"/>
                            </w:tcPr>
                            <w:p w14:paraId="590FCB2D" w14:textId="77777777" w:rsidR="002D7535" w:rsidRPr="007B7DE2" w:rsidRDefault="002D7535" w:rsidP="0056549F">
                              <w:pPr>
                                <w:rPr>
                                  <w:sz w:val="20"/>
                                  <w:szCs w:val="20"/>
                                </w:rPr>
                              </w:pPr>
                            </w:p>
                          </w:tc>
                        </w:tr>
                        <w:tr w:rsidR="002D7535" w:rsidRPr="007B7DE2" w14:paraId="73F61903" w14:textId="77777777" w:rsidTr="0099247A">
                          <w:tc>
                            <w:tcPr>
                              <w:tcW w:w="3681" w:type="dxa"/>
                            </w:tcPr>
                            <w:p w14:paraId="68F2D0F9" w14:textId="77777777" w:rsidR="002D7535" w:rsidRPr="007B7DE2" w:rsidRDefault="002D7535" w:rsidP="0056549F">
                              <w:pPr>
                                <w:rPr>
                                  <w:b/>
                                  <w:bCs/>
                                  <w:sz w:val="20"/>
                                  <w:szCs w:val="20"/>
                                </w:rPr>
                              </w:pPr>
                              <w:r w:rsidRPr="007B7DE2">
                                <w:rPr>
                                  <w:b/>
                                  <w:bCs/>
                                  <w:sz w:val="20"/>
                                  <w:szCs w:val="20"/>
                                </w:rPr>
                                <w:t>Gender</w:t>
                              </w:r>
                            </w:p>
                            <w:p w14:paraId="4647CD67" w14:textId="77777777" w:rsidR="002D7535" w:rsidRPr="007B7DE2" w:rsidRDefault="002D7535" w:rsidP="0056549F">
                              <w:pPr>
                                <w:rPr>
                                  <w:sz w:val="20"/>
                                  <w:szCs w:val="20"/>
                                </w:rPr>
                              </w:pPr>
                              <w:r w:rsidRPr="007B7DE2">
                                <w:rPr>
                                  <w:sz w:val="20"/>
                                  <w:szCs w:val="20"/>
                                </w:rPr>
                                <w:t>Female</w:t>
                              </w:r>
                            </w:p>
                            <w:p w14:paraId="4B9FC64E" w14:textId="77777777" w:rsidR="002D7535" w:rsidRPr="007B7DE2" w:rsidRDefault="002D7535" w:rsidP="0056549F">
                              <w:pPr>
                                <w:rPr>
                                  <w:b/>
                                  <w:bCs/>
                                  <w:sz w:val="20"/>
                                  <w:szCs w:val="20"/>
                                </w:rPr>
                              </w:pPr>
                              <w:r w:rsidRPr="007B7DE2">
                                <w:rPr>
                                  <w:sz w:val="20"/>
                                  <w:szCs w:val="20"/>
                                </w:rPr>
                                <w:t>Male</w:t>
                              </w:r>
                            </w:p>
                          </w:tc>
                          <w:tc>
                            <w:tcPr>
                              <w:tcW w:w="283" w:type="dxa"/>
                            </w:tcPr>
                            <w:p w14:paraId="4B8768AA" w14:textId="77777777" w:rsidR="002D7535" w:rsidRPr="007B7DE2" w:rsidRDefault="002D7535" w:rsidP="0056549F">
                              <w:pPr>
                                <w:rPr>
                                  <w:sz w:val="20"/>
                                  <w:szCs w:val="20"/>
                                </w:rPr>
                              </w:pPr>
                            </w:p>
                            <w:p w14:paraId="24C722CB" w14:textId="77777777" w:rsidR="002D7535" w:rsidRPr="007B7DE2" w:rsidRDefault="002D7535" w:rsidP="0056549F">
                              <w:pPr>
                                <w:jc w:val="right"/>
                                <w:rPr>
                                  <w:sz w:val="20"/>
                                  <w:szCs w:val="20"/>
                                </w:rPr>
                              </w:pPr>
                              <w:r w:rsidRPr="007B7DE2">
                                <w:rPr>
                                  <w:sz w:val="20"/>
                                  <w:szCs w:val="20"/>
                                </w:rPr>
                                <w:t>15</w:t>
                              </w:r>
                            </w:p>
                            <w:p w14:paraId="068E81D8" w14:textId="77777777" w:rsidR="002D7535" w:rsidRPr="007B7DE2" w:rsidRDefault="002D7535" w:rsidP="0056549F">
                              <w:pPr>
                                <w:jc w:val="right"/>
                                <w:rPr>
                                  <w:sz w:val="20"/>
                                  <w:szCs w:val="20"/>
                                </w:rPr>
                              </w:pPr>
                              <w:r w:rsidRPr="007B7DE2">
                                <w:rPr>
                                  <w:sz w:val="20"/>
                                  <w:szCs w:val="20"/>
                                </w:rPr>
                                <w:t>8</w:t>
                              </w:r>
                            </w:p>
                          </w:tc>
                          <w:tc>
                            <w:tcPr>
                              <w:tcW w:w="567" w:type="dxa"/>
                            </w:tcPr>
                            <w:p w14:paraId="2417E282" w14:textId="77777777" w:rsidR="002D7535" w:rsidRPr="007B7DE2" w:rsidRDefault="002D7535" w:rsidP="0056549F">
                              <w:pPr>
                                <w:rPr>
                                  <w:sz w:val="20"/>
                                  <w:szCs w:val="20"/>
                                </w:rPr>
                              </w:pPr>
                            </w:p>
                            <w:p w14:paraId="4359610E" w14:textId="77777777" w:rsidR="002D7535" w:rsidRPr="007B7DE2" w:rsidRDefault="002D7535" w:rsidP="0056549F">
                              <w:pPr>
                                <w:jc w:val="right"/>
                                <w:rPr>
                                  <w:sz w:val="20"/>
                                  <w:szCs w:val="20"/>
                                </w:rPr>
                              </w:pPr>
                              <w:r w:rsidRPr="007B7DE2">
                                <w:rPr>
                                  <w:sz w:val="20"/>
                                  <w:szCs w:val="20"/>
                                </w:rPr>
                                <w:t>65%</w:t>
                              </w:r>
                            </w:p>
                            <w:p w14:paraId="56ED2908" w14:textId="77777777" w:rsidR="002D7535" w:rsidRPr="007B7DE2" w:rsidRDefault="002D7535" w:rsidP="0056549F">
                              <w:pPr>
                                <w:jc w:val="right"/>
                                <w:rPr>
                                  <w:sz w:val="20"/>
                                  <w:szCs w:val="20"/>
                                </w:rPr>
                              </w:pPr>
                              <w:r w:rsidRPr="007B7DE2">
                                <w:rPr>
                                  <w:sz w:val="20"/>
                                  <w:szCs w:val="20"/>
                                </w:rPr>
                                <w:t>35%</w:t>
                              </w:r>
                            </w:p>
                          </w:tc>
                          <w:tc>
                            <w:tcPr>
                              <w:tcW w:w="4820" w:type="dxa"/>
                            </w:tcPr>
                            <w:p w14:paraId="634BF4AA" w14:textId="77777777" w:rsidR="002D7535" w:rsidRPr="007B7DE2" w:rsidRDefault="002D7535" w:rsidP="0056549F">
                              <w:pPr>
                                <w:rPr>
                                  <w:sz w:val="20"/>
                                  <w:szCs w:val="20"/>
                                </w:rPr>
                              </w:pPr>
                            </w:p>
                          </w:tc>
                        </w:tr>
                        <w:tr w:rsidR="002D7535" w:rsidRPr="007B7DE2" w14:paraId="5111BDD0" w14:textId="77777777" w:rsidTr="0099247A">
                          <w:tc>
                            <w:tcPr>
                              <w:tcW w:w="3681" w:type="dxa"/>
                            </w:tcPr>
                            <w:p w14:paraId="432A8093" w14:textId="77777777" w:rsidR="002D7535" w:rsidRPr="007B7DE2" w:rsidRDefault="002D7535" w:rsidP="0056549F">
                              <w:pPr>
                                <w:rPr>
                                  <w:b/>
                                  <w:bCs/>
                                  <w:sz w:val="20"/>
                                  <w:szCs w:val="20"/>
                                </w:rPr>
                              </w:pPr>
                              <w:r w:rsidRPr="007B7DE2">
                                <w:rPr>
                                  <w:b/>
                                  <w:bCs/>
                                  <w:sz w:val="20"/>
                                  <w:szCs w:val="20"/>
                                </w:rPr>
                                <w:t>Race/Ethnicity</w:t>
                              </w:r>
                            </w:p>
                            <w:p w14:paraId="5093643D" w14:textId="77777777" w:rsidR="002D7535" w:rsidRPr="007B7DE2" w:rsidRDefault="002D7535" w:rsidP="0056549F">
                              <w:pPr>
                                <w:rPr>
                                  <w:sz w:val="20"/>
                                  <w:szCs w:val="20"/>
                                </w:rPr>
                              </w:pPr>
                              <w:r w:rsidRPr="007B7DE2">
                                <w:rPr>
                                  <w:sz w:val="20"/>
                                  <w:szCs w:val="20"/>
                                </w:rPr>
                                <w:t xml:space="preserve">White British/UK </w:t>
                              </w:r>
                            </w:p>
                            <w:p w14:paraId="41795406" w14:textId="77777777" w:rsidR="002D7535" w:rsidRPr="007B7DE2" w:rsidRDefault="002D7535" w:rsidP="0056549F">
                              <w:pPr>
                                <w:rPr>
                                  <w:sz w:val="20"/>
                                  <w:szCs w:val="20"/>
                                </w:rPr>
                              </w:pPr>
                              <w:r w:rsidRPr="007B7DE2">
                                <w:rPr>
                                  <w:sz w:val="20"/>
                                  <w:szCs w:val="20"/>
                                </w:rPr>
                                <w:t xml:space="preserve">Indian </w:t>
                              </w:r>
                            </w:p>
                            <w:p w14:paraId="6699382E" w14:textId="77777777" w:rsidR="002D7535" w:rsidRPr="007B7DE2" w:rsidRDefault="002D7535" w:rsidP="0056549F">
                              <w:pPr>
                                <w:rPr>
                                  <w:sz w:val="20"/>
                                  <w:szCs w:val="20"/>
                                </w:rPr>
                              </w:pPr>
                              <w:r w:rsidRPr="007B7DE2">
                                <w:rPr>
                                  <w:sz w:val="20"/>
                                  <w:szCs w:val="20"/>
                                </w:rPr>
                                <w:t>Black African</w:t>
                              </w:r>
                            </w:p>
                            <w:p w14:paraId="1F0D19ED" w14:textId="77777777" w:rsidR="002D7535" w:rsidRPr="007B7DE2" w:rsidRDefault="002D7535" w:rsidP="0056549F">
                              <w:pPr>
                                <w:rPr>
                                  <w:sz w:val="20"/>
                                  <w:szCs w:val="20"/>
                                </w:rPr>
                              </w:pPr>
                              <w:r w:rsidRPr="007B7DE2">
                                <w:rPr>
                                  <w:sz w:val="20"/>
                                  <w:szCs w:val="20"/>
                                </w:rPr>
                                <w:t xml:space="preserve">Mixed White </w:t>
                              </w:r>
                            </w:p>
                            <w:p w14:paraId="54A84B13" w14:textId="77777777" w:rsidR="002D7535" w:rsidRPr="007B7DE2" w:rsidRDefault="002D7535" w:rsidP="0056549F">
                              <w:pPr>
                                <w:rPr>
                                  <w:b/>
                                  <w:bCs/>
                                  <w:sz w:val="20"/>
                                  <w:szCs w:val="20"/>
                                </w:rPr>
                              </w:pPr>
                              <w:r w:rsidRPr="007B7DE2">
                                <w:rPr>
                                  <w:sz w:val="20"/>
                                  <w:szCs w:val="20"/>
                                </w:rPr>
                                <w:t>Pakistani</w:t>
                              </w:r>
                            </w:p>
                          </w:tc>
                          <w:tc>
                            <w:tcPr>
                              <w:tcW w:w="283" w:type="dxa"/>
                            </w:tcPr>
                            <w:p w14:paraId="5754F7A9" w14:textId="77777777" w:rsidR="002D7535" w:rsidRPr="007B7DE2" w:rsidRDefault="002D7535" w:rsidP="0056549F">
                              <w:pPr>
                                <w:rPr>
                                  <w:sz w:val="20"/>
                                  <w:szCs w:val="20"/>
                                </w:rPr>
                              </w:pPr>
                            </w:p>
                            <w:p w14:paraId="71ADED7A" w14:textId="77777777" w:rsidR="002D7535" w:rsidRPr="007B7DE2" w:rsidRDefault="002D7535" w:rsidP="0056549F">
                              <w:pPr>
                                <w:jc w:val="right"/>
                                <w:rPr>
                                  <w:sz w:val="20"/>
                                  <w:szCs w:val="20"/>
                                </w:rPr>
                              </w:pPr>
                              <w:r w:rsidRPr="007B7DE2">
                                <w:rPr>
                                  <w:sz w:val="20"/>
                                  <w:szCs w:val="20"/>
                                </w:rPr>
                                <w:t>18</w:t>
                              </w:r>
                            </w:p>
                            <w:p w14:paraId="387C4E6B" w14:textId="77777777" w:rsidR="002D7535" w:rsidRPr="007B7DE2" w:rsidRDefault="002D7535" w:rsidP="0056549F">
                              <w:pPr>
                                <w:jc w:val="right"/>
                                <w:rPr>
                                  <w:sz w:val="20"/>
                                  <w:szCs w:val="20"/>
                                </w:rPr>
                              </w:pPr>
                              <w:r w:rsidRPr="007B7DE2">
                                <w:rPr>
                                  <w:sz w:val="20"/>
                                  <w:szCs w:val="20"/>
                                </w:rPr>
                                <w:t>2</w:t>
                              </w:r>
                            </w:p>
                            <w:p w14:paraId="13D92455" w14:textId="77777777" w:rsidR="002D7535" w:rsidRPr="007B7DE2" w:rsidRDefault="002D7535" w:rsidP="0056549F">
                              <w:pPr>
                                <w:jc w:val="right"/>
                                <w:rPr>
                                  <w:sz w:val="20"/>
                                  <w:szCs w:val="20"/>
                                </w:rPr>
                              </w:pPr>
                              <w:r w:rsidRPr="007B7DE2">
                                <w:rPr>
                                  <w:sz w:val="20"/>
                                  <w:szCs w:val="20"/>
                                </w:rPr>
                                <w:t>1</w:t>
                              </w:r>
                            </w:p>
                            <w:p w14:paraId="0C5392F8" w14:textId="77777777" w:rsidR="002D7535" w:rsidRPr="007B7DE2" w:rsidRDefault="002D7535" w:rsidP="0056549F">
                              <w:pPr>
                                <w:jc w:val="right"/>
                                <w:rPr>
                                  <w:sz w:val="20"/>
                                  <w:szCs w:val="20"/>
                                </w:rPr>
                              </w:pPr>
                              <w:r w:rsidRPr="007B7DE2">
                                <w:rPr>
                                  <w:sz w:val="20"/>
                                  <w:szCs w:val="20"/>
                                </w:rPr>
                                <w:t>1</w:t>
                              </w:r>
                            </w:p>
                            <w:p w14:paraId="7D39EF82" w14:textId="77777777" w:rsidR="002D7535" w:rsidRPr="007B7DE2" w:rsidRDefault="002D7535" w:rsidP="0056549F">
                              <w:pPr>
                                <w:jc w:val="right"/>
                                <w:rPr>
                                  <w:sz w:val="20"/>
                                  <w:szCs w:val="20"/>
                                </w:rPr>
                              </w:pPr>
                              <w:r w:rsidRPr="007B7DE2">
                                <w:rPr>
                                  <w:sz w:val="20"/>
                                  <w:szCs w:val="20"/>
                                </w:rPr>
                                <w:t>1</w:t>
                              </w:r>
                            </w:p>
                          </w:tc>
                          <w:tc>
                            <w:tcPr>
                              <w:tcW w:w="567" w:type="dxa"/>
                            </w:tcPr>
                            <w:p w14:paraId="32A65001" w14:textId="77777777" w:rsidR="002D7535" w:rsidRPr="007B7DE2" w:rsidRDefault="002D7535" w:rsidP="0056549F">
                              <w:pPr>
                                <w:rPr>
                                  <w:sz w:val="20"/>
                                  <w:szCs w:val="20"/>
                                </w:rPr>
                              </w:pPr>
                            </w:p>
                            <w:p w14:paraId="315800EB" w14:textId="77777777" w:rsidR="002D7535" w:rsidRPr="007B7DE2" w:rsidRDefault="002D7535" w:rsidP="0056549F">
                              <w:pPr>
                                <w:jc w:val="right"/>
                                <w:rPr>
                                  <w:sz w:val="20"/>
                                  <w:szCs w:val="20"/>
                                </w:rPr>
                              </w:pPr>
                              <w:r w:rsidRPr="007B7DE2">
                                <w:rPr>
                                  <w:sz w:val="20"/>
                                  <w:szCs w:val="20"/>
                                </w:rPr>
                                <w:t>79%</w:t>
                              </w:r>
                            </w:p>
                            <w:p w14:paraId="182806F3" w14:textId="77777777" w:rsidR="002D7535" w:rsidRPr="007B7DE2" w:rsidRDefault="002D7535" w:rsidP="0056549F">
                              <w:pPr>
                                <w:jc w:val="right"/>
                                <w:rPr>
                                  <w:sz w:val="20"/>
                                  <w:szCs w:val="20"/>
                                </w:rPr>
                              </w:pPr>
                              <w:r w:rsidRPr="007B7DE2">
                                <w:rPr>
                                  <w:sz w:val="20"/>
                                  <w:szCs w:val="20"/>
                                </w:rPr>
                                <w:t>9%</w:t>
                              </w:r>
                            </w:p>
                            <w:p w14:paraId="529F4802" w14:textId="77777777" w:rsidR="002D7535" w:rsidRPr="007B7DE2" w:rsidRDefault="002D7535" w:rsidP="0056549F">
                              <w:pPr>
                                <w:jc w:val="right"/>
                                <w:rPr>
                                  <w:sz w:val="20"/>
                                  <w:szCs w:val="20"/>
                                </w:rPr>
                              </w:pPr>
                              <w:r w:rsidRPr="007B7DE2">
                                <w:rPr>
                                  <w:sz w:val="20"/>
                                  <w:szCs w:val="20"/>
                                </w:rPr>
                                <w:t>4%</w:t>
                              </w:r>
                            </w:p>
                            <w:p w14:paraId="439A4340" w14:textId="77777777" w:rsidR="002D7535" w:rsidRPr="007B7DE2" w:rsidRDefault="002D7535" w:rsidP="0056549F">
                              <w:pPr>
                                <w:jc w:val="right"/>
                                <w:rPr>
                                  <w:sz w:val="20"/>
                                  <w:szCs w:val="20"/>
                                </w:rPr>
                              </w:pPr>
                              <w:r w:rsidRPr="007B7DE2">
                                <w:rPr>
                                  <w:sz w:val="20"/>
                                  <w:szCs w:val="20"/>
                                </w:rPr>
                                <w:t>4%</w:t>
                              </w:r>
                            </w:p>
                            <w:p w14:paraId="1012D5E1" w14:textId="77777777" w:rsidR="002D7535" w:rsidRPr="007B7DE2" w:rsidRDefault="002D7535" w:rsidP="0056549F">
                              <w:pPr>
                                <w:jc w:val="right"/>
                                <w:rPr>
                                  <w:sz w:val="20"/>
                                  <w:szCs w:val="20"/>
                                </w:rPr>
                              </w:pPr>
                              <w:r w:rsidRPr="007B7DE2">
                                <w:rPr>
                                  <w:sz w:val="20"/>
                                  <w:szCs w:val="20"/>
                                </w:rPr>
                                <w:t>4%</w:t>
                              </w:r>
                            </w:p>
                          </w:tc>
                          <w:tc>
                            <w:tcPr>
                              <w:tcW w:w="4820" w:type="dxa"/>
                            </w:tcPr>
                            <w:p w14:paraId="3DA3D43B" w14:textId="77777777" w:rsidR="002D7535" w:rsidRPr="007B7DE2" w:rsidRDefault="002D7535" w:rsidP="0056549F">
                              <w:pPr>
                                <w:rPr>
                                  <w:sz w:val="20"/>
                                  <w:szCs w:val="20"/>
                                </w:rPr>
                              </w:pPr>
                            </w:p>
                          </w:tc>
                        </w:tr>
                        <w:tr w:rsidR="002D7535" w:rsidRPr="007B7DE2" w14:paraId="10302379" w14:textId="77777777" w:rsidTr="000924E3">
                          <w:trPr>
                            <w:trHeight w:val="3598"/>
                          </w:trPr>
                          <w:tc>
                            <w:tcPr>
                              <w:tcW w:w="3681" w:type="dxa"/>
                            </w:tcPr>
                            <w:p w14:paraId="30ABC15C" w14:textId="77777777" w:rsidR="002D7535" w:rsidRPr="007B7DE2" w:rsidRDefault="002D7535" w:rsidP="0056549F">
                              <w:pPr>
                                <w:rPr>
                                  <w:b/>
                                  <w:bCs/>
                                  <w:sz w:val="20"/>
                                  <w:szCs w:val="20"/>
                                </w:rPr>
                              </w:pPr>
                              <w:r w:rsidRPr="007B7DE2">
                                <w:rPr>
                                  <w:b/>
                                  <w:bCs/>
                                  <w:sz w:val="20"/>
                                  <w:szCs w:val="20"/>
                                </w:rPr>
                                <w:t>Role</w:t>
                              </w:r>
                            </w:p>
                            <w:p w14:paraId="4825B65F" w14:textId="77777777" w:rsidR="002D7535" w:rsidRPr="000B5478" w:rsidRDefault="002D7535" w:rsidP="0056549F">
                              <w:pPr>
                                <w:rPr>
                                  <w:b/>
                                  <w:bCs/>
                                  <w:sz w:val="20"/>
                                  <w:szCs w:val="20"/>
                                </w:rPr>
                              </w:pPr>
                              <w:r w:rsidRPr="000B5478">
                                <w:rPr>
                                  <w:b/>
                                  <w:bCs/>
                                  <w:sz w:val="20"/>
                                  <w:szCs w:val="20"/>
                                </w:rPr>
                                <w:t>Public member/patient/carer</w:t>
                              </w:r>
                            </w:p>
                            <w:p w14:paraId="69D22D15" w14:textId="77777777" w:rsidR="002D7535" w:rsidRPr="007B7DE2" w:rsidRDefault="002D7535" w:rsidP="0056549F">
                              <w:pPr>
                                <w:ind w:firstLine="317"/>
                                <w:rPr>
                                  <w:sz w:val="20"/>
                                  <w:szCs w:val="20"/>
                                </w:rPr>
                              </w:pPr>
                              <w:r w:rsidRPr="007B7DE2">
                                <w:rPr>
                                  <w:sz w:val="20"/>
                                  <w:szCs w:val="20"/>
                                </w:rPr>
                                <w:t>Public member</w:t>
                              </w:r>
                            </w:p>
                            <w:p w14:paraId="3F185EEA" w14:textId="77777777" w:rsidR="002D7535" w:rsidRPr="007B7DE2" w:rsidRDefault="002D7535" w:rsidP="0056549F">
                              <w:pPr>
                                <w:ind w:firstLine="317"/>
                                <w:rPr>
                                  <w:sz w:val="20"/>
                                  <w:szCs w:val="20"/>
                                </w:rPr>
                              </w:pPr>
                              <w:r w:rsidRPr="007B7DE2">
                                <w:rPr>
                                  <w:sz w:val="20"/>
                                  <w:szCs w:val="20"/>
                                </w:rPr>
                                <w:t>Patient</w:t>
                              </w:r>
                            </w:p>
                            <w:p w14:paraId="24FDFA25" w14:textId="77777777" w:rsidR="002D7535" w:rsidRPr="007B7DE2" w:rsidRDefault="002D7535" w:rsidP="0056549F">
                              <w:pPr>
                                <w:ind w:firstLine="317"/>
                                <w:rPr>
                                  <w:sz w:val="20"/>
                                  <w:szCs w:val="20"/>
                                </w:rPr>
                              </w:pPr>
                              <w:r w:rsidRPr="007B7DE2">
                                <w:rPr>
                                  <w:sz w:val="20"/>
                                  <w:szCs w:val="20"/>
                                </w:rPr>
                                <w:t>Carer</w:t>
                              </w:r>
                            </w:p>
                            <w:p w14:paraId="3E722DB1" w14:textId="77777777" w:rsidR="002D7535" w:rsidRPr="000B5478" w:rsidRDefault="002D7535" w:rsidP="0056549F">
                              <w:pPr>
                                <w:rPr>
                                  <w:b/>
                                  <w:bCs/>
                                  <w:sz w:val="20"/>
                                  <w:szCs w:val="20"/>
                                </w:rPr>
                              </w:pPr>
                              <w:r w:rsidRPr="000B5478">
                                <w:rPr>
                                  <w:b/>
                                  <w:bCs/>
                                  <w:sz w:val="20"/>
                                  <w:szCs w:val="20"/>
                                </w:rPr>
                                <w:t>Academic/</w:t>
                              </w:r>
                              <w:r>
                                <w:rPr>
                                  <w:b/>
                                  <w:bCs/>
                                  <w:sz w:val="20"/>
                                  <w:szCs w:val="20"/>
                                </w:rPr>
                                <w:t>r</w:t>
                              </w:r>
                              <w:r w:rsidRPr="000B5478">
                                <w:rPr>
                                  <w:b/>
                                  <w:bCs/>
                                  <w:sz w:val="20"/>
                                  <w:szCs w:val="20"/>
                                </w:rPr>
                                <w:t>esearcher/</w:t>
                              </w:r>
                              <w:r>
                                <w:rPr>
                                  <w:b/>
                                  <w:bCs/>
                                  <w:sz w:val="20"/>
                                  <w:szCs w:val="20"/>
                                </w:rPr>
                                <w:t>coordinator</w:t>
                              </w:r>
                            </w:p>
                            <w:p w14:paraId="3D4FA762" w14:textId="77777777" w:rsidR="002D7535" w:rsidRDefault="002D7535" w:rsidP="0056549F">
                              <w:pPr>
                                <w:ind w:firstLine="317"/>
                                <w:rPr>
                                  <w:sz w:val="20"/>
                                  <w:szCs w:val="20"/>
                                </w:rPr>
                              </w:pPr>
                              <w:r>
                                <w:rPr>
                                  <w:sz w:val="20"/>
                                  <w:szCs w:val="20"/>
                                </w:rPr>
                                <w:t>Academic/Researcher</w:t>
                              </w:r>
                            </w:p>
                            <w:p w14:paraId="33D52A67" w14:textId="77777777" w:rsidR="002D7535" w:rsidRPr="007B7DE2" w:rsidRDefault="002D7535" w:rsidP="0056549F">
                              <w:pPr>
                                <w:ind w:firstLine="317"/>
                                <w:rPr>
                                  <w:sz w:val="20"/>
                                  <w:szCs w:val="20"/>
                                </w:rPr>
                              </w:pPr>
                              <w:r w:rsidRPr="007B7DE2">
                                <w:rPr>
                                  <w:sz w:val="20"/>
                                  <w:szCs w:val="20"/>
                                </w:rPr>
                                <w:t>Ex-/Clinician</w:t>
                              </w:r>
                            </w:p>
                            <w:p w14:paraId="13C8760E" w14:textId="77777777" w:rsidR="002D7535" w:rsidRPr="007B7DE2" w:rsidRDefault="002D7535" w:rsidP="0056549F">
                              <w:pPr>
                                <w:ind w:firstLine="317"/>
                                <w:rPr>
                                  <w:sz w:val="20"/>
                                  <w:szCs w:val="20"/>
                                </w:rPr>
                              </w:pPr>
                              <w:r>
                                <w:rPr>
                                  <w:sz w:val="20"/>
                                  <w:szCs w:val="20"/>
                                </w:rPr>
                                <w:t>Coordinator</w:t>
                              </w:r>
                            </w:p>
                          </w:tc>
                          <w:tc>
                            <w:tcPr>
                              <w:tcW w:w="283" w:type="dxa"/>
                            </w:tcPr>
                            <w:p w14:paraId="0C65B940" w14:textId="77777777" w:rsidR="002D7535" w:rsidRDefault="002D7535" w:rsidP="0099247A">
                              <w:pPr>
                                <w:jc w:val="right"/>
                                <w:rPr>
                                  <w:sz w:val="20"/>
                                  <w:szCs w:val="20"/>
                                </w:rPr>
                              </w:pPr>
                            </w:p>
                            <w:p w14:paraId="35808EA3" w14:textId="77777777" w:rsidR="002D7535" w:rsidRPr="000B5478" w:rsidRDefault="002D7535" w:rsidP="0099247A">
                              <w:pPr>
                                <w:jc w:val="right"/>
                                <w:rPr>
                                  <w:b/>
                                  <w:bCs/>
                                  <w:sz w:val="20"/>
                                  <w:szCs w:val="20"/>
                                </w:rPr>
                              </w:pPr>
                              <w:r w:rsidRPr="000B5478">
                                <w:rPr>
                                  <w:b/>
                                  <w:bCs/>
                                  <w:sz w:val="20"/>
                                  <w:szCs w:val="20"/>
                                </w:rPr>
                                <w:t>11</w:t>
                              </w:r>
                            </w:p>
                            <w:p w14:paraId="1FECDA82" w14:textId="77777777" w:rsidR="002D7535" w:rsidRPr="007B7DE2" w:rsidRDefault="002D7535" w:rsidP="0099247A">
                              <w:pPr>
                                <w:jc w:val="right"/>
                                <w:rPr>
                                  <w:sz w:val="20"/>
                                  <w:szCs w:val="20"/>
                                </w:rPr>
                              </w:pPr>
                              <w:r>
                                <w:rPr>
                                  <w:sz w:val="20"/>
                                  <w:szCs w:val="20"/>
                                </w:rPr>
                                <w:t>4</w:t>
                              </w:r>
                            </w:p>
                            <w:p w14:paraId="5C877827" w14:textId="77777777" w:rsidR="002D7535" w:rsidRPr="007B7DE2" w:rsidRDefault="002D7535" w:rsidP="0056549F">
                              <w:pPr>
                                <w:jc w:val="right"/>
                                <w:rPr>
                                  <w:sz w:val="20"/>
                                  <w:szCs w:val="20"/>
                                </w:rPr>
                              </w:pPr>
                              <w:r>
                                <w:rPr>
                                  <w:sz w:val="20"/>
                                  <w:szCs w:val="20"/>
                                </w:rPr>
                                <w:t>6</w:t>
                              </w:r>
                            </w:p>
                            <w:p w14:paraId="54196295" w14:textId="77777777" w:rsidR="002D7535" w:rsidRDefault="002D7535" w:rsidP="0056549F">
                              <w:pPr>
                                <w:jc w:val="right"/>
                                <w:rPr>
                                  <w:sz w:val="20"/>
                                  <w:szCs w:val="20"/>
                                </w:rPr>
                              </w:pPr>
                              <w:r w:rsidRPr="007B7DE2">
                                <w:rPr>
                                  <w:sz w:val="20"/>
                                  <w:szCs w:val="20"/>
                                </w:rPr>
                                <w:t>6</w:t>
                              </w:r>
                            </w:p>
                            <w:p w14:paraId="6CE7D5FA" w14:textId="77777777" w:rsidR="002D7535" w:rsidRPr="000B5478" w:rsidRDefault="002D7535" w:rsidP="0056549F">
                              <w:pPr>
                                <w:jc w:val="right"/>
                                <w:rPr>
                                  <w:b/>
                                  <w:bCs/>
                                  <w:sz w:val="20"/>
                                  <w:szCs w:val="20"/>
                                </w:rPr>
                              </w:pPr>
                              <w:r w:rsidRPr="000B5478">
                                <w:rPr>
                                  <w:b/>
                                  <w:bCs/>
                                  <w:sz w:val="20"/>
                                  <w:szCs w:val="20"/>
                                </w:rPr>
                                <w:t>12</w:t>
                              </w:r>
                            </w:p>
                            <w:p w14:paraId="1508CE96" w14:textId="77777777" w:rsidR="002D7535" w:rsidRPr="007B7DE2" w:rsidRDefault="002D7535" w:rsidP="0056549F">
                              <w:pPr>
                                <w:jc w:val="right"/>
                                <w:rPr>
                                  <w:sz w:val="20"/>
                                  <w:szCs w:val="20"/>
                                </w:rPr>
                              </w:pPr>
                              <w:r w:rsidRPr="007B7DE2">
                                <w:rPr>
                                  <w:sz w:val="20"/>
                                  <w:szCs w:val="20"/>
                                </w:rPr>
                                <w:t>10</w:t>
                              </w:r>
                            </w:p>
                            <w:p w14:paraId="0DEA003A" w14:textId="77777777" w:rsidR="002D7535" w:rsidRPr="007B7DE2" w:rsidRDefault="002D7535" w:rsidP="0056549F">
                              <w:pPr>
                                <w:jc w:val="right"/>
                                <w:rPr>
                                  <w:sz w:val="20"/>
                                  <w:szCs w:val="20"/>
                                </w:rPr>
                              </w:pPr>
                              <w:r w:rsidRPr="007B7DE2">
                                <w:rPr>
                                  <w:sz w:val="20"/>
                                  <w:szCs w:val="20"/>
                                </w:rPr>
                                <w:t>5</w:t>
                              </w:r>
                            </w:p>
                            <w:p w14:paraId="6517593B" w14:textId="77777777" w:rsidR="002D7535" w:rsidRPr="007B7DE2" w:rsidRDefault="002D7535" w:rsidP="0056549F">
                              <w:pPr>
                                <w:jc w:val="right"/>
                                <w:rPr>
                                  <w:sz w:val="20"/>
                                  <w:szCs w:val="20"/>
                                </w:rPr>
                              </w:pPr>
                              <w:r w:rsidRPr="007B7DE2">
                                <w:rPr>
                                  <w:sz w:val="20"/>
                                  <w:szCs w:val="20"/>
                                </w:rPr>
                                <w:t>2</w:t>
                              </w:r>
                            </w:p>
                          </w:tc>
                          <w:tc>
                            <w:tcPr>
                              <w:tcW w:w="567" w:type="dxa"/>
                            </w:tcPr>
                            <w:p w14:paraId="4BC7140F" w14:textId="77777777" w:rsidR="002D7535" w:rsidRDefault="002D7535" w:rsidP="0056549F">
                              <w:pPr>
                                <w:rPr>
                                  <w:sz w:val="20"/>
                                  <w:szCs w:val="20"/>
                                </w:rPr>
                              </w:pPr>
                            </w:p>
                            <w:p w14:paraId="2F59654F" w14:textId="77777777" w:rsidR="002D7535" w:rsidRPr="000B5478" w:rsidRDefault="002D7535" w:rsidP="0056549F">
                              <w:pPr>
                                <w:jc w:val="right"/>
                                <w:rPr>
                                  <w:b/>
                                  <w:bCs/>
                                  <w:sz w:val="20"/>
                                  <w:szCs w:val="20"/>
                                </w:rPr>
                              </w:pPr>
                              <w:r w:rsidRPr="000B5478">
                                <w:rPr>
                                  <w:b/>
                                  <w:bCs/>
                                  <w:sz w:val="20"/>
                                  <w:szCs w:val="20"/>
                                </w:rPr>
                                <w:t>48%</w:t>
                              </w:r>
                            </w:p>
                            <w:p w14:paraId="139043B8" w14:textId="77777777" w:rsidR="002D7535" w:rsidRDefault="002D7535" w:rsidP="0056549F">
                              <w:pPr>
                                <w:jc w:val="right"/>
                                <w:rPr>
                                  <w:sz w:val="20"/>
                                  <w:szCs w:val="20"/>
                                </w:rPr>
                              </w:pPr>
                              <w:r>
                                <w:rPr>
                                  <w:sz w:val="20"/>
                                  <w:szCs w:val="20"/>
                                </w:rPr>
                                <w:t>17%</w:t>
                              </w:r>
                            </w:p>
                            <w:p w14:paraId="2082B047" w14:textId="77777777" w:rsidR="002D7535" w:rsidRDefault="002D7535" w:rsidP="0056549F">
                              <w:pPr>
                                <w:jc w:val="right"/>
                                <w:rPr>
                                  <w:sz w:val="20"/>
                                  <w:szCs w:val="20"/>
                                </w:rPr>
                              </w:pPr>
                              <w:r>
                                <w:rPr>
                                  <w:sz w:val="20"/>
                                  <w:szCs w:val="20"/>
                                </w:rPr>
                                <w:t>26%</w:t>
                              </w:r>
                            </w:p>
                            <w:p w14:paraId="50B163BE" w14:textId="77777777" w:rsidR="002D7535" w:rsidRDefault="002D7535" w:rsidP="0056549F">
                              <w:pPr>
                                <w:jc w:val="right"/>
                                <w:rPr>
                                  <w:sz w:val="20"/>
                                  <w:szCs w:val="20"/>
                                </w:rPr>
                              </w:pPr>
                              <w:r>
                                <w:rPr>
                                  <w:sz w:val="20"/>
                                  <w:szCs w:val="20"/>
                                </w:rPr>
                                <w:t>26%</w:t>
                              </w:r>
                            </w:p>
                            <w:p w14:paraId="404C4298" w14:textId="77777777" w:rsidR="002D7535" w:rsidRPr="000B5478" w:rsidRDefault="002D7535" w:rsidP="0056549F">
                              <w:pPr>
                                <w:jc w:val="right"/>
                                <w:rPr>
                                  <w:b/>
                                  <w:bCs/>
                                  <w:sz w:val="20"/>
                                  <w:szCs w:val="20"/>
                                </w:rPr>
                              </w:pPr>
                              <w:r w:rsidRPr="000B5478">
                                <w:rPr>
                                  <w:b/>
                                  <w:bCs/>
                                  <w:sz w:val="20"/>
                                  <w:szCs w:val="20"/>
                                </w:rPr>
                                <w:t>52%</w:t>
                              </w:r>
                            </w:p>
                            <w:p w14:paraId="48A3A180" w14:textId="77777777" w:rsidR="002D7535" w:rsidRDefault="002D7535" w:rsidP="0056549F">
                              <w:pPr>
                                <w:jc w:val="right"/>
                                <w:rPr>
                                  <w:sz w:val="20"/>
                                  <w:szCs w:val="20"/>
                                </w:rPr>
                              </w:pPr>
                              <w:r>
                                <w:rPr>
                                  <w:sz w:val="20"/>
                                  <w:szCs w:val="20"/>
                                </w:rPr>
                                <w:t>43%</w:t>
                              </w:r>
                            </w:p>
                            <w:p w14:paraId="48779500" w14:textId="77777777" w:rsidR="002D7535" w:rsidRDefault="002D7535" w:rsidP="0056549F">
                              <w:pPr>
                                <w:jc w:val="right"/>
                                <w:rPr>
                                  <w:sz w:val="20"/>
                                  <w:szCs w:val="20"/>
                                </w:rPr>
                              </w:pPr>
                              <w:r>
                                <w:rPr>
                                  <w:sz w:val="20"/>
                                  <w:szCs w:val="20"/>
                                </w:rPr>
                                <w:t>22%</w:t>
                              </w:r>
                            </w:p>
                            <w:p w14:paraId="2E9BF140" w14:textId="77777777" w:rsidR="002D7535" w:rsidRPr="007B7DE2" w:rsidRDefault="002D7535" w:rsidP="0056549F">
                              <w:pPr>
                                <w:jc w:val="right"/>
                                <w:rPr>
                                  <w:sz w:val="20"/>
                                  <w:szCs w:val="20"/>
                                </w:rPr>
                              </w:pPr>
                              <w:r>
                                <w:rPr>
                                  <w:sz w:val="20"/>
                                  <w:szCs w:val="20"/>
                                </w:rPr>
                                <w:t>9%</w:t>
                              </w:r>
                            </w:p>
                          </w:tc>
                          <w:tc>
                            <w:tcPr>
                              <w:tcW w:w="4820" w:type="dxa"/>
                            </w:tcPr>
                            <w:p w14:paraId="2F82EC55" w14:textId="77777777" w:rsidR="002D7535" w:rsidRPr="00F37442" w:rsidRDefault="002D7535" w:rsidP="0056549F">
                              <w:pPr>
                                <w:rPr>
                                  <w:sz w:val="20"/>
                                  <w:szCs w:val="20"/>
                                </w:rPr>
                              </w:pPr>
                              <w:r>
                                <w:rPr>
                                  <w:sz w:val="20"/>
                                  <w:szCs w:val="20"/>
                                </w:rPr>
                                <w:t xml:space="preserve">Public members are </w:t>
                              </w:r>
                              <w:r w:rsidRPr="00F37442">
                                <w:rPr>
                                  <w:sz w:val="20"/>
                                  <w:szCs w:val="20"/>
                                </w:rPr>
                                <w:t>those with no direct experience of palliative care.</w:t>
                              </w:r>
                            </w:p>
                            <w:p w14:paraId="4CB148AD" w14:textId="77777777" w:rsidR="002D7535" w:rsidRPr="00F37442" w:rsidRDefault="002D7535" w:rsidP="0056549F">
                              <w:pPr>
                                <w:rPr>
                                  <w:sz w:val="20"/>
                                  <w:szCs w:val="20"/>
                                </w:rPr>
                              </w:pPr>
                              <w:r w:rsidRPr="00F37442">
                                <w:rPr>
                                  <w:sz w:val="20"/>
                                  <w:szCs w:val="20"/>
                                </w:rPr>
                                <w:t>Some people identified as both a patient and carer</w:t>
                              </w:r>
                              <w:r>
                                <w:rPr>
                                  <w:sz w:val="20"/>
                                  <w:szCs w:val="20"/>
                                </w:rPr>
                                <w:t>, or a carer and public member</w:t>
                              </w:r>
                              <w:r w:rsidRPr="00F37442">
                                <w:rPr>
                                  <w:sz w:val="20"/>
                                  <w:szCs w:val="20"/>
                                </w:rPr>
                                <w:t>.</w:t>
                              </w:r>
                            </w:p>
                            <w:p w14:paraId="483DFFD8" w14:textId="77777777" w:rsidR="002D7535" w:rsidRPr="00F37442" w:rsidRDefault="002D7535" w:rsidP="0056549F">
                              <w:pPr>
                                <w:rPr>
                                  <w:sz w:val="20"/>
                                  <w:szCs w:val="20"/>
                                </w:rPr>
                              </w:pPr>
                              <w:r w:rsidRPr="00F37442">
                                <w:rPr>
                                  <w:sz w:val="20"/>
                                  <w:szCs w:val="20"/>
                                </w:rPr>
                                <w:t>Patients and carers gave detailed information on their own health conditions or those they had cared for, including physical health conditions: different types of cancer, cardiovascular conditions, chronic respiratory conditions, diabetes, mobility issues, other life limiting conditions and mental health conditions: depression, personality disorder, severe mental illness.</w:t>
                              </w:r>
                            </w:p>
                            <w:p w14:paraId="0D8CE9FF" w14:textId="77777777" w:rsidR="002D7535" w:rsidRPr="00F37442" w:rsidRDefault="002D7535" w:rsidP="0056549F">
                              <w:pPr>
                                <w:rPr>
                                  <w:sz w:val="20"/>
                                  <w:szCs w:val="20"/>
                                </w:rPr>
                              </w:pPr>
                              <w:r w:rsidRPr="00F37442">
                                <w:rPr>
                                  <w:sz w:val="20"/>
                                  <w:szCs w:val="20"/>
                                </w:rPr>
                                <w:t>Academic roles included Research Assistant, Research Associate, Research Fellow, Professor, Senior Lecturer and honorary positions.</w:t>
                              </w:r>
                            </w:p>
                            <w:p w14:paraId="71F99E05" w14:textId="77777777" w:rsidR="002D7535" w:rsidRPr="007B7DE2" w:rsidRDefault="002D7535" w:rsidP="0056549F">
                              <w:pPr>
                                <w:rPr>
                                  <w:sz w:val="20"/>
                                  <w:szCs w:val="20"/>
                                </w:rPr>
                              </w:pPr>
                              <w:r w:rsidRPr="00F37442">
                                <w:rPr>
                                  <w:sz w:val="20"/>
                                  <w:szCs w:val="20"/>
                                </w:rPr>
                                <w:t>Some academics/researchers also identified as ex-/clinicians.</w:t>
                              </w:r>
                            </w:p>
                          </w:tc>
                        </w:tr>
                      </w:tbl>
                      <w:p w14:paraId="21CDA3F6" w14:textId="77777777" w:rsidR="002D7535" w:rsidRDefault="002D7535" w:rsidP="002D7535"/>
                    </w:txbxContent>
                  </v:textbox>
                </v:shape>
                <v:shape id="Text Box 652186712" o:spid="_x0000_s1088" type="#_x0000_t202" style="position:absolute;left:1447;top:49139;width:2141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" filled="f" stroked="f" strokeweight=".5pt">
                  <v:textbox>
                    <w:txbxContent>
                      <w:p w14:paraId="5514A4B2" w14:textId="77777777" w:rsidR="002D7535" w:rsidRPr="00524B1F" w:rsidRDefault="002D7535" w:rsidP="002D7535">
                        <w:pPr>
                          <w:rPr>
                            <w:b/>
                            <w:bCs/>
                            <w:sz w:val="20"/>
                            <w:szCs w:val="20"/>
                          </w:rPr>
                        </w:pPr>
                        <w:bookmarkStart w:id="167" w:name="Table6"/>
                        <w:bookmarkEnd w:id="167"/>
                        <w:r w:rsidRPr="00524B1F">
                          <w:rPr>
                            <w:b/>
                            <w:bCs/>
                            <w:sz w:val="20"/>
                            <w:szCs w:val="20"/>
                          </w:rPr>
                          <w:t xml:space="preserve">Table </w:t>
                        </w:r>
                        <w:r>
                          <w:rPr>
                            <w:b/>
                            <w:bCs/>
                            <w:sz w:val="20"/>
                            <w:szCs w:val="20"/>
                          </w:rPr>
                          <w:t>6</w:t>
                        </w:r>
                        <w:r w:rsidRPr="00524B1F">
                          <w:rPr>
                            <w:b/>
                            <w:bCs/>
                            <w:sz w:val="20"/>
                            <w:szCs w:val="20"/>
                          </w:rPr>
                          <w:t xml:space="preserve">. Demographic </w:t>
                        </w:r>
                        <w:r>
                          <w:rPr>
                            <w:b/>
                            <w:bCs/>
                            <w:sz w:val="20"/>
                            <w:szCs w:val="20"/>
                          </w:rPr>
                          <w:t>c</w:t>
                        </w:r>
                        <w:r w:rsidRPr="00524B1F">
                          <w:rPr>
                            <w:b/>
                            <w:bCs/>
                            <w:sz w:val="20"/>
                            <w:szCs w:val="20"/>
                          </w:rPr>
                          <w:t>haracteristics</w:t>
                        </w:r>
                      </w:p>
                    </w:txbxContent>
                  </v:textbox>
                </v:shape>
              </v:group>
            </w:pict>
          </mc:Fallback>
        </mc:AlternateContent>
      </w:r>
      <w:r w:rsidRPr="002D7535">
        <w:br w:type="page"/>
      </w:r>
    </w:p>
    <w:p w14:paraId="487EB495" w14:textId="77777777" w:rsidR="002D7535" w:rsidRPr="002D7535" w:rsidRDefault="002D7535" w:rsidP="002D7535">
      <w:pPr>
        <w:spacing w:after="0" w:line="240" w:lineRule="auto"/>
      </w:pPr>
      <w:r w:rsidRPr="002D7535">
        <w:rPr>
          <w:noProof/>
        </w:rPr>
        <w:lastRenderedPageBreak/>
        <mc:AlternateContent>
          <mc:Choice Requires="wpg">
            <w:drawing>
              <wp:anchor distT="0" distB="0" distL="114300" distR="114300" simplePos="0" relativeHeight="251748352" behindDoc="0" locked="0" layoutInCell="1" allowOverlap="1" wp14:anchorId="5DDBDA8D" wp14:editId="565C342E">
                <wp:simplePos x="0" y="0"/>
                <wp:positionH relativeFrom="column">
                  <wp:posOffset>34983</wp:posOffset>
                </wp:positionH>
                <wp:positionV relativeFrom="paragraph">
                  <wp:posOffset>14202</wp:posOffset>
                </wp:positionV>
                <wp:extent cx="6179820" cy="5791200"/>
                <wp:effectExtent l="0" t="0" r="0" b="0"/>
                <wp:wrapNone/>
                <wp:docPr id="536261600" name="Group 536261600"/>
                <wp:cNvGraphicFramePr/>
                <a:graphic xmlns:a="http://schemas.openxmlformats.org/drawingml/2006/main">
                  <a:graphicData uri="http://schemas.microsoft.com/office/word/2010/wordprocessingGroup">
                    <wpg:wgp>
                      <wpg:cNvGrpSpPr/>
                      <wpg:grpSpPr>
                        <a:xfrm>
                          <a:off x="0" y="0"/>
                          <a:ext cx="6179820" cy="5791200"/>
                          <a:chOff x="0" y="0"/>
                          <a:chExt cx="6179820" cy="5638800"/>
                        </a:xfrm>
                      </wpg:grpSpPr>
                      <wps:wsp>
                        <wps:cNvPr id="806919987" name="Text Box 806919987"/>
                        <wps:cNvSpPr txBox="1"/>
                        <wps:spPr>
                          <a:xfrm>
                            <a:off x="0" y="0"/>
                            <a:ext cx="6179820" cy="5326380"/>
                          </a:xfrm>
                          <a:prstGeom prst="rect">
                            <a:avLst/>
                          </a:prstGeom>
                          <a:noFill/>
                          <a:ln w="6350">
                            <a:noFill/>
                          </a:ln>
                        </wps:spPr>
                        <wps:txbx>
                          <w:txbxContent>
                            <w:tbl>
                              <w:tblPr>
                                <w:tblStyle w:val="TableGrid"/>
                                <w:tblW w:w="0" w:type="auto"/>
                                <w:tblLook w:val="04A0" w:firstRow="1" w:lastRow="0" w:firstColumn="1" w:lastColumn="0" w:noHBand="0" w:noVBand="1"/>
                              </w:tblPr>
                              <w:tblGrid>
                                <w:gridCol w:w="3366"/>
                                <w:gridCol w:w="419"/>
                                <w:gridCol w:w="565"/>
                                <w:gridCol w:w="5089"/>
                              </w:tblGrid>
                              <w:tr w:rsidR="002D7535" w14:paraId="44569AC0" w14:textId="77777777" w:rsidTr="00E4124E">
                                <w:tc>
                                  <w:tcPr>
                                    <w:tcW w:w="3397" w:type="dxa"/>
                                  </w:tcPr>
                                  <w:p w14:paraId="3B4CC82F" w14:textId="77777777" w:rsidR="002D7535" w:rsidRPr="0027782C" w:rsidRDefault="002D7535" w:rsidP="00524B1F">
                                    <w:pPr>
                                      <w:rPr>
                                        <w:b/>
                                        <w:bCs/>
                                        <w:sz w:val="20"/>
                                        <w:szCs w:val="20"/>
                                      </w:rPr>
                                    </w:pPr>
                                    <w:r w:rsidRPr="0027782C">
                                      <w:rPr>
                                        <w:b/>
                                        <w:bCs/>
                                        <w:sz w:val="20"/>
                                        <w:szCs w:val="20"/>
                                      </w:rPr>
                                      <w:t>Involvement Characteristics</w:t>
                                    </w:r>
                                  </w:p>
                                </w:tc>
                                <w:tc>
                                  <w:tcPr>
                                    <w:tcW w:w="313" w:type="dxa"/>
                                  </w:tcPr>
                                  <w:p w14:paraId="0BA88C64" w14:textId="77777777" w:rsidR="002D7535" w:rsidRPr="0027782C" w:rsidRDefault="002D7535" w:rsidP="00524B1F">
                                    <w:pPr>
                                      <w:jc w:val="right"/>
                                      <w:rPr>
                                        <w:b/>
                                        <w:bCs/>
                                        <w:sz w:val="20"/>
                                        <w:szCs w:val="20"/>
                                      </w:rPr>
                                    </w:pPr>
                                    <w:r w:rsidRPr="0027782C">
                                      <w:rPr>
                                        <w:b/>
                                        <w:bCs/>
                                        <w:sz w:val="20"/>
                                        <w:szCs w:val="20"/>
                                      </w:rPr>
                                      <w:t>n</w:t>
                                    </w:r>
                                  </w:p>
                                </w:tc>
                                <w:tc>
                                  <w:tcPr>
                                    <w:tcW w:w="565" w:type="dxa"/>
                                  </w:tcPr>
                                  <w:p w14:paraId="5C1E9F95" w14:textId="77777777" w:rsidR="002D7535" w:rsidRPr="0027782C" w:rsidRDefault="002D7535" w:rsidP="00524B1F">
                                    <w:pPr>
                                      <w:jc w:val="right"/>
                                      <w:rPr>
                                        <w:b/>
                                        <w:bCs/>
                                        <w:sz w:val="20"/>
                                        <w:szCs w:val="20"/>
                                      </w:rPr>
                                    </w:pPr>
                                    <w:r w:rsidRPr="0027782C">
                                      <w:rPr>
                                        <w:b/>
                                        <w:bCs/>
                                        <w:sz w:val="20"/>
                                        <w:szCs w:val="20"/>
                                      </w:rPr>
                                      <w:t>%</w:t>
                                    </w:r>
                                  </w:p>
                                </w:tc>
                                <w:tc>
                                  <w:tcPr>
                                    <w:tcW w:w="5149" w:type="dxa"/>
                                  </w:tcPr>
                                  <w:p w14:paraId="1DDD0D5E" w14:textId="77777777" w:rsidR="002D7535" w:rsidRPr="0027782C" w:rsidRDefault="002D7535" w:rsidP="00524B1F">
                                    <w:pPr>
                                      <w:rPr>
                                        <w:b/>
                                        <w:bCs/>
                                        <w:sz w:val="20"/>
                                        <w:szCs w:val="20"/>
                                      </w:rPr>
                                    </w:pPr>
                                    <w:r>
                                      <w:rPr>
                                        <w:b/>
                                        <w:bCs/>
                                        <w:sz w:val="20"/>
                                        <w:szCs w:val="20"/>
                                      </w:rPr>
                                      <w:t>Notes</w:t>
                                    </w:r>
                                  </w:p>
                                </w:tc>
                              </w:tr>
                              <w:tr w:rsidR="002D7535" w14:paraId="2C62942E" w14:textId="77777777" w:rsidTr="00E4124E">
                                <w:tc>
                                  <w:tcPr>
                                    <w:tcW w:w="3397" w:type="dxa"/>
                                  </w:tcPr>
                                  <w:p w14:paraId="497B9C27" w14:textId="77777777" w:rsidR="002D7535" w:rsidRDefault="002D7535" w:rsidP="00524B1F">
                                    <w:pPr>
                                      <w:rPr>
                                        <w:b/>
                                        <w:bCs/>
                                        <w:sz w:val="20"/>
                                        <w:szCs w:val="20"/>
                                      </w:rPr>
                                    </w:pPr>
                                    <w:r w:rsidRPr="0027782C">
                                      <w:rPr>
                                        <w:b/>
                                        <w:bCs/>
                                        <w:sz w:val="20"/>
                                        <w:szCs w:val="20"/>
                                      </w:rPr>
                                      <w:t>Length of time undertake</w:t>
                                    </w:r>
                                    <w:r>
                                      <w:rPr>
                                        <w:b/>
                                        <w:bCs/>
                                        <w:sz w:val="20"/>
                                        <w:szCs w:val="20"/>
                                      </w:rPr>
                                      <w:t xml:space="preserve">n </w:t>
                                    </w:r>
                                    <w:r w:rsidRPr="0027782C">
                                      <w:rPr>
                                        <w:b/>
                                        <w:bCs/>
                                        <w:sz w:val="20"/>
                                        <w:szCs w:val="20"/>
                                      </w:rPr>
                                      <w:t>involvement in palliative care research (years)</w:t>
                                    </w:r>
                                  </w:p>
                                  <w:p w14:paraId="26226D4B" w14:textId="77777777" w:rsidR="002D7535" w:rsidRPr="0027782C" w:rsidRDefault="002D7535" w:rsidP="00524B1F">
                                    <w:pPr>
                                      <w:rPr>
                                        <w:sz w:val="20"/>
                                        <w:szCs w:val="20"/>
                                      </w:rPr>
                                    </w:pPr>
                                    <w:r>
                                      <w:rPr>
                                        <w:sz w:val="20"/>
                                        <w:szCs w:val="20"/>
                                      </w:rPr>
                                      <w:t>Less than 2</w:t>
                                    </w:r>
                                  </w:p>
                                  <w:p w14:paraId="11C7AA05" w14:textId="77777777" w:rsidR="002D7535" w:rsidRPr="0027782C" w:rsidRDefault="002D7535" w:rsidP="00524B1F">
                                    <w:pPr>
                                      <w:rPr>
                                        <w:sz w:val="20"/>
                                        <w:szCs w:val="20"/>
                                      </w:rPr>
                                    </w:pPr>
                                    <w:r>
                                      <w:rPr>
                                        <w:sz w:val="20"/>
                                        <w:szCs w:val="20"/>
                                      </w:rPr>
                                      <w:t>2-5</w:t>
                                    </w:r>
                                  </w:p>
                                  <w:p w14:paraId="33D23824" w14:textId="77777777" w:rsidR="002D7535" w:rsidRPr="002207BD" w:rsidRDefault="002D7535" w:rsidP="00524B1F">
                                    <w:pPr>
                                      <w:rPr>
                                        <w:sz w:val="20"/>
                                        <w:szCs w:val="20"/>
                                      </w:rPr>
                                    </w:pPr>
                                    <w:r>
                                      <w:rPr>
                                        <w:sz w:val="20"/>
                                        <w:szCs w:val="20"/>
                                      </w:rPr>
                                      <w:t>6</w:t>
                                    </w:r>
                                    <w:r w:rsidRPr="002207BD">
                                      <w:rPr>
                                        <w:sz w:val="20"/>
                                        <w:szCs w:val="20"/>
                                      </w:rPr>
                                      <w:t>-10</w:t>
                                    </w:r>
                                  </w:p>
                                  <w:p w14:paraId="22C08B01" w14:textId="77777777" w:rsidR="002D7535" w:rsidRPr="0027782C" w:rsidRDefault="002D7535" w:rsidP="00524B1F">
                                    <w:pPr>
                                      <w:rPr>
                                        <w:b/>
                                        <w:bCs/>
                                        <w:sz w:val="20"/>
                                        <w:szCs w:val="20"/>
                                      </w:rPr>
                                    </w:pPr>
                                    <w:r w:rsidRPr="002207BD">
                                      <w:rPr>
                                        <w:sz w:val="20"/>
                                        <w:szCs w:val="20"/>
                                      </w:rPr>
                                      <w:t>Over 10</w:t>
                                    </w:r>
                                  </w:p>
                                </w:tc>
                                <w:tc>
                                  <w:tcPr>
                                    <w:tcW w:w="313" w:type="dxa"/>
                                    <w:vAlign w:val="center"/>
                                  </w:tcPr>
                                  <w:p w14:paraId="4FA17B9B" w14:textId="77777777" w:rsidR="002D7535" w:rsidRDefault="002D7535" w:rsidP="00524B1F">
                                    <w:pPr>
                                      <w:jc w:val="right"/>
                                      <w:rPr>
                                        <w:sz w:val="20"/>
                                        <w:szCs w:val="20"/>
                                      </w:rPr>
                                    </w:pPr>
                                  </w:p>
                                  <w:p w14:paraId="010FC5C6" w14:textId="77777777" w:rsidR="002D7535" w:rsidRDefault="002D7535" w:rsidP="00524B1F">
                                    <w:pPr>
                                      <w:jc w:val="right"/>
                                      <w:rPr>
                                        <w:sz w:val="20"/>
                                        <w:szCs w:val="20"/>
                                      </w:rPr>
                                    </w:pPr>
                                  </w:p>
                                  <w:p w14:paraId="5522F5F3" w14:textId="77777777" w:rsidR="002D7535" w:rsidRDefault="002D7535" w:rsidP="00524B1F">
                                    <w:pPr>
                                      <w:jc w:val="right"/>
                                      <w:rPr>
                                        <w:sz w:val="20"/>
                                        <w:szCs w:val="20"/>
                                      </w:rPr>
                                    </w:pPr>
                                  </w:p>
                                  <w:p w14:paraId="39424DE3" w14:textId="77777777" w:rsidR="002D7535" w:rsidRDefault="002D7535" w:rsidP="00524B1F">
                                    <w:pPr>
                                      <w:jc w:val="right"/>
                                      <w:rPr>
                                        <w:sz w:val="20"/>
                                        <w:szCs w:val="20"/>
                                      </w:rPr>
                                    </w:pPr>
                                    <w:r>
                                      <w:rPr>
                                        <w:sz w:val="20"/>
                                        <w:szCs w:val="20"/>
                                      </w:rPr>
                                      <w:t>7</w:t>
                                    </w:r>
                                  </w:p>
                                  <w:p w14:paraId="3FB2BDE7" w14:textId="77777777" w:rsidR="002D7535" w:rsidRDefault="002D7535" w:rsidP="00524B1F">
                                    <w:pPr>
                                      <w:jc w:val="right"/>
                                      <w:rPr>
                                        <w:sz w:val="20"/>
                                        <w:szCs w:val="20"/>
                                      </w:rPr>
                                    </w:pPr>
                                    <w:r>
                                      <w:rPr>
                                        <w:sz w:val="20"/>
                                        <w:szCs w:val="20"/>
                                      </w:rPr>
                                      <w:t>3</w:t>
                                    </w:r>
                                  </w:p>
                                  <w:p w14:paraId="472C28D9" w14:textId="77777777" w:rsidR="002D7535" w:rsidRDefault="002D7535" w:rsidP="00524B1F">
                                    <w:pPr>
                                      <w:jc w:val="right"/>
                                      <w:rPr>
                                        <w:sz w:val="20"/>
                                        <w:szCs w:val="20"/>
                                      </w:rPr>
                                    </w:pPr>
                                    <w:r>
                                      <w:rPr>
                                        <w:sz w:val="20"/>
                                        <w:szCs w:val="20"/>
                                      </w:rPr>
                                      <w:t>8</w:t>
                                    </w:r>
                                  </w:p>
                                  <w:p w14:paraId="0427F62F" w14:textId="77777777" w:rsidR="002D7535" w:rsidRPr="0027782C" w:rsidRDefault="002D7535" w:rsidP="00524B1F">
                                    <w:pPr>
                                      <w:jc w:val="right"/>
                                      <w:rPr>
                                        <w:sz w:val="20"/>
                                        <w:szCs w:val="20"/>
                                      </w:rPr>
                                    </w:pPr>
                                    <w:r>
                                      <w:rPr>
                                        <w:sz w:val="20"/>
                                        <w:szCs w:val="20"/>
                                      </w:rPr>
                                      <w:t>5</w:t>
                                    </w:r>
                                  </w:p>
                                </w:tc>
                                <w:tc>
                                  <w:tcPr>
                                    <w:tcW w:w="565" w:type="dxa"/>
                                  </w:tcPr>
                                  <w:p w14:paraId="0C1C2B64" w14:textId="77777777" w:rsidR="002D7535" w:rsidRDefault="002D7535" w:rsidP="00524B1F">
                                    <w:pPr>
                                      <w:rPr>
                                        <w:sz w:val="20"/>
                                        <w:szCs w:val="20"/>
                                      </w:rPr>
                                    </w:pPr>
                                  </w:p>
                                  <w:p w14:paraId="2FB9454A" w14:textId="77777777" w:rsidR="002D7535" w:rsidRDefault="002D7535" w:rsidP="00524B1F">
                                    <w:pPr>
                                      <w:rPr>
                                        <w:sz w:val="20"/>
                                        <w:szCs w:val="20"/>
                                      </w:rPr>
                                    </w:pPr>
                                  </w:p>
                                  <w:p w14:paraId="71A3F6EE" w14:textId="77777777" w:rsidR="002D7535" w:rsidRDefault="002D7535" w:rsidP="00524B1F">
                                    <w:pPr>
                                      <w:rPr>
                                        <w:sz w:val="20"/>
                                        <w:szCs w:val="20"/>
                                      </w:rPr>
                                    </w:pPr>
                                  </w:p>
                                  <w:p w14:paraId="3A44FA81" w14:textId="77777777" w:rsidR="002D7535" w:rsidRDefault="002D7535" w:rsidP="00524B1F">
                                    <w:pPr>
                                      <w:jc w:val="right"/>
                                      <w:rPr>
                                        <w:sz w:val="20"/>
                                        <w:szCs w:val="20"/>
                                      </w:rPr>
                                    </w:pPr>
                                    <w:r>
                                      <w:rPr>
                                        <w:sz w:val="20"/>
                                        <w:szCs w:val="20"/>
                                      </w:rPr>
                                      <w:t>30%</w:t>
                                    </w:r>
                                  </w:p>
                                  <w:p w14:paraId="034AEC07" w14:textId="77777777" w:rsidR="002D7535" w:rsidRDefault="002D7535" w:rsidP="00524B1F">
                                    <w:pPr>
                                      <w:jc w:val="right"/>
                                      <w:rPr>
                                        <w:sz w:val="20"/>
                                        <w:szCs w:val="20"/>
                                      </w:rPr>
                                    </w:pPr>
                                    <w:r>
                                      <w:rPr>
                                        <w:sz w:val="20"/>
                                        <w:szCs w:val="20"/>
                                      </w:rPr>
                                      <w:t>13%</w:t>
                                    </w:r>
                                  </w:p>
                                  <w:p w14:paraId="6C4D6EC1" w14:textId="77777777" w:rsidR="002D7535" w:rsidRDefault="002D7535" w:rsidP="00524B1F">
                                    <w:pPr>
                                      <w:jc w:val="right"/>
                                      <w:rPr>
                                        <w:sz w:val="20"/>
                                        <w:szCs w:val="20"/>
                                      </w:rPr>
                                    </w:pPr>
                                    <w:r>
                                      <w:rPr>
                                        <w:sz w:val="20"/>
                                        <w:szCs w:val="20"/>
                                      </w:rPr>
                                      <w:t>35%</w:t>
                                    </w:r>
                                  </w:p>
                                  <w:p w14:paraId="719ED461" w14:textId="77777777" w:rsidR="002D7535" w:rsidRPr="0027782C" w:rsidRDefault="002D7535" w:rsidP="00524B1F">
                                    <w:pPr>
                                      <w:jc w:val="center"/>
                                      <w:rPr>
                                        <w:sz w:val="20"/>
                                        <w:szCs w:val="20"/>
                                      </w:rPr>
                                    </w:pPr>
                                    <w:r>
                                      <w:rPr>
                                        <w:sz w:val="20"/>
                                        <w:szCs w:val="20"/>
                                      </w:rPr>
                                      <w:t>22%</w:t>
                                    </w:r>
                                  </w:p>
                                </w:tc>
                                <w:tc>
                                  <w:tcPr>
                                    <w:tcW w:w="5149" w:type="dxa"/>
                                  </w:tcPr>
                                  <w:p w14:paraId="75467E27" w14:textId="77777777" w:rsidR="002D7535" w:rsidRDefault="002D7535" w:rsidP="00524B1F">
                                    <w:pPr>
                                      <w:rPr>
                                        <w:sz w:val="20"/>
                                        <w:szCs w:val="20"/>
                                      </w:rPr>
                                    </w:pPr>
                                  </w:p>
                                </w:tc>
                              </w:tr>
                              <w:tr w:rsidR="002D7535" w14:paraId="4101637C" w14:textId="77777777" w:rsidTr="00E4124E">
                                <w:tc>
                                  <w:tcPr>
                                    <w:tcW w:w="3397" w:type="dxa"/>
                                  </w:tcPr>
                                  <w:p w14:paraId="5CDB85D8" w14:textId="77777777" w:rsidR="002D7535" w:rsidRPr="00EB42E2" w:rsidRDefault="002D7535" w:rsidP="00524B1F">
                                    <w:pPr>
                                      <w:rPr>
                                        <w:b/>
                                        <w:bCs/>
                                        <w:sz w:val="20"/>
                                        <w:szCs w:val="20"/>
                                      </w:rPr>
                                    </w:pPr>
                                    <w:r w:rsidRPr="00EB42E2">
                                      <w:rPr>
                                        <w:b/>
                                        <w:bCs/>
                                        <w:sz w:val="20"/>
                                        <w:szCs w:val="20"/>
                                      </w:rPr>
                                      <w:t>Involvement in other areas of palliative care</w:t>
                                    </w:r>
                                  </w:p>
                                  <w:p w14:paraId="6CAAA734" w14:textId="77777777" w:rsidR="002D7535" w:rsidRPr="000B5478" w:rsidRDefault="002D7535" w:rsidP="00524B1F">
                                    <w:pPr>
                                      <w:rPr>
                                        <w:b/>
                                        <w:bCs/>
                                        <w:sz w:val="20"/>
                                        <w:szCs w:val="20"/>
                                      </w:rPr>
                                    </w:pPr>
                                    <w:r w:rsidRPr="000B5478">
                                      <w:rPr>
                                        <w:b/>
                                        <w:bCs/>
                                        <w:sz w:val="20"/>
                                        <w:szCs w:val="20"/>
                                      </w:rPr>
                                      <w:t>Yes</w:t>
                                    </w:r>
                                  </w:p>
                                  <w:p w14:paraId="69DD59C5" w14:textId="77777777" w:rsidR="002D7535" w:rsidRDefault="002D7535" w:rsidP="00524B1F">
                                    <w:pPr>
                                      <w:ind w:firstLine="317"/>
                                      <w:rPr>
                                        <w:sz w:val="20"/>
                                        <w:szCs w:val="20"/>
                                      </w:rPr>
                                    </w:pPr>
                                    <w:r>
                                      <w:rPr>
                                        <w:sz w:val="20"/>
                                        <w:szCs w:val="20"/>
                                      </w:rPr>
                                      <w:t>Education</w:t>
                                    </w:r>
                                  </w:p>
                                  <w:p w14:paraId="6BC9B959" w14:textId="77777777" w:rsidR="002D7535" w:rsidRDefault="002D7535" w:rsidP="00524B1F">
                                    <w:pPr>
                                      <w:ind w:firstLine="317"/>
                                      <w:rPr>
                                        <w:sz w:val="20"/>
                                        <w:szCs w:val="20"/>
                                      </w:rPr>
                                    </w:pPr>
                                    <w:r>
                                      <w:rPr>
                                        <w:sz w:val="20"/>
                                        <w:szCs w:val="20"/>
                                      </w:rPr>
                                      <w:t>Service provision</w:t>
                                    </w:r>
                                  </w:p>
                                  <w:p w14:paraId="34D882EB" w14:textId="77777777" w:rsidR="002D7535" w:rsidRDefault="002D7535" w:rsidP="00524B1F">
                                    <w:pPr>
                                      <w:ind w:firstLine="317"/>
                                      <w:rPr>
                                        <w:sz w:val="20"/>
                                        <w:szCs w:val="20"/>
                                      </w:rPr>
                                    </w:pPr>
                                    <w:r>
                                      <w:rPr>
                                        <w:sz w:val="20"/>
                                        <w:szCs w:val="20"/>
                                      </w:rPr>
                                      <w:t>Commissioning</w:t>
                                    </w:r>
                                  </w:p>
                                  <w:p w14:paraId="71234750" w14:textId="77777777" w:rsidR="002D7535" w:rsidRDefault="002D7535" w:rsidP="00524B1F">
                                    <w:pPr>
                                      <w:ind w:firstLine="317"/>
                                      <w:rPr>
                                        <w:sz w:val="20"/>
                                        <w:szCs w:val="20"/>
                                      </w:rPr>
                                    </w:pPr>
                                    <w:r>
                                      <w:rPr>
                                        <w:sz w:val="20"/>
                                        <w:szCs w:val="20"/>
                                      </w:rPr>
                                      <w:t>Policy</w:t>
                                    </w:r>
                                  </w:p>
                                  <w:p w14:paraId="7173AF03" w14:textId="77777777" w:rsidR="002D7535" w:rsidRPr="000B5478" w:rsidRDefault="002D7535" w:rsidP="00524B1F">
                                    <w:pPr>
                                      <w:rPr>
                                        <w:b/>
                                        <w:bCs/>
                                        <w:sz w:val="20"/>
                                        <w:szCs w:val="20"/>
                                      </w:rPr>
                                    </w:pPr>
                                    <w:r w:rsidRPr="000B5478">
                                      <w:rPr>
                                        <w:b/>
                                        <w:bCs/>
                                        <w:sz w:val="20"/>
                                        <w:szCs w:val="20"/>
                                      </w:rPr>
                                      <w:t>No</w:t>
                                    </w:r>
                                  </w:p>
                                </w:tc>
                                <w:tc>
                                  <w:tcPr>
                                    <w:tcW w:w="313" w:type="dxa"/>
                                  </w:tcPr>
                                  <w:p w14:paraId="7E0DF61B" w14:textId="77777777" w:rsidR="002D7535" w:rsidRDefault="002D7535" w:rsidP="00524B1F">
                                    <w:pPr>
                                      <w:rPr>
                                        <w:sz w:val="20"/>
                                        <w:szCs w:val="20"/>
                                      </w:rPr>
                                    </w:pPr>
                                  </w:p>
                                  <w:p w14:paraId="78A758ED" w14:textId="77777777" w:rsidR="002D7535" w:rsidRDefault="002D7535" w:rsidP="00524B1F">
                                    <w:pPr>
                                      <w:rPr>
                                        <w:sz w:val="20"/>
                                        <w:szCs w:val="20"/>
                                      </w:rPr>
                                    </w:pPr>
                                  </w:p>
                                  <w:p w14:paraId="470B6453" w14:textId="77777777" w:rsidR="002D7535" w:rsidRPr="000B5478" w:rsidRDefault="002D7535" w:rsidP="00524B1F">
                                    <w:pPr>
                                      <w:jc w:val="right"/>
                                      <w:rPr>
                                        <w:b/>
                                        <w:bCs/>
                                        <w:sz w:val="20"/>
                                        <w:szCs w:val="20"/>
                                      </w:rPr>
                                    </w:pPr>
                                    <w:r w:rsidRPr="000B5478">
                                      <w:rPr>
                                        <w:b/>
                                        <w:bCs/>
                                        <w:sz w:val="20"/>
                                        <w:szCs w:val="20"/>
                                      </w:rPr>
                                      <w:t>9</w:t>
                                    </w:r>
                                  </w:p>
                                  <w:p w14:paraId="1B14911B" w14:textId="77777777" w:rsidR="002D7535" w:rsidRDefault="002D7535" w:rsidP="00524B1F">
                                    <w:pPr>
                                      <w:jc w:val="right"/>
                                      <w:rPr>
                                        <w:sz w:val="20"/>
                                        <w:szCs w:val="20"/>
                                      </w:rPr>
                                    </w:pPr>
                                    <w:r>
                                      <w:rPr>
                                        <w:sz w:val="20"/>
                                        <w:szCs w:val="20"/>
                                      </w:rPr>
                                      <w:t>8</w:t>
                                    </w:r>
                                  </w:p>
                                  <w:p w14:paraId="7F0F8130" w14:textId="77777777" w:rsidR="002D7535" w:rsidRDefault="002D7535" w:rsidP="00524B1F">
                                    <w:pPr>
                                      <w:jc w:val="right"/>
                                      <w:rPr>
                                        <w:sz w:val="20"/>
                                        <w:szCs w:val="20"/>
                                      </w:rPr>
                                    </w:pPr>
                                    <w:r>
                                      <w:rPr>
                                        <w:sz w:val="20"/>
                                        <w:szCs w:val="20"/>
                                      </w:rPr>
                                      <w:t>5</w:t>
                                    </w:r>
                                  </w:p>
                                  <w:p w14:paraId="10DBFA1D" w14:textId="77777777" w:rsidR="002D7535" w:rsidRDefault="002D7535" w:rsidP="00524B1F">
                                    <w:pPr>
                                      <w:jc w:val="right"/>
                                      <w:rPr>
                                        <w:sz w:val="20"/>
                                        <w:szCs w:val="20"/>
                                      </w:rPr>
                                    </w:pPr>
                                    <w:r>
                                      <w:rPr>
                                        <w:sz w:val="20"/>
                                        <w:szCs w:val="20"/>
                                      </w:rPr>
                                      <w:t>1</w:t>
                                    </w:r>
                                  </w:p>
                                  <w:p w14:paraId="6216DEC2" w14:textId="77777777" w:rsidR="002D7535" w:rsidRDefault="002D7535" w:rsidP="00524B1F">
                                    <w:pPr>
                                      <w:jc w:val="right"/>
                                      <w:rPr>
                                        <w:sz w:val="20"/>
                                        <w:szCs w:val="20"/>
                                      </w:rPr>
                                    </w:pPr>
                                    <w:r>
                                      <w:rPr>
                                        <w:sz w:val="20"/>
                                        <w:szCs w:val="20"/>
                                      </w:rPr>
                                      <w:t>1</w:t>
                                    </w:r>
                                  </w:p>
                                  <w:p w14:paraId="226CA978" w14:textId="77777777" w:rsidR="002D7535" w:rsidRPr="000B5478" w:rsidRDefault="002D7535" w:rsidP="00524B1F">
                                    <w:pPr>
                                      <w:jc w:val="right"/>
                                      <w:rPr>
                                        <w:b/>
                                        <w:bCs/>
                                        <w:sz w:val="20"/>
                                        <w:szCs w:val="20"/>
                                      </w:rPr>
                                    </w:pPr>
                                    <w:r w:rsidRPr="000B5478">
                                      <w:rPr>
                                        <w:b/>
                                        <w:bCs/>
                                        <w:sz w:val="20"/>
                                        <w:szCs w:val="20"/>
                                      </w:rPr>
                                      <w:t>14</w:t>
                                    </w:r>
                                  </w:p>
                                </w:tc>
                                <w:tc>
                                  <w:tcPr>
                                    <w:tcW w:w="565" w:type="dxa"/>
                                  </w:tcPr>
                                  <w:p w14:paraId="3DAE3723" w14:textId="77777777" w:rsidR="002D7535" w:rsidRDefault="002D7535" w:rsidP="00524B1F">
                                    <w:pPr>
                                      <w:rPr>
                                        <w:sz w:val="20"/>
                                        <w:szCs w:val="20"/>
                                      </w:rPr>
                                    </w:pPr>
                                  </w:p>
                                  <w:p w14:paraId="5F860BAF" w14:textId="77777777" w:rsidR="002D7535" w:rsidRDefault="002D7535" w:rsidP="00524B1F">
                                    <w:pPr>
                                      <w:rPr>
                                        <w:sz w:val="20"/>
                                        <w:szCs w:val="20"/>
                                      </w:rPr>
                                    </w:pPr>
                                  </w:p>
                                  <w:p w14:paraId="347B2DD7" w14:textId="77777777" w:rsidR="002D7535" w:rsidRPr="000B5478" w:rsidRDefault="002D7535" w:rsidP="00524B1F">
                                    <w:pPr>
                                      <w:jc w:val="right"/>
                                      <w:rPr>
                                        <w:b/>
                                        <w:bCs/>
                                        <w:sz w:val="20"/>
                                        <w:szCs w:val="20"/>
                                      </w:rPr>
                                    </w:pPr>
                                    <w:r w:rsidRPr="000B5478">
                                      <w:rPr>
                                        <w:b/>
                                        <w:bCs/>
                                        <w:sz w:val="20"/>
                                        <w:szCs w:val="20"/>
                                      </w:rPr>
                                      <w:t>39%</w:t>
                                    </w:r>
                                  </w:p>
                                  <w:p w14:paraId="749A4ED8" w14:textId="77777777" w:rsidR="002D7535" w:rsidRDefault="002D7535" w:rsidP="00524B1F">
                                    <w:pPr>
                                      <w:jc w:val="right"/>
                                      <w:rPr>
                                        <w:sz w:val="20"/>
                                        <w:szCs w:val="20"/>
                                      </w:rPr>
                                    </w:pPr>
                                    <w:r>
                                      <w:rPr>
                                        <w:sz w:val="20"/>
                                        <w:szCs w:val="20"/>
                                      </w:rPr>
                                      <w:t>35%</w:t>
                                    </w:r>
                                  </w:p>
                                  <w:p w14:paraId="5ECFA815" w14:textId="77777777" w:rsidR="002D7535" w:rsidRDefault="002D7535" w:rsidP="00524B1F">
                                    <w:pPr>
                                      <w:jc w:val="right"/>
                                      <w:rPr>
                                        <w:sz w:val="20"/>
                                        <w:szCs w:val="20"/>
                                      </w:rPr>
                                    </w:pPr>
                                    <w:r>
                                      <w:rPr>
                                        <w:sz w:val="20"/>
                                        <w:szCs w:val="20"/>
                                      </w:rPr>
                                      <w:t>22%</w:t>
                                    </w:r>
                                  </w:p>
                                  <w:p w14:paraId="5F7011F5" w14:textId="77777777" w:rsidR="002D7535" w:rsidRDefault="002D7535" w:rsidP="00524B1F">
                                    <w:pPr>
                                      <w:jc w:val="right"/>
                                      <w:rPr>
                                        <w:sz w:val="20"/>
                                        <w:szCs w:val="20"/>
                                      </w:rPr>
                                    </w:pPr>
                                    <w:r>
                                      <w:rPr>
                                        <w:sz w:val="20"/>
                                        <w:szCs w:val="20"/>
                                      </w:rPr>
                                      <w:t>4%</w:t>
                                    </w:r>
                                  </w:p>
                                  <w:p w14:paraId="696DC628" w14:textId="77777777" w:rsidR="002D7535" w:rsidRDefault="002D7535" w:rsidP="00524B1F">
                                    <w:pPr>
                                      <w:jc w:val="right"/>
                                      <w:rPr>
                                        <w:sz w:val="20"/>
                                        <w:szCs w:val="20"/>
                                      </w:rPr>
                                    </w:pPr>
                                    <w:r>
                                      <w:rPr>
                                        <w:sz w:val="20"/>
                                        <w:szCs w:val="20"/>
                                      </w:rPr>
                                      <w:t>4%</w:t>
                                    </w:r>
                                  </w:p>
                                  <w:p w14:paraId="3357EAC9" w14:textId="77777777" w:rsidR="002D7535" w:rsidRPr="0027782C" w:rsidRDefault="002D7535" w:rsidP="00524B1F">
                                    <w:pPr>
                                      <w:jc w:val="right"/>
                                      <w:rPr>
                                        <w:sz w:val="20"/>
                                        <w:szCs w:val="20"/>
                                      </w:rPr>
                                    </w:pPr>
                                    <w:r w:rsidRPr="000B5478">
                                      <w:rPr>
                                        <w:b/>
                                        <w:bCs/>
                                        <w:sz w:val="20"/>
                                        <w:szCs w:val="20"/>
                                      </w:rPr>
                                      <w:t>61%</w:t>
                                    </w:r>
                                  </w:p>
                                </w:tc>
                                <w:tc>
                                  <w:tcPr>
                                    <w:tcW w:w="5149" w:type="dxa"/>
                                  </w:tcPr>
                                  <w:p w14:paraId="4ED6FD55" w14:textId="77777777" w:rsidR="002D7535" w:rsidRDefault="002D7535" w:rsidP="00524B1F">
                                    <w:pPr>
                                      <w:rPr>
                                        <w:sz w:val="20"/>
                                        <w:szCs w:val="20"/>
                                      </w:rPr>
                                    </w:pPr>
                                    <w:r>
                                      <w:rPr>
                                        <w:sz w:val="20"/>
                                        <w:szCs w:val="20"/>
                                      </w:rPr>
                                      <w:t>Training/teaching mentioned included internal: for students and academics, and external: for other organisations and health professionals.</w:t>
                                    </w:r>
                                  </w:p>
                                  <w:p w14:paraId="28C17754" w14:textId="77777777" w:rsidR="002D7535" w:rsidRDefault="002D7535" w:rsidP="00524B1F">
                                    <w:pPr>
                                      <w:rPr>
                                        <w:sz w:val="20"/>
                                        <w:szCs w:val="20"/>
                                      </w:rPr>
                                    </w:pPr>
                                  </w:p>
                                  <w:p w14:paraId="210B9601" w14:textId="77777777" w:rsidR="002D7535" w:rsidRDefault="002D7535" w:rsidP="00524B1F">
                                    <w:pPr>
                                      <w:rPr>
                                        <w:sz w:val="20"/>
                                        <w:szCs w:val="20"/>
                                      </w:rPr>
                                    </w:pPr>
                                  </w:p>
                                  <w:p w14:paraId="54865896" w14:textId="77777777" w:rsidR="002D7535" w:rsidRPr="0027782C" w:rsidRDefault="002D7535" w:rsidP="00524B1F">
                                    <w:pPr>
                                      <w:rPr>
                                        <w:sz w:val="20"/>
                                        <w:szCs w:val="20"/>
                                      </w:rPr>
                                    </w:pPr>
                                  </w:p>
                                </w:tc>
                              </w:tr>
                              <w:tr w:rsidR="002D7535" w14:paraId="127DD8CA" w14:textId="77777777" w:rsidTr="00E4124E">
                                <w:tc>
                                  <w:tcPr>
                                    <w:tcW w:w="3397" w:type="dxa"/>
                                  </w:tcPr>
                                  <w:p w14:paraId="6D526296" w14:textId="77777777" w:rsidR="002D7535" w:rsidRDefault="002D7535" w:rsidP="00524B1F">
                                    <w:pPr>
                                      <w:rPr>
                                        <w:b/>
                                        <w:bCs/>
                                        <w:sz w:val="20"/>
                                        <w:szCs w:val="20"/>
                                      </w:rPr>
                                    </w:pPr>
                                    <w:r w:rsidRPr="002207BD">
                                      <w:rPr>
                                        <w:b/>
                                        <w:bCs/>
                                        <w:sz w:val="20"/>
                                        <w:szCs w:val="20"/>
                                      </w:rPr>
                                      <w:t>Involvement in other areas of health and social care research</w:t>
                                    </w:r>
                                  </w:p>
                                  <w:p w14:paraId="0C9D0CD5" w14:textId="77777777" w:rsidR="002D7535" w:rsidRPr="00FE631B" w:rsidRDefault="002D7535" w:rsidP="00524B1F">
                                    <w:pPr>
                                      <w:rPr>
                                        <w:sz w:val="20"/>
                                        <w:szCs w:val="20"/>
                                      </w:rPr>
                                    </w:pPr>
                                    <w:r w:rsidRPr="00FE631B">
                                      <w:rPr>
                                        <w:sz w:val="20"/>
                                        <w:szCs w:val="20"/>
                                      </w:rPr>
                                      <w:t>Yes</w:t>
                                    </w:r>
                                  </w:p>
                                  <w:p w14:paraId="0001F012" w14:textId="77777777" w:rsidR="002D7535" w:rsidRPr="002207BD" w:rsidRDefault="002D7535" w:rsidP="00524B1F">
                                    <w:pPr>
                                      <w:rPr>
                                        <w:b/>
                                        <w:bCs/>
                                        <w:sz w:val="20"/>
                                        <w:szCs w:val="20"/>
                                      </w:rPr>
                                    </w:pPr>
                                    <w:r w:rsidRPr="00FE631B">
                                      <w:rPr>
                                        <w:sz w:val="20"/>
                                        <w:szCs w:val="20"/>
                                      </w:rPr>
                                      <w:t>No</w:t>
                                    </w:r>
                                  </w:p>
                                </w:tc>
                                <w:tc>
                                  <w:tcPr>
                                    <w:tcW w:w="313" w:type="dxa"/>
                                  </w:tcPr>
                                  <w:p w14:paraId="656387DA" w14:textId="77777777" w:rsidR="002D7535" w:rsidRDefault="002D7535" w:rsidP="00524B1F">
                                    <w:pPr>
                                      <w:rPr>
                                        <w:sz w:val="20"/>
                                        <w:szCs w:val="20"/>
                                      </w:rPr>
                                    </w:pPr>
                                  </w:p>
                                  <w:p w14:paraId="365FA192" w14:textId="77777777" w:rsidR="002D7535" w:rsidRDefault="002D7535" w:rsidP="00524B1F">
                                    <w:pPr>
                                      <w:rPr>
                                        <w:sz w:val="20"/>
                                        <w:szCs w:val="20"/>
                                      </w:rPr>
                                    </w:pPr>
                                  </w:p>
                                  <w:p w14:paraId="0DC62A8B" w14:textId="77777777" w:rsidR="002D7535" w:rsidRDefault="002D7535" w:rsidP="00524B1F">
                                    <w:pPr>
                                      <w:jc w:val="right"/>
                                      <w:rPr>
                                        <w:sz w:val="20"/>
                                        <w:szCs w:val="20"/>
                                      </w:rPr>
                                    </w:pPr>
                                    <w:r>
                                      <w:rPr>
                                        <w:sz w:val="20"/>
                                        <w:szCs w:val="20"/>
                                      </w:rPr>
                                      <w:t>14</w:t>
                                    </w:r>
                                  </w:p>
                                  <w:p w14:paraId="065ADB6F" w14:textId="77777777" w:rsidR="002D7535" w:rsidRPr="0027782C" w:rsidRDefault="002D7535" w:rsidP="00524B1F">
                                    <w:pPr>
                                      <w:jc w:val="right"/>
                                      <w:rPr>
                                        <w:sz w:val="20"/>
                                        <w:szCs w:val="20"/>
                                      </w:rPr>
                                    </w:pPr>
                                    <w:r>
                                      <w:rPr>
                                        <w:sz w:val="20"/>
                                        <w:szCs w:val="20"/>
                                      </w:rPr>
                                      <w:t>9</w:t>
                                    </w:r>
                                  </w:p>
                                </w:tc>
                                <w:tc>
                                  <w:tcPr>
                                    <w:tcW w:w="565" w:type="dxa"/>
                                  </w:tcPr>
                                  <w:p w14:paraId="66A0E8FE" w14:textId="77777777" w:rsidR="002D7535" w:rsidRDefault="002D7535" w:rsidP="00524B1F">
                                    <w:pPr>
                                      <w:rPr>
                                        <w:sz w:val="20"/>
                                        <w:szCs w:val="20"/>
                                      </w:rPr>
                                    </w:pPr>
                                  </w:p>
                                  <w:p w14:paraId="461756E7" w14:textId="77777777" w:rsidR="002D7535" w:rsidRDefault="002D7535" w:rsidP="00524B1F">
                                    <w:pPr>
                                      <w:rPr>
                                        <w:sz w:val="20"/>
                                        <w:szCs w:val="20"/>
                                      </w:rPr>
                                    </w:pPr>
                                  </w:p>
                                  <w:p w14:paraId="086DB4B6" w14:textId="77777777" w:rsidR="002D7535" w:rsidRDefault="002D7535" w:rsidP="00524B1F">
                                    <w:pPr>
                                      <w:jc w:val="right"/>
                                      <w:rPr>
                                        <w:sz w:val="20"/>
                                        <w:szCs w:val="20"/>
                                      </w:rPr>
                                    </w:pPr>
                                    <w:r>
                                      <w:rPr>
                                        <w:sz w:val="20"/>
                                        <w:szCs w:val="20"/>
                                      </w:rPr>
                                      <w:t>61%</w:t>
                                    </w:r>
                                  </w:p>
                                  <w:p w14:paraId="73BA66F5" w14:textId="77777777" w:rsidR="002D7535" w:rsidRPr="0027782C" w:rsidRDefault="002D7535" w:rsidP="00524B1F">
                                    <w:pPr>
                                      <w:jc w:val="right"/>
                                      <w:rPr>
                                        <w:sz w:val="20"/>
                                        <w:szCs w:val="20"/>
                                      </w:rPr>
                                    </w:pPr>
                                    <w:r>
                                      <w:rPr>
                                        <w:sz w:val="20"/>
                                        <w:szCs w:val="20"/>
                                      </w:rPr>
                                      <w:t>39%</w:t>
                                    </w:r>
                                  </w:p>
                                </w:tc>
                                <w:tc>
                                  <w:tcPr>
                                    <w:tcW w:w="5149" w:type="dxa"/>
                                  </w:tcPr>
                                  <w:p w14:paraId="510CB1B9" w14:textId="77777777" w:rsidR="002D7535" w:rsidRDefault="002D7535" w:rsidP="00524B1F">
                                    <w:pPr>
                                      <w:rPr>
                                        <w:sz w:val="20"/>
                                        <w:szCs w:val="20"/>
                                      </w:rPr>
                                    </w:pPr>
                                    <w:r>
                                      <w:rPr>
                                        <w:sz w:val="20"/>
                                        <w:szCs w:val="20"/>
                                      </w:rPr>
                                      <w:t xml:space="preserve">General areas mentioned included audits, children’s health, health promotion, long term conditions, mental health, older adults, primary care, public health, social care, criminal justice system, women’s health. </w:t>
                                    </w:r>
                                  </w:p>
                                  <w:p w14:paraId="6F0AF59F" w14:textId="77777777" w:rsidR="002D7535" w:rsidRPr="0027782C" w:rsidRDefault="002D7535" w:rsidP="00524B1F">
                                    <w:pPr>
                                      <w:rPr>
                                        <w:sz w:val="20"/>
                                        <w:szCs w:val="20"/>
                                      </w:rPr>
                                    </w:pPr>
                                    <w:r>
                                      <w:rPr>
                                        <w:sz w:val="20"/>
                                        <w:szCs w:val="20"/>
                                      </w:rPr>
                                      <w:t>Specific areas/conditions included alcohol, cancer, dementia, learning disability and HIV. Several specific organisations were mentioned including Healthwatch.</w:t>
                                    </w:r>
                                  </w:p>
                                </w:tc>
                              </w:tr>
                              <w:tr w:rsidR="002D7535" w14:paraId="22093648" w14:textId="77777777" w:rsidTr="00E4124E">
                                <w:tc>
                                  <w:tcPr>
                                    <w:tcW w:w="3397" w:type="dxa"/>
                                  </w:tcPr>
                                  <w:p w14:paraId="00F272F6" w14:textId="77777777" w:rsidR="002D7535" w:rsidRPr="00FE631B" w:rsidRDefault="002D7535" w:rsidP="00524B1F">
                                    <w:pPr>
                                      <w:rPr>
                                        <w:b/>
                                        <w:bCs/>
                                        <w:sz w:val="20"/>
                                        <w:szCs w:val="20"/>
                                      </w:rPr>
                                    </w:pPr>
                                    <w:r w:rsidRPr="00FE631B">
                                      <w:rPr>
                                        <w:b/>
                                        <w:bCs/>
                                        <w:sz w:val="20"/>
                                        <w:szCs w:val="20"/>
                                      </w:rPr>
                                      <w:t>Involvement activities</w:t>
                                    </w:r>
                                  </w:p>
                                  <w:p w14:paraId="7030F5F8" w14:textId="77777777" w:rsidR="002D7535" w:rsidRDefault="002D7535" w:rsidP="00524B1F">
                                    <w:pPr>
                                      <w:rPr>
                                        <w:sz w:val="20"/>
                                        <w:szCs w:val="20"/>
                                      </w:rPr>
                                    </w:pPr>
                                    <w:r>
                                      <w:rPr>
                                        <w:sz w:val="20"/>
                                        <w:szCs w:val="20"/>
                                      </w:rPr>
                                      <w:t>Advisory/Reference Group</w:t>
                                    </w:r>
                                  </w:p>
                                  <w:p w14:paraId="21592A8D" w14:textId="77777777" w:rsidR="002D7535" w:rsidRDefault="002D7535" w:rsidP="00524B1F">
                                    <w:pPr>
                                      <w:rPr>
                                        <w:sz w:val="20"/>
                                        <w:szCs w:val="20"/>
                                      </w:rPr>
                                    </w:pPr>
                                    <w:r>
                                      <w:rPr>
                                        <w:sz w:val="20"/>
                                        <w:szCs w:val="20"/>
                                      </w:rPr>
                                      <w:t>Online forum/group</w:t>
                                    </w:r>
                                  </w:p>
                                  <w:p w14:paraId="74C2212F" w14:textId="77777777" w:rsidR="002D7535" w:rsidRDefault="002D7535" w:rsidP="00524B1F">
                                    <w:pPr>
                                      <w:rPr>
                                        <w:sz w:val="20"/>
                                        <w:szCs w:val="20"/>
                                      </w:rPr>
                                    </w:pPr>
                                    <w:r>
                                      <w:rPr>
                                        <w:sz w:val="20"/>
                                        <w:szCs w:val="20"/>
                                      </w:rPr>
                                      <w:t>Participatory Action Research</w:t>
                                    </w:r>
                                  </w:p>
                                  <w:p w14:paraId="56801098" w14:textId="77777777" w:rsidR="002D7535" w:rsidRDefault="002D7535" w:rsidP="00524B1F">
                                    <w:pPr>
                                      <w:rPr>
                                        <w:sz w:val="20"/>
                                        <w:szCs w:val="20"/>
                                      </w:rPr>
                                    </w:pPr>
                                    <w:r>
                                      <w:rPr>
                                        <w:sz w:val="20"/>
                                        <w:szCs w:val="20"/>
                                      </w:rPr>
                                      <w:t>Priority Setting Partnership (or similar)</w:t>
                                    </w:r>
                                  </w:p>
                                  <w:p w14:paraId="0A096F43" w14:textId="77777777" w:rsidR="002D7535" w:rsidRPr="0027782C" w:rsidRDefault="002D7535" w:rsidP="00524B1F">
                                    <w:pPr>
                                      <w:rPr>
                                        <w:sz w:val="20"/>
                                        <w:szCs w:val="20"/>
                                      </w:rPr>
                                    </w:pPr>
                                    <w:r>
                                      <w:rPr>
                                        <w:sz w:val="20"/>
                                        <w:szCs w:val="20"/>
                                      </w:rPr>
                                      <w:t>Peer researcher</w:t>
                                    </w:r>
                                  </w:p>
                                </w:tc>
                                <w:tc>
                                  <w:tcPr>
                                    <w:tcW w:w="313" w:type="dxa"/>
                                  </w:tcPr>
                                  <w:p w14:paraId="26FE213A" w14:textId="77777777" w:rsidR="002D7535" w:rsidRDefault="002D7535" w:rsidP="00524B1F">
                                    <w:pPr>
                                      <w:rPr>
                                        <w:sz w:val="20"/>
                                        <w:szCs w:val="20"/>
                                      </w:rPr>
                                    </w:pPr>
                                  </w:p>
                                  <w:p w14:paraId="7E4D7746" w14:textId="77777777" w:rsidR="002D7535" w:rsidRDefault="002D7535" w:rsidP="004D390F">
                                    <w:pPr>
                                      <w:jc w:val="right"/>
                                      <w:rPr>
                                        <w:sz w:val="20"/>
                                        <w:szCs w:val="20"/>
                                      </w:rPr>
                                    </w:pPr>
                                    <w:r>
                                      <w:rPr>
                                        <w:sz w:val="20"/>
                                        <w:szCs w:val="20"/>
                                      </w:rPr>
                                      <w:t>20</w:t>
                                    </w:r>
                                  </w:p>
                                  <w:p w14:paraId="7CE5A406" w14:textId="77777777" w:rsidR="002D7535" w:rsidRDefault="002D7535" w:rsidP="004D390F">
                                    <w:pPr>
                                      <w:jc w:val="right"/>
                                      <w:rPr>
                                        <w:sz w:val="20"/>
                                        <w:szCs w:val="20"/>
                                      </w:rPr>
                                    </w:pPr>
                                    <w:r>
                                      <w:rPr>
                                        <w:sz w:val="20"/>
                                        <w:szCs w:val="20"/>
                                      </w:rPr>
                                      <w:t>17</w:t>
                                    </w:r>
                                  </w:p>
                                  <w:p w14:paraId="10D27417" w14:textId="77777777" w:rsidR="002D7535" w:rsidRDefault="002D7535" w:rsidP="004D390F">
                                    <w:pPr>
                                      <w:jc w:val="right"/>
                                      <w:rPr>
                                        <w:sz w:val="20"/>
                                        <w:szCs w:val="20"/>
                                      </w:rPr>
                                    </w:pPr>
                                    <w:r>
                                      <w:rPr>
                                        <w:sz w:val="20"/>
                                        <w:szCs w:val="20"/>
                                      </w:rPr>
                                      <w:t>9</w:t>
                                    </w:r>
                                  </w:p>
                                  <w:p w14:paraId="74BC5E35" w14:textId="77777777" w:rsidR="002D7535" w:rsidRDefault="002D7535" w:rsidP="004D390F">
                                    <w:pPr>
                                      <w:jc w:val="right"/>
                                      <w:rPr>
                                        <w:sz w:val="20"/>
                                        <w:szCs w:val="20"/>
                                      </w:rPr>
                                    </w:pPr>
                                    <w:r>
                                      <w:rPr>
                                        <w:sz w:val="20"/>
                                        <w:szCs w:val="20"/>
                                      </w:rPr>
                                      <w:t>9</w:t>
                                    </w:r>
                                  </w:p>
                                  <w:p w14:paraId="79771EDF" w14:textId="77777777" w:rsidR="002D7535" w:rsidRPr="0027782C" w:rsidRDefault="002D7535" w:rsidP="004D390F">
                                    <w:pPr>
                                      <w:jc w:val="right"/>
                                      <w:rPr>
                                        <w:sz w:val="20"/>
                                        <w:szCs w:val="20"/>
                                      </w:rPr>
                                    </w:pPr>
                                    <w:r>
                                      <w:rPr>
                                        <w:sz w:val="20"/>
                                        <w:szCs w:val="20"/>
                                      </w:rPr>
                                      <w:t>7</w:t>
                                    </w:r>
                                  </w:p>
                                </w:tc>
                                <w:tc>
                                  <w:tcPr>
                                    <w:tcW w:w="565" w:type="dxa"/>
                                  </w:tcPr>
                                  <w:p w14:paraId="69E84885" w14:textId="77777777" w:rsidR="002D7535" w:rsidRDefault="002D7535" w:rsidP="00524B1F">
                                    <w:pPr>
                                      <w:rPr>
                                        <w:sz w:val="20"/>
                                        <w:szCs w:val="20"/>
                                      </w:rPr>
                                    </w:pPr>
                                  </w:p>
                                  <w:p w14:paraId="0F330BBB" w14:textId="77777777" w:rsidR="002D7535" w:rsidRDefault="002D7535" w:rsidP="00524B1F">
                                    <w:pPr>
                                      <w:rPr>
                                        <w:sz w:val="20"/>
                                        <w:szCs w:val="20"/>
                                      </w:rPr>
                                    </w:pPr>
                                    <w:r>
                                      <w:rPr>
                                        <w:sz w:val="20"/>
                                        <w:szCs w:val="20"/>
                                      </w:rPr>
                                      <w:t>87%</w:t>
                                    </w:r>
                                  </w:p>
                                  <w:p w14:paraId="3455D09D" w14:textId="77777777" w:rsidR="002D7535" w:rsidRDefault="002D7535" w:rsidP="00524B1F">
                                    <w:pPr>
                                      <w:rPr>
                                        <w:sz w:val="20"/>
                                        <w:szCs w:val="20"/>
                                      </w:rPr>
                                    </w:pPr>
                                    <w:r>
                                      <w:rPr>
                                        <w:sz w:val="20"/>
                                        <w:szCs w:val="20"/>
                                      </w:rPr>
                                      <w:t>74%</w:t>
                                    </w:r>
                                  </w:p>
                                  <w:p w14:paraId="5B30DC0B" w14:textId="77777777" w:rsidR="002D7535" w:rsidRDefault="002D7535" w:rsidP="00524B1F">
                                    <w:pPr>
                                      <w:rPr>
                                        <w:sz w:val="20"/>
                                        <w:szCs w:val="20"/>
                                      </w:rPr>
                                    </w:pPr>
                                    <w:r>
                                      <w:rPr>
                                        <w:sz w:val="20"/>
                                        <w:szCs w:val="20"/>
                                      </w:rPr>
                                      <w:t>39%</w:t>
                                    </w:r>
                                  </w:p>
                                  <w:p w14:paraId="7C7676FF" w14:textId="77777777" w:rsidR="002D7535" w:rsidRDefault="002D7535" w:rsidP="00524B1F">
                                    <w:pPr>
                                      <w:rPr>
                                        <w:sz w:val="20"/>
                                        <w:szCs w:val="20"/>
                                      </w:rPr>
                                    </w:pPr>
                                    <w:r>
                                      <w:rPr>
                                        <w:sz w:val="20"/>
                                        <w:szCs w:val="20"/>
                                      </w:rPr>
                                      <w:t>39%</w:t>
                                    </w:r>
                                  </w:p>
                                  <w:p w14:paraId="67C00F24" w14:textId="77777777" w:rsidR="002D7535" w:rsidRPr="0027782C" w:rsidRDefault="002D7535" w:rsidP="00524B1F">
                                    <w:pPr>
                                      <w:rPr>
                                        <w:sz w:val="20"/>
                                        <w:szCs w:val="20"/>
                                      </w:rPr>
                                    </w:pPr>
                                    <w:r>
                                      <w:rPr>
                                        <w:sz w:val="20"/>
                                        <w:szCs w:val="20"/>
                                      </w:rPr>
                                      <w:t>30%</w:t>
                                    </w:r>
                                  </w:p>
                                </w:tc>
                                <w:tc>
                                  <w:tcPr>
                                    <w:tcW w:w="5149" w:type="dxa"/>
                                  </w:tcPr>
                                  <w:p w14:paraId="4E11D7AE" w14:textId="77777777" w:rsidR="002D7535" w:rsidRDefault="002D7535" w:rsidP="00524B1F">
                                    <w:pPr>
                                      <w:rPr>
                                        <w:sz w:val="20"/>
                                        <w:szCs w:val="20"/>
                                      </w:rPr>
                                    </w:pPr>
                                    <w:r>
                                      <w:rPr>
                                        <w:sz w:val="20"/>
                                        <w:szCs w:val="20"/>
                                      </w:rPr>
                                      <w:t>Specific activities mentioned included those related to research studies: development and review of grant applications/proposals, feasibility work, review of study documentation and plain language summaries, advising on issues such as budgets and payments, committees such as Study Management Groups, publication, dissemination and community outreach.</w:t>
                                    </w:r>
                                  </w:p>
                                  <w:p w14:paraId="1D8C14DD" w14:textId="77777777" w:rsidR="002D7535" w:rsidRPr="0027782C" w:rsidRDefault="002D7535" w:rsidP="00524B1F">
                                    <w:pPr>
                                      <w:rPr>
                                        <w:sz w:val="20"/>
                                        <w:szCs w:val="20"/>
                                      </w:rPr>
                                    </w:pPr>
                                    <w:r>
                                      <w:rPr>
                                        <w:sz w:val="20"/>
                                        <w:szCs w:val="20"/>
                                      </w:rPr>
                                      <w:t>Governance and other organisational level activities included: mentoring, recruitment and selection of personnel, funding and strategy committees, development of involvement network.</w:t>
                                    </w:r>
                                  </w:p>
                                </w:tc>
                              </w:tr>
                            </w:tbl>
                            <w:p w14:paraId="56743362" w14:textId="77777777" w:rsidR="002D7535" w:rsidRDefault="002D7535" w:rsidP="002D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618700" name="Text Box 461618700"/>
                        <wps:cNvSpPr txBox="1"/>
                        <wps:spPr>
                          <a:xfrm>
                            <a:off x="137160" y="5326380"/>
                            <a:ext cx="2125980" cy="312420"/>
                          </a:xfrm>
                          <a:prstGeom prst="rect">
                            <a:avLst/>
                          </a:prstGeom>
                          <a:noFill/>
                          <a:ln w="6350">
                            <a:noFill/>
                          </a:ln>
                        </wps:spPr>
                        <wps:txbx>
                          <w:txbxContent>
                            <w:p w14:paraId="4473F869" w14:textId="77777777" w:rsidR="002D7535" w:rsidRPr="00524B1F" w:rsidRDefault="002D7535" w:rsidP="002D7535">
                              <w:pPr>
                                <w:rPr>
                                  <w:b/>
                                  <w:bCs/>
                                  <w:sz w:val="20"/>
                                  <w:szCs w:val="20"/>
                                </w:rPr>
                              </w:pPr>
                              <w:bookmarkStart w:id="168" w:name="Table7"/>
                              <w:bookmarkEnd w:id="168"/>
                              <w:r w:rsidRPr="00524B1F">
                                <w:rPr>
                                  <w:b/>
                                  <w:bCs/>
                                  <w:sz w:val="20"/>
                                  <w:szCs w:val="20"/>
                                </w:rPr>
                                <w:t xml:space="preserve">Table </w:t>
                              </w:r>
                              <w:r>
                                <w:rPr>
                                  <w:b/>
                                  <w:bCs/>
                                  <w:sz w:val="20"/>
                                  <w:szCs w:val="20"/>
                                </w:rPr>
                                <w:t>7</w:t>
                              </w:r>
                              <w:r w:rsidRPr="00524B1F">
                                <w:rPr>
                                  <w:b/>
                                  <w:bCs/>
                                  <w:sz w:val="20"/>
                                  <w:szCs w:val="20"/>
                                </w:rPr>
                                <w:t xml:space="preserve">. Involvement </w:t>
                              </w:r>
                              <w:r>
                                <w:rPr>
                                  <w:b/>
                                  <w:bCs/>
                                  <w:sz w:val="20"/>
                                  <w:szCs w:val="20"/>
                                </w:rPr>
                                <w:t>c</w:t>
                              </w:r>
                              <w:r w:rsidRPr="00524B1F">
                                <w:rPr>
                                  <w:b/>
                                  <w:bCs/>
                                  <w:sz w:val="20"/>
                                  <w:szCs w:val="20"/>
                                </w:rPr>
                                <w:t>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DBDA8D" id="Group 536261600" o:spid="_x0000_s1089" style="position:absolute;margin-left:2.75pt;margin-top:1.1pt;width:486.6pt;height:456pt;z-index:251748352;mso-height-relative:margin" coordsize="61798,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">
                <v:shape id="Text Box 806919987" o:spid="_x0000_s1090" type="#_x0000_t202" style="position:absolute;width:61798;height:5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" filled="f" stroked="f" strokeweight=".5pt">
                  <v:textbox>
                    <w:txbxContent>
                      <w:tbl>
                        <w:tblPr>
                          <w:tblStyle w:val="TableGrid"/>
                          <w:tblW w:w="0" w:type="auto"/>
                          <w:tblLook w:val="04A0" w:firstRow="1" w:lastRow="0" w:firstColumn="1" w:lastColumn="0" w:noHBand="0" w:noVBand="1"/>
                        </w:tblPr>
                        <w:tblGrid>
                          <w:gridCol w:w="3366"/>
                          <w:gridCol w:w="419"/>
                          <w:gridCol w:w="565"/>
                          <w:gridCol w:w="5089"/>
                        </w:tblGrid>
                        <w:tr w:rsidR="002D7535" w14:paraId="44569AC0" w14:textId="77777777" w:rsidTr="00E4124E">
                          <w:tc>
                            <w:tcPr>
                              <w:tcW w:w="3397" w:type="dxa"/>
                            </w:tcPr>
                            <w:p w14:paraId="3B4CC82F" w14:textId="77777777" w:rsidR="002D7535" w:rsidRPr="0027782C" w:rsidRDefault="002D7535" w:rsidP="00524B1F">
                              <w:pPr>
                                <w:rPr>
                                  <w:b/>
                                  <w:bCs/>
                                  <w:sz w:val="20"/>
                                  <w:szCs w:val="20"/>
                                </w:rPr>
                              </w:pPr>
                              <w:r w:rsidRPr="0027782C">
                                <w:rPr>
                                  <w:b/>
                                  <w:bCs/>
                                  <w:sz w:val="20"/>
                                  <w:szCs w:val="20"/>
                                </w:rPr>
                                <w:t>Involvement Characteristics</w:t>
                              </w:r>
                            </w:p>
                          </w:tc>
                          <w:tc>
                            <w:tcPr>
                              <w:tcW w:w="313" w:type="dxa"/>
                            </w:tcPr>
                            <w:p w14:paraId="0BA88C64" w14:textId="77777777" w:rsidR="002D7535" w:rsidRPr="0027782C" w:rsidRDefault="002D7535" w:rsidP="00524B1F">
                              <w:pPr>
                                <w:jc w:val="right"/>
                                <w:rPr>
                                  <w:b/>
                                  <w:bCs/>
                                  <w:sz w:val="20"/>
                                  <w:szCs w:val="20"/>
                                </w:rPr>
                              </w:pPr>
                              <w:r w:rsidRPr="0027782C">
                                <w:rPr>
                                  <w:b/>
                                  <w:bCs/>
                                  <w:sz w:val="20"/>
                                  <w:szCs w:val="20"/>
                                </w:rPr>
                                <w:t>n</w:t>
                              </w:r>
                            </w:p>
                          </w:tc>
                          <w:tc>
                            <w:tcPr>
                              <w:tcW w:w="565" w:type="dxa"/>
                            </w:tcPr>
                            <w:p w14:paraId="5C1E9F95" w14:textId="77777777" w:rsidR="002D7535" w:rsidRPr="0027782C" w:rsidRDefault="002D7535" w:rsidP="00524B1F">
                              <w:pPr>
                                <w:jc w:val="right"/>
                                <w:rPr>
                                  <w:b/>
                                  <w:bCs/>
                                  <w:sz w:val="20"/>
                                  <w:szCs w:val="20"/>
                                </w:rPr>
                              </w:pPr>
                              <w:r w:rsidRPr="0027782C">
                                <w:rPr>
                                  <w:b/>
                                  <w:bCs/>
                                  <w:sz w:val="20"/>
                                  <w:szCs w:val="20"/>
                                </w:rPr>
                                <w:t>%</w:t>
                              </w:r>
                            </w:p>
                          </w:tc>
                          <w:tc>
                            <w:tcPr>
                              <w:tcW w:w="5149" w:type="dxa"/>
                            </w:tcPr>
                            <w:p w14:paraId="1DDD0D5E" w14:textId="77777777" w:rsidR="002D7535" w:rsidRPr="0027782C" w:rsidRDefault="002D7535" w:rsidP="00524B1F">
                              <w:pPr>
                                <w:rPr>
                                  <w:b/>
                                  <w:bCs/>
                                  <w:sz w:val="20"/>
                                  <w:szCs w:val="20"/>
                                </w:rPr>
                              </w:pPr>
                              <w:r>
                                <w:rPr>
                                  <w:b/>
                                  <w:bCs/>
                                  <w:sz w:val="20"/>
                                  <w:szCs w:val="20"/>
                                </w:rPr>
                                <w:t>Notes</w:t>
                              </w:r>
                            </w:p>
                          </w:tc>
                        </w:tr>
                        <w:tr w:rsidR="002D7535" w14:paraId="2C62942E" w14:textId="77777777" w:rsidTr="00E4124E">
                          <w:tc>
                            <w:tcPr>
                              <w:tcW w:w="3397" w:type="dxa"/>
                            </w:tcPr>
                            <w:p w14:paraId="497B9C27" w14:textId="77777777" w:rsidR="002D7535" w:rsidRDefault="002D7535" w:rsidP="00524B1F">
                              <w:pPr>
                                <w:rPr>
                                  <w:b/>
                                  <w:bCs/>
                                  <w:sz w:val="20"/>
                                  <w:szCs w:val="20"/>
                                </w:rPr>
                              </w:pPr>
                              <w:r w:rsidRPr="0027782C">
                                <w:rPr>
                                  <w:b/>
                                  <w:bCs/>
                                  <w:sz w:val="20"/>
                                  <w:szCs w:val="20"/>
                                </w:rPr>
                                <w:t>Length of time undertake</w:t>
                              </w:r>
                              <w:r>
                                <w:rPr>
                                  <w:b/>
                                  <w:bCs/>
                                  <w:sz w:val="20"/>
                                  <w:szCs w:val="20"/>
                                </w:rPr>
                                <w:t xml:space="preserve">n </w:t>
                              </w:r>
                              <w:r w:rsidRPr="0027782C">
                                <w:rPr>
                                  <w:b/>
                                  <w:bCs/>
                                  <w:sz w:val="20"/>
                                  <w:szCs w:val="20"/>
                                </w:rPr>
                                <w:t>involvement in palliative care research (years)</w:t>
                              </w:r>
                            </w:p>
                            <w:p w14:paraId="26226D4B" w14:textId="77777777" w:rsidR="002D7535" w:rsidRPr="0027782C" w:rsidRDefault="002D7535" w:rsidP="00524B1F">
                              <w:pPr>
                                <w:rPr>
                                  <w:sz w:val="20"/>
                                  <w:szCs w:val="20"/>
                                </w:rPr>
                              </w:pPr>
                              <w:r>
                                <w:rPr>
                                  <w:sz w:val="20"/>
                                  <w:szCs w:val="20"/>
                                </w:rPr>
                                <w:t>Less than 2</w:t>
                              </w:r>
                            </w:p>
                            <w:p w14:paraId="11C7AA05" w14:textId="77777777" w:rsidR="002D7535" w:rsidRPr="0027782C" w:rsidRDefault="002D7535" w:rsidP="00524B1F">
                              <w:pPr>
                                <w:rPr>
                                  <w:sz w:val="20"/>
                                  <w:szCs w:val="20"/>
                                </w:rPr>
                              </w:pPr>
                              <w:r>
                                <w:rPr>
                                  <w:sz w:val="20"/>
                                  <w:szCs w:val="20"/>
                                </w:rPr>
                                <w:t>2-5</w:t>
                              </w:r>
                            </w:p>
                            <w:p w14:paraId="33D23824" w14:textId="77777777" w:rsidR="002D7535" w:rsidRPr="002207BD" w:rsidRDefault="002D7535" w:rsidP="00524B1F">
                              <w:pPr>
                                <w:rPr>
                                  <w:sz w:val="20"/>
                                  <w:szCs w:val="20"/>
                                </w:rPr>
                              </w:pPr>
                              <w:r>
                                <w:rPr>
                                  <w:sz w:val="20"/>
                                  <w:szCs w:val="20"/>
                                </w:rPr>
                                <w:t>6</w:t>
                              </w:r>
                              <w:r w:rsidRPr="002207BD">
                                <w:rPr>
                                  <w:sz w:val="20"/>
                                  <w:szCs w:val="20"/>
                                </w:rPr>
                                <w:t>-10</w:t>
                              </w:r>
                            </w:p>
                            <w:p w14:paraId="22C08B01" w14:textId="77777777" w:rsidR="002D7535" w:rsidRPr="0027782C" w:rsidRDefault="002D7535" w:rsidP="00524B1F">
                              <w:pPr>
                                <w:rPr>
                                  <w:b/>
                                  <w:bCs/>
                                  <w:sz w:val="20"/>
                                  <w:szCs w:val="20"/>
                                </w:rPr>
                              </w:pPr>
                              <w:r w:rsidRPr="002207BD">
                                <w:rPr>
                                  <w:sz w:val="20"/>
                                  <w:szCs w:val="20"/>
                                </w:rPr>
                                <w:t>Over 10</w:t>
                              </w:r>
                            </w:p>
                          </w:tc>
                          <w:tc>
                            <w:tcPr>
                              <w:tcW w:w="313" w:type="dxa"/>
                              <w:vAlign w:val="center"/>
                            </w:tcPr>
                            <w:p w14:paraId="4FA17B9B" w14:textId="77777777" w:rsidR="002D7535" w:rsidRDefault="002D7535" w:rsidP="00524B1F">
                              <w:pPr>
                                <w:jc w:val="right"/>
                                <w:rPr>
                                  <w:sz w:val="20"/>
                                  <w:szCs w:val="20"/>
                                </w:rPr>
                              </w:pPr>
                            </w:p>
                            <w:p w14:paraId="010FC5C6" w14:textId="77777777" w:rsidR="002D7535" w:rsidRDefault="002D7535" w:rsidP="00524B1F">
                              <w:pPr>
                                <w:jc w:val="right"/>
                                <w:rPr>
                                  <w:sz w:val="20"/>
                                  <w:szCs w:val="20"/>
                                </w:rPr>
                              </w:pPr>
                            </w:p>
                            <w:p w14:paraId="5522F5F3" w14:textId="77777777" w:rsidR="002D7535" w:rsidRDefault="002D7535" w:rsidP="00524B1F">
                              <w:pPr>
                                <w:jc w:val="right"/>
                                <w:rPr>
                                  <w:sz w:val="20"/>
                                  <w:szCs w:val="20"/>
                                </w:rPr>
                              </w:pPr>
                            </w:p>
                            <w:p w14:paraId="39424DE3" w14:textId="77777777" w:rsidR="002D7535" w:rsidRDefault="002D7535" w:rsidP="00524B1F">
                              <w:pPr>
                                <w:jc w:val="right"/>
                                <w:rPr>
                                  <w:sz w:val="20"/>
                                  <w:szCs w:val="20"/>
                                </w:rPr>
                              </w:pPr>
                              <w:r>
                                <w:rPr>
                                  <w:sz w:val="20"/>
                                  <w:szCs w:val="20"/>
                                </w:rPr>
                                <w:t>7</w:t>
                              </w:r>
                            </w:p>
                            <w:p w14:paraId="3FB2BDE7" w14:textId="77777777" w:rsidR="002D7535" w:rsidRDefault="002D7535" w:rsidP="00524B1F">
                              <w:pPr>
                                <w:jc w:val="right"/>
                                <w:rPr>
                                  <w:sz w:val="20"/>
                                  <w:szCs w:val="20"/>
                                </w:rPr>
                              </w:pPr>
                              <w:r>
                                <w:rPr>
                                  <w:sz w:val="20"/>
                                  <w:szCs w:val="20"/>
                                </w:rPr>
                                <w:t>3</w:t>
                              </w:r>
                            </w:p>
                            <w:p w14:paraId="472C28D9" w14:textId="77777777" w:rsidR="002D7535" w:rsidRDefault="002D7535" w:rsidP="00524B1F">
                              <w:pPr>
                                <w:jc w:val="right"/>
                                <w:rPr>
                                  <w:sz w:val="20"/>
                                  <w:szCs w:val="20"/>
                                </w:rPr>
                              </w:pPr>
                              <w:r>
                                <w:rPr>
                                  <w:sz w:val="20"/>
                                  <w:szCs w:val="20"/>
                                </w:rPr>
                                <w:t>8</w:t>
                              </w:r>
                            </w:p>
                            <w:p w14:paraId="0427F62F" w14:textId="77777777" w:rsidR="002D7535" w:rsidRPr="0027782C" w:rsidRDefault="002D7535" w:rsidP="00524B1F">
                              <w:pPr>
                                <w:jc w:val="right"/>
                                <w:rPr>
                                  <w:sz w:val="20"/>
                                  <w:szCs w:val="20"/>
                                </w:rPr>
                              </w:pPr>
                              <w:r>
                                <w:rPr>
                                  <w:sz w:val="20"/>
                                  <w:szCs w:val="20"/>
                                </w:rPr>
                                <w:t>5</w:t>
                              </w:r>
                            </w:p>
                          </w:tc>
                          <w:tc>
                            <w:tcPr>
                              <w:tcW w:w="565" w:type="dxa"/>
                            </w:tcPr>
                            <w:p w14:paraId="0C1C2B64" w14:textId="77777777" w:rsidR="002D7535" w:rsidRDefault="002D7535" w:rsidP="00524B1F">
                              <w:pPr>
                                <w:rPr>
                                  <w:sz w:val="20"/>
                                  <w:szCs w:val="20"/>
                                </w:rPr>
                              </w:pPr>
                            </w:p>
                            <w:p w14:paraId="2FB9454A" w14:textId="77777777" w:rsidR="002D7535" w:rsidRDefault="002D7535" w:rsidP="00524B1F">
                              <w:pPr>
                                <w:rPr>
                                  <w:sz w:val="20"/>
                                  <w:szCs w:val="20"/>
                                </w:rPr>
                              </w:pPr>
                            </w:p>
                            <w:p w14:paraId="71A3F6EE" w14:textId="77777777" w:rsidR="002D7535" w:rsidRDefault="002D7535" w:rsidP="00524B1F">
                              <w:pPr>
                                <w:rPr>
                                  <w:sz w:val="20"/>
                                  <w:szCs w:val="20"/>
                                </w:rPr>
                              </w:pPr>
                            </w:p>
                            <w:p w14:paraId="3A44FA81" w14:textId="77777777" w:rsidR="002D7535" w:rsidRDefault="002D7535" w:rsidP="00524B1F">
                              <w:pPr>
                                <w:jc w:val="right"/>
                                <w:rPr>
                                  <w:sz w:val="20"/>
                                  <w:szCs w:val="20"/>
                                </w:rPr>
                              </w:pPr>
                              <w:r>
                                <w:rPr>
                                  <w:sz w:val="20"/>
                                  <w:szCs w:val="20"/>
                                </w:rPr>
                                <w:t>30%</w:t>
                              </w:r>
                            </w:p>
                            <w:p w14:paraId="034AEC07" w14:textId="77777777" w:rsidR="002D7535" w:rsidRDefault="002D7535" w:rsidP="00524B1F">
                              <w:pPr>
                                <w:jc w:val="right"/>
                                <w:rPr>
                                  <w:sz w:val="20"/>
                                  <w:szCs w:val="20"/>
                                </w:rPr>
                              </w:pPr>
                              <w:r>
                                <w:rPr>
                                  <w:sz w:val="20"/>
                                  <w:szCs w:val="20"/>
                                </w:rPr>
                                <w:t>13%</w:t>
                              </w:r>
                            </w:p>
                            <w:p w14:paraId="6C4D6EC1" w14:textId="77777777" w:rsidR="002D7535" w:rsidRDefault="002D7535" w:rsidP="00524B1F">
                              <w:pPr>
                                <w:jc w:val="right"/>
                                <w:rPr>
                                  <w:sz w:val="20"/>
                                  <w:szCs w:val="20"/>
                                </w:rPr>
                              </w:pPr>
                              <w:r>
                                <w:rPr>
                                  <w:sz w:val="20"/>
                                  <w:szCs w:val="20"/>
                                </w:rPr>
                                <w:t>35%</w:t>
                              </w:r>
                            </w:p>
                            <w:p w14:paraId="719ED461" w14:textId="77777777" w:rsidR="002D7535" w:rsidRPr="0027782C" w:rsidRDefault="002D7535" w:rsidP="00524B1F">
                              <w:pPr>
                                <w:jc w:val="center"/>
                                <w:rPr>
                                  <w:sz w:val="20"/>
                                  <w:szCs w:val="20"/>
                                </w:rPr>
                              </w:pPr>
                              <w:r>
                                <w:rPr>
                                  <w:sz w:val="20"/>
                                  <w:szCs w:val="20"/>
                                </w:rPr>
                                <w:t>22%</w:t>
                              </w:r>
                            </w:p>
                          </w:tc>
                          <w:tc>
                            <w:tcPr>
                              <w:tcW w:w="5149" w:type="dxa"/>
                            </w:tcPr>
                            <w:p w14:paraId="75467E27" w14:textId="77777777" w:rsidR="002D7535" w:rsidRDefault="002D7535" w:rsidP="00524B1F">
                              <w:pPr>
                                <w:rPr>
                                  <w:sz w:val="20"/>
                                  <w:szCs w:val="20"/>
                                </w:rPr>
                              </w:pPr>
                            </w:p>
                          </w:tc>
                        </w:tr>
                        <w:tr w:rsidR="002D7535" w14:paraId="4101637C" w14:textId="77777777" w:rsidTr="00E4124E">
                          <w:tc>
                            <w:tcPr>
                              <w:tcW w:w="3397" w:type="dxa"/>
                            </w:tcPr>
                            <w:p w14:paraId="5CDB85D8" w14:textId="77777777" w:rsidR="002D7535" w:rsidRPr="00EB42E2" w:rsidRDefault="002D7535" w:rsidP="00524B1F">
                              <w:pPr>
                                <w:rPr>
                                  <w:b/>
                                  <w:bCs/>
                                  <w:sz w:val="20"/>
                                  <w:szCs w:val="20"/>
                                </w:rPr>
                              </w:pPr>
                              <w:r w:rsidRPr="00EB42E2">
                                <w:rPr>
                                  <w:b/>
                                  <w:bCs/>
                                  <w:sz w:val="20"/>
                                  <w:szCs w:val="20"/>
                                </w:rPr>
                                <w:t>Involvement in other areas of palliative care</w:t>
                              </w:r>
                            </w:p>
                            <w:p w14:paraId="6CAAA734" w14:textId="77777777" w:rsidR="002D7535" w:rsidRPr="000B5478" w:rsidRDefault="002D7535" w:rsidP="00524B1F">
                              <w:pPr>
                                <w:rPr>
                                  <w:b/>
                                  <w:bCs/>
                                  <w:sz w:val="20"/>
                                  <w:szCs w:val="20"/>
                                </w:rPr>
                              </w:pPr>
                              <w:r w:rsidRPr="000B5478">
                                <w:rPr>
                                  <w:b/>
                                  <w:bCs/>
                                  <w:sz w:val="20"/>
                                  <w:szCs w:val="20"/>
                                </w:rPr>
                                <w:t>Yes</w:t>
                              </w:r>
                            </w:p>
                            <w:p w14:paraId="69DD59C5" w14:textId="77777777" w:rsidR="002D7535" w:rsidRDefault="002D7535" w:rsidP="00524B1F">
                              <w:pPr>
                                <w:ind w:firstLine="317"/>
                                <w:rPr>
                                  <w:sz w:val="20"/>
                                  <w:szCs w:val="20"/>
                                </w:rPr>
                              </w:pPr>
                              <w:r>
                                <w:rPr>
                                  <w:sz w:val="20"/>
                                  <w:szCs w:val="20"/>
                                </w:rPr>
                                <w:t>Education</w:t>
                              </w:r>
                            </w:p>
                            <w:p w14:paraId="6BC9B959" w14:textId="77777777" w:rsidR="002D7535" w:rsidRDefault="002D7535" w:rsidP="00524B1F">
                              <w:pPr>
                                <w:ind w:firstLine="317"/>
                                <w:rPr>
                                  <w:sz w:val="20"/>
                                  <w:szCs w:val="20"/>
                                </w:rPr>
                              </w:pPr>
                              <w:r>
                                <w:rPr>
                                  <w:sz w:val="20"/>
                                  <w:szCs w:val="20"/>
                                </w:rPr>
                                <w:t>Service provision</w:t>
                              </w:r>
                            </w:p>
                            <w:p w14:paraId="34D882EB" w14:textId="77777777" w:rsidR="002D7535" w:rsidRDefault="002D7535" w:rsidP="00524B1F">
                              <w:pPr>
                                <w:ind w:firstLine="317"/>
                                <w:rPr>
                                  <w:sz w:val="20"/>
                                  <w:szCs w:val="20"/>
                                </w:rPr>
                              </w:pPr>
                              <w:r>
                                <w:rPr>
                                  <w:sz w:val="20"/>
                                  <w:szCs w:val="20"/>
                                </w:rPr>
                                <w:t>Commissioning</w:t>
                              </w:r>
                            </w:p>
                            <w:p w14:paraId="71234750" w14:textId="77777777" w:rsidR="002D7535" w:rsidRDefault="002D7535" w:rsidP="00524B1F">
                              <w:pPr>
                                <w:ind w:firstLine="317"/>
                                <w:rPr>
                                  <w:sz w:val="20"/>
                                  <w:szCs w:val="20"/>
                                </w:rPr>
                              </w:pPr>
                              <w:r>
                                <w:rPr>
                                  <w:sz w:val="20"/>
                                  <w:szCs w:val="20"/>
                                </w:rPr>
                                <w:t>Policy</w:t>
                              </w:r>
                            </w:p>
                            <w:p w14:paraId="7173AF03" w14:textId="77777777" w:rsidR="002D7535" w:rsidRPr="000B5478" w:rsidRDefault="002D7535" w:rsidP="00524B1F">
                              <w:pPr>
                                <w:rPr>
                                  <w:b/>
                                  <w:bCs/>
                                  <w:sz w:val="20"/>
                                  <w:szCs w:val="20"/>
                                </w:rPr>
                              </w:pPr>
                              <w:r w:rsidRPr="000B5478">
                                <w:rPr>
                                  <w:b/>
                                  <w:bCs/>
                                  <w:sz w:val="20"/>
                                  <w:szCs w:val="20"/>
                                </w:rPr>
                                <w:t>No</w:t>
                              </w:r>
                            </w:p>
                          </w:tc>
                          <w:tc>
                            <w:tcPr>
                              <w:tcW w:w="313" w:type="dxa"/>
                            </w:tcPr>
                            <w:p w14:paraId="7E0DF61B" w14:textId="77777777" w:rsidR="002D7535" w:rsidRDefault="002D7535" w:rsidP="00524B1F">
                              <w:pPr>
                                <w:rPr>
                                  <w:sz w:val="20"/>
                                  <w:szCs w:val="20"/>
                                </w:rPr>
                              </w:pPr>
                            </w:p>
                            <w:p w14:paraId="78A758ED" w14:textId="77777777" w:rsidR="002D7535" w:rsidRDefault="002D7535" w:rsidP="00524B1F">
                              <w:pPr>
                                <w:rPr>
                                  <w:sz w:val="20"/>
                                  <w:szCs w:val="20"/>
                                </w:rPr>
                              </w:pPr>
                            </w:p>
                            <w:p w14:paraId="470B6453" w14:textId="77777777" w:rsidR="002D7535" w:rsidRPr="000B5478" w:rsidRDefault="002D7535" w:rsidP="00524B1F">
                              <w:pPr>
                                <w:jc w:val="right"/>
                                <w:rPr>
                                  <w:b/>
                                  <w:bCs/>
                                  <w:sz w:val="20"/>
                                  <w:szCs w:val="20"/>
                                </w:rPr>
                              </w:pPr>
                              <w:r w:rsidRPr="000B5478">
                                <w:rPr>
                                  <w:b/>
                                  <w:bCs/>
                                  <w:sz w:val="20"/>
                                  <w:szCs w:val="20"/>
                                </w:rPr>
                                <w:t>9</w:t>
                              </w:r>
                            </w:p>
                            <w:p w14:paraId="1B14911B" w14:textId="77777777" w:rsidR="002D7535" w:rsidRDefault="002D7535" w:rsidP="00524B1F">
                              <w:pPr>
                                <w:jc w:val="right"/>
                                <w:rPr>
                                  <w:sz w:val="20"/>
                                  <w:szCs w:val="20"/>
                                </w:rPr>
                              </w:pPr>
                              <w:r>
                                <w:rPr>
                                  <w:sz w:val="20"/>
                                  <w:szCs w:val="20"/>
                                </w:rPr>
                                <w:t>8</w:t>
                              </w:r>
                            </w:p>
                            <w:p w14:paraId="7F0F8130" w14:textId="77777777" w:rsidR="002D7535" w:rsidRDefault="002D7535" w:rsidP="00524B1F">
                              <w:pPr>
                                <w:jc w:val="right"/>
                                <w:rPr>
                                  <w:sz w:val="20"/>
                                  <w:szCs w:val="20"/>
                                </w:rPr>
                              </w:pPr>
                              <w:r>
                                <w:rPr>
                                  <w:sz w:val="20"/>
                                  <w:szCs w:val="20"/>
                                </w:rPr>
                                <w:t>5</w:t>
                              </w:r>
                            </w:p>
                            <w:p w14:paraId="10DBFA1D" w14:textId="77777777" w:rsidR="002D7535" w:rsidRDefault="002D7535" w:rsidP="00524B1F">
                              <w:pPr>
                                <w:jc w:val="right"/>
                                <w:rPr>
                                  <w:sz w:val="20"/>
                                  <w:szCs w:val="20"/>
                                </w:rPr>
                              </w:pPr>
                              <w:r>
                                <w:rPr>
                                  <w:sz w:val="20"/>
                                  <w:szCs w:val="20"/>
                                </w:rPr>
                                <w:t>1</w:t>
                              </w:r>
                            </w:p>
                            <w:p w14:paraId="6216DEC2" w14:textId="77777777" w:rsidR="002D7535" w:rsidRDefault="002D7535" w:rsidP="00524B1F">
                              <w:pPr>
                                <w:jc w:val="right"/>
                                <w:rPr>
                                  <w:sz w:val="20"/>
                                  <w:szCs w:val="20"/>
                                </w:rPr>
                              </w:pPr>
                              <w:r>
                                <w:rPr>
                                  <w:sz w:val="20"/>
                                  <w:szCs w:val="20"/>
                                </w:rPr>
                                <w:t>1</w:t>
                              </w:r>
                            </w:p>
                            <w:p w14:paraId="226CA978" w14:textId="77777777" w:rsidR="002D7535" w:rsidRPr="000B5478" w:rsidRDefault="002D7535" w:rsidP="00524B1F">
                              <w:pPr>
                                <w:jc w:val="right"/>
                                <w:rPr>
                                  <w:b/>
                                  <w:bCs/>
                                  <w:sz w:val="20"/>
                                  <w:szCs w:val="20"/>
                                </w:rPr>
                              </w:pPr>
                              <w:r w:rsidRPr="000B5478">
                                <w:rPr>
                                  <w:b/>
                                  <w:bCs/>
                                  <w:sz w:val="20"/>
                                  <w:szCs w:val="20"/>
                                </w:rPr>
                                <w:t>14</w:t>
                              </w:r>
                            </w:p>
                          </w:tc>
                          <w:tc>
                            <w:tcPr>
                              <w:tcW w:w="565" w:type="dxa"/>
                            </w:tcPr>
                            <w:p w14:paraId="3DAE3723" w14:textId="77777777" w:rsidR="002D7535" w:rsidRDefault="002D7535" w:rsidP="00524B1F">
                              <w:pPr>
                                <w:rPr>
                                  <w:sz w:val="20"/>
                                  <w:szCs w:val="20"/>
                                </w:rPr>
                              </w:pPr>
                            </w:p>
                            <w:p w14:paraId="5F860BAF" w14:textId="77777777" w:rsidR="002D7535" w:rsidRDefault="002D7535" w:rsidP="00524B1F">
                              <w:pPr>
                                <w:rPr>
                                  <w:sz w:val="20"/>
                                  <w:szCs w:val="20"/>
                                </w:rPr>
                              </w:pPr>
                            </w:p>
                            <w:p w14:paraId="347B2DD7" w14:textId="77777777" w:rsidR="002D7535" w:rsidRPr="000B5478" w:rsidRDefault="002D7535" w:rsidP="00524B1F">
                              <w:pPr>
                                <w:jc w:val="right"/>
                                <w:rPr>
                                  <w:b/>
                                  <w:bCs/>
                                  <w:sz w:val="20"/>
                                  <w:szCs w:val="20"/>
                                </w:rPr>
                              </w:pPr>
                              <w:r w:rsidRPr="000B5478">
                                <w:rPr>
                                  <w:b/>
                                  <w:bCs/>
                                  <w:sz w:val="20"/>
                                  <w:szCs w:val="20"/>
                                </w:rPr>
                                <w:t>39%</w:t>
                              </w:r>
                            </w:p>
                            <w:p w14:paraId="749A4ED8" w14:textId="77777777" w:rsidR="002D7535" w:rsidRDefault="002D7535" w:rsidP="00524B1F">
                              <w:pPr>
                                <w:jc w:val="right"/>
                                <w:rPr>
                                  <w:sz w:val="20"/>
                                  <w:szCs w:val="20"/>
                                </w:rPr>
                              </w:pPr>
                              <w:r>
                                <w:rPr>
                                  <w:sz w:val="20"/>
                                  <w:szCs w:val="20"/>
                                </w:rPr>
                                <w:t>35%</w:t>
                              </w:r>
                            </w:p>
                            <w:p w14:paraId="5ECFA815" w14:textId="77777777" w:rsidR="002D7535" w:rsidRDefault="002D7535" w:rsidP="00524B1F">
                              <w:pPr>
                                <w:jc w:val="right"/>
                                <w:rPr>
                                  <w:sz w:val="20"/>
                                  <w:szCs w:val="20"/>
                                </w:rPr>
                              </w:pPr>
                              <w:r>
                                <w:rPr>
                                  <w:sz w:val="20"/>
                                  <w:szCs w:val="20"/>
                                </w:rPr>
                                <w:t>22%</w:t>
                              </w:r>
                            </w:p>
                            <w:p w14:paraId="5F7011F5" w14:textId="77777777" w:rsidR="002D7535" w:rsidRDefault="002D7535" w:rsidP="00524B1F">
                              <w:pPr>
                                <w:jc w:val="right"/>
                                <w:rPr>
                                  <w:sz w:val="20"/>
                                  <w:szCs w:val="20"/>
                                </w:rPr>
                              </w:pPr>
                              <w:r>
                                <w:rPr>
                                  <w:sz w:val="20"/>
                                  <w:szCs w:val="20"/>
                                </w:rPr>
                                <w:t>4%</w:t>
                              </w:r>
                            </w:p>
                            <w:p w14:paraId="696DC628" w14:textId="77777777" w:rsidR="002D7535" w:rsidRDefault="002D7535" w:rsidP="00524B1F">
                              <w:pPr>
                                <w:jc w:val="right"/>
                                <w:rPr>
                                  <w:sz w:val="20"/>
                                  <w:szCs w:val="20"/>
                                </w:rPr>
                              </w:pPr>
                              <w:r>
                                <w:rPr>
                                  <w:sz w:val="20"/>
                                  <w:szCs w:val="20"/>
                                </w:rPr>
                                <w:t>4%</w:t>
                              </w:r>
                            </w:p>
                            <w:p w14:paraId="3357EAC9" w14:textId="77777777" w:rsidR="002D7535" w:rsidRPr="0027782C" w:rsidRDefault="002D7535" w:rsidP="00524B1F">
                              <w:pPr>
                                <w:jc w:val="right"/>
                                <w:rPr>
                                  <w:sz w:val="20"/>
                                  <w:szCs w:val="20"/>
                                </w:rPr>
                              </w:pPr>
                              <w:r w:rsidRPr="000B5478">
                                <w:rPr>
                                  <w:b/>
                                  <w:bCs/>
                                  <w:sz w:val="20"/>
                                  <w:szCs w:val="20"/>
                                </w:rPr>
                                <w:t>61%</w:t>
                              </w:r>
                            </w:p>
                          </w:tc>
                          <w:tc>
                            <w:tcPr>
                              <w:tcW w:w="5149" w:type="dxa"/>
                            </w:tcPr>
                            <w:p w14:paraId="4ED6FD55" w14:textId="77777777" w:rsidR="002D7535" w:rsidRDefault="002D7535" w:rsidP="00524B1F">
                              <w:pPr>
                                <w:rPr>
                                  <w:sz w:val="20"/>
                                  <w:szCs w:val="20"/>
                                </w:rPr>
                              </w:pPr>
                              <w:r>
                                <w:rPr>
                                  <w:sz w:val="20"/>
                                  <w:szCs w:val="20"/>
                                </w:rPr>
                                <w:t>Training/teaching mentioned included internal: for students and academics, and external: for other organisations and health professionals.</w:t>
                              </w:r>
                            </w:p>
                            <w:p w14:paraId="28C17754" w14:textId="77777777" w:rsidR="002D7535" w:rsidRDefault="002D7535" w:rsidP="00524B1F">
                              <w:pPr>
                                <w:rPr>
                                  <w:sz w:val="20"/>
                                  <w:szCs w:val="20"/>
                                </w:rPr>
                              </w:pPr>
                            </w:p>
                            <w:p w14:paraId="210B9601" w14:textId="77777777" w:rsidR="002D7535" w:rsidRDefault="002D7535" w:rsidP="00524B1F">
                              <w:pPr>
                                <w:rPr>
                                  <w:sz w:val="20"/>
                                  <w:szCs w:val="20"/>
                                </w:rPr>
                              </w:pPr>
                            </w:p>
                            <w:p w14:paraId="54865896" w14:textId="77777777" w:rsidR="002D7535" w:rsidRPr="0027782C" w:rsidRDefault="002D7535" w:rsidP="00524B1F">
                              <w:pPr>
                                <w:rPr>
                                  <w:sz w:val="20"/>
                                  <w:szCs w:val="20"/>
                                </w:rPr>
                              </w:pPr>
                            </w:p>
                          </w:tc>
                        </w:tr>
                        <w:tr w:rsidR="002D7535" w14:paraId="127DD8CA" w14:textId="77777777" w:rsidTr="00E4124E">
                          <w:tc>
                            <w:tcPr>
                              <w:tcW w:w="3397" w:type="dxa"/>
                            </w:tcPr>
                            <w:p w14:paraId="6D526296" w14:textId="77777777" w:rsidR="002D7535" w:rsidRDefault="002D7535" w:rsidP="00524B1F">
                              <w:pPr>
                                <w:rPr>
                                  <w:b/>
                                  <w:bCs/>
                                  <w:sz w:val="20"/>
                                  <w:szCs w:val="20"/>
                                </w:rPr>
                              </w:pPr>
                              <w:r w:rsidRPr="002207BD">
                                <w:rPr>
                                  <w:b/>
                                  <w:bCs/>
                                  <w:sz w:val="20"/>
                                  <w:szCs w:val="20"/>
                                </w:rPr>
                                <w:t>Involvement in other areas of health and social care research</w:t>
                              </w:r>
                            </w:p>
                            <w:p w14:paraId="0C9D0CD5" w14:textId="77777777" w:rsidR="002D7535" w:rsidRPr="00FE631B" w:rsidRDefault="002D7535" w:rsidP="00524B1F">
                              <w:pPr>
                                <w:rPr>
                                  <w:sz w:val="20"/>
                                  <w:szCs w:val="20"/>
                                </w:rPr>
                              </w:pPr>
                              <w:r w:rsidRPr="00FE631B">
                                <w:rPr>
                                  <w:sz w:val="20"/>
                                  <w:szCs w:val="20"/>
                                </w:rPr>
                                <w:t>Yes</w:t>
                              </w:r>
                            </w:p>
                            <w:p w14:paraId="0001F012" w14:textId="77777777" w:rsidR="002D7535" w:rsidRPr="002207BD" w:rsidRDefault="002D7535" w:rsidP="00524B1F">
                              <w:pPr>
                                <w:rPr>
                                  <w:b/>
                                  <w:bCs/>
                                  <w:sz w:val="20"/>
                                  <w:szCs w:val="20"/>
                                </w:rPr>
                              </w:pPr>
                              <w:r w:rsidRPr="00FE631B">
                                <w:rPr>
                                  <w:sz w:val="20"/>
                                  <w:szCs w:val="20"/>
                                </w:rPr>
                                <w:t>No</w:t>
                              </w:r>
                            </w:p>
                          </w:tc>
                          <w:tc>
                            <w:tcPr>
                              <w:tcW w:w="313" w:type="dxa"/>
                            </w:tcPr>
                            <w:p w14:paraId="656387DA" w14:textId="77777777" w:rsidR="002D7535" w:rsidRDefault="002D7535" w:rsidP="00524B1F">
                              <w:pPr>
                                <w:rPr>
                                  <w:sz w:val="20"/>
                                  <w:szCs w:val="20"/>
                                </w:rPr>
                              </w:pPr>
                            </w:p>
                            <w:p w14:paraId="365FA192" w14:textId="77777777" w:rsidR="002D7535" w:rsidRDefault="002D7535" w:rsidP="00524B1F">
                              <w:pPr>
                                <w:rPr>
                                  <w:sz w:val="20"/>
                                  <w:szCs w:val="20"/>
                                </w:rPr>
                              </w:pPr>
                            </w:p>
                            <w:p w14:paraId="0DC62A8B" w14:textId="77777777" w:rsidR="002D7535" w:rsidRDefault="002D7535" w:rsidP="00524B1F">
                              <w:pPr>
                                <w:jc w:val="right"/>
                                <w:rPr>
                                  <w:sz w:val="20"/>
                                  <w:szCs w:val="20"/>
                                </w:rPr>
                              </w:pPr>
                              <w:r>
                                <w:rPr>
                                  <w:sz w:val="20"/>
                                  <w:szCs w:val="20"/>
                                </w:rPr>
                                <w:t>14</w:t>
                              </w:r>
                            </w:p>
                            <w:p w14:paraId="065ADB6F" w14:textId="77777777" w:rsidR="002D7535" w:rsidRPr="0027782C" w:rsidRDefault="002D7535" w:rsidP="00524B1F">
                              <w:pPr>
                                <w:jc w:val="right"/>
                                <w:rPr>
                                  <w:sz w:val="20"/>
                                  <w:szCs w:val="20"/>
                                </w:rPr>
                              </w:pPr>
                              <w:r>
                                <w:rPr>
                                  <w:sz w:val="20"/>
                                  <w:szCs w:val="20"/>
                                </w:rPr>
                                <w:t>9</w:t>
                              </w:r>
                            </w:p>
                          </w:tc>
                          <w:tc>
                            <w:tcPr>
                              <w:tcW w:w="565" w:type="dxa"/>
                            </w:tcPr>
                            <w:p w14:paraId="66A0E8FE" w14:textId="77777777" w:rsidR="002D7535" w:rsidRDefault="002D7535" w:rsidP="00524B1F">
                              <w:pPr>
                                <w:rPr>
                                  <w:sz w:val="20"/>
                                  <w:szCs w:val="20"/>
                                </w:rPr>
                              </w:pPr>
                            </w:p>
                            <w:p w14:paraId="461756E7" w14:textId="77777777" w:rsidR="002D7535" w:rsidRDefault="002D7535" w:rsidP="00524B1F">
                              <w:pPr>
                                <w:rPr>
                                  <w:sz w:val="20"/>
                                  <w:szCs w:val="20"/>
                                </w:rPr>
                              </w:pPr>
                            </w:p>
                            <w:p w14:paraId="086DB4B6" w14:textId="77777777" w:rsidR="002D7535" w:rsidRDefault="002D7535" w:rsidP="00524B1F">
                              <w:pPr>
                                <w:jc w:val="right"/>
                                <w:rPr>
                                  <w:sz w:val="20"/>
                                  <w:szCs w:val="20"/>
                                </w:rPr>
                              </w:pPr>
                              <w:r>
                                <w:rPr>
                                  <w:sz w:val="20"/>
                                  <w:szCs w:val="20"/>
                                </w:rPr>
                                <w:t>61%</w:t>
                              </w:r>
                            </w:p>
                            <w:p w14:paraId="73BA66F5" w14:textId="77777777" w:rsidR="002D7535" w:rsidRPr="0027782C" w:rsidRDefault="002D7535" w:rsidP="00524B1F">
                              <w:pPr>
                                <w:jc w:val="right"/>
                                <w:rPr>
                                  <w:sz w:val="20"/>
                                  <w:szCs w:val="20"/>
                                </w:rPr>
                              </w:pPr>
                              <w:r>
                                <w:rPr>
                                  <w:sz w:val="20"/>
                                  <w:szCs w:val="20"/>
                                </w:rPr>
                                <w:t>39%</w:t>
                              </w:r>
                            </w:p>
                          </w:tc>
                          <w:tc>
                            <w:tcPr>
                              <w:tcW w:w="5149" w:type="dxa"/>
                            </w:tcPr>
                            <w:p w14:paraId="510CB1B9" w14:textId="77777777" w:rsidR="002D7535" w:rsidRDefault="002D7535" w:rsidP="00524B1F">
                              <w:pPr>
                                <w:rPr>
                                  <w:sz w:val="20"/>
                                  <w:szCs w:val="20"/>
                                </w:rPr>
                              </w:pPr>
                              <w:r>
                                <w:rPr>
                                  <w:sz w:val="20"/>
                                  <w:szCs w:val="20"/>
                                </w:rPr>
                                <w:t xml:space="preserve">General areas mentioned included audits, children’s health, health promotion, long term conditions, mental health, older adults, primary care, public health, social care, criminal justice system, women’s health. </w:t>
                              </w:r>
                            </w:p>
                            <w:p w14:paraId="6F0AF59F" w14:textId="77777777" w:rsidR="002D7535" w:rsidRPr="0027782C" w:rsidRDefault="002D7535" w:rsidP="00524B1F">
                              <w:pPr>
                                <w:rPr>
                                  <w:sz w:val="20"/>
                                  <w:szCs w:val="20"/>
                                </w:rPr>
                              </w:pPr>
                              <w:r>
                                <w:rPr>
                                  <w:sz w:val="20"/>
                                  <w:szCs w:val="20"/>
                                </w:rPr>
                                <w:t>Specific areas/conditions included alcohol, cancer, dementia, learning disability and HIV. Several specific organisations were mentioned including Healthwatch.</w:t>
                              </w:r>
                            </w:p>
                          </w:tc>
                        </w:tr>
                        <w:tr w:rsidR="002D7535" w14:paraId="22093648" w14:textId="77777777" w:rsidTr="00E4124E">
                          <w:tc>
                            <w:tcPr>
                              <w:tcW w:w="3397" w:type="dxa"/>
                            </w:tcPr>
                            <w:p w14:paraId="00F272F6" w14:textId="77777777" w:rsidR="002D7535" w:rsidRPr="00FE631B" w:rsidRDefault="002D7535" w:rsidP="00524B1F">
                              <w:pPr>
                                <w:rPr>
                                  <w:b/>
                                  <w:bCs/>
                                  <w:sz w:val="20"/>
                                  <w:szCs w:val="20"/>
                                </w:rPr>
                              </w:pPr>
                              <w:r w:rsidRPr="00FE631B">
                                <w:rPr>
                                  <w:b/>
                                  <w:bCs/>
                                  <w:sz w:val="20"/>
                                  <w:szCs w:val="20"/>
                                </w:rPr>
                                <w:t>Involvement activities</w:t>
                              </w:r>
                            </w:p>
                            <w:p w14:paraId="7030F5F8" w14:textId="77777777" w:rsidR="002D7535" w:rsidRDefault="002D7535" w:rsidP="00524B1F">
                              <w:pPr>
                                <w:rPr>
                                  <w:sz w:val="20"/>
                                  <w:szCs w:val="20"/>
                                </w:rPr>
                              </w:pPr>
                              <w:r>
                                <w:rPr>
                                  <w:sz w:val="20"/>
                                  <w:szCs w:val="20"/>
                                </w:rPr>
                                <w:t>Advisory/Reference Group</w:t>
                              </w:r>
                            </w:p>
                            <w:p w14:paraId="21592A8D" w14:textId="77777777" w:rsidR="002D7535" w:rsidRDefault="002D7535" w:rsidP="00524B1F">
                              <w:pPr>
                                <w:rPr>
                                  <w:sz w:val="20"/>
                                  <w:szCs w:val="20"/>
                                </w:rPr>
                              </w:pPr>
                              <w:r>
                                <w:rPr>
                                  <w:sz w:val="20"/>
                                  <w:szCs w:val="20"/>
                                </w:rPr>
                                <w:t>Online forum/group</w:t>
                              </w:r>
                            </w:p>
                            <w:p w14:paraId="74C2212F" w14:textId="77777777" w:rsidR="002D7535" w:rsidRDefault="002D7535" w:rsidP="00524B1F">
                              <w:pPr>
                                <w:rPr>
                                  <w:sz w:val="20"/>
                                  <w:szCs w:val="20"/>
                                </w:rPr>
                              </w:pPr>
                              <w:r>
                                <w:rPr>
                                  <w:sz w:val="20"/>
                                  <w:szCs w:val="20"/>
                                </w:rPr>
                                <w:t>Participatory Action Research</w:t>
                              </w:r>
                            </w:p>
                            <w:p w14:paraId="56801098" w14:textId="77777777" w:rsidR="002D7535" w:rsidRDefault="002D7535" w:rsidP="00524B1F">
                              <w:pPr>
                                <w:rPr>
                                  <w:sz w:val="20"/>
                                  <w:szCs w:val="20"/>
                                </w:rPr>
                              </w:pPr>
                              <w:r>
                                <w:rPr>
                                  <w:sz w:val="20"/>
                                  <w:szCs w:val="20"/>
                                </w:rPr>
                                <w:t>Priority Setting Partnership (or similar)</w:t>
                              </w:r>
                            </w:p>
                            <w:p w14:paraId="0A096F43" w14:textId="77777777" w:rsidR="002D7535" w:rsidRPr="0027782C" w:rsidRDefault="002D7535" w:rsidP="00524B1F">
                              <w:pPr>
                                <w:rPr>
                                  <w:sz w:val="20"/>
                                  <w:szCs w:val="20"/>
                                </w:rPr>
                              </w:pPr>
                              <w:r>
                                <w:rPr>
                                  <w:sz w:val="20"/>
                                  <w:szCs w:val="20"/>
                                </w:rPr>
                                <w:t>Peer researcher</w:t>
                              </w:r>
                            </w:p>
                          </w:tc>
                          <w:tc>
                            <w:tcPr>
                              <w:tcW w:w="313" w:type="dxa"/>
                            </w:tcPr>
                            <w:p w14:paraId="26FE213A" w14:textId="77777777" w:rsidR="002D7535" w:rsidRDefault="002D7535" w:rsidP="00524B1F">
                              <w:pPr>
                                <w:rPr>
                                  <w:sz w:val="20"/>
                                  <w:szCs w:val="20"/>
                                </w:rPr>
                              </w:pPr>
                            </w:p>
                            <w:p w14:paraId="7E4D7746" w14:textId="77777777" w:rsidR="002D7535" w:rsidRDefault="002D7535" w:rsidP="004D390F">
                              <w:pPr>
                                <w:jc w:val="right"/>
                                <w:rPr>
                                  <w:sz w:val="20"/>
                                  <w:szCs w:val="20"/>
                                </w:rPr>
                              </w:pPr>
                              <w:r>
                                <w:rPr>
                                  <w:sz w:val="20"/>
                                  <w:szCs w:val="20"/>
                                </w:rPr>
                                <w:t>20</w:t>
                              </w:r>
                            </w:p>
                            <w:p w14:paraId="7CE5A406" w14:textId="77777777" w:rsidR="002D7535" w:rsidRDefault="002D7535" w:rsidP="004D390F">
                              <w:pPr>
                                <w:jc w:val="right"/>
                                <w:rPr>
                                  <w:sz w:val="20"/>
                                  <w:szCs w:val="20"/>
                                </w:rPr>
                              </w:pPr>
                              <w:r>
                                <w:rPr>
                                  <w:sz w:val="20"/>
                                  <w:szCs w:val="20"/>
                                </w:rPr>
                                <w:t>17</w:t>
                              </w:r>
                            </w:p>
                            <w:p w14:paraId="10D27417" w14:textId="77777777" w:rsidR="002D7535" w:rsidRDefault="002D7535" w:rsidP="004D390F">
                              <w:pPr>
                                <w:jc w:val="right"/>
                                <w:rPr>
                                  <w:sz w:val="20"/>
                                  <w:szCs w:val="20"/>
                                </w:rPr>
                              </w:pPr>
                              <w:r>
                                <w:rPr>
                                  <w:sz w:val="20"/>
                                  <w:szCs w:val="20"/>
                                </w:rPr>
                                <w:t>9</w:t>
                              </w:r>
                            </w:p>
                            <w:p w14:paraId="74BC5E35" w14:textId="77777777" w:rsidR="002D7535" w:rsidRDefault="002D7535" w:rsidP="004D390F">
                              <w:pPr>
                                <w:jc w:val="right"/>
                                <w:rPr>
                                  <w:sz w:val="20"/>
                                  <w:szCs w:val="20"/>
                                </w:rPr>
                              </w:pPr>
                              <w:r>
                                <w:rPr>
                                  <w:sz w:val="20"/>
                                  <w:szCs w:val="20"/>
                                </w:rPr>
                                <w:t>9</w:t>
                              </w:r>
                            </w:p>
                            <w:p w14:paraId="79771EDF" w14:textId="77777777" w:rsidR="002D7535" w:rsidRPr="0027782C" w:rsidRDefault="002D7535" w:rsidP="004D390F">
                              <w:pPr>
                                <w:jc w:val="right"/>
                                <w:rPr>
                                  <w:sz w:val="20"/>
                                  <w:szCs w:val="20"/>
                                </w:rPr>
                              </w:pPr>
                              <w:r>
                                <w:rPr>
                                  <w:sz w:val="20"/>
                                  <w:szCs w:val="20"/>
                                </w:rPr>
                                <w:t>7</w:t>
                              </w:r>
                            </w:p>
                          </w:tc>
                          <w:tc>
                            <w:tcPr>
                              <w:tcW w:w="565" w:type="dxa"/>
                            </w:tcPr>
                            <w:p w14:paraId="69E84885" w14:textId="77777777" w:rsidR="002D7535" w:rsidRDefault="002D7535" w:rsidP="00524B1F">
                              <w:pPr>
                                <w:rPr>
                                  <w:sz w:val="20"/>
                                  <w:szCs w:val="20"/>
                                </w:rPr>
                              </w:pPr>
                            </w:p>
                            <w:p w14:paraId="0F330BBB" w14:textId="77777777" w:rsidR="002D7535" w:rsidRDefault="002D7535" w:rsidP="00524B1F">
                              <w:pPr>
                                <w:rPr>
                                  <w:sz w:val="20"/>
                                  <w:szCs w:val="20"/>
                                </w:rPr>
                              </w:pPr>
                              <w:r>
                                <w:rPr>
                                  <w:sz w:val="20"/>
                                  <w:szCs w:val="20"/>
                                </w:rPr>
                                <w:t>87%</w:t>
                              </w:r>
                            </w:p>
                            <w:p w14:paraId="3455D09D" w14:textId="77777777" w:rsidR="002D7535" w:rsidRDefault="002D7535" w:rsidP="00524B1F">
                              <w:pPr>
                                <w:rPr>
                                  <w:sz w:val="20"/>
                                  <w:szCs w:val="20"/>
                                </w:rPr>
                              </w:pPr>
                              <w:r>
                                <w:rPr>
                                  <w:sz w:val="20"/>
                                  <w:szCs w:val="20"/>
                                </w:rPr>
                                <w:t>74%</w:t>
                              </w:r>
                            </w:p>
                            <w:p w14:paraId="5B30DC0B" w14:textId="77777777" w:rsidR="002D7535" w:rsidRDefault="002D7535" w:rsidP="00524B1F">
                              <w:pPr>
                                <w:rPr>
                                  <w:sz w:val="20"/>
                                  <w:szCs w:val="20"/>
                                </w:rPr>
                              </w:pPr>
                              <w:r>
                                <w:rPr>
                                  <w:sz w:val="20"/>
                                  <w:szCs w:val="20"/>
                                </w:rPr>
                                <w:t>39%</w:t>
                              </w:r>
                            </w:p>
                            <w:p w14:paraId="7C7676FF" w14:textId="77777777" w:rsidR="002D7535" w:rsidRDefault="002D7535" w:rsidP="00524B1F">
                              <w:pPr>
                                <w:rPr>
                                  <w:sz w:val="20"/>
                                  <w:szCs w:val="20"/>
                                </w:rPr>
                              </w:pPr>
                              <w:r>
                                <w:rPr>
                                  <w:sz w:val="20"/>
                                  <w:szCs w:val="20"/>
                                </w:rPr>
                                <w:t>39%</w:t>
                              </w:r>
                            </w:p>
                            <w:p w14:paraId="67C00F24" w14:textId="77777777" w:rsidR="002D7535" w:rsidRPr="0027782C" w:rsidRDefault="002D7535" w:rsidP="00524B1F">
                              <w:pPr>
                                <w:rPr>
                                  <w:sz w:val="20"/>
                                  <w:szCs w:val="20"/>
                                </w:rPr>
                              </w:pPr>
                              <w:r>
                                <w:rPr>
                                  <w:sz w:val="20"/>
                                  <w:szCs w:val="20"/>
                                </w:rPr>
                                <w:t>30%</w:t>
                              </w:r>
                            </w:p>
                          </w:tc>
                          <w:tc>
                            <w:tcPr>
                              <w:tcW w:w="5149" w:type="dxa"/>
                            </w:tcPr>
                            <w:p w14:paraId="4E11D7AE" w14:textId="77777777" w:rsidR="002D7535" w:rsidRDefault="002D7535" w:rsidP="00524B1F">
                              <w:pPr>
                                <w:rPr>
                                  <w:sz w:val="20"/>
                                  <w:szCs w:val="20"/>
                                </w:rPr>
                              </w:pPr>
                              <w:r>
                                <w:rPr>
                                  <w:sz w:val="20"/>
                                  <w:szCs w:val="20"/>
                                </w:rPr>
                                <w:t>Specific activities mentioned included those related to research studies: development and review of grant applications/proposals, feasibility work, review of study documentation and plain language summaries, advising on issues such as budgets and payments, committees such as Study Management Groups, publication, dissemination and community outreach.</w:t>
                              </w:r>
                            </w:p>
                            <w:p w14:paraId="1D8C14DD" w14:textId="77777777" w:rsidR="002D7535" w:rsidRPr="0027782C" w:rsidRDefault="002D7535" w:rsidP="00524B1F">
                              <w:pPr>
                                <w:rPr>
                                  <w:sz w:val="20"/>
                                  <w:szCs w:val="20"/>
                                </w:rPr>
                              </w:pPr>
                              <w:r>
                                <w:rPr>
                                  <w:sz w:val="20"/>
                                  <w:szCs w:val="20"/>
                                </w:rPr>
                                <w:t>Governance and other organisational level activities included: mentoring, recruitment and selection of personnel, funding and strategy committees, development of involvement network.</w:t>
                              </w:r>
                            </w:p>
                          </w:tc>
                        </w:tr>
                      </w:tbl>
                      <w:p w14:paraId="56743362" w14:textId="77777777" w:rsidR="002D7535" w:rsidRDefault="002D7535" w:rsidP="002D7535"/>
                    </w:txbxContent>
                  </v:textbox>
                </v:shape>
                <v:shape id="Text Box 461618700" o:spid="_x0000_s1091" type="#_x0000_t202" style="position:absolute;left:1371;top:53263;width:2126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" filled="f" stroked="f" strokeweight=".5pt">
                  <v:textbox>
                    <w:txbxContent>
                      <w:p w14:paraId="4473F869" w14:textId="77777777" w:rsidR="002D7535" w:rsidRPr="00524B1F" w:rsidRDefault="002D7535" w:rsidP="002D7535">
                        <w:pPr>
                          <w:rPr>
                            <w:b/>
                            <w:bCs/>
                            <w:sz w:val="20"/>
                            <w:szCs w:val="20"/>
                          </w:rPr>
                        </w:pPr>
                        <w:bookmarkStart w:id="169" w:name="Table7"/>
                        <w:bookmarkEnd w:id="169"/>
                        <w:r w:rsidRPr="00524B1F">
                          <w:rPr>
                            <w:b/>
                            <w:bCs/>
                            <w:sz w:val="20"/>
                            <w:szCs w:val="20"/>
                          </w:rPr>
                          <w:t xml:space="preserve">Table </w:t>
                        </w:r>
                        <w:r>
                          <w:rPr>
                            <w:b/>
                            <w:bCs/>
                            <w:sz w:val="20"/>
                            <w:szCs w:val="20"/>
                          </w:rPr>
                          <w:t>7</w:t>
                        </w:r>
                        <w:r w:rsidRPr="00524B1F">
                          <w:rPr>
                            <w:b/>
                            <w:bCs/>
                            <w:sz w:val="20"/>
                            <w:szCs w:val="20"/>
                          </w:rPr>
                          <w:t xml:space="preserve">. Involvement </w:t>
                        </w:r>
                        <w:r>
                          <w:rPr>
                            <w:b/>
                            <w:bCs/>
                            <w:sz w:val="20"/>
                            <w:szCs w:val="20"/>
                          </w:rPr>
                          <w:t>c</w:t>
                        </w:r>
                        <w:r w:rsidRPr="00524B1F">
                          <w:rPr>
                            <w:b/>
                            <w:bCs/>
                            <w:sz w:val="20"/>
                            <w:szCs w:val="20"/>
                          </w:rPr>
                          <w:t>haracteristics</w:t>
                        </w:r>
                      </w:p>
                    </w:txbxContent>
                  </v:textbox>
                </v:shape>
              </v:group>
            </w:pict>
          </mc:Fallback>
        </mc:AlternateContent>
      </w:r>
    </w:p>
    <w:p w14:paraId="3FE28B13" w14:textId="77777777" w:rsidR="002D7535" w:rsidRPr="002D7535" w:rsidRDefault="002D7535" w:rsidP="002D7535">
      <w:pPr>
        <w:spacing w:after="0" w:line="240" w:lineRule="auto"/>
      </w:pPr>
    </w:p>
    <w:p w14:paraId="70FE34A9" w14:textId="77777777" w:rsidR="002D7535" w:rsidRPr="002D7535" w:rsidRDefault="002D7535" w:rsidP="002D7535">
      <w:pPr>
        <w:spacing w:after="0" w:line="240" w:lineRule="auto"/>
      </w:pPr>
    </w:p>
    <w:p w14:paraId="633732A6" w14:textId="77777777" w:rsidR="002D7535" w:rsidRPr="002D7535" w:rsidRDefault="002D7535" w:rsidP="002D7535">
      <w:pPr>
        <w:spacing w:after="0" w:line="240" w:lineRule="auto"/>
      </w:pPr>
    </w:p>
    <w:p w14:paraId="579F02DD" w14:textId="77777777" w:rsidR="002D7535" w:rsidRPr="002D7535" w:rsidRDefault="002D7535" w:rsidP="002D7535">
      <w:pPr>
        <w:spacing w:after="0" w:line="240" w:lineRule="auto"/>
      </w:pPr>
    </w:p>
    <w:p w14:paraId="0A3DBC18" w14:textId="77777777" w:rsidR="002D7535" w:rsidRPr="002D7535" w:rsidRDefault="002D7535" w:rsidP="002D7535">
      <w:pPr>
        <w:spacing w:after="0" w:line="240" w:lineRule="auto"/>
      </w:pPr>
    </w:p>
    <w:p w14:paraId="7D659618" w14:textId="77777777" w:rsidR="002D7535" w:rsidRPr="002D7535" w:rsidRDefault="002D7535" w:rsidP="002D7535">
      <w:pPr>
        <w:spacing w:after="0" w:line="240" w:lineRule="auto"/>
      </w:pPr>
    </w:p>
    <w:p w14:paraId="3D3C0B75" w14:textId="77777777" w:rsidR="002D7535" w:rsidRPr="002D7535" w:rsidRDefault="002D7535" w:rsidP="002D7535">
      <w:pPr>
        <w:spacing w:after="0" w:line="240" w:lineRule="auto"/>
      </w:pPr>
    </w:p>
    <w:p w14:paraId="43906158" w14:textId="77777777" w:rsidR="002D7535" w:rsidRPr="002D7535" w:rsidRDefault="002D7535" w:rsidP="002D7535">
      <w:pPr>
        <w:spacing w:after="0" w:line="240" w:lineRule="auto"/>
      </w:pPr>
    </w:p>
    <w:p w14:paraId="14F33EA5" w14:textId="77777777" w:rsidR="002D7535" w:rsidRPr="002D7535" w:rsidRDefault="002D7535" w:rsidP="002D7535">
      <w:pPr>
        <w:spacing w:after="0" w:line="240" w:lineRule="auto"/>
      </w:pPr>
    </w:p>
    <w:p w14:paraId="52B6F2F7" w14:textId="77777777" w:rsidR="002D7535" w:rsidRPr="002D7535" w:rsidRDefault="002D7535" w:rsidP="002D7535">
      <w:pPr>
        <w:spacing w:after="0" w:line="240" w:lineRule="auto"/>
      </w:pPr>
    </w:p>
    <w:p w14:paraId="4F93E251" w14:textId="77777777" w:rsidR="002D7535" w:rsidRPr="002D7535" w:rsidRDefault="002D7535" w:rsidP="002D7535">
      <w:pPr>
        <w:spacing w:after="0" w:line="240" w:lineRule="auto"/>
      </w:pPr>
    </w:p>
    <w:p w14:paraId="775E2F8A" w14:textId="77777777" w:rsidR="002D7535" w:rsidRPr="002D7535" w:rsidRDefault="002D7535" w:rsidP="002D7535">
      <w:pPr>
        <w:spacing w:after="0" w:line="240" w:lineRule="auto"/>
      </w:pPr>
    </w:p>
    <w:p w14:paraId="7352B378" w14:textId="77777777" w:rsidR="002D7535" w:rsidRPr="002D7535" w:rsidRDefault="002D7535" w:rsidP="002D7535">
      <w:pPr>
        <w:spacing w:after="0" w:line="240" w:lineRule="auto"/>
      </w:pPr>
    </w:p>
    <w:p w14:paraId="46BC09FD" w14:textId="77777777" w:rsidR="002D7535" w:rsidRPr="002D7535" w:rsidRDefault="002D7535" w:rsidP="002D7535">
      <w:pPr>
        <w:spacing w:after="0" w:line="240" w:lineRule="auto"/>
      </w:pPr>
    </w:p>
    <w:p w14:paraId="36D81171" w14:textId="77777777" w:rsidR="002D7535" w:rsidRPr="002D7535" w:rsidRDefault="002D7535" w:rsidP="002D7535">
      <w:pPr>
        <w:spacing w:after="0" w:line="240" w:lineRule="auto"/>
      </w:pPr>
    </w:p>
    <w:p w14:paraId="1A21F06C" w14:textId="77777777" w:rsidR="002D7535" w:rsidRPr="002D7535" w:rsidRDefault="002D7535" w:rsidP="002D7535">
      <w:pPr>
        <w:spacing w:after="0" w:line="240" w:lineRule="auto"/>
      </w:pPr>
    </w:p>
    <w:p w14:paraId="231126F1" w14:textId="77777777" w:rsidR="002D7535" w:rsidRPr="002D7535" w:rsidRDefault="002D7535" w:rsidP="002D7535">
      <w:pPr>
        <w:spacing w:after="0" w:line="240" w:lineRule="auto"/>
      </w:pPr>
    </w:p>
    <w:p w14:paraId="640FBEDF" w14:textId="77777777" w:rsidR="002D7535" w:rsidRPr="002D7535" w:rsidRDefault="002D7535" w:rsidP="002D7535">
      <w:pPr>
        <w:spacing w:after="0" w:line="240" w:lineRule="auto"/>
      </w:pPr>
    </w:p>
    <w:p w14:paraId="4B1A4A40" w14:textId="77777777" w:rsidR="002D7535" w:rsidRPr="002D7535" w:rsidRDefault="002D7535" w:rsidP="002D7535">
      <w:pPr>
        <w:spacing w:after="0" w:line="240" w:lineRule="auto"/>
      </w:pPr>
    </w:p>
    <w:p w14:paraId="4A9F5FE7" w14:textId="77777777" w:rsidR="002D7535" w:rsidRPr="002D7535" w:rsidRDefault="002D7535" w:rsidP="002D7535">
      <w:pPr>
        <w:spacing w:after="0" w:line="240" w:lineRule="auto"/>
      </w:pPr>
    </w:p>
    <w:p w14:paraId="5F2EF4E9" w14:textId="77777777" w:rsidR="002D7535" w:rsidRPr="002D7535" w:rsidRDefault="002D7535" w:rsidP="002D7535">
      <w:pPr>
        <w:spacing w:after="0" w:line="240" w:lineRule="auto"/>
        <w:rPr>
          <w:b/>
          <w:bCs/>
          <w:sz w:val="24"/>
          <w:szCs w:val="24"/>
        </w:rPr>
      </w:pPr>
    </w:p>
    <w:p w14:paraId="2776803D" w14:textId="77777777" w:rsidR="002D7535" w:rsidRPr="002D7535" w:rsidRDefault="002D7535" w:rsidP="002D7535">
      <w:pPr>
        <w:spacing w:after="0" w:line="240" w:lineRule="auto"/>
        <w:rPr>
          <w:b/>
          <w:bCs/>
          <w:sz w:val="24"/>
          <w:szCs w:val="24"/>
        </w:rPr>
      </w:pPr>
    </w:p>
    <w:p w14:paraId="082265BA" w14:textId="77777777" w:rsidR="002D7535" w:rsidRPr="002D7535" w:rsidRDefault="002D7535" w:rsidP="002D7535">
      <w:pPr>
        <w:spacing w:after="0" w:line="240" w:lineRule="auto"/>
        <w:rPr>
          <w:b/>
          <w:bCs/>
          <w:sz w:val="24"/>
          <w:szCs w:val="24"/>
        </w:rPr>
      </w:pPr>
    </w:p>
    <w:p w14:paraId="2AA54193" w14:textId="77777777" w:rsidR="002D7535" w:rsidRPr="002D7535" w:rsidRDefault="002D7535" w:rsidP="002D7535">
      <w:pPr>
        <w:spacing w:after="0" w:line="240" w:lineRule="auto"/>
        <w:rPr>
          <w:b/>
          <w:bCs/>
          <w:sz w:val="24"/>
          <w:szCs w:val="24"/>
        </w:rPr>
      </w:pPr>
    </w:p>
    <w:p w14:paraId="20D1764D" w14:textId="77777777" w:rsidR="002D7535" w:rsidRPr="002D7535" w:rsidRDefault="002D7535" w:rsidP="002D7535">
      <w:pPr>
        <w:spacing w:after="0" w:line="240" w:lineRule="auto"/>
        <w:rPr>
          <w:b/>
          <w:bCs/>
          <w:sz w:val="24"/>
          <w:szCs w:val="24"/>
        </w:rPr>
      </w:pPr>
    </w:p>
    <w:p w14:paraId="1EB42FE8" w14:textId="77777777" w:rsidR="002D7535" w:rsidRPr="002D7535" w:rsidRDefault="002D7535" w:rsidP="002D7535">
      <w:pPr>
        <w:spacing w:after="0" w:line="240" w:lineRule="auto"/>
        <w:rPr>
          <w:b/>
          <w:bCs/>
          <w:sz w:val="24"/>
          <w:szCs w:val="24"/>
        </w:rPr>
      </w:pPr>
    </w:p>
    <w:p w14:paraId="019E9926" w14:textId="77777777" w:rsidR="002D7535" w:rsidRPr="002D7535" w:rsidRDefault="002D7535" w:rsidP="002D7535">
      <w:pPr>
        <w:spacing w:after="0" w:line="240" w:lineRule="auto"/>
        <w:rPr>
          <w:b/>
          <w:bCs/>
          <w:sz w:val="24"/>
          <w:szCs w:val="24"/>
        </w:rPr>
      </w:pPr>
    </w:p>
    <w:p w14:paraId="3C65ED52" w14:textId="77777777" w:rsidR="002D7535" w:rsidRPr="002D7535" w:rsidRDefault="002D7535" w:rsidP="002D7535">
      <w:pPr>
        <w:spacing w:after="0" w:line="240" w:lineRule="auto"/>
        <w:rPr>
          <w:b/>
          <w:bCs/>
          <w:sz w:val="24"/>
          <w:szCs w:val="24"/>
        </w:rPr>
      </w:pPr>
    </w:p>
    <w:p w14:paraId="2D4E2434" w14:textId="77777777" w:rsidR="002D7535" w:rsidRPr="002D7535" w:rsidRDefault="002D7535" w:rsidP="002D7535">
      <w:pPr>
        <w:spacing w:after="0" w:line="240" w:lineRule="auto"/>
        <w:rPr>
          <w:b/>
          <w:bCs/>
          <w:sz w:val="24"/>
          <w:szCs w:val="24"/>
        </w:rPr>
      </w:pPr>
    </w:p>
    <w:p w14:paraId="29CFB3C9" w14:textId="77777777" w:rsidR="002D7535" w:rsidRPr="002D7535" w:rsidRDefault="002D7535" w:rsidP="002D7535">
      <w:pPr>
        <w:spacing w:after="0" w:line="240" w:lineRule="auto"/>
        <w:rPr>
          <w:b/>
          <w:bCs/>
          <w:sz w:val="24"/>
          <w:szCs w:val="24"/>
        </w:rPr>
      </w:pPr>
    </w:p>
    <w:p w14:paraId="2030F825" w14:textId="77777777" w:rsidR="002D7535" w:rsidRPr="002D7535" w:rsidRDefault="002D7535" w:rsidP="002D7535">
      <w:pPr>
        <w:spacing w:after="0" w:line="240" w:lineRule="auto"/>
        <w:rPr>
          <w:b/>
          <w:bCs/>
          <w:sz w:val="24"/>
          <w:szCs w:val="24"/>
        </w:rPr>
      </w:pPr>
    </w:p>
    <w:p w14:paraId="11AC59EB" w14:textId="77777777" w:rsidR="002D7535" w:rsidRPr="002D7535" w:rsidRDefault="002D7535" w:rsidP="002D7535">
      <w:pPr>
        <w:spacing w:after="0" w:line="240" w:lineRule="auto"/>
        <w:rPr>
          <w:b/>
          <w:bCs/>
          <w:sz w:val="24"/>
          <w:szCs w:val="24"/>
        </w:rPr>
      </w:pPr>
    </w:p>
    <w:p w14:paraId="1C0241DF" w14:textId="77777777" w:rsidR="002D7535" w:rsidRPr="002D7535" w:rsidRDefault="002D7535" w:rsidP="002D7535">
      <w:pPr>
        <w:rPr>
          <w:b/>
          <w:bCs/>
          <w:sz w:val="24"/>
          <w:szCs w:val="24"/>
        </w:rPr>
      </w:pPr>
      <w:r w:rsidRPr="002D7535">
        <w:rPr>
          <w:b/>
          <w:bCs/>
          <w:sz w:val="24"/>
          <w:szCs w:val="24"/>
        </w:rPr>
        <w:br w:type="page"/>
      </w:r>
    </w:p>
    <w:p w14:paraId="1DA5D604" w14:textId="56970CB6" w:rsidR="002D7535" w:rsidRPr="002D7535" w:rsidRDefault="006650A4" w:rsidP="002D7535">
      <w:pPr>
        <w:spacing w:after="0" w:line="240" w:lineRule="auto"/>
        <w:rPr>
          <w:b/>
          <w:bCs/>
          <w:sz w:val="24"/>
          <w:szCs w:val="24"/>
        </w:rPr>
      </w:pPr>
      <w:bookmarkStart w:id="170" w:name="Thematic442"/>
      <w:bookmarkStart w:id="171" w:name="_Hlk107741830"/>
      <w:bookmarkEnd w:id="170"/>
      <w:r>
        <w:rPr>
          <w:b/>
          <w:bCs/>
          <w:sz w:val="24"/>
          <w:szCs w:val="24"/>
        </w:rPr>
        <w:lastRenderedPageBreak/>
        <w:t xml:space="preserve">4.4.2 </w:t>
      </w:r>
      <w:r w:rsidR="002D7535" w:rsidRPr="002D7535">
        <w:rPr>
          <w:b/>
          <w:bCs/>
          <w:sz w:val="24"/>
          <w:szCs w:val="24"/>
        </w:rPr>
        <w:t>Thematic analysis</w:t>
      </w:r>
    </w:p>
    <w:p w14:paraId="7E100E4C" w14:textId="77777777" w:rsidR="002D7535" w:rsidRPr="002D7535" w:rsidRDefault="002D7535" w:rsidP="002D7535">
      <w:pPr>
        <w:spacing w:after="0" w:line="240" w:lineRule="auto"/>
        <w:rPr>
          <w:b/>
          <w:bCs/>
          <w:sz w:val="24"/>
          <w:szCs w:val="24"/>
        </w:rPr>
      </w:pPr>
    </w:p>
    <w:p w14:paraId="49017850" w14:textId="1B460BF4" w:rsidR="002D7535" w:rsidRPr="002D7535" w:rsidRDefault="006650A4" w:rsidP="002D7535">
      <w:pPr>
        <w:spacing w:after="0" w:line="240" w:lineRule="auto"/>
        <w:rPr>
          <w:b/>
          <w:bCs/>
          <w:sz w:val="24"/>
          <w:szCs w:val="24"/>
        </w:rPr>
      </w:pPr>
      <w:bookmarkStart w:id="172" w:name="generating4421"/>
      <w:bookmarkEnd w:id="172"/>
      <w:r>
        <w:rPr>
          <w:b/>
          <w:bCs/>
          <w:sz w:val="24"/>
          <w:szCs w:val="24"/>
        </w:rPr>
        <w:t xml:space="preserve">4.4.2.1 </w:t>
      </w:r>
      <w:r w:rsidR="002D7535" w:rsidRPr="002D7535">
        <w:rPr>
          <w:b/>
          <w:bCs/>
          <w:sz w:val="24"/>
          <w:szCs w:val="24"/>
        </w:rPr>
        <w:t>Generating initial themes</w:t>
      </w:r>
    </w:p>
    <w:p w14:paraId="587174E5" w14:textId="77777777" w:rsidR="002D7535" w:rsidRPr="002D7535" w:rsidRDefault="002D7535" w:rsidP="002D7535">
      <w:pPr>
        <w:spacing w:after="0" w:line="240" w:lineRule="auto"/>
        <w:rPr>
          <w:b/>
          <w:bCs/>
          <w:sz w:val="24"/>
          <w:szCs w:val="24"/>
        </w:rPr>
      </w:pPr>
    </w:p>
    <w:p w14:paraId="139E5B3F" w14:textId="3F70FC23" w:rsidR="002D7535" w:rsidRPr="002D7535" w:rsidRDefault="002D7535" w:rsidP="002D7535">
      <w:pPr>
        <w:rPr>
          <w:rFonts w:cstheme="minorHAnsi"/>
          <w:sz w:val="24"/>
          <w:szCs w:val="24"/>
          <w:u w:color="000000"/>
          <w:lang w:val="en-US" w:eastAsia="en-GB"/>
        </w:rPr>
      </w:pPr>
      <w:r w:rsidRPr="002D7535">
        <w:rPr>
          <w:sz w:val="24"/>
          <w:szCs w:val="24"/>
        </w:rPr>
        <w:t xml:space="preserve">After two rounds of coding, as described in </w:t>
      </w:r>
      <w:hyperlink w:anchor="Chapter3" w:history="1">
        <w:r w:rsidRPr="00F13E28">
          <w:rPr>
            <w:rStyle w:val="Hyperlink"/>
            <w:b/>
            <w:bCs/>
            <w:sz w:val="24"/>
            <w:szCs w:val="24"/>
          </w:rPr>
          <w:t>Chapter 3</w:t>
        </w:r>
      </w:hyperlink>
      <w:r w:rsidRPr="002D7535">
        <w:rPr>
          <w:sz w:val="24"/>
          <w:szCs w:val="24"/>
        </w:rPr>
        <w:t>, I then entered into a messy, confusing, lengthy process - described by Braun and Clarke (2022, p</w:t>
      </w:r>
      <w:r w:rsidR="00174FA4">
        <w:rPr>
          <w:sz w:val="24"/>
          <w:szCs w:val="24"/>
        </w:rPr>
        <w:t xml:space="preserve">. </w:t>
      </w:r>
      <w:r w:rsidRPr="002D7535">
        <w:rPr>
          <w:sz w:val="24"/>
          <w:szCs w:val="24"/>
        </w:rPr>
        <w:t xml:space="preserve">79) as “finding, losing, and finding your way again”. I initially examined the collated codes and looked for areas of similarity in meaning in the many codes I had used and clustered them around initial thoughts or ideas relevant to the primary research question: </w:t>
      </w:r>
      <w:r w:rsidRPr="002D7535">
        <w:rPr>
          <w:rFonts w:cstheme="minorHAnsi"/>
          <w:sz w:val="24"/>
          <w:szCs w:val="24"/>
          <w:u w:color="000000"/>
          <w:lang w:val="en-US" w:eastAsia="en-GB"/>
        </w:rPr>
        <w:t>How can the effectiveness of public involvement in palliative care research be increased? This resulted in me identifying 18 initial themes (</w:t>
      </w:r>
      <w:hyperlink w:anchor="Table8" w:history="1">
        <w:r w:rsidRPr="00D67A12">
          <w:rPr>
            <w:rStyle w:val="Hyperlink"/>
            <w:rFonts w:cstheme="minorHAnsi"/>
            <w:b/>
            <w:bCs/>
            <w:sz w:val="24"/>
            <w:szCs w:val="24"/>
            <w:lang w:val="en-US" w:eastAsia="en-GB"/>
          </w:rPr>
          <w:t>Table 8. Initial themes and example codes</w:t>
        </w:r>
      </w:hyperlink>
      <w:r w:rsidRPr="002D7535">
        <w:rPr>
          <w:rFonts w:cstheme="minorHAnsi"/>
          <w:sz w:val="24"/>
          <w:szCs w:val="24"/>
          <w:u w:color="000000"/>
          <w:lang w:val="en-US" w:eastAsia="en-GB"/>
        </w:rPr>
        <w:t>).</w:t>
      </w:r>
    </w:p>
    <w:p w14:paraId="3D1F4280" w14:textId="77777777" w:rsidR="002D7535" w:rsidRPr="002D7535" w:rsidRDefault="002D7535" w:rsidP="002D7535">
      <w:pPr>
        <w:rPr>
          <w:rFonts w:cstheme="minorHAnsi"/>
          <w:sz w:val="24"/>
          <w:szCs w:val="24"/>
          <w:u w:color="000000"/>
          <w:lang w:val="en-US" w:eastAsia="en-GB"/>
        </w:rPr>
      </w:pPr>
      <w:r w:rsidRPr="002D7535">
        <w:rPr>
          <w:noProof/>
        </w:rPr>
        <mc:AlternateContent>
          <mc:Choice Requires="wpg">
            <w:drawing>
              <wp:anchor distT="0" distB="0" distL="114300" distR="114300" simplePos="0" relativeHeight="251750400" behindDoc="0" locked="0" layoutInCell="1" allowOverlap="1" wp14:anchorId="2A4AA433" wp14:editId="0C8A0A0E">
                <wp:simplePos x="0" y="0"/>
                <wp:positionH relativeFrom="column">
                  <wp:posOffset>-26670</wp:posOffset>
                </wp:positionH>
                <wp:positionV relativeFrom="paragraph">
                  <wp:posOffset>3810</wp:posOffset>
                </wp:positionV>
                <wp:extent cx="6309360" cy="3566160"/>
                <wp:effectExtent l="0" t="0" r="0" b="0"/>
                <wp:wrapNone/>
                <wp:docPr id="1051984084" name="Group 1051984084"/>
                <wp:cNvGraphicFramePr/>
                <a:graphic xmlns:a="http://schemas.openxmlformats.org/drawingml/2006/main">
                  <a:graphicData uri="http://schemas.microsoft.com/office/word/2010/wordprocessingGroup">
                    <wpg:wgp>
                      <wpg:cNvGrpSpPr/>
                      <wpg:grpSpPr>
                        <a:xfrm>
                          <a:off x="0" y="0"/>
                          <a:ext cx="6309360" cy="3566160"/>
                          <a:chOff x="0" y="0"/>
                          <a:chExt cx="6309360" cy="3566160"/>
                        </a:xfrm>
                      </wpg:grpSpPr>
                      <wps:wsp>
                        <wps:cNvPr id="110420796" name="Text Box 110420796"/>
                        <wps:cNvSpPr txBox="1"/>
                        <wps:spPr>
                          <a:xfrm>
                            <a:off x="0" y="3208020"/>
                            <a:ext cx="2865120" cy="358140"/>
                          </a:xfrm>
                          <a:prstGeom prst="rect">
                            <a:avLst/>
                          </a:prstGeom>
                          <a:noFill/>
                          <a:ln w="6350">
                            <a:noFill/>
                          </a:ln>
                        </wps:spPr>
                        <wps:txbx>
                          <w:txbxContent>
                            <w:p w14:paraId="16A7BBEE" w14:textId="77777777" w:rsidR="002D7535" w:rsidRPr="00D5379B" w:rsidRDefault="002D7535" w:rsidP="002D7535">
                              <w:pPr>
                                <w:rPr>
                                  <w:b/>
                                  <w:bCs/>
                                  <w:noProof/>
                                </w:rPr>
                              </w:pPr>
                              <w:bookmarkStart w:id="173" w:name="Table8"/>
                              <w:bookmarkEnd w:id="173"/>
                              <w:r>
                                <w:rPr>
                                  <w:b/>
                                  <w:bCs/>
                                </w:rPr>
                                <w:t xml:space="preserve">Table 8. </w:t>
                              </w:r>
                              <w:r w:rsidRPr="00623F8E">
                                <w:rPr>
                                  <w:b/>
                                  <w:bCs/>
                                </w:rPr>
                                <w:t xml:space="preserve">Initial </w:t>
                              </w:r>
                              <w:r>
                                <w:rPr>
                                  <w:b/>
                                  <w:bCs/>
                                </w:rPr>
                                <w:t>t</w:t>
                              </w:r>
                              <w:r w:rsidRPr="00623F8E">
                                <w:rPr>
                                  <w:b/>
                                  <w:bCs/>
                                </w:rPr>
                                <w:t xml:space="preserve">hemes and </w:t>
                              </w:r>
                              <w:r>
                                <w:rPr>
                                  <w:b/>
                                  <w:bCs/>
                                </w:rPr>
                                <w:t>e</w:t>
                              </w:r>
                              <w:r w:rsidRPr="00623F8E">
                                <w:rPr>
                                  <w:b/>
                                  <w:bCs/>
                                </w:rPr>
                                <w:t xml:space="preserve">xample </w:t>
                              </w:r>
                              <w:r>
                                <w:rPr>
                                  <w:b/>
                                  <w:bCs/>
                                </w:rPr>
                                <w:t>c</w:t>
                              </w:r>
                              <w:r w:rsidRPr="00623F8E">
                                <w:rPr>
                                  <w:b/>
                                  <w:bCs/>
                                </w:rPr>
                                <w:t>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294604" name="Text Box 2033294604"/>
                        <wps:cNvSpPr txBox="1"/>
                        <wps:spPr>
                          <a:xfrm>
                            <a:off x="0" y="0"/>
                            <a:ext cx="6309360" cy="3253740"/>
                          </a:xfrm>
                          <a:prstGeom prst="rect">
                            <a:avLst/>
                          </a:prstGeom>
                          <a:solidFill>
                            <a:sysClr val="window" lastClr="FFFFFF"/>
                          </a:solidFill>
                          <a:ln w="6350">
                            <a:noFill/>
                          </a:ln>
                        </wps:spPr>
                        <wps:txbx>
                          <w:txbxContent>
                            <w:tbl>
                              <w:tblPr>
                                <w:tblStyle w:val="TableGrid"/>
                                <w:tblW w:w="9628" w:type="dxa"/>
                                <w:tblInd w:w="-5" w:type="dxa"/>
                                <w:tblLook w:val="04A0" w:firstRow="1" w:lastRow="0" w:firstColumn="1" w:lastColumn="0" w:noHBand="0" w:noVBand="1"/>
                              </w:tblPr>
                              <w:tblGrid>
                                <w:gridCol w:w="4678"/>
                                <w:gridCol w:w="4950"/>
                              </w:tblGrid>
                              <w:tr w:rsidR="002D7535" w:rsidRPr="00E02212" w14:paraId="28BB6338" w14:textId="77777777" w:rsidTr="00AF0D7C">
                                <w:tc>
                                  <w:tcPr>
                                    <w:tcW w:w="4678" w:type="dxa"/>
                                  </w:tcPr>
                                  <w:p w14:paraId="4F794C07" w14:textId="77777777" w:rsidR="002D7535" w:rsidRPr="00E02212" w:rsidRDefault="002D7535" w:rsidP="00C000A4">
                                    <w:pPr>
                                      <w:rPr>
                                        <w:b/>
                                        <w:bCs/>
                                        <w:sz w:val="20"/>
                                        <w:szCs w:val="20"/>
                                      </w:rPr>
                                    </w:pPr>
                                    <w:r w:rsidRPr="00E02212">
                                      <w:rPr>
                                        <w:b/>
                                        <w:bCs/>
                                        <w:sz w:val="20"/>
                                        <w:szCs w:val="20"/>
                                      </w:rPr>
                                      <w:t>Initial</w:t>
                                    </w:r>
                                    <w:r>
                                      <w:rPr>
                                        <w:b/>
                                        <w:bCs/>
                                        <w:sz w:val="20"/>
                                        <w:szCs w:val="20"/>
                                      </w:rPr>
                                      <w:t xml:space="preserve"> </w:t>
                                    </w:r>
                                    <w:r w:rsidRPr="00E02212">
                                      <w:rPr>
                                        <w:b/>
                                        <w:bCs/>
                                        <w:sz w:val="20"/>
                                        <w:szCs w:val="20"/>
                                      </w:rPr>
                                      <w:t>theme</w:t>
                                    </w:r>
                                  </w:p>
                                </w:tc>
                                <w:tc>
                                  <w:tcPr>
                                    <w:tcW w:w="4950" w:type="dxa"/>
                                  </w:tcPr>
                                  <w:p w14:paraId="7B669051" w14:textId="77777777" w:rsidR="002D7535" w:rsidRPr="00E02212" w:rsidRDefault="002D7535" w:rsidP="00C000A4">
                                    <w:pPr>
                                      <w:rPr>
                                        <w:b/>
                                        <w:bCs/>
                                        <w:sz w:val="20"/>
                                        <w:szCs w:val="20"/>
                                      </w:rPr>
                                    </w:pPr>
                                    <w:r w:rsidRPr="00E02212">
                                      <w:rPr>
                                        <w:b/>
                                        <w:bCs/>
                                        <w:sz w:val="20"/>
                                        <w:szCs w:val="20"/>
                                      </w:rPr>
                                      <w:t>Examples of codes</w:t>
                                    </w:r>
                                  </w:p>
                                </w:tc>
                              </w:tr>
                              <w:tr w:rsidR="002D7535" w:rsidRPr="00E02212" w14:paraId="1B96A957" w14:textId="77777777" w:rsidTr="00AF0D7C">
                                <w:tc>
                                  <w:tcPr>
                                    <w:tcW w:w="4678" w:type="dxa"/>
                                  </w:tcPr>
                                  <w:p w14:paraId="37DA357C" w14:textId="77777777" w:rsidR="002D7535" w:rsidRPr="00E02212" w:rsidRDefault="002D7535" w:rsidP="00C000A4">
                                    <w:pPr>
                                      <w:rPr>
                                        <w:sz w:val="20"/>
                                        <w:szCs w:val="20"/>
                                      </w:rPr>
                                    </w:pPr>
                                    <w:r w:rsidRPr="00E02212">
                                      <w:rPr>
                                        <w:sz w:val="20"/>
                                        <w:szCs w:val="20"/>
                                      </w:rPr>
                                      <w:t>Recruitment/publicity/relationships/stakeholders</w:t>
                                    </w:r>
                                  </w:p>
                                </w:tc>
                                <w:tc>
                                  <w:tcPr>
                                    <w:tcW w:w="4950" w:type="dxa"/>
                                  </w:tcPr>
                                  <w:p w14:paraId="49429D3A" w14:textId="77777777" w:rsidR="002D7535" w:rsidRPr="00E02212" w:rsidRDefault="002D7535" w:rsidP="00C000A4">
                                    <w:pPr>
                                      <w:rPr>
                                        <w:sz w:val="20"/>
                                        <w:szCs w:val="20"/>
                                      </w:rPr>
                                    </w:pPr>
                                    <w:r w:rsidRPr="00E02212">
                                      <w:rPr>
                                        <w:sz w:val="20"/>
                                        <w:szCs w:val="20"/>
                                      </w:rPr>
                                      <w:t>Local groups, outreach, connections</w:t>
                                    </w:r>
                                  </w:p>
                                </w:tc>
                              </w:tr>
                              <w:tr w:rsidR="002D7535" w:rsidRPr="00E02212" w14:paraId="07F8C139" w14:textId="77777777" w:rsidTr="00AF0D7C">
                                <w:tc>
                                  <w:tcPr>
                                    <w:tcW w:w="4678" w:type="dxa"/>
                                  </w:tcPr>
                                  <w:p w14:paraId="7DEB3E53" w14:textId="77777777" w:rsidR="002D7535" w:rsidRPr="00E02212" w:rsidRDefault="002D7535" w:rsidP="00C000A4">
                                    <w:pPr>
                                      <w:rPr>
                                        <w:sz w:val="20"/>
                                        <w:szCs w:val="20"/>
                                      </w:rPr>
                                    </w:pPr>
                                    <w:r w:rsidRPr="00E02212">
                                      <w:rPr>
                                        <w:sz w:val="20"/>
                                        <w:szCs w:val="20"/>
                                      </w:rPr>
                                      <w:t>Internal drivers/barriers/facilitators</w:t>
                                    </w:r>
                                  </w:p>
                                </w:tc>
                                <w:tc>
                                  <w:tcPr>
                                    <w:tcW w:w="4950" w:type="dxa"/>
                                  </w:tcPr>
                                  <w:p w14:paraId="44C3008C" w14:textId="77777777" w:rsidR="002D7535" w:rsidRPr="00E02212" w:rsidRDefault="002D7535" w:rsidP="00C000A4">
                                    <w:pPr>
                                      <w:rPr>
                                        <w:sz w:val="20"/>
                                        <w:szCs w:val="20"/>
                                      </w:rPr>
                                    </w:pPr>
                                    <w:r w:rsidRPr="00E02212">
                                      <w:rPr>
                                        <w:sz w:val="20"/>
                                        <w:szCs w:val="20"/>
                                      </w:rPr>
                                      <w:t>Culture, budget, teamworking</w:t>
                                    </w:r>
                                  </w:p>
                                </w:tc>
                              </w:tr>
                              <w:tr w:rsidR="002D7535" w:rsidRPr="00E02212" w14:paraId="3E3CC674" w14:textId="77777777" w:rsidTr="00AF0D7C">
                                <w:tc>
                                  <w:tcPr>
                                    <w:tcW w:w="4678" w:type="dxa"/>
                                  </w:tcPr>
                                  <w:p w14:paraId="6D194A52" w14:textId="77777777" w:rsidR="002D7535" w:rsidRPr="00E02212" w:rsidRDefault="002D7535" w:rsidP="00C000A4">
                                    <w:pPr>
                                      <w:rPr>
                                        <w:sz w:val="20"/>
                                        <w:szCs w:val="20"/>
                                      </w:rPr>
                                    </w:pPr>
                                    <w:r w:rsidRPr="00E02212">
                                      <w:rPr>
                                        <w:sz w:val="20"/>
                                        <w:szCs w:val="20"/>
                                      </w:rPr>
                                      <w:t>Starting out/development of involvement</w:t>
                                    </w:r>
                                  </w:p>
                                </w:tc>
                                <w:tc>
                                  <w:tcPr>
                                    <w:tcW w:w="4950" w:type="dxa"/>
                                  </w:tcPr>
                                  <w:p w14:paraId="7E4528D7" w14:textId="77777777" w:rsidR="002D7535" w:rsidRPr="00E02212" w:rsidRDefault="002D7535" w:rsidP="00C000A4">
                                    <w:pPr>
                                      <w:rPr>
                                        <w:sz w:val="20"/>
                                        <w:szCs w:val="20"/>
                                      </w:rPr>
                                    </w:pPr>
                                    <w:r w:rsidRPr="00E02212">
                                      <w:rPr>
                                        <w:sz w:val="20"/>
                                        <w:szCs w:val="20"/>
                                      </w:rPr>
                                      <w:t>Intuition, new to involvement, small beginnings</w:t>
                                    </w:r>
                                  </w:p>
                                </w:tc>
                              </w:tr>
                              <w:tr w:rsidR="002D7535" w:rsidRPr="00E02212" w14:paraId="356FCFA9" w14:textId="77777777" w:rsidTr="00AF0D7C">
                                <w:tc>
                                  <w:tcPr>
                                    <w:tcW w:w="4678" w:type="dxa"/>
                                  </w:tcPr>
                                  <w:p w14:paraId="3C961DD8" w14:textId="77777777" w:rsidR="002D7535" w:rsidRPr="00E02212" w:rsidRDefault="002D7535" w:rsidP="00C000A4">
                                    <w:pPr>
                                      <w:rPr>
                                        <w:sz w:val="20"/>
                                        <w:szCs w:val="20"/>
                                      </w:rPr>
                                    </w:pPr>
                                    <w:r w:rsidRPr="00E02212">
                                      <w:rPr>
                                        <w:sz w:val="20"/>
                                        <w:szCs w:val="20"/>
                                      </w:rPr>
                                      <w:t>Approaches/roles/definitions</w:t>
                                    </w:r>
                                  </w:p>
                                </w:tc>
                                <w:tc>
                                  <w:tcPr>
                                    <w:tcW w:w="4950" w:type="dxa"/>
                                  </w:tcPr>
                                  <w:p w14:paraId="6603A8CE" w14:textId="77777777" w:rsidR="002D7535" w:rsidRPr="00E02212" w:rsidRDefault="002D7535" w:rsidP="00C000A4">
                                    <w:pPr>
                                      <w:rPr>
                                        <w:sz w:val="20"/>
                                        <w:szCs w:val="20"/>
                                      </w:rPr>
                                    </w:pPr>
                                    <w:r w:rsidRPr="00E02212">
                                      <w:rPr>
                                        <w:sz w:val="20"/>
                                        <w:szCs w:val="20"/>
                                      </w:rPr>
                                      <w:t>Co-production, involvement role, advisory group</w:t>
                                    </w:r>
                                  </w:p>
                                </w:tc>
                              </w:tr>
                              <w:tr w:rsidR="002D7535" w:rsidRPr="00E02212" w14:paraId="2E18CF89" w14:textId="77777777" w:rsidTr="00AF0D7C">
                                <w:tc>
                                  <w:tcPr>
                                    <w:tcW w:w="4678" w:type="dxa"/>
                                  </w:tcPr>
                                  <w:p w14:paraId="1D7E64A8" w14:textId="77777777" w:rsidR="002D7535" w:rsidRPr="00E02212" w:rsidRDefault="002D7535" w:rsidP="00C000A4">
                                    <w:pPr>
                                      <w:rPr>
                                        <w:sz w:val="20"/>
                                        <w:szCs w:val="20"/>
                                      </w:rPr>
                                    </w:pPr>
                                    <w:r w:rsidRPr="00E02212">
                                      <w:rPr>
                                        <w:sz w:val="20"/>
                                        <w:szCs w:val="20"/>
                                      </w:rPr>
                                      <w:t>Diversity/perspectives</w:t>
                                    </w:r>
                                  </w:p>
                                </w:tc>
                                <w:tc>
                                  <w:tcPr>
                                    <w:tcW w:w="4950" w:type="dxa"/>
                                  </w:tcPr>
                                  <w:p w14:paraId="14E847D7" w14:textId="77777777" w:rsidR="002D7535" w:rsidRPr="00E02212" w:rsidRDefault="002D7535" w:rsidP="00C000A4">
                                    <w:pPr>
                                      <w:rPr>
                                        <w:sz w:val="20"/>
                                        <w:szCs w:val="20"/>
                                      </w:rPr>
                                    </w:pPr>
                                    <w:r w:rsidRPr="00E02212">
                                      <w:rPr>
                                        <w:sz w:val="20"/>
                                        <w:szCs w:val="20"/>
                                      </w:rPr>
                                      <w:t>Age, representativeness, autism</w:t>
                                    </w:r>
                                  </w:p>
                                </w:tc>
                              </w:tr>
                              <w:tr w:rsidR="002D7535" w:rsidRPr="00E02212" w14:paraId="4E608808" w14:textId="77777777" w:rsidTr="00AF0D7C">
                                <w:tc>
                                  <w:tcPr>
                                    <w:tcW w:w="4678" w:type="dxa"/>
                                  </w:tcPr>
                                  <w:p w14:paraId="08DE78BD" w14:textId="77777777" w:rsidR="002D7535" w:rsidRPr="00E02212" w:rsidRDefault="002D7535" w:rsidP="00C000A4">
                                    <w:pPr>
                                      <w:rPr>
                                        <w:sz w:val="20"/>
                                        <w:szCs w:val="20"/>
                                      </w:rPr>
                                    </w:pPr>
                                    <w:r w:rsidRPr="00E02212">
                                      <w:rPr>
                                        <w:sz w:val="20"/>
                                        <w:szCs w:val="20"/>
                                      </w:rPr>
                                      <w:t>Involvement lead role/leadership</w:t>
                                    </w:r>
                                  </w:p>
                                </w:tc>
                                <w:tc>
                                  <w:tcPr>
                                    <w:tcW w:w="4950" w:type="dxa"/>
                                  </w:tcPr>
                                  <w:p w14:paraId="59CAA674" w14:textId="77777777" w:rsidR="002D7535" w:rsidRPr="00E02212" w:rsidRDefault="002D7535" w:rsidP="00C000A4">
                                    <w:pPr>
                                      <w:rPr>
                                        <w:sz w:val="20"/>
                                        <w:szCs w:val="20"/>
                                      </w:rPr>
                                    </w:pPr>
                                    <w:r w:rsidRPr="00E02212">
                                      <w:rPr>
                                        <w:sz w:val="20"/>
                                        <w:szCs w:val="20"/>
                                      </w:rPr>
                                      <w:t xml:space="preserve">Modelling, involvement coordinator, a bridge </w:t>
                                    </w:r>
                                  </w:p>
                                </w:tc>
                              </w:tr>
                              <w:tr w:rsidR="002D7535" w:rsidRPr="00E02212" w14:paraId="71FCE03A" w14:textId="77777777" w:rsidTr="00AF0D7C">
                                <w:tc>
                                  <w:tcPr>
                                    <w:tcW w:w="4678" w:type="dxa"/>
                                  </w:tcPr>
                                  <w:p w14:paraId="684F7737" w14:textId="77777777" w:rsidR="002D7535" w:rsidRPr="00E02212" w:rsidRDefault="002D7535" w:rsidP="00C000A4">
                                    <w:pPr>
                                      <w:rPr>
                                        <w:sz w:val="20"/>
                                        <w:szCs w:val="20"/>
                                      </w:rPr>
                                    </w:pPr>
                                    <w:r w:rsidRPr="00E02212">
                                      <w:rPr>
                                        <w:sz w:val="20"/>
                                        <w:szCs w:val="20"/>
                                      </w:rPr>
                                      <w:t>Managing the involvement process/practicalities</w:t>
                                    </w:r>
                                  </w:p>
                                </w:tc>
                                <w:tc>
                                  <w:tcPr>
                                    <w:tcW w:w="4950" w:type="dxa"/>
                                  </w:tcPr>
                                  <w:p w14:paraId="4B9D70CA" w14:textId="77777777" w:rsidR="002D7535" w:rsidRPr="00E02212" w:rsidRDefault="002D7535" w:rsidP="00C000A4">
                                    <w:pPr>
                                      <w:rPr>
                                        <w:sz w:val="20"/>
                                        <w:szCs w:val="20"/>
                                      </w:rPr>
                                    </w:pPr>
                                    <w:r w:rsidRPr="00E02212">
                                      <w:rPr>
                                        <w:sz w:val="20"/>
                                        <w:szCs w:val="20"/>
                                      </w:rPr>
                                      <w:t>Tensions, facilitation, timing of meetings</w:t>
                                    </w:r>
                                  </w:p>
                                </w:tc>
                              </w:tr>
                              <w:tr w:rsidR="002D7535" w:rsidRPr="00E02212" w14:paraId="76AACD9C" w14:textId="77777777" w:rsidTr="00AF0D7C">
                                <w:tc>
                                  <w:tcPr>
                                    <w:tcW w:w="4678" w:type="dxa"/>
                                  </w:tcPr>
                                  <w:p w14:paraId="0D331206" w14:textId="77777777" w:rsidR="002D7535" w:rsidRPr="00E02212" w:rsidRDefault="002D7535" w:rsidP="00C000A4">
                                    <w:pPr>
                                      <w:rPr>
                                        <w:sz w:val="20"/>
                                        <w:szCs w:val="20"/>
                                      </w:rPr>
                                    </w:pPr>
                                    <w:r w:rsidRPr="00E02212">
                                      <w:rPr>
                                        <w:sz w:val="20"/>
                                        <w:szCs w:val="20"/>
                                      </w:rPr>
                                      <w:t>Palliative care specific</w:t>
                                    </w:r>
                                  </w:p>
                                </w:tc>
                                <w:tc>
                                  <w:tcPr>
                                    <w:tcW w:w="4950" w:type="dxa"/>
                                  </w:tcPr>
                                  <w:p w14:paraId="7B473AE1" w14:textId="77777777" w:rsidR="002D7535" w:rsidRPr="00E02212" w:rsidRDefault="002D7535" w:rsidP="00C000A4">
                                    <w:pPr>
                                      <w:rPr>
                                        <w:sz w:val="20"/>
                                        <w:szCs w:val="20"/>
                                      </w:rPr>
                                    </w:pPr>
                                    <w:r w:rsidRPr="00E02212">
                                      <w:rPr>
                                        <w:sz w:val="20"/>
                                        <w:szCs w:val="20"/>
                                      </w:rPr>
                                      <w:t>Burden, stigma, power</w:t>
                                    </w:r>
                                  </w:p>
                                </w:tc>
                              </w:tr>
                              <w:tr w:rsidR="002D7535" w:rsidRPr="00E02212" w14:paraId="7488AF1C" w14:textId="77777777" w:rsidTr="00AF0D7C">
                                <w:tc>
                                  <w:tcPr>
                                    <w:tcW w:w="4678" w:type="dxa"/>
                                  </w:tcPr>
                                  <w:p w14:paraId="119ECDE4" w14:textId="77777777" w:rsidR="002D7535" w:rsidRPr="00E02212" w:rsidRDefault="002D7535" w:rsidP="00C000A4">
                                    <w:pPr>
                                      <w:rPr>
                                        <w:sz w:val="20"/>
                                        <w:szCs w:val="20"/>
                                      </w:rPr>
                                    </w:pPr>
                                    <w:r w:rsidRPr="00E02212">
                                      <w:rPr>
                                        <w:sz w:val="20"/>
                                        <w:szCs w:val="20"/>
                                      </w:rPr>
                                      <w:t>Values/principles</w:t>
                                    </w:r>
                                  </w:p>
                                </w:tc>
                                <w:tc>
                                  <w:tcPr>
                                    <w:tcW w:w="4950" w:type="dxa"/>
                                  </w:tcPr>
                                  <w:p w14:paraId="144D4CD1" w14:textId="77777777" w:rsidR="002D7535" w:rsidRPr="00E02212" w:rsidRDefault="002D7535" w:rsidP="00C000A4">
                                    <w:pPr>
                                      <w:rPr>
                                        <w:sz w:val="20"/>
                                        <w:szCs w:val="20"/>
                                      </w:rPr>
                                    </w:pPr>
                                    <w:r w:rsidRPr="00E02212">
                                      <w:rPr>
                                        <w:sz w:val="20"/>
                                        <w:szCs w:val="20"/>
                                      </w:rPr>
                                      <w:t>Equity, motivation for involvement, acknowledgement</w:t>
                                    </w:r>
                                  </w:p>
                                </w:tc>
                              </w:tr>
                              <w:tr w:rsidR="002D7535" w:rsidRPr="00E02212" w14:paraId="12660F98" w14:textId="77777777" w:rsidTr="00AF0D7C">
                                <w:tc>
                                  <w:tcPr>
                                    <w:tcW w:w="4678" w:type="dxa"/>
                                  </w:tcPr>
                                  <w:p w14:paraId="3AB2C66D" w14:textId="77777777" w:rsidR="002D7535" w:rsidRPr="00E02212" w:rsidRDefault="002D7535" w:rsidP="00C000A4">
                                    <w:pPr>
                                      <w:rPr>
                                        <w:sz w:val="20"/>
                                        <w:szCs w:val="20"/>
                                      </w:rPr>
                                    </w:pPr>
                                    <w:r w:rsidRPr="00E02212">
                                      <w:rPr>
                                        <w:sz w:val="20"/>
                                        <w:szCs w:val="20"/>
                                      </w:rPr>
                                      <w:t>Involvement at different stages/settings</w:t>
                                    </w:r>
                                  </w:p>
                                </w:tc>
                                <w:tc>
                                  <w:tcPr>
                                    <w:tcW w:w="4950" w:type="dxa"/>
                                  </w:tcPr>
                                  <w:p w14:paraId="777303CF" w14:textId="77777777" w:rsidR="002D7535" w:rsidRPr="00E02212" w:rsidRDefault="002D7535" w:rsidP="00C000A4">
                                    <w:pPr>
                                      <w:rPr>
                                        <w:sz w:val="20"/>
                                        <w:szCs w:val="20"/>
                                      </w:rPr>
                                    </w:pPr>
                                    <w:r w:rsidRPr="00E02212">
                                      <w:rPr>
                                        <w:sz w:val="20"/>
                                        <w:szCs w:val="20"/>
                                      </w:rPr>
                                      <w:t>PGR students, design stage, trials</w:t>
                                    </w:r>
                                  </w:p>
                                </w:tc>
                              </w:tr>
                              <w:tr w:rsidR="002D7535" w:rsidRPr="00E02212" w14:paraId="0147AF18" w14:textId="77777777" w:rsidTr="00AF0D7C">
                                <w:tc>
                                  <w:tcPr>
                                    <w:tcW w:w="4678" w:type="dxa"/>
                                  </w:tcPr>
                                  <w:p w14:paraId="7070E334" w14:textId="77777777" w:rsidR="002D7535" w:rsidRPr="00E02212" w:rsidRDefault="002D7535" w:rsidP="00C000A4">
                                    <w:pPr>
                                      <w:rPr>
                                        <w:sz w:val="20"/>
                                        <w:szCs w:val="20"/>
                                      </w:rPr>
                                    </w:pPr>
                                    <w:r w:rsidRPr="00E02212">
                                      <w:rPr>
                                        <w:sz w:val="20"/>
                                        <w:szCs w:val="20"/>
                                      </w:rPr>
                                      <w:t>External drivers/barriers/facilitators</w:t>
                                    </w:r>
                                  </w:p>
                                </w:tc>
                                <w:tc>
                                  <w:tcPr>
                                    <w:tcW w:w="4950" w:type="dxa"/>
                                  </w:tcPr>
                                  <w:p w14:paraId="35C92971" w14:textId="77777777" w:rsidR="002D7535" w:rsidRPr="00E02212" w:rsidRDefault="002D7535" w:rsidP="00C000A4">
                                    <w:pPr>
                                      <w:rPr>
                                        <w:sz w:val="20"/>
                                        <w:szCs w:val="20"/>
                                      </w:rPr>
                                    </w:pPr>
                                    <w:r w:rsidRPr="00E02212">
                                      <w:rPr>
                                        <w:sz w:val="20"/>
                                        <w:szCs w:val="20"/>
                                      </w:rPr>
                                      <w:t>Funding, NIHR, partnerships</w:t>
                                    </w:r>
                                  </w:p>
                                </w:tc>
                              </w:tr>
                              <w:tr w:rsidR="002D7535" w:rsidRPr="00E02212" w14:paraId="141ECFC4" w14:textId="77777777" w:rsidTr="00AF0D7C">
                                <w:tc>
                                  <w:tcPr>
                                    <w:tcW w:w="4678" w:type="dxa"/>
                                  </w:tcPr>
                                  <w:p w14:paraId="3614D36F" w14:textId="77777777" w:rsidR="002D7535" w:rsidRPr="00E02212" w:rsidRDefault="002D7535" w:rsidP="00C000A4">
                                    <w:pPr>
                                      <w:rPr>
                                        <w:sz w:val="20"/>
                                        <w:szCs w:val="20"/>
                                      </w:rPr>
                                    </w:pPr>
                                    <w:r w:rsidRPr="00E02212">
                                      <w:rPr>
                                        <w:sz w:val="20"/>
                                        <w:szCs w:val="20"/>
                                      </w:rPr>
                                      <w:t>Experiences of involvement elsewhere</w:t>
                                    </w:r>
                                  </w:p>
                                </w:tc>
                                <w:tc>
                                  <w:tcPr>
                                    <w:tcW w:w="4950" w:type="dxa"/>
                                  </w:tcPr>
                                  <w:p w14:paraId="58000724" w14:textId="77777777" w:rsidR="002D7535" w:rsidRPr="00E02212" w:rsidRDefault="002D7535" w:rsidP="00C000A4">
                                    <w:pPr>
                                      <w:rPr>
                                        <w:sz w:val="20"/>
                                        <w:szCs w:val="20"/>
                                      </w:rPr>
                                    </w:pPr>
                                    <w:r w:rsidRPr="00E02212">
                                      <w:rPr>
                                        <w:sz w:val="20"/>
                                        <w:szCs w:val="20"/>
                                      </w:rPr>
                                      <w:t>Clinical work, education, ARC</w:t>
                                    </w:r>
                                  </w:p>
                                </w:tc>
                              </w:tr>
                              <w:tr w:rsidR="002D7535" w:rsidRPr="00E02212" w14:paraId="3A783515" w14:textId="77777777" w:rsidTr="00AF0D7C">
                                <w:tc>
                                  <w:tcPr>
                                    <w:tcW w:w="4678" w:type="dxa"/>
                                  </w:tcPr>
                                  <w:p w14:paraId="7D1543F4" w14:textId="77777777" w:rsidR="002D7535" w:rsidRPr="00E02212" w:rsidRDefault="002D7535" w:rsidP="00C000A4">
                                    <w:pPr>
                                      <w:rPr>
                                        <w:sz w:val="20"/>
                                        <w:szCs w:val="20"/>
                                      </w:rPr>
                                    </w:pPr>
                                    <w:r w:rsidRPr="00E02212">
                                      <w:rPr>
                                        <w:sz w:val="20"/>
                                        <w:szCs w:val="20"/>
                                      </w:rPr>
                                      <w:t>Communication/language</w:t>
                                    </w:r>
                                  </w:p>
                                </w:tc>
                                <w:tc>
                                  <w:tcPr>
                                    <w:tcW w:w="4950" w:type="dxa"/>
                                  </w:tcPr>
                                  <w:p w14:paraId="33DCD8DC" w14:textId="77777777" w:rsidR="002D7535" w:rsidRPr="00E02212" w:rsidRDefault="002D7535" w:rsidP="00C000A4">
                                    <w:pPr>
                                      <w:rPr>
                                        <w:sz w:val="20"/>
                                        <w:szCs w:val="20"/>
                                      </w:rPr>
                                    </w:pPr>
                                    <w:r w:rsidRPr="00E02212">
                                      <w:rPr>
                                        <w:sz w:val="20"/>
                                        <w:szCs w:val="20"/>
                                      </w:rPr>
                                      <w:t>Listening, not asking us, feedback</w:t>
                                    </w:r>
                                  </w:p>
                                </w:tc>
                              </w:tr>
                              <w:tr w:rsidR="002D7535" w:rsidRPr="00E02212" w14:paraId="55998C72" w14:textId="77777777" w:rsidTr="00AF0D7C">
                                <w:tc>
                                  <w:tcPr>
                                    <w:tcW w:w="4678" w:type="dxa"/>
                                  </w:tcPr>
                                  <w:p w14:paraId="30993335" w14:textId="77777777" w:rsidR="002D7535" w:rsidRPr="00E02212" w:rsidRDefault="002D7535" w:rsidP="00C000A4">
                                    <w:pPr>
                                      <w:rPr>
                                        <w:sz w:val="20"/>
                                        <w:szCs w:val="20"/>
                                      </w:rPr>
                                    </w:pPr>
                                    <w:r w:rsidRPr="00E02212">
                                      <w:rPr>
                                        <w:sz w:val="20"/>
                                        <w:szCs w:val="20"/>
                                      </w:rPr>
                                      <w:t>Experience in involvement</w:t>
                                    </w:r>
                                  </w:p>
                                </w:tc>
                                <w:tc>
                                  <w:tcPr>
                                    <w:tcW w:w="4950" w:type="dxa"/>
                                  </w:tcPr>
                                  <w:p w14:paraId="004E4429" w14:textId="77777777" w:rsidR="002D7535" w:rsidRPr="00E02212" w:rsidRDefault="002D7535" w:rsidP="00C000A4">
                                    <w:pPr>
                                      <w:rPr>
                                        <w:sz w:val="20"/>
                                        <w:szCs w:val="20"/>
                                      </w:rPr>
                                    </w:pPr>
                                    <w:r w:rsidRPr="00E02212">
                                      <w:rPr>
                                        <w:sz w:val="20"/>
                                        <w:szCs w:val="20"/>
                                      </w:rPr>
                                      <w:t xml:space="preserve">Expertise, senior staff, </w:t>
                                    </w:r>
                                  </w:p>
                                </w:tc>
                              </w:tr>
                              <w:tr w:rsidR="002D7535" w:rsidRPr="00E02212" w14:paraId="239868FB" w14:textId="77777777" w:rsidTr="00AF0D7C">
                                <w:tc>
                                  <w:tcPr>
                                    <w:tcW w:w="4678" w:type="dxa"/>
                                  </w:tcPr>
                                  <w:p w14:paraId="7EADCA0D" w14:textId="77777777" w:rsidR="002D7535" w:rsidRPr="00E02212" w:rsidRDefault="002D7535" w:rsidP="00C000A4">
                                    <w:pPr>
                                      <w:rPr>
                                        <w:sz w:val="20"/>
                                        <w:szCs w:val="20"/>
                                      </w:rPr>
                                    </w:pPr>
                                    <w:r w:rsidRPr="00E02212">
                                      <w:rPr>
                                        <w:sz w:val="20"/>
                                        <w:szCs w:val="20"/>
                                      </w:rPr>
                                      <w:t>Training/support/induction</w:t>
                                    </w:r>
                                  </w:p>
                                </w:tc>
                                <w:tc>
                                  <w:tcPr>
                                    <w:tcW w:w="4950" w:type="dxa"/>
                                  </w:tcPr>
                                  <w:p w14:paraId="6C2D5EBD" w14:textId="77777777" w:rsidR="002D7535" w:rsidRPr="00E02212" w:rsidRDefault="002D7535" w:rsidP="00C000A4">
                                    <w:pPr>
                                      <w:rPr>
                                        <w:sz w:val="20"/>
                                        <w:szCs w:val="20"/>
                                      </w:rPr>
                                    </w:pPr>
                                    <w:r w:rsidRPr="00E02212">
                                      <w:rPr>
                                        <w:sz w:val="20"/>
                                        <w:szCs w:val="20"/>
                                      </w:rPr>
                                      <w:t>Learning, skills, mentoring</w:t>
                                    </w:r>
                                  </w:p>
                                </w:tc>
                              </w:tr>
                              <w:tr w:rsidR="002D7535" w:rsidRPr="00E02212" w14:paraId="53CF3ED2" w14:textId="77777777" w:rsidTr="00AF0D7C">
                                <w:tc>
                                  <w:tcPr>
                                    <w:tcW w:w="4678" w:type="dxa"/>
                                  </w:tcPr>
                                  <w:p w14:paraId="29002373" w14:textId="77777777" w:rsidR="002D7535" w:rsidRPr="00E02212" w:rsidRDefault="002D7535" w:rsidP="00C000A4">
                                    <w:pPr>
                                      <w:rPr>
                                        <w:sz w:val="20"/>
                                        <w:szCs w:val="20"/>
                                      </w:rPr>
                                    </w:pPr>
                                    <w:r w:rsidRPr="00E02212">
                                      <w:rPr>
                                        <w:sz w:val="20"/>
                                        <w:szCs w:val="20"/>
                                      </w:rPr>
                                      <w:t>Benefits/importance of involvement</w:t>
                                    </w:r>
                                  </w:p>
                                </w:tc>
                                <w:tc>
                                  <w:tcPr>
                                    <w:tcW w:w="4950" w:type="dxa"/>
                                  </w:tcPr>
                                  <w:p w14:paraId="055CCA73" w14:textId="77777777" w:rsidR="002D7535" w:rsidRPr="00E02212" w:rsidRDefault="002D7535" w:rsidP="00C000A4">
                                    <w:pPr>
                                      <w:rPr>
                                        <w:sz w:val="20"/>
                                        <w:szCs w:val="20"/>
                                      </w:rPr>
                                    </w:pPr>
                                    <w:r w:rsidRPr="00E02212">
                                      <w:rPr>
                                        <w:sz w:val="20"/>
                                        <w:szCs w:val="20"/>
                                      </w:rPr>
                                      <w:t>Benefits in ethics, scepticism</w:t>
                                    </w:r>
                                  </w:p>
                                </w:tc>
                              </w:tr>
                              <w:tr w:rsidR="002D7535" w:rsidRPr="00E02212" w14:paraId="49F287FD" w14:textId="77777777" w:rsidTr="00AF0D7C">
                                <w:tc>
                                  <w:tcPr>
                                    <w:tcW w:w="4678" w:type="dxa"/>
                                  </w:tcPr>
                                  <w:p w14:paraId="50A9DC19" w14:textId="77777777" w:rsidR="002D7535" w:rsidRPr="00E02212" w:rsidRDefault="002D7535" w:rsidP="00C000A4">
                                    <w:pPr>
                                      <w:rPr>
                                        <w:sz w:val="20"/>
                                        <w:szCs w:val="20"/>
                                      </w:rPr>
                                    </w:pPr>
                                    <w:r w:rsidRPr="00E02212">
                                      <w:rPr>
                                        <w:sz w:val="20"/>
                                        <w:szCs w:val="20"/>
                                      </w:rPr>
                                      <w:t>Evaluation/impact</w:t>
                                    </w:r>
                                  </w:p>
                                </w:tc>
                                <w:tc>
                                  <w:tcPr>
                                    <w:tcW w:w="4950" w:type="dxa"/>
                                  </w:tcPr>
                                  <w:p w14:paraId="1F6D94CF" w14:textId="77777777" w:rsidR="002D7535" w:rsidRPr="00E02212" w:rsidRDefault="002D7535" w:rsidP="00C000A4">
                                    <w:pPr>
                                      <w:rPr>
                                        <w:sz w:val="20"/>
                                        <w:szCs w:val="20"/>
                                      </w:rPr>
                                    </w:pPr>
                                    <w:r w:rsidRPr="00E02212">
                                      <w:rPr>
                                        <w:sz w:val="20"/>
                                        <w:szCs w:val="20"/>
                                      </w:rPr>
                                      <w:t>Evaluation strategy, forms, audit</w:t>
                                    </w:r>
                                  </w:p>
                                </w:tc>
                              </w:tr>
                              <w:tr w:rsidR="002D7535" w:rsidRPr="00E02212" w14:paraId="09EB219A" w14:textId="77777777" w:rsidTr="00AF0D7C">
                                <w:tc>
                                  <w:tcPr>
                                    <w:tcW w:w="4678" w:type="dxa"/>
                                  </w:tcPr>
                                  <w:p w14:paraId="7857D6FD" w14:textId="77777777" w:rsidR="002D7535" w:rsidRPr="00E02212" w:rsidRDefault="002D7535" w:rsidP="00C000A4">
                                    <w:pPr>
                                      <w:rPr>
                                        <w:sz w:val="20"/>
                                        <w:szCs w:val="20"/>
                                      </w:rPr>
                                    </w:pPr>
                                    <w:r w:rsidRPr="00E02212">
                                      <w:rPr>
                                        <w:sz w:val="20"/>
                                        <w:szCs w:val="20"/>
                                      </w:rPr>
                                      <w:t>Emotions</w:t>
                                    </w:r>
                                  </w:p>
                                </w:tc>
                                <w:tc>
                                  <w:tcPr>
                                    <w:tcW w:w="4950" w:type="dxa"/>
                                  </w:tcPr>
                                  <w:p w14:paraId="5CDF9F32" w14:textId="77777777" w:rsidR="002D7535" w:rsidRPr="00E02212" w:rsidRDefault="002D7535" w:rsidP="00C000A4">
                                    <w:pPr>
                                      <w:rPr>
                                        <w:sz w:val="20"/>
                                        <w:szCs w:val="20"/>
                                      </w:rPr>
                                    </w:pPr>
                                    <w:r w:rsidRPr="00E02212">
                                      <w:rPr>
                                        <w:sz w:val="20"/>
                                        <w:szCs w:val="20"/>
                                      </w:rPr>
                                      <w:t>Nervous, passionate, sensitive</w:t>
                                    </w:r>
                                  </w:p>
                                </w:tc>
                              </w:tr>
                            </w:tbl>
                            <w:p w14:paraId="1C74BBA8" w14:textId="77777777" w:rsidR="002D7535" w:rsidRDefault="002D7535" w:rsidP="002D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4AA433" id="Group 1051984084" o:spid="_x0000_s1092" style="position:absolute;margin-left:-2.1pt;margin-top:.3pt;width:496.8pt;height:280.8pt;z-index:251750400;mso-height-relative:margin" coordsize="63093,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">
                <v:shape id="Text Box 110420796" o:spid="_x0000_s1093" type="#_x0000_t202" style="position:absolute;top:32080;width:2865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" filled="f" stroked="f" strokeweight=".5pt">
                  <v:textbox>
                    <w:txbxContent>
                      <w:p w14:paraId="16A7BBEE" w14:textId="77777777" w:rsidR="002D7535" w:rsidRPr="00D5379B" w:rsidRDefault="002D7535" w:rsidP="002D7535">
                        <w:pPr>
                          <w:rPr>
                            <w:b/>
                            <w:bCs/>
                            <w:noProof/>
                          </w:rPr>
                        </w:pPr>
                        <w:bookmarkStart w:id="174" w:name="Table8"/>
                        <w:bookmarkEnd w:id="174"/>
                        <w:r>
                          <w:rPr>
                            <w:b/>
                            <w:bCs/>
                          </w:rPr>
                          <w:t xml:space="preserve">Table 8. </w:t>
                        </w:r>
                        <w:r w:rsidRPr="00623F8E">
                          <w:rPr>
                            <w:b/>
                            <w:bCs/>
                          </w:rPr>
                          <w:t xml:space="preserve">Initial </w:t>
                        </w:r>
                        <w:r>
                          <w:rPr>
                            <w:b/>
                            <w:bCs/>
                          </w:rPr>
                          <w:t>t</w:t>
                        </w:r>
                        <w:r w:rsidRPr="00623F8E">
                          <w:rPr>
                            <w:b/>
                            <w:bCs/>
                          </w:rPr>
                          <w:t xml:space="preserve">hemes and </w:t>
                        </w:r>
                        <w:r>
                          <w:rPr>
                            <w:b/>
                            <w:bCs/>
                          </w:rPr>
                          <w:t>e</w:t>
                        </w:r>
                        <w:r w:rsidRPr="00623F8E">
                          <w:rPr>
                            <w:b/>
                            <w:bCs/>
                          </w:rPr>
                          <w:t xml:space="preserve">xample </w:t>
                        </w:r>
                        <w:r>
                          <w:rPr>
                            <w:b/>
                            <w:bCs/>
                          </w:rPr>
                          <w:t>c</w:t>
                        </w:r>
                        <w:r w:rsidRPr="00623F8E">
                          <w:rPr>
                            <w:b/>
                            <w:bCs/>
                          </w:rPr>
                          <w:t>odes</w:t>
                        </w:r>
                      </w:p>
                    </w:txbxContent>
                  </v:textbox>
                </v:shape>
                <v:shape id="Text Box 2033294604" o:spid="_x0000_s1094" type="#_x0000_t202" style="position:absolute;width:63093;height:3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" fillcolor="window" stroked="f" strokeweight=".5pt">
                  <v:textbox>
                    <w:txbxContent>
                      <w:tbl>
                        <w:tblPr>
                          <w:tblStyle w:val="TableGrid"/>
                          <w:tblW w:w="9628" w:type="dxa"/>
                          <w:tblInd w:w="-5" w:type="dxa"/>
                          <w:tblLook w:val="04A0" w:firstRow="1" w:lastRow="0" w:firstColumn="1" w:lastColumn="0" w:noHBand="0" w:noVBand="1"/>
                        </w:tblPr>
                        <w:tblGrid>
                          <w:gridCol w:w="4678"/>
                          <w:gridCol w:w="4950"/>
                        </w:tblGrid>
                        <w:tr w:rsidR="002D7535" w:rsidRPr="00E02212" w14:paraId="28BB6338" w14:textId="77777777" w:rsidTr="00AF0D7C">
                          <w:tc>
                            <w:tcPr>
                              <w:tcW w:w="4678" w:type="dxa"/>
                            </w:tcPr>
                            <w:p w14:paraId="4F794C07" w14:textId="77777777" w:rsidR="002D7535" w:rsidRPr="00E02212" w:rsidRDefault="002D7535" w:rsidP="00C000A4">
                              <w:pPr>
                                <w:rPr>
                                  <w:b/>
                                  <w:bCs/>
                                  <w:sz w:val="20"/>
                                  <w:szCs w:val="20"/>
                                </w:rPr>
                              </w:pPr>
                              <w:r w:rsidRPr="00E02212">
                                <w:rPr>
                                  <w:b/>
                                  <w:bCs/>
                                  <w:sz w:val="20"/>
                                  <w:szCs w:val="20"/>
                                </w:rPr>
                                <w:t>Initial</w:t>
                              </w:r>
                              <w:r>
                                <w:rPr>
                                  <w:b/>
                                  <w:bCs/>
                                  <w:sz w:val="20"/>
                                  <w:szCs w:val="20"/>
                                </w:rPr>
                                <w:t xml:space="preserve"> </w:t>
                              </w:r>
                              <w:r w:rsidRPr="00E02212">
                                <w:rPr>
                                  <w:b/>
                                  <w:bCs/>
                                  <w:sz w:val="20"/>
                                  <w:szCs w:val="20"/>
                                </w:rPr>
                                <w:t>theme</w:t>
                              </w:r>
                            </w:p>
                          </w:tc>
                          <w:tc>
                            <w:tcPr>
                              <w:tcW w:w="4950" w:type="dxa"/>
                            </w:tcPr>
                            <w:p w14:paraId="7B669051" w14:textId="77777777" w:rsidR="002D7535" w:rsidRPr="00E02212" w:rsidRDefault="002D7535" w:rsidP="00C000A4">
                              <w:pPr>
                                <w:rPr>
                                  <w:b/>
                                  <w:bCs/>
                                  <w:sz w:val="20"/>
                                  <w:szCs w:val="20"/>
                                </w:rPr>
                              </w:pPr>
                              <w:r w:rsidRPr="00E02212">
                                <w:rPr>
                                  <w:b/>
                                  <w:bCs/>
                                  <w:sz w:val="20"/>
                                  <w:szCs w:val="20"/>
                                </w:rPr>
                                <w:t>Examples of codes</w:t>
                              </w:r>
                            </w:p>
                          </w:tc>
                        </w:tr>
                        <w:tr w:rsidR="002D7535" w:rsidRPr="00E02212" w14:paraId="1B96A957" w14:textId="77777777" w:rsidTr="00AF0D7C">
                          <w:tc>
                            <w:tcPr>
                              <w:tcW w:w="4678" w:type="dxa"/>
                            </w:tcPr>
                            <w:p w14:paraId="37DA357C" w14:textId="77777777" w:rsidR="002D7535" w:rsidRPr="00E02212" w:rsidRDefault="002D7535" w:rsidP="00C000A4">
                              <w:pPr>
                                <w:rPr>
                                  <w:sz w:val="20"/>
                                  <w:szCs w:val="20"/>
                                </w:rPr>
                              </w:pPr>
                              <w:r w:rsidRPr="00E02212">
                                <w:rPr>
                                  <w:sz w:val="20"/>
                                  <w:szCs w:val="20"/>
                                </w:rPr>
                                <w:t>Recruitment/publicity/relationships/stakeholders</w:t>
                              </w:r>
                            </w:p>
                          </w:tc>
                          <w:tc>
                            <w:tcPr>
                              <w:tcW w:w="4950" w:type="dxa"/>
                            </w:tcPr>
                            <w:p w14:paraId="49429D3A" w14:textId="77777777" w:rsidR="002D7535" w:rsidRPr="00E02212" w:rsidRDefault="002D7535" w:rsidP="00C000A4">
                              <w:pPr>
                                <w:rPr>
                                  <w:sz w:val="20"/>
                                  <w:szCs w:val="20"/>
                                </w:rPr>
                              </w:pPr>
                              <w:r w:rsidRPr="00E02212">
                                <w:rPr>
                                  <w:sz w:val="20"/>
                                  <w:szCs w:val="20"/>
                                </w:rPr>
                                <w:t>Local groups, outreach, connections</w:t>
                              </w:r>
                            </w:p>
                          </w:tc>
                        </w:tr>
                        <w:tr w:rsidR="002D7535" w:rsidRPr="00E02212" w14:paraId="07F8C139" w14:textId="77777777" w:rsidTr="00AF0D7C">
                          <w:tc>
                            <w:tcPr>
                              <w:tcW w:w="4678" w:type="dxa"/>
                            </w:tcPr>
                            <w:p w14:paraId="7DEB3E53" w14:textId="77777777" w:rsidR="002D7535" w:rsidRPr="00E02212" w:rsidRDefault="002D7535" w:rsidP="00C000A4">
                              <w:pPr>
                                <w:rPr>
                                  <w:sz w:val="20"/>
                                  <w:szCs w:val="20"/>
                                </w:rPr>
                              </w:pPr>
                              <w:r w:rsidRPr="00E02212">
                                <w:rPr>
                                  <w:sz w:val="20"/>
                                  <w:szCs w:val="20"/>
                                </w:rPr>
                                <w:t>Internal drivers/barriers/facilitators</w:t>
                              </w:r>
                            </w:p>
                          </w:tc>
                          <w:tc>
                            <w:tcPr>
                              <w:tcW w:w="4950" w:type="dxa"/>
                            </w:tcPr>
                            <w:p w14:paraId="44C3008C" w14:textId="77777777" w:rsidR="002D7535" w:rsidRPr="00E02212" w:rsidRDefault="002D7535" w:rsidP="00C000A4">
                              <w:pPr>
                                <w:rPr>
                                  <w:sz w:val="20"/>
                                  <w:szCs w:val="20"/>
                                </w:rPr>
                              </w:pPr>
                              <w:r w:rsidRPr="00E02212">
                                <w:rPr>
                                  <w:sz w:val="20"/>
                                  <w:szCs w:val="20"/>
                                </w:rPr>
                                <w:t>Culture, budget, teamworking</w:t>
                              </w:r>
                            </w:p>
                          </w:tc>
                        </w:tr>
                        <w:tr w:rsidR="002D7535" w:rsidRPr="00E02212" w14:paraId="3E3CC674" w14:textId="77777777" w:rsidTr="00AF0D7C">
                          <w:tc>
                            <w:tcPr>
                              <w:tcW w:w="4678" w:type="dxa"/>
                            </w:tcPr>
                            <w:p w14:paraId="6D194A52" w14:textId="77777777" w:rsidR="002D7535" w:rsidRPr="00E02212" w:rsidRDefault="002D7535" w:rsidP="00C000A4">
                              <w:pPr>
                                <w:rPr>
                                  <w:sz w:val="20"/>
                                  <w:szCs w:val="20"/>
                                </w:rPr>
                              </w:pPr>
                              <w:r w:rsidRPr="00E02212">
                                <w:rPr>
                                  <w:sz w:val="20"/>
                                  <w:szCs w:val="20"/>
                                </w:rPr>
                                <w:t>Starting out/development of involvement</w:t>
                              </w:r>
                            </w:p>
                          </w:tc>
                          <w:tc>
                            <w:tcPr>
                              <w:tcW w:w="4950" w:type="dxa"/>
                            </w:tcPr>
                            <w:p w14:paraId="7E4528D7" w14:textId="77777777" w:rsidR="002D7535" w:rsidRPr="00E02212" w:rsidRDefault="002D7535" w:rsidP="00C000A4">
                              <w:pPr>
                                <w:rPr>
                                  <w:sz w:val="20"/>
                                  <w:szCs w:val="20"/>
                                </w:rPr>
                              </w:pPr>
                              <w:r w:rsidRPr="00E02212">
                                <w:rPr>
                                  <w:sz w:val="20"/>
                                  <w:szCs w:val="20"/>
                                </w:rPr>
                                <w:t>Intuition, new to involvement, small beginnings</w:t>
                              </w:r>
                            </w:p>
                          </w:tc>
                        </w:tr>
                        <w:tr w:rsidR="002D7535" w:rsidRPr="00E02212" w14:paraId="356FCFA9" w14:textId="77777777" w:rsidTr="00AF0D7C">
                          <w:tc>
                            <w:tcPr>
                              <w:tcW w:w="4678" w:type="dxa"/>
                            </w:tcPr>
                            <w:p w14:paraId="3C961DD8" w14:textId="77777777" w:rsidR="002D7535" w:rsidRPr="00E02212" w:rsidRDefault="002D7535" w:rsidP="00C000A4">
                              <w:pPr>
                                <w:rPr>
                                  <w:sz w:val="20"/>
                                  <w:szCs w:val="20"/>
                                </w:rPr>
                              </w:pPr>
                              <w:r w:rsidRPr="00E02212">
                                <w:rPr>
                                  <w:sz w:val="20"/>
                                  <w:szCs w:val="20"/>
                                </w:rPr>
                                <w:t>Approaches/roles/definitions</w:t>
                              </w:r>
                            </w:p>
                          </w:tc>
                          <w:tc>
                            <w:tcPr>
                              <w:tcW w:w="4950" w:type="dxa"/>
                            </w:tcPr>
                            <w:p w14:paraId="6603A8CE" w14:textId="77777777" w:rsidR="002D7535" w:rsidRPr="00E02212" w:rsidRDefault="002D7535" w:rsidP="00C000A4">
                              <w:pPr>
                                <w:rPr>
                                  <w:sz w:val="20"/>
                                  <w:szCs w:val="20"/>
                                </w:rPr>
                              </w:pPr>
                              <w:r w:rsidRPr="00E02212">
                                <w:rPr>
                                  <w:sz w:val="20"/>
                                  <w:szCs w:val="20"/>
                                </w:rPr>
                                <w:t>Co-production, involvement role, advisory group</w:t>
                              </w:r>
                            </w:p>
                          </w:tc>
                        </w:tr>
                        <w:tr w:rsidR="002D7535" w:rsidRPr="00E02212" w14:paraId="2E18CF89" w14:textId="77777777" w:rsidTr="00AF0D7C">
                          <w:tc>
                            <w:tcPr>
                              <w:tcW w:w="4678" w:type="dxa"/>
                            </w:tcPr>
                            <w:p w14:paraId="1D7E64A8" w14:textId="77777777" w:rsidR="002D7535" w:rsidRPr="00E02212" w:rsidRDefault="002D7535" w:rsidP="00C000A4">
                              <w:pPr>
                                <w:rPr>
                                  <w:sz w:val="20"/>
                                  <w:szCs w:val="20"/>
                                </w:rPr>
                              </w:pPr>
                              <w:r w:rsidRPr="00E02212">
                                <w:rPr>
                                  <w:sz w:val="20"/>
                                  <w:szCs w:val="20"/>
                                </w:rPr>
                                <w:t>Diversity/perspectives</w:t>
                              </w:r>
                            </w:p>
                          </w:tc>
                          <w:tc>
                            <w:tcPr>
                              <w:tcW w:w="4950" w:type="dxa"/>
                            </w:tcPr>
                            <w:p w14:paraId="14E847D7" w14:textId="77777777" w:rsidR="002D7535" w:rsidRPr="00E02212" w:rsidRDefault="002D7535" w:rsidP="00C000A4">
                              <w:pPr>
                                <w:rPr>
                                  <w:sz w:val="20"/>
                                  <w:szCs w:val="20"/>
                                </w:rPr>
                              </w:pPr>
                              <w:r w:rsidRPr="00E02212">
                                <w:rPr>
                                  <w:sz w:val="20"/>
                                  <w:szCs w:val="20"/>
                                </w:rPr>
                                <w:t>Age, representativeness, autism</w:t>
                              </w:r>
                            </w:p>
                          </w:tc>
                        </w:tr>
                        <w:tr w:rsidR="002D7535" w:rsidRPr="00E02212" w14:paraId="4E608808" w14:textId="77777777" w:rsidTr="00AF0D7C">
                          <w:tc>
                            <w:tcPr>
                              <w:tcW w:w="4678" w:type="dxa"/>
                            </w:tcPr>
                            <w:p w14:paraId="08DE78BD" w14:textId="77777777" w:rsidR="002D7535" w:rsidRPr="00E02212" w:rsidRDefault="002D7535" w:rsidP="00C000A4">
                              <w:pPr>
                                <w:rPr>
                                  <w:sz w:val="20"/>
                                  <w:szCs w:val="20"/>
                                </w:rPr>
                              </w:pPr>
                              <w:r w:rsidRPr="00E02212">
                                <w:rPr>
                                  <w:sz w:val="20"/>
                                  <w:szCs w:val="20"/>
                                </w:rPr>
                                <w:t>Involvement lead role/leadership</w:t>
                              </w:r>
                            </w:p>
                          </w:tc>
                          <w:tc>
                            <w:tcPr>
                              <w:tcW w:w="4950" w:type="dxa"/>
                            </w:tcPr>
                            <w:p w14:paraId="59CAA674" w14:textId="77777777" w:rsidR="002D7535" w:rsidRPr="00E02212" w:rsidRDefault="002D7535" w:rsidP="00C000A4">
                              <w:pPr>
                                <w:rPr>
                                  <w:sz w:val="20"/>
                                  <w:szCs w:val="20"/>
                                </w:rPr>
                              </w:pPr>
                              <w:r w:rsidRPr="00E02212">
                                <w:rPr>
                                  <w:sz w:val="20"/>
                                  <w:szCs w:val="20"/>
                                </w:rPr>
                                <w:t xml:space="preserve">Modelling, involvement coordinator, a bridge </w:t>
                              </w:r>
                            </w:p>
                          </w:tc>
                        </w:tr>
                        <w:tr w:rsidR="002D7535" w:rsidRPr="00E02212" w14:paraId="71FCE03A" w14:textId="77777777" w:rsidTr="00AF0D7C">
                          <w:tc>
                            <w:tcPr>
                              <w:tcW w:w="4678" w:type="dxa"/>
                            </w:tcPr>
                            <w:p w14:paraId="684F7737" w14:textId="77777777" w:rsidR="002D7535" w:rsidRPr="00E02212" w:rsidRDefault="002D7535" w:rsidP="00C000A4">
                              <w:pPr>
                                <w:rPr>
                                  <w:sz w:val="20"/>
                                  <w:szCs w:val="20"/>
                                </w:rPr>
                              </w:pPr>
                              <w:r w:rsidRPr="00E02212">
                                <w:rPr>
                                  <w:sz w:val="20"/>
                                  <w:szCs w:val="20"/>
                                </w:rPr>
                                <w:t>Managing the involvement process/practicalities</w:t>
                              </w:r>
                            </w:p>
                          </w:tc>
                          <w:tc>
                            <w:tcPr>
                              <w:tcW w:w="4950" w:type="dxa"/>
                            </w:tcPr>
                            <w:p w14:paraId="4B9D70CA" w14:textId="77777777" w:rsidR="002D7535" w:rsidRPr="00E02212" w:rsidRDefault="002D7535" w:rsidP="00C000A4">
                              <w:pPr>
                                <w:rPr>
                                  <w:sz w:val="20"/>
                                  <w:szCs w:val="20"/>
                                </w:rPr>
                              </w:pPr>
                              <w:r w:rsidRPr="00E02212">
                                <w:rPr>
                                  <w:sz w:val="20"/>
                                  <w:szCs w:val="20"/>
                                </w:rPr>
                                <w:t>Tensions, facilitation, timing of meetings</w:t>
                              </w:r>
                            </w:p>
                          </w:tc>
                        </w:tr>
                        <w:tr w:rsidR="002D7535" w:rsidRPr="00E02212" w14:paraId="76AACD9C" w14:textId="77777777" w:rsidTr="00AF0D7C">
                          <w:tc>
                            <w:tcPr>
                              <w:tcW w:w="4678" w:type="dxa"/>
                            </w:tcPr>
                            <w:p w14:paraId="0D331206" w14:textId="77777777" w:rsidR="002D7535" w:rsidRPr="00E02212" w:rsidRDefault="002D7535" w:rsidP="00C000A4">
                              <w:pPr>
                                <w:rPr>
                                  <w:sz w:val="20"/>
                                  <w:szCs w:val="20"/>
                                </w:rPr>
                              </w:pPr>
                              <w:r w:rsidRPr="00E02212">
                                <w:rPr>
                                  <w:sz w:val="20"/>
                                  <w:szCs w:val="20"/>
                                </w:rPr>
                                <w:t>Palliative care specific</w:t>
                              </w:r>
                            </w:p>
                          </w:tc>
                          <w:tc>
                            <w:tcPr>
                              <w:tcW w:w="4950" w:type="dxa"/>
                            </w:tcPr>
                            <w:p w14:paraId="7B473AE1" w14:textId="77777777" w:rsidR="002D7535" w:rsidRPr="00E02212" w:rsidRDefault="002D7535" w:rsidP="00C000A4">
                              <w:pPr>
                                <w:rPr>
                                  <w:sz w:val="20"/>
                                  <w:szCs w:val="20"/>
                                </w:rPr>
                              </w:pPr>
                              <w:r w:rsidRPr="00E02212">
                                <w:rPr>
                                  <w:sz w:val="20"/>
                                  <w:szCs w:val="20"/>
                                </w:rPr>
                                <w:t>Burden, stigma, power</w:t>
                              </w:r>
                            </w:p>
                          </w:tc>
                        </w:tr>
                        <w:tr w:rsidR="002D7535" w:rsidRPr="00E02212" w14:paraId="7488AF1C" w14:textId="77777777" w:rsidTr="00AF0D7C">
                          <w:tc>
                            <w:tcPr>
                              <w:tcW w:w="4678" w:type="dxa"/>
                            </w:tcPr>
                            <w:p w14:paraId="119ECDE4" w14:textId="77777777" w:rsidR="002D7535" w:rsidRPr="00E02212" w:rsidRDefault="002D7535" w:rsidP="00C000A4">
                              <w:pPr>
                                <w:rPr>
                                  <w:sz w:val="20"/>
                                  <w:szCs w:val="20"/>
                                </w:rPr>
                              </w:pPr>
                              <w:r w:rsidRPr="00E02212">
                                <w:rPr>
                                  <w:sz w:val="20"/>
                                  <w:szCs w:val="20"/>
                                </w:rPr>
                                <w:t>Values/principles</w:t>
                              </w:r>
                            </w:p>
                          </w:tc>
                          <w:tc>
                            <w:tcPr>
                              <w:tcW w:w="4950" w:type="dxa"/>
                            </w:tcPr>
                            <w:p w14:paraId="144D4CD1" w14:textId="77777777" w:rsidR="002D7535" w:rsidRPr="00E02212" w:rsidRDefault="002D7535" w:rsidP="00C000A4">
                              <w:pPr>
                                <w:rPr>
                                  <w:sz w:val="20"/>
                                  <w:szCs w:val="20"/>
                                </w:rPr>
                              </w:pPr>
                              <w:r w:rsidRPr="00E02212">
                                <w:rPr>
                                  <w:sz w:val="20"/>
                                  <w:szCs w:val="20"/>
                                </w:rPr>
                                <w:t>Equity, motivation for involvement, acknowledgement</w:t>
                              </w:r>
                            </w:p>
                          </w:tc>
                        </w:tr>
                        <w:tr w:rsidR="002D7535" w:rsidRPr="00E02212" w14:paraId="12660F98" w14:textId="77777777" w:rsidTr="00AF0D7C">
                          <w:tc>
                            <w:tcPr>
                              <w:tcW w:w="4678" w:type="dxa"/>
                            </w:tcPr>
                            <w:p w14:paraId="3AB2C66D" w14:textId="77777777" w:rsidR="002D7535" w:rsidRPr="00E02212" w:rsidRDefault="002D7535" w:rsidP="00C000A4">
                              <w:pPr>
                                <w:rPr>
                                  <w:sz w:val="20"/>
                                  <w:szCs w:val="20"/>
                                </w:rPr>
                              </w:pPr>
                              <w:r w:rsidRPr="00E02212">
                                <w:rPr>
                                  <w:sz w:val="20"/>
                                  <w:szCs w:val="20"/>
                                </w:rPr>
                                <w:t>Involvement at different stages/settings</w:t>
                              </w:r>
                            </w:p>
                          </w:tc>
                          <w:tc>
                            <w:tcPr>
                              <w:tcW w:w="4950" w:type="dxa"/>
                            </w:tcPr>
                            <w:p w14:paraId="777303CF" w14:textId="77777777" w:rsidR="002D7535" w:rsidRPr="00E02212" w:rsidRDefault="002D7535" w:rsidP="00C000A4">
                              <w:pPr>
                                <w:rPr>
                                  <w:sz w:val="20"/>
                                  <w:szCs w:val="20"/>
                                </w:rPr>
                              </w:pPr>
                              <w:r w:rsidRPr="00E02212">
                                <w:rPr>
                                  <w:sz w:val="20"/>
                                  <w:szCs w:val="20"/>
                                </w:rPr>
                                <w:t>PGR students, design stage, trials</w:t>
                              </w:r>
                            </w:p>
                          </w:tc>
                        </w:tr>
                        <w:tr w:rsidR="002D7535" w:rsidRPr="00E02212" w14:paraId="0147AF18" w14:textId="77777777" w:rsidTr="00AF0D7C">
                          <w:tc>
                            <w:tcPr>
                              <w:tcW w:w="4678" w:type="dxa"/>
                            </w:tcPr>
                            <w:p w14:paraId="7070E334" w14:textId="77777777" w:rsidR="002D7535" w:rsidRPr="00E02212" w:rsidRDefault="002D7535" w:rsidP="00C000A4">
                              <w:pPr>
                                <w:rPr>
                                  <w:sz w:val="20"/>
                                  <w:szCs w:val="20"/>
                                </w:rPr>
                              </w:pPr>
                              <w:r w:rsidRPr="00E02212">
                                <w:rPr>
                                  <w:sz w:val="20"/>
                                  <w:szCs w:val="20"/>
                                </w:rPr>
                                <w:t>External drivers/barriers/facilitators</w:t>
                              </w:r>
                            </w:p>
                          </w:tc>
                          <w:tc>
                            <w:tcPr>
                              <w:tcW w:w="4950" w:type="dxa"/>
                            </w:tcPr>
                            <w:p w14:paraId="35C92971" w14:textId="77777777" w:rsidR="002D7535" w:rsidRPr="00E02212" w:rsidRDefault="002D7535" w:rsidP="00C000A4">
                              <w:pPr>
                                <w:rPr>
                                  <w:sz w:val="20"/>
                                  <w:szCs w:val="20"/>
                                </w:rPr>
                              </w:pPr>
                              <w:r w:rsidRPr="00E02212">
                                <w:rPr>
                                  <w:sz w:val="20"/>
                                  <w:szCs w:val="20"/>
                                </w:rPr>
                                <w:t>Funding, NIHR, partnerships</w:t>
                              </w:r>
                            </w:p>
                          </w:tc>
                        </w:tr>
                        <w:tr w:rsidR="002D7535" w:rsidRPr="00E02212" w14:paraId="141ECFC4" w14:textId="77777777" w:rsidTr="00AF0D7C">
                          <w:tc>
                            <w:tcPr>
                              <w:tcW w:w="4678" w:type="dxa"/>
                            </w:tcPr>
                            <w:p w14:paraId="3614D36F" w14:textId="77777777" w:rsidR="002D7535" w:rsidRPr="00E02212" w:rsidRDefault="002D7535" w:rsidP="00C000A4">
                              <w:pPr>
                                <w:rPr>
                                  <w:sz w:val="20"/>
                                  <w:szCs w:val="20"/>
                                </w:rPr>
                              </w:pPr>
                              <w:r w:rsidRPr="00E02212">
                                <w:rPr>
                                  <w:sz w:val="20"/>
                                  <w:szCs w:val="20"/>
                                </w:rPr>
                                <w:t>Experiences of involvement elsewhere</w:t>
                              </w:r>
                            </w:p>
                          </w:tc>
                          <w:tc>
                            <w:tcPr>
                              <w:tcW w:w="4950" w:type="dxa"/>
                            </w:tcPr>
                            <w:p w14:paraId="58000724" w14:textId="77777777" w:rsidR="002D7535" w:rsidRPr="00E02212" w:rsidRDefault="002D7535" w:rsidP="00C000A4">
                              <w:pPr>
                                <w:rPr>
                                  <w:sz w:val="20"/>
                                  <w:szCs w:val="20"/>
                                </w:rPr>
                              </w:pPr>
                              <w:r w:rsidRPr="00E02212">
                                <w:rPr>
                                  <w:sz w:val="20"/>
                                  <w:szCs w:val="20"/>
                                </w:rPr>
                                <w:t>Clinical work, education, ARC</w:t>
                              </w:r>
                            </w:p>
                          </w:tc>
                        </w:tr>
                        <w:tr w:rsidR="002D7535" w:rsidRPr="00E02212" w14:paraId="3A783515" w14:textId="77777777" w:rsidTr="00AF0D7C">
                          <w:tc>
                            <w:tcPr>
                              <w:tcW w:w="4678" w:type="dxa"/>
                            </w:tcPr>
                            <w:p w14:paraId="7D1543F4" w14:textId="77777777" w:rsidR="002D7535" w:rsidRPr="00E02212" w:rsidRDefault="002D7535" w:rsidP="00C000A4">
                              <w:pPr>
                                <w:rPr>
                                  <w:sz w:val="20"/>
                                  <w:szCs w:val="20"/>
                                </w:rPr>
                              </w:pPr>
                              <w:r w:rsidRPr="00E02212">
                                <w:rPr>
                                  <w:sz w:val="20"/>
                                  <w:szCs w:val="20"/>
                                </w:rPr>
                                <w:t>Communication/language</w:t>
                              </w:r>
                            </w:p>
                          </w:tc>
                          <w:tc>
                            <w:tcPr>
                              <w:tcW w:w="4950" w:type="dxa"/>
                            </w:tcPr>
                            <w:p w14:paraId="33DCD8DC" w14:textId="77777777" w:rsidR="002D7535" w:rsidRPr="00E02212" w:rsidRDefault="002D7535" w:rsidP="00C000A4">
                              <w:pPr>
                                <w:rPr>
                                  <w:sz w:val="20"/>
                                  <w:szCs w:val="20"/>
                                </w:rPr>
                              </w:pPr>
                              <w:r w:rsidRPr="00E02212">
                                <w:rPr>
                                  <w:sz w:val="20"/>
                                  <w:szCs w:val="20"/>
                                </w:rPr>
                                <w:t>Listening, not asking us, feedback</w:t>
                              </w:r>
                            </w:p>
                          </w:tc>
                        </w:tr>
                        <w:tr w:rsidR="002D7535" w:rsidRPr="00E02212" w14:paraId="55998C72" w14:textId="77777777" w:rsidTr="00AF0D7C">
                          <w:tc>
                            <w:tcPr>
                              <w:tcW w:w="4678" w:type="dxa"/>
                            </w:tcPr>
                            <w:p w14:paraId="30993335" w14:textId="77777777" w:rsidR="002D7535" w:rsidRPr="00E02212" w:rsidRDefault="002D7535" w:rsidP="00C000A4">
                              <w:pPr>
                                <w:rPr>
                                  <w:sz w:val="20"/>
                                  <w:szCs w:val="20"/>
                                </w:rPr>
                              </w:pPr>
                              <w:r w:rsidRPr="00E02212">
                                <w:rPr>
                                  <w:sz w:val="20"/>
                                  <w:szCs w:val="20"/>
                                </w:rPr>
                                <w:t>Experience in involvement</w:t>
                              </w:r>
                            </w:p>
                          </w:tc>
                          <w:tc>
                            <w:tcPr>
                              <w:tcW w:w="4950" w:type="dxa"/>
                            </w:tcPr>
                            <w:p w14:paraId="004E4429" w14:textId="77777777" w:rsidR="002D7535" w:rsidRPr="00E02212" w:rsidRDefault="002D7535" w:rsidP="00C000A4">
                              <w:pPr>
                                <w:rPr>
                                  <w:sz w:val="20"/>
                                  <w:szCs w:val="20"/>
                                </w:rPr>
                              </w:pPr>
                              <w:r w:rsidRPr="00E02212">
                                <w:rPr>
                                  <w:sz w:val="20"/>
                                  <w:szCs w:val="20"/>
                                </w:rPr>
                                <w:t xml:space="preserve">Expertise, senior staff, </w:t>
                              </w:r>
                            </w:p>
                          </w:tc>
                        </w:tr>
                        <w:tr w:rsidR="002D7535" w:rsidRPr="00E02212" w14:paraId="239868FB" w14:textId="77777777" w:rsidTr="00AF0D7C">
                          <w:tc>
                            <w:tcPr>
                              <w:tcW w:w="4678" w:type="dxa"/>
                            </w:tcPr>
                            <w:p w14:paraId="7EADCA0D" w14:textId="77777777" w:rsidR="002D7535" w:rsidRPr="00E02212" w:rsidRDefault="002D7535" w:rsidP="00C000A4">
                              <w:pPr>
                                <w:rPr>
                                  <w:sz w:val="20"/>
                                  <w:szCs w:val="20"/>
                                </w:rPr>
                              </w:pPr>
                              <w:r w:rsidRPr="00E02212">
                                <w:rPr>
                                  <w:sz w:val="20"/>
                                  <w:szCs w:val="20"/>
                                </w:rPr>
                                <w:t>Training/support/induction</w:t>
                              </w:r>
                            </w:p>
                          </w:tc>
                          <w:tc>
                            <w:tcPr>
                              <w:tcW w:w="4950" w:type="dxa"/>
                            </w:tcPr>
                            <w:p w14:paraId="6C2D5EBD" w14:textId="77777777" w:rsidR="002D7535" w:rsidRPr="00E02212" w:rsidRDefault="002D7535" w:rsidP="00C000A4">
                              <w:pPr>
                                <w:rPr>
                                  <w:sz w:val="20"/>
                                  <w:szCs w:val="20"/>
                                </w:rPr>
                              </w:pPr>
                              <w:r w:rsidRPr="00E02212">
                                <w:rPr>
                                  <w:sz w:val="20"/>
                                  <w:szCs w:val="20"/>
                                </w:rPr>
                                <w:t>Learning, skills, mentoring</w:t>
                              </w:r>
                            </w:p>
                          </w:tc>
                        </w:tr>
                        <w:tr w:rsidR="002D7535" w:rsidRPr="00E02212" w14:paraId="53CF3ED2" w14:textId="77777777" w:rsidTr="00AF0D7C">
                          <w:tc>
                            <w:tcPr>
                              <w:tcW w:w="4678" w:type="dxa"/>
                            </w:tcPr>
                            <w:p w14:paraId="29002373" w14:textId="77777777" w:rsidR="002D7535" w:rsidRPr="00E02212" w:rsidRDefault="002D7535" w:rsidP="00C000A4">
                              <w:pPr>
                                <w:rPr>
                                  <w:sz w:val="20"/>
                                  <w:szCs w:val="20"/>
                                </w:rPr>
                              </w:pPr>
                              <w:r w:rsidRPr="00E02212">
                                <w:rPr>
                                  <w:sz w:val="20"/>
                                  <w:szCs w:val="20"/>
                                </w:rPr>
                                <w:t>Benefits/importance of involvement</w:t>
                              </w:r>
                            </w:p>
                          </w:tc>
                          <w:tc>
                            <w:tcPr>
                              <w:tcW w:w="4950" w:type="dxa"/>
                            </w:tcPr>
                            <w:p w14:paraId="055CCA73" w14:textId="77777777" w:rsidR="002D7535" w:rsidRPr="00E02212" w:rsidRDefault="002D7535" w:rsidP="00C000A4">
                              <w:pPr>
                                <w:rPr>
                                  <w:sz w:val="20"/>
                                  <w:szCs w:val="20"/>
                                </w:rPr>
                              </w:pPr>
                              <w:r w:rsidRPr="00E02212">
                                <w:rPr>
                                  <w:sz w:val="20"/>
                                  <w:szCs w:val="20"/>
                                </w:rPr>
                                <w:t>Benefits in ethics, scepticism</w:t>
                              </w:r>
                            </w:p>
                          </w:tc>
                        </w:tr>
                        <w:tr w:rsidR="002D7535" w:rsidRPr="00E02212" w14:paraId="49F287FD" w14:textId="77777777" w:rsidTr="00AF0D7C">
                          <w:tc>
                            <w:tcPr>
                              <w:tcW w:w="4678" w:type="dxa"/>
                            </w:tcPr>
                            <w:p w14:paraId="50A9DC19" w14:textId="77777777" w:rsidR="002D7535" w:rsidRPr="00E02212" w:rsidRDefault="002D7535" w:rsidP="00C000A4">
                              <w:pPr>
                                <w:rPr>
                                  <w:sz w:val="20"/>
                                  <w:szCs w:val="20"/>
                                </w:rPr>
                              </w:pPr>
                              <w:r w:rsidRPr="00E02212">
                                <w:rPr>
                                  <w:sz w:val="20"/>
                                  <w:szCs w:val="20"/>
                                </w:rPr>
                                <w:t>Evaluation/impact</w:t>
                              </w:r>
                            </w:p>
                          </w:tc>
                          <w:tc>
                            <w:tcPr>
                              <w:tcW w:w="4950" w:type="dxa"/>
                            </w:tcPr>
                            <w:p w14:paraId="1F6D94CF" w14:textId="77777777" w:rsidR="002D7535" w:rsidRPr="00E02212" w:rsidRDefault="002D7535" w:rsidP="00C000A4">
                              <w:pPr>
                                <w:rPr>
                                  <w:sz w:val="20"/>
                                  <w:szCs w:val="20"/>
                                </w:rPr>
                              </w:pPr>
                              <w:r w:rsidRPr="00E02212">
                                <w:rPr>
                                  <w:sz w:val="20"/>
                                  <w:szCs w:val="20"/>
                                </w:rPr>
                                <w:t>Evaluation strategy, forms, audit</w:t>
                              </w:r>
                            </w:p>
                          </w:tc>
                        </w:tr>
                        <w:tr w:rsidR="002D7535" w:rsidRPr="00E02212" w14:paraId="09EB219A" w14:textId="77777777" w:rsidTr="00AF0D7C">
                          <w:tc>
                            <w:tcPr>
                              <w:tcW w:w="4678" w:type="dxa"/>
                            </w:tcPr>
                            <w:p w14:paraId="7857D6FD" w14:textId="77777777" w:rsidR="002D7535" w:rsidRPr="00E02212" w:rsidRDefault="002D7535" w:rsidP="00C000A4">
                              <w:pPr>
                                <w:rPr>
                                  <w:sz w:val="20"/>
                                  <w:szCs w:val="20"/>
                                </w:rPr>
                              </w:pPr>
                              <w:r w:rsidRPr="00E02212">
                                <w:rPr>
                                  <w:sz w:val="20"/>
                                  <w:szCs w:val="20"/>
                                </w:rPr>
                                <w:t>Emotions</w:t>
                              </w:r>
                            </w:p>
                          </w:tc>
                          <w:tc>
                            <w:tcPr>
                              <w:tcW w:w="4950" w:type="dxa"/>
                            </w:tcPr>
                            <w:p w14:paraId="5CDF9F32" w14:textId="77777777" w:rsidR="002D7535" w:rsidRPr="00E02212" w:rsidRDefault="002D7535" w:rsidP="00C000A4">
                              <w:pPr>
                                <w:rPr>
                                  <w:sz w:val="20"/>
                                  <w:szCs w:val="20"/>
                                </w:rPr>
                              </w:pPr>
                              <w:r w:rsidRPr="00E02212">
                                <w:rPr>
                                  <w:sz w:val="20"/>
                                  <w:szCs w:val="20"/>
                                </w:rPr>
                                <w:t>Nervous, passionate, sensitive</w:t>
                              </w:r>
                            </w:p>
                          </w:tc>
                        </w:tr>
                      </w:tbl>
                      <w:p w14:paraId="1C74BBA8" w14:textId="77777777" w:rsidR="002D7535" w:rsidRDefault="002D7535" w:rsidP="002D7535"/>
                    </w:txbxContent>
                  </v:textbox>
                </v:shape>
              </v:group>
            </w:pict>
          </mc:Fallback>
        </mc:AlternateContent>
      </w:r>
    </w:p>
    <w:p w14:paraId="7346EE55" w14:textId="77777777" w:rsidR="002D7535" w:rsidRPr="002D7535" w:rsidRDefault="002D7535" w:rsidP="002D7535">
      <w:pPr>
        <w:rPr>
          <w:rFonts w:cstheme="minorHAnsi"/>
          <w:sz w:val="24"/>
          <w:szCs w:val="24"/>
          <w:u w:color="000000"/>
          <w:lang w:val="en-US" w:eastAsia="en-GB"/>
        </w:rPr>
      </w:pPr>
    </w:p>
    <w:p w14:paraId="033217D0" w14:textId="77777777" w:rsidR="002D7535" w:rsidRPr="002D7535" w:rsidRDefault="002D7535" w:rsidP="002D7535">
      <w:pPr>
        <w:rPr>
          <w:rFonts w:cstheme="minorHAnsi"/>
          <w:sz w:val="24"/>
          <w:szCs w:val="24"/>
          <w:u w:color="000000"/>
          <w:lang w:val="en-US" w:eastAsia="en-GB"/>
        </w:rPr>
      </w:pPr>
    </w:p>
    <w:p w14:paraId="33C82D74" w14:textId="77777777" w:rsidR="002D7535" w:rsidRPr="002D7535" w:rsidRDefault="002D7535" w:rsidP="002D7535">
      <w:pPr>
        <w:rPr>
          <w:rFonts w:cstheme="minorHAnsi"/>
          <w:sz w:val="24"/>
          <w:szCs w:val="24"/>
          <w:u w:color="000000"/>
          <w:lang w:val="en-US" w:eastAsia="en-GB"/>
        </w:rPr>
      </w:pPr>
    </w:p>
    <w:p w14:paraId="21847909" w14:textId="77777777" w:rsidR="002D7535" w:rsidRPr="002D7535" w:rsidRDefault="002D7535" w:rsidP="002D7535">
      <w:pPr>
        <w:rPr>
          <w:rFonts w:cstheme="minorHAnsi"/>
          <w:sz w:val="24"/>
          <w:szCs w:val="24"/>
          <w:u w:color="000000"/>
          <w:lang w:val="en-US" w:eastAsia="en-GB"/>
        </w:rPr>
      </w:pPr>
    </w:p>
    <w:p w14:paraId="72241A18" w14:textId="77777777" w:rsidR="002D7535" w:rsidRPr="002D7535" w:rsidRDefault="002D7535" w:rsidP="002D7535">
      <w:pPr>
        <w:rPr>
          <w:rFonts w:cstheme="minorHAnsi"/>
          <w:sz w:val="24"/>
          <w:szCs w:val="24"/>
          <w:u w:color="000000"/>
          <w:lang w:val="en-US" w:eastAsia="en-GB"/>
        </w:rPr>
      </w:pPr>
    </w:p>
    <w:p w14:paraId="6E0A0406" w14:textId="77777777" w:rsidR="002D7535" w:rsidRPr="002D7535" w:rsidRDefault="002D7535" w:rsidP="002D7535">
      <w:pPr>
        <w:rPr>
          <w:rFonts w:cstheme="minorHAnsi"/>
          <w:sz w:val="24"/>
          <w:szCs w:val="24"/>
          <w:u w:color="000000"/>
          <w:lang w:val="en-US" w:eastAsia="en-GB"/>
        </w:rPr>
      </w:pPr>
    </w:p>
    <w:p w14:paraId="11495D62" w14:textId="77777777" w:rsidR="002D7535" w:rsidRPr="002D7535" w:rsidRDefault="002D7535" w:rsidP="002D7535">
      <w:pPr>
        <w:rPr>
          <w:rFonts w:cstheme="minorHAnsi"/>
          <w:sz w:val="24"/>
          <w:szCs w:val="24"/>
          <w:u w:color="000000"/>
          <w:lang w:val="en-US" w:eastAsia="en-GB"/>
        </w:rPr>
      </w:pPr>
    </w:p>
    <w:p w14:paraId="46902E2D" w14:textId="77777777" w:rsidR="002D7535" w:rsidRPr="002D7535" w:rsidRDefault="002D7535" w:rsidP="002D7535">
      <w:pPr>
        <w:rPr>
          <w:rFonts w:cstheme="minorHAnsi"/>
          <w:sz w:val="24"/>
          <w:szCs w:val="24"/>
          <w:u w:color="000000"/>
          <w:lang w:val="en-US" w:eastAsia="en-GB"/>
        </w:rPr>
      </w:pPr>
    </w:p>
    <w:p w14:paraId="24484951" w14:textId="77777777" w:rsidR="002D7535" w:rsidRPr="002D7535" w:rsidRDefault="002D7535" w:rsidP="002D7535">
      <w:pPr>
        <w:spacing w:after="0" w:line="240" w:lineRule="auto"/>
        <w:rPr>
          <w:sz w:val="24"/>
          <w:szCs w:val="24"/>
        </w:rPr>
      </w:pPr>
    </w:p>
    <w:p w14:paraId="04318185" w14:textId="77777777" w:rsidR="002D7535" w:rsidRPr="002D7535" w:rsidRDefault="002D7535" w:rsidP="002D7535">
      <w:pPr>
        <w:spacing w:after="0" w:line="240" w:lineRule="auto"/>
        <w:rPr>
          <w:sz w:val="24"/>
          <w:szCs w:val="24"/>
        </w:rPr>
      </w:pPr>
    </w:p>
    <w:p w14:paraId="7A427DAA" w14:textId="77777777" w:rsidR="002D7535" w:rsidRPr="002D7535" w:rsidRDefault="002D7535" w:rsidP="002D7535">
      <w:pPr>
        <w:spacing w:after="0" w:line="240" w:lineRule="auto"/>
        <w:rPr>
          <w:sz w:val="24"/>
          <w:szCs w:val="24"/>
        </w:rPr>
      </w:pPr>
    </w:p>
    <w:p w14:paraId="63DBE55B" w14:textId="77777777" w:rsidR="002D7535" w:rsidRPr="002D7535" w:rsidRDefault="002D7535" w:rsidP="002D7535">
      <w:pPr>
        <w:spacing w:after="0" w:line="240" w:lineRule="auto"/>
        <w:rPr>
          <w:sz w:val="24"/>
          <w:szCs w:val="24"/>
        </w:rPr>
      </w:pPr>
    </w:p>
    <w:p w14:paraId="05FAC4FB" w14:textId="77777777" w:rsidR="002D7535" w:rsidRPr="002D7535" w:rsidRDefault="002D7535" w:rsidP="002D7535">
      <w:pPr>
        <w:spacing w:after="0" w:line="240" w:lineRule="auto"/>
        <w:rPr>
          <w:sz w:val="24"/>
          <w:szCs w:val="24"/>
        </w:rPr>
      </w:pPr>
    </w:p>
    <w:p w14:paraId="00637A66" w14:textId="007265C5" w:rsidR="002D7535" w:rsidRPr="002D7535" w:rsidRDefault="002D7535" w:rsidP="002D7535">
      <w:pPr>
        <w:spacing w:after="0" w:line="240" w:lineRule="auto"/>
        <w:rPr>
          <w:sz w:val="24"/>
          <w:szCs w:val="24"/>
        </w:rPr>
      </w:pPr>
      <w:r w:rsidRPr="002D7535">
        <w:rPr>
          <w:sz w:val="24"/>
          <w:szCs w:val="24"/>
        </w:rPr>
        <w:t>However, I felt it was all still very tangled and somewhat chaotic and this didn’t sit comfortably with me (</w:t>
      </w:r>
      <w:hyperlink w:anchor="Figure6" w:history="1">
        <w:r w:rsidRPr="00D67A12">
          <w:rPr>
            <w:rStyle w:val="Hyperlink"/>
            <w:b/>
            <w:bCs/>
            <w:sz w:val="24"/>
            <w:szCs w:val="24"/>
          </w:rPr>
          <w:t>Figure 6. The chaos of initial theme development</w:t>
        </w:r>
      </w:hyperlink>
      <w:r w:rsidRPr="002D7535">
        <w:rPr>
          <w:sz w:val="24"/>
          <w:szCs w:val="24"/>
        </w:rPr>
        <w:t xml:space="preserve">). </w:t>
      </w:r>
    </w:p>
    <w:p w14:paraId="035B4ACA" w14:textId="77777777" w:rsidR="002D7535" w:rsidRPr="002D7535" w:rsidRDefault="002D7535" w:rsidP="002D7535">
      <w:pPr>
        <w:rPr>
          <w:sz w:val="24"/>
          <w:szCs w:val="24"/>
        </w:rPr>
      </w:pPr>
      <w:r w:rsidRPr="002D7535">
        <w:rPr>
          <w:noProof/>
          <w:sz w:val="24"/>
          <w:szCs w:val="24"/>
        </w:rPr>
        <mc:AlternateContent>
          <mc:Choice Requires="wpg">
            <w:drawing>
              <wp:anchor distT="0" distB="0" distL="114300" distR="114300" simplePos="0" relativeHeight="251749376" behindDoc="0" locked="0" layoutInCell="1" allowOverlap="1" wp14:anchorId="26B0602D" wp14:editId="576674D0">
                <wp:simplePos x="0" y="0"/>
                <wp:positionH relativeFrom="column">
                  <wp:posOffset>450619</wp:posOffset>
                </wp:positionH>
                <wp:positionV relativeFrom="paragraph">
                  <wp:posOffset>112857</wp:posOffset>
                </wp:positionV>
                <wp:extent cx="4892040" cy="2556163"/>
                <wp:effectExtent l="0" t="0" r="0" b="0"/>
                <wp:wrapNone/>
                <wp:docPr id="618055268" name="Group 618055268"/>
                <wp:cNvGraphicFramePr/>
                <a:graphic xmlns:a="http://schemas.openxmlformats.org/drawingml/2006/main">
                  <a:graphicData uri="http://schemas.microsoft.com/office/word/2010/wordprocessingGroup">
                    <wpg:wgp>
                      <wpg:cNvGrpSpPr/>
                      <wpg:grpSpPr>
                        <a:xfrm>
                          <a:off x="0" y="0"/>
                          <a:ext cx="4892040" cy="2556163"/>
                          <a:chOff x="0" y="0"/>
                          <a:chExt cx="5852160" cy="2655570"/>
                        </a:xfrm>
                      </wpg:grpSpPr>
                      <wps:wsp>
                        <wps:cNvPr id="94214334" name="Text Box 94214334"/>
                        <wps:cNvSpPr txBox="1"/>
                        <wps:spPr>
                          <a:xfrm>
                            <a:off x="0" y="0"/>
                            <a:ext cx="5852160" cy="2655570"/>
                          </a:xfrm>
                          <a:prstGeom prst="rect">
                            <a:avLst/>
                          </a:prstGeom>
                          <a:noFill/>
                          <a:ln w="6350">
                            <a:noFill/>
                          </a:ln>
                        </wps:spPr>
                        <wps:txbx>
                          <w:txbxContent>
                            <w:p w14:paraId="24EC1C77" w14:textId="77777777" w:rsidR="002D7535" w:rsidRDefault="002D7535" w:rsidP="002D7535">
                              <w:r>
                                <w:rPr>
                                  <w:noProof/>
                                  <w:sz w:val="24"/>
                                  <w:szCs w:val="24"/>
                                </w:rPr>
                                <w:drawing>
                                  <wp:inline distT="0" distB="0" distL="0" distR="0" wp14:anchorId="32ADB0B3" wp14:editId="4C6088EF">
                                    <wp:extent cx="3436620" cy="2165698"/>
                                    <wp:effectExtent l="0" t="0" r="0" b="6350"/>
                                    <wp:docPr id="831195189" name="Picture 83119518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2364" cy="217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465318" name="Text Box 631465318"/>
                        <wps:cNvSpPr txBox="1"/>
                        <wps:spPr>
                          <a:xfrm>
                            <a:off x="109386" y="2325456"/>
                            <a:ext cx="3830673" cy="289902"/>
                          </a:xfrm>
                          <a:prstGeom prst="rect">
                            <a:avLst/>
                          </a:prstGeom>
                          <a:noFill/>
                          <a:ln w="6350">
                            <a:noFill/>
                          </a:ln>
                        </wps:spPr>
                        <wps:txbx>
                          <w:txbxContent>
                            <w:p w14:paraId="2E7224B9" w14:textId="77777777" w:rsidR="002D7535" w:rsidRPr="00B11C2C" w:rsidRDefault="002D7535" w:rsidP="002D7535">
                              <w:pPr>
                                <w:rPr>
                                  <w:b/>
                                  <w:bCs/>
                                  <w:sz w:val="20"/>
                                  <w:szCs w:val="20"/>
                                </w:rPr>
                              </w:pPr>
                              <w:bookmarkStart w:id="175" w:name="Figure6"/>
                              <w:bookmarkEnd w:id="175"/>
                              <w:r w:rsidRPr="00B11C2C">
                                <w:rPr>
                                  <w:b/>
                                  <w:bCs/>
                                  <w:sz w:val="20"/>
                                  <w:szCs w:val="20"/>
                                </w:rPr>
                                <w:t xml:space="preserve">Figure </w:t>
                              </w:r>
                              <w:r>
                                <w:rPr>
                                  <w:b/>
                                  <w:bCs/>
                                  <w:sz w:val="20"/>
                                  <w:szCs w:val="20"/>
                                </w:rPr>
                                <w:t>6</w:t>
                              </w:r>
                              <w:r w:rsidRPr="00B11C2C">
                                <w:rPr>
                                  <w:b/>
                                  <w:bCs/>
                                  <w:sz w:val="20"/>
                                  <w:szCs w:val="20"/>
                                </w:rPr>
                                <w:t xml:space="preserve">. </w:t>
                              </w:r>
                              <w:r>
                                <w:rPr>
                                  <w:b/>
                                  <w:bCs/>
                                  <w:sz w:val="20"/>
                                  <w:szCs w:val="20"/>
                                </w:rPr>
                                <w:t>The chaos of i</w:t>
                              </w:r>
                              <w:r w:rsidRPr="00B11C2C">
                                <w:rPr>
                                  <w:b/>
                                  <w:bCs/>
                                  <w:sz w:val="20"/>
                                  <w:szCs w:val="20"/>
                                </w:rPr>
                                <w:t xml:space="preserve">nitial </w:t>
                              </w:r>
                              <w:r>
                                <w:rPr>
                                  <w:b/>
                                  <w:bCs/>
                                  <w:sz w:val="20"/>
                                  <w:szCs w:val="20"/>
                                </w:rPr>
                                <w:t>t</w:t>
                              </w:r>
                              <w:r w:rsidRPr="00B11C2C">
                                <w:rPr>
                                  <w:b/>
                                  <w:bCs/>
                                  <w:sz w:val="20"/>
                                  <w:szCs w:val="20"/>
                                </w:rPr>
                                <w:t xml:space="preserve">heme </w:t>
                              </w:r>
                              <w:r>
                                <w:rPr>
                                  <w:b/>
                                  <w:bCs/>
                                  <w:sz w:val="20"/>
                                  <w:szCs w:val="20"/>
                                </w:rPr>
                                <w:t>d</w:t>
                              </w:r>
                              <w:r w:rsidRPr="00B11C2C">
                                <w:rPr>
                                  <w:b/>
                                  <w:bCs/>
                                  <w:sz w:val="20"/>
                                  <w:szCs w:val="20"/>
                                </w:rPr>
                                <w:t xml:space="preserve">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0602D" id="Group 618055268" o:spid="_x0000_s1095" style="position:absolute;margin-left:35.5pt;margin-top:8.9pt;width:385.2pt;height:201.25pt;z-index:251749376;mso-width-relative:margin;mso-height-relative:margin" coordsize="58521,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">
                <v:shape id="Text Box 94214334" o:spid="_x0000_s1096" type="#_x0000_t202" style="position:absolute;width:58521;height:2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" filled="f" stroked="f" strokeweight=".5pt">
                  <v:textbox>
                    <w:txbxContent>
                      <w:p w14:paraId="24EC1C77" w14:textId="77777777" w:rsidR="002D7535" w:rsidRDefault="002D7535" w:rsidP="002D7535">
                        <w:r>
                          <w:rPr>
                            <w:noProof/>
                            <w:sz w:val="24"/>
                            <w:szCs w:val="24"/>
                          </w:rPr>
                          <w:drawing>
                            <wp:inline distT="0" distB="0" distL="0" distR="0" wp14:anchorId="32ADB0B3" wp14:editId="4C6088EF">
                              <wp:extent cx="3436620" cy="2165698"/>
                              <wp:effectExtent l="0" t="0" r="0" b="6350"/>
                              <wp:docPr id="831195189" name="Picture 83119518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2364" cy="2175620"/>
                                      </a:xfrm>
                                      <a:prstGeom prst="rect">
                                        <a:avLst/>
                                      </a:prstGeom>
                                    </pic:spPr>
                                  </pic:pic>
                                </a:graphicData>
                              </a:graphic>
                            </wp:inline>
                          </w:drawing>
                        </w:r>
                      </w:p>
                    </w:txbxContent>
                  </v:textbox>
                </v:shape>
                <v:shape id="Text Box 631465318" o:spid="_x0000_s1097" type="#_x0000_t202" style="position:absolute;left:1093;top:23254;width:38307;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" filled="f" stroked="f" strokeweight=".5pt">
                  <v:textbox>
                    <w:txbxContent>
                      <w:p w14:paraId="2E7224B9" w14:textId="77777777" w:rsidR="002D7535" w:rsidRPr="00B11C2C" w:rsidRDefault="002D7535" w:rsidP="002D7535">
                        <w:pPr>
                          <w:rPr>
                            <w:b/>
                            <w:bCs/>
                            <w:sz w:val="20"/>
                            <w:szCs w:val="20"/>
                          </w:rPr>
                        </w:pPr>
                        <w:bookmarkStart w:id="176" w:name="Figure6"/>
                        <w:bookmarkEnd w:id="176"/>
                        <w:r w:rsidRPr="00B11C2C">
                          <w:rPr>
                            <w:b/>
                            <w:bCs/>
                            <w:sz w:val="20"/>
                            <w:szCs w:val="20"/>
                          </w:rPr>
                          <w:t xml:space="preserve">Figure </w:t>
                        </w:r>
                        <w:r>
                          <w:rPr>
                            <w:b/>
                            <w:bCs/>
                            <w:sz w:val="20"/>
                            <w:szCs w:val="20"/>
                          </w:rPr>
                          <w:t>6</w:t>
                        </w:r>
                        <w:r w:rsidRPr="00B11C2C">
                          <w:rPr>
                            <w:b/>
                            <w:bCs/>
                            <w:sz w:val="20"/>
                            <w:szCs w:val="20"/>
                          </w:rPr>
                          <w:t xml:space="preserve">. </w:t>
                        </w:r>
                        <w:r>
                          <w:rPr>
                            <w:b/>
                            <w:bCs/>
                            <w:sz w:val="20"/>
                            <w:szCs w:val="20"/>
                          </w:rPr>
                          <w:t>The chaos of i</w:t>
                        </w:r>
                        <w:r w:rsidRPr="00B11C2C">
                          <w:rPr>
                            <w:b/>
                            <w:bCs/>
                            <w:sz w:val="20"/>
                            <w:szCs w:val="20"/>
                          </w:rPr>
                          <w:t xml:space="preserve">nitial </w:t>
                        </w:r>
                        <w:r>
                          <w:rPr>
                            <w:b/>
                            <w:bCs/>
                            <w:sz w:val="20"/>
                            <w:szCs w:val="20"/>
                          </w:rPr>
                          <w:t>t</w:t>
                        </w:r>
                        <w:r w:rsidRPr="00B11C2C">
                          <w:rPr>
                            <w:b/>
                            <w:bCs/>
                            <w:sz w:val="20"/>
                            <w:szCs w:val="20"/>
                          </w:rPr>
                          <w:t xml:space="preserve">heme </w:t>
                        </w:r>
                        <w:r>
                          <w:rPr>
                            <w:b/>
                            <w:bCs/>
                            <w:sz w:val="20"/>
                            <w:szCs w:val="20"/>
                          </w:rPr>
                          <w:t>d</w:t>
                        </w:r>
                        <w:r w:rsidRPr="00B11C2C">
                          <w:rPr>
                            <w:b/>
                            <w:bCs/>
                            <w:sz w:val="20"/>
                            <w:szCs w:val="20"/>
                          </w:rPr>
                          <w:t xml:space="preserve">evelopment </w:t>
                        </w:r>
                      </w:p>
                    </w:txbxContent>
                  </v:textbox>
                </v:shape>
              </v:group>
            </w:pict>
          </mc:Fallback>
        </mc:AlternateContent>
      </w:r>
      <w:r w:rsidRPr="002D7535">
        <w:rPr>
          <w:sz w:val="24"/>
          <w:szCs w:val="24"/>
        </w:rPr>
        <w:br w:type="page"/>
      </w:r>
    </w:p>
    <w:p w14:paraId="6050CF8B" w14:textId="77777777" w:rsidR="002D7535" w:rsidRPr="002D7535" w:rsidRDefault="002D7535" w:rsidP="002D7535">
      <w:pPr>
        <w:spacing w:after="0" w:line="240" w:lineRule="auto"/>
        <w:rPr>
          <w:sz w:val="24"/>
          <w:szCs w:val="24"/>
        </w:rPr>
      </w:pPr>
      <w:r w:rsidRPr="002D7535">
        <w:rPr>
          <w:sz w:val="24"/>
          <w:szCs w:val="24"/>
        </w:rPr>
        <w:lastRenderedPageBreak/>
        <w:t>In particular, I was conscious that some of the initial themes were largely descriptive, for example ‘Approaches/roles/definitions’ and ‘Evaluation/impact’. This at first concerned me as I wanted to produce something more insightful than simply a summary of what the sites did and how they did it. However, conversely, other initial themes were more interpretative in nature, for example ‘Experiences of involvement elsewhere’ and ‘Starting out/development of involvement’. I found it helped to both put this into writing and to verbalise it with a trusted mentor who has known me and my work for some years.</w:t>
      </w:r>
    </w:p>
    <w:p w14:paraId="1736FD7F" w14:textId="77777777" w:rsidR="002D7535" w:rsidRPr="002D7535" w:rsidRDefault="002D7535" w:rsidP="002D7535">
      <w:pPr>
        <w:spacing w:after="0" w:line="240" w:lineRule="auto"/>
        <w:rPr>
          <w:sz w:val="24"/>
          <w:szCs w:val="24"/>
        </w:rPr>
      </w:pPr>
    </w:p>
    <w:p w14:paraId="33A7B758" w14:textId="52A33853" w:rsidR="002D7535" w:rsidRPr="002D7535" w:rsidRDefault="006650A4" w:rsidP="002D7535">
      <w:pPr>
        <w:spacing w:after="0" w:line="240" w:lineRule="auto"/>
        <w:rPr>
          <w:b/>
          <w:bCs/>
          <w:sz w:val="24"/>
          <w:szCs w:val="24"/>
        </w:rPr>
      </w:pPr>
      <w:bookmarkStart w:id="177" w:name="Developing4422"/>
      <w:bookmarkEnd w:id="177"/>
      <w:r>
        <w:rPr>
          <w:b/>
          <w:bCs/>
          <w:sz w:val="24"/>
          <w:szCs w:val="24"/>
        </w:rPr>
        <w:t xml:space="preserve">4.4.2.2 </w:t>
      </w:r>
      <w:r w:rsidR="002D7535" w:rsidRPr="002D7535">
        <w:rPr>
          <w:b/>
          <w:bCs/>
          <w:sz w:val="24"/>
          <w:szCs w:val="24"/>
        </w:rPr>
        <w:t>Developing and reviewing themes</w:t>
      </w:r>
    </w:p>
    <w:p w14:paraId="44318C60" w14:textId="77777777" w:rsidR="002D7535" w:rsidRPr="002D7535" w:rsidRDefault="002D7535" w:rsidP="002D7535">
      <w:pPr>
        <w:spacing w:after="0" w:line="240" w:lineRule="auto"/>
        <w:rPr>
          <w:sz w:val="24"/>
          <w:szCs w:val="24"/>
        </w:rPr>
      </w:pPr>
    </w:p>
    <w:p w14:paraId="3BE31DCF" w14:textId="04D7050B" w:rsidR="002D7535" w:rsidRPr="002D7535" w:rsidRDefault="002D7535" w:rsidP="002D7535">
      <w:pPr>
        <w:spacing w:after="0" w:line="240" w:lineRule="auto"/>
        <w:rPr>
          <w:sz w:val="24"/>
          <w:szCs w:val="24"/>
        </w:rPr>
      </w:pPr>
      <w:r w:rsidRPr="002D7535">
        <w:rPr>
          <w:sz w:val="24"/>
          <w:szCs w:val="24"/>
        </w:rPr>
        <w:t>I then embarked on the process of developing and reviewing the 18 initial themes and carried out a number of tasks to this end. I reviewed the candidate themes against firstly the coded data extracts and then the full dataset. I used Braun and Clarke’s theme evaluation questions (2022, p</w:t>
      </w:r>
      <w:r w:rsidR="00174FA4">
        <w:rPr>
          <w:sz w:val="24"/>
          <w:szCs w:val="24"/>
        </w:rPr>
        <w:t xml:space="preserve">. </w:t>
      </w:r>
      <w:r w:rsidRPr="002D7535">
        <w:rPr>
          <w:sz w:val="24"/>
          <w:szCs w:val="24"/>
        </w:rPr>
        <w:t>85):</w:t>
      </w:r>
    </w:p>
    <w:p w14:paraId="12FB6D5C" w14:textId="77777777" w:rsidR="002D7535" w:rsidRPr="002D7535" w:rsidRDefault="002D7535" w:rsidP="002D7535">
      <w:pPr>
        <w:spacing w:after="0" w:line="240" w:lineRule="auto"/>
        <w:rPr>
          <w:sz w:val="24"/>
          <w:szCs w:val="24"/>
        </w:rPr>
      </w:pPr>
    </w:p>
    <w:p w14:paraId="529F301F" w14:textId="77777777" w:rsidR="002D7535" w:rsidRPr="002D7535" w:rsidRDefault="002D7535" w:rsidP="002D7535">
      <w:pPr>
        <w:numPr>
          <w:ilvl w:val="0"/>
          <w:numId w:val="81"/>
        </w:numPr>
        <w:spacing w:after="0" w:line="240" w:lineRule="auto"/>
        <w:contextualSpacing/>
        <w:rPr>
          <w:sz w:val="24"/>
          <w:szCs w:val="24"/>
        </w:rPr>
      </w:pPr>
      <w:r w:rsidRPr="002D7535">
        <w:rPr>
          <w:sz w:val="24"/>
          <w:szCs w:val="24"/>
        </w:rPr>
        <w:t>Does this provisional theme capture something meaningful?</w:t>
      </w:r>
    </w:p>
    <w:p w14:paraId="4005FCF6" w14:textId="77777777" w:rsidR="002D7535" w:rsidRPr="002D7535" w:rsidRDefault="002D7535" w:rsidP="002D7535">
      <w:pPr>
        <w:numPr>
          <w:ilvl w:val="0"/>
          <w:numId w:val="81"/>
        </w:numPr>
        <w:spacing w:after="0" w:line="240" w:lineRule="auto"/>
        <w:contextualSpacing/>
        <w:rPr>
          <w:sz w:val="24"/>
          <w:szCs w:val="24"/>
        </w:rPr>
      </w:pPr>
      <w:r w:rsidRPr="002D7535">
        <w:rPr>
          <w:sz w:val="24"/>
          <w:szCs w:val="24"/>
        </w:rPr>
        <w:t>Is it coherent, with a central idea that meshes the data and codes together?</w:t>
      </w:r>
    </w:p>
    <w:p w14:paraId="40C65231" w14:textId="77777777" w:rsidR="002D7535" w:rsidRPr="002D7535" w:rsidRDefault="002D7535" w:rsidP="002D7535">
      <w:pPr>
        <w:numPr>
          <w:ilvl w:val="0"/>
          <w:numId w:val="81"/>
        </w:numPr>
        <w:spacing w:after="0" w:line="240" w:lineRule="auto"/>
        <w:contextualSpacing/>
        <w:rPr>
          <w:sz w:val="24"/>
          <w:szCs w:val="24"/>
        </w:rPr>
      </w:pPr>
      <w:r w:rsidRPr="002D7535">
        <w:rPr>
          <w:sz w:val="24"/>
          <w:szCs w:val="24"/>
        </w:rPr>
        <w:t>Does it have clear boundaries?</w:t>
      </w:r>
    </w:p>
    <w:p w14:paraId="134C0010" w14:textId="77777777" w:rsidR="002D7535" w:rsidRPr="002D7535" w:rsidRDefault="002D7535" w:rsidP="002D7535">
      <w:pPr>
        <w:spacing w:after="0" w:line="240" w:lineRule="auto"/>
        <w:rPr>
          <w:sz w:val="24"/>
          <w:szCs w:val="24"/>
        </w:rPr>
      </w:pPr>
    </w:p>
    <w:bookmarkEnd w:id="171"/>
    <w:p w14:paraId="65AB2C9E" w14:textId="77777777" w:rsidR="002D7535" w:rsidRPr="002D7535" w:rsidRDefault="002D7535" w:rsidP="002D7535">
      <w:pPr>
        <w:rPr>
          <w:sz w:val="24"/>
          <w:szCs w:val="24"/>
        </w:rPr>
      </w:pPr>
      <w:r w:rsidRPr="002D7535">
        <w:rPr>
          <w:sz w:val="24"/>
          <w:szCs w:val="24"/>
        </w:rPr>
        <w:t>This enabled me to merge some themes, for example, Evaluation/impact and Benefits/importance of involvement. I also split themes, for example, Internal drivers/barriers/facilitators was split into several already existing themes – many of the other themes were also internal drivers so this particular theme was far too broad and had no clear boundaries.</w:t>
      </w:r>
    </w:p>
    <w:p w14:paraId="72DB9C30" w14:textId="280F2472" w:rsidR="002D7535" w:rsidRPr="002D7535" w:rsidRDefault="002D7535" w:rsidP="002D7535">
      <w:pPr>
        <w:rPr>
          <w:sz w:val="24"/>
          <w:szCs w:val="24"/>
        </w:rPr>
      </w:pPr>
      <w:r w:rsidRPr="002D7535">
        <w:rPr>
          <w:sz w:val="24"/>
          <w:szCs w:val="24"/>
        </w:rPr>
        <w:t xml:space="preserve">I used mind-mapping software </w:t>
      </w:r>
      <w:r w:rsidR="00C445FA">
        <w:rPr>
          <w:sz w:val="24"/>
          <w:szCs w:val="24"/>
        </w:rPr>
        <w:fldChar w:fldCharType="begin"/>
      </w:r>
      <w:r w:rsidR="00C445FA">
        <w:rPr>
          <w:sz w:val="24"/>
          <w:szCs w:val="24"/>
        </w:rPr>
        <w:instrText xml:space="preserve"> ADDIN EN.CITE &lt;EndNote&gt;&lt;Cite&gt;&lt;RecNum&gt;7116&lt;/RecNum&gt;&lt;DisplayText&gt;(Inspiration Software 2015)&lt;/DisplayText&gt;&lt;record&gt;&lt;rec-number&gt;7116&lt;/rec-number&gt;&lt;foreign-keys&gt;&lt;key app="EN" db-id="eda99esr9arp52e20v2pftz4rp5s9x0evef5" timestamp="1466079126"&gt;7116&lt;/key&gt;&lt;/foreign-keys&gt;&lt;ref-type name="Web Page"&gt;12&lt;/ref-type&gt;&lt;contributors&gt;&lt;authors&gt;&lt;author&gt;Inspiration Software,&lt;/author&gt;&lt;/authors&gt;&lt;/contributors&gt;&lt;titles&gt;&lt;title&gt;Inspiration&lt;/title&gt;&lt;/titles&gt;&lt;reprint-edition&gt;not in file&lt;/reprint-edition&gt;&lt;dates&gt;&lt;year&gt;2015&lt;/year&gt;&lt;pub-dates&gt;&lt;date&gt;2015&lt;/date&gt;&lt;/pub-dates&gt;&lt;/dates&gt;&lt;pub-location&gt;Portland, Oregon&lt;/pub-location&gt;&lt;publisher&gt;Inspiration Software&lt;/publisher&gt;&lt;label&gt;1209R&lt;/label&gt;&lt;urls&gt;&lt;related-urls&gt;&lt;url&gt;&lt;style face="underline" font="default" size="100%"&gt;http://www.inspiration.com/Inspiration&lt;/style&gt;&lt;/url&gt;&lt;/related-urls&gt;&lt;/urls&gt;&lt;/record&gt;&lt;/Cite&gt;&lt;/EndNote&gt;</w:instrText>
      </w:r>
      <w:r w:rsidR="00C445FA">
        <w:rPr>
          <w:sz w:val="24"/>
          <w:szCs w:val="24"/>
        </w:rPr>
        <w:fldChar w:fldCharType="separate"/>
      </w:r>
      <w:r w:rsidR="00C445FA">
        <w:rPr>
          <w:noProof/>
          <w:sz w:val="24"/>
          <w:szCs w:val="24"/>
        </w:rPr>
        <w:t>(Inspiration Software 2015)</w:t>
      </w:r>
      <w:r w:rsidR="00C445FA">
        <w:rPr>
          <w:sz w:val="24"/>
          <w:szCs w:val="24"/>
        </w:rPr>
        <w:fldChar w:fldCharType="end"/>
      </w:r>
      <w:r w:rsidRPr="002D7535">
        <w:rPr>
          <w:sz w:val="24"/>
          <w:szCs w:val="24"/>
        </w:rPr>
        <w:t xml:space="preserve"> to explore how the themes related to each other and to develop my thinking around how to tell the overall narrative of the interview analysis.</w:t>
      </w:r>
    </w:p>
    <w:p w14:paraId="6E03C1C4" w14:textId="302794F0" w:rsidR="002D7535" w:rsidRPr="002D7535" w:rsidRDefault="006650A4" w:rsidP="002D7535">
      <w:pPr>
        <w:spacing w:after="0" w:line="240" w:lineRule="auto"/>
        <w:rPr>
          <w:b/>
          <w:bCs/>
          <w:sz w:val="24"/>
          <w:szCs w:val="24"/>
        </w:rPr>
      </w:pPr>
      <w:bookmarkStart w:id="178" w:name="Refining4423"/>
      <w:bookmarkStart w:id="179" w:name="_Hlk139190595"/>
      <w:bookmarkEnd w:id="178"/>
      <w:r>
        <w:rPr>
          <w:b/>
          <w:bCs/>
          <w:sz w:val="24"/>
          <w:szCs w:val="24"/>
        </w:rPr>
        <w:t xml:space="preserve">4.4.2.3 </w:t>
      </w:r>
      <w:r w:rsidR="002D7535" w:rsidRPr="002D7535">
        <w:rPr>
          <w:b/>
          <w:bCs/>
          <w:sz w:val="24"/>
          <w:szCs w:val="24"/>
        </w:rPr>
        <w:t>Refining, defining and naming themes</w:t>
      </w:r>
    </w:p>
    <w:bookmarkEnd w:id="179"/>
    <w:p w14:paraId="212D5E70" w14:textId="77777777" w:rsidR="002D7535" w:rsidRPr="002D7535" w:rsidRDefault="002D7535" w:rsidP="002D7535">
      <w:pPr>
        <w:spacing w:after="0" w:line="240" w:lineRule="auto"/>
        <w:rPr>
          <w:b/>
          <w:bCs/>
          <w:sz w:val="24"/>
          <w:szCs w:val="24"/>
        </w:rPr>
      </w:pPr>
    </w:p>
    <w:p w14:paraId="648CA742" w14:textId="67ADE8F5" w:rsidR="002D7535" w:rsidRPr="002D7535" w:rsidRDefault="002D7535" w:rsidP="002D7535">
      <w:pPr>
        <w:spacing w:after="0" w:line="240" w:lineRule="auto"/>
        <w:rPr>
          <w:sz w:val="24"/>
          <w:szCs w:val="24"/>
        </w:rPr>
      </w:pPr>
      <w:r w:rsidRPr="002D7535">
        <w:rPr>
          <w:sz w:val="24"/>
          <w:szCs w:val="24"/>
        </w:rPr>
        <w:t xml:space="preserve">I then undertook further development of the themes, including refining the mind map I had previously used to plan the structure and flow of the analysis and subsequent writing up. The final mind map illustrating main themes and subthemes is shown in </w:t>
      </w:r>
      <w:hyperlink w:anchor="Figure7" w:history="1">
        <w:r w:rsidRPr="00D67A12">
          <w:rPr>
            <w:rStyle w:val="Hyperlink"/>
            <w:b/>
            <w:bCs/>
            <w:sz w:val="24"/>
            <w:szCs w:val="24"/>
          </w:rPr>
          <w:t>Figure</w:t>
        </w:r>
        <w:r w:rsidRPr="00D67A12">
          <w:rPr>
            <w:rStyle w:val="Hyperlink"/>
            <w:sz w:val="24"/>
            <w:szCs w:val="24"/>
          </w:rPr>
          <w:t xml:space="preserve"> </w:t>
        </w:r>
        <w:r w:rsidRPr="00D67A12">
          <w:rPr>
            <w:rStyle w:val="Hyperlink"/>
            <w:b/>
            <w:bCs/>
            <w:sz w:val="24"/>
            <w:szCs w:val="24"/>
          </w:rPr>
          <w:t>7</w:t>
        </w:r>
      </w:hyperlink>
      <w:r w:rsidRPr="002D7535">
        <w:rPr>
          <w:sz w:val="24"/>
          <w:szCs w:val="24"/>
        </w:rPr>
        <w:t>. Further subthemes are shown in later mind map diagrams. I also wrote a brief summary or definition of each theme and, finally, decided on a name for each theme.</w:t>
      </w:r>
    </w:p>
    <w:p w14:paraId="02F96E24" w14:textId="77777777" w:rsidR="002D7535" w:rsidRPr="002D7535" w:rsidRDefault="002D7535" w:rsidP="002D7535">
      <w:pPr>
        <w:spacing w:after="0" w:line="240" w:lineRule="auto"/>
        <w:rPr>
          <w:sz w:val="24"/>
          <w:szCs w:val="24"/>
        </w:rPr>
      </w:pPr>
    </w:p>
    <w:p w14:paraId="3603026B" w14:textId="097D4C2A" w:rsidR="002D7535" w:rsidRPr="002D7535" w:rsidRDefault="006650A4" w:rsidP="002D7535">
      <w:pPr>
        <w:spacing w:after="0" w:line="240" w:lineRule="auto"/>
        <w:rPr>
          <w:b/>
          <w:bCs/>
          <w:sz w:val="24"/>
          <w:szCs w:val="24"/>
        </w:rPr>
      </w:pPr>
      <w:bookmarkStart w:id="180" w:name="Use4424"/>
      <w:bookmarkEnd w:id="180"/>
      <w:r>
        <w:rPr>
          <w:b/>
          <w:bCs/>
          <w:sz w:val="24"/>
          <w:szCs w:val="24"/>
        </w:rPr>
        <w:t xml:space="preserve">4.4.2.4 </w:t>
      </w:r>
      <w:r w:rsidR="002D7535" w:rsidRPr="002D7535">
        <w:rPr>
          <w:b/>
          <w:bCs/>
          <w:sz w:val="24"/>
          <w:szCs w:val="24"/>
        </w:rPr>
        <w:t xml:space="preserve">Use of language </w:t>
      </w:r>
    </w:p>
    <w:p w14:paraId="2C808436" w14:textId="77777777" w:rsidR="002D7535" w:rsidRPr="002D7535" w:rsidRDefault="002D7535" w:rsidP="002D7535">
      <w:pPr>
        <w:spacing w:after="0" w:line="240" w:lineRule="auto"/>
        <w:rPr>
          <w:sz w:val="24"/>
          <w:szCs w:val="24"/>
        </w:rPr>
      </w:pPr>
    </w:p>
    <w:p w14:paraId="595CE515" w14:textId="77777777" w:rsidR="002D7535" w:rsidRPr="002D7535" w:rsidRDefault="002D7535" w:rsidP="002D7535">
      <w:pPr>
        <w:spacing w:after="0" w:line="240" w:lineRule="auto"/>
        <w:rPr>
          <w:sz w:val="24"/>
          <w:szCs w:val="24"/>
        </w:rPr>
      </w:pPr>
      <w:r w:rsidRPr="002D7535">
        <w:rPr>
          <w:sz w:val="24"/>
          <w:szCs w:val="24"/>
        </w:rPr>
        <w:t xml:space="preserve">Throughout this section I use gender neutral language to refer to participants in order to maintain anonymity (they instead of he or she). </w:t>
      </w:r>
    </w:p>
    <w:p w14:paraId="5BCD2BD2" w14:textId="77777777" w:rsidR="002D7535" w:rsidRPr="002D7535" w:rsidRDefault="002D7535" w:rsidP="002D7535">
      <w:pPr>
        <w:spacing w:after="0" w:line="240" w:lineRule="auto"/>
        <w:rPr>
          <w:sz w:val="24"/>
          <w:szCs w:val="24"/>
        </w:rPr>
      </w:pPr>
    </w:p>
    <w:p w14:paraId="69170548" w14:textId="77777777" w:rsidR="002D7535" w:rsidRPr="002D7535" w:rsidRDefault="002D7535" w:rsidP="002D7535">
      <w:pPr>
        <w:spacing w:after="0" w:line="240" w:lineRule="auto"/>
        <w:rPr>
          <w:sz w:val="24"/>
          <w:szCs w:val="24"/>
        </w:rPr>
      </w:pPr>
      <w:r w:rsidRPr="002D7535">
        <w:rPr>
          <w:sz w:val="24"/>
          <w:szCs w:val="24"/>
        </w:rPr>
        <w:t>I also use a variety of terms to describe both involvement and public members, largely based on the language used by participants themselves.</w:t>
      </w:r>
    </w:p>
    <w:p w14:paraId="33328DDF" w14:textId="77777777" w:rsidR="002D7535" w:rsidRPr="002D7535" w:rsidRDefault="002D7535" w:rsidP="002D7535">
      <w:pPr>
        <w:spacing w:after="0" w:line="240" w:lineRule="auto"/>
        <w:rPr>
          <w:sz w:val="24"/>
          <w:szCs w:val="24"/>
        </w:rPr>
      </w:pPr>
    </w:p>
    <w:p w14:paraId="35798160" w14:textId="77777777" w:rsidR="002D7535" w:rsidRPr="002D7535" w:rsidRDefault="002D7535" w:rsidP="002D7535">
      <w:pPr>
        <w:spacing w:after="0" w:line="240" w:lineRule="auto"/>
        <w:rPr>
          <w:sz w:val="20"/>
          <w:szCs w:val="20"/>
        </w:rPr>
      </w:pPr>
      <w:r w:rsidRPr="002D7535">
        <w:rPr>
          <w:b/>
          <w:bCs/>
          <w:sz w:val="24"/>
          <w:szCs w:val="24"/>
        </w:rPr>
        <w:br w:type="page"/>
      </w:r>
      <w:r w:rsidRPr="002D7535">
        <w:rPr>
          <w:b/>
          <w:bCs/>
          <w:noProof/>
          <w:sz w:val="24"/>
          <w:szCs w:val="24"/>
        </w:rPr>
        <w:lastRenderedPageBreak/>
        <mc:AlternateContent>
          <mc:Choice Requires="wpg">
            <w:drawing>
              <wp:anchor distT="0" distB="0" distL="114300" distR="114300" simplePos="0" relativeHeight="251752448" behindDoc="0" locked="0" layoutInCell="1" allowOverlap="1" wp14:anchorId="109C40EF" wp14:editId="5573BD7B">
                <wp:simplePos x="0" y="0"/>
                <wp:positionH relativeFrom="column">
                  <wp:posOffset>-48260</wp:posOffset>
                </wp:positionH>
                <wp:positionV relativeFrom="paragraph">
                  <wp:posOffset>-7101</wp:posOffset>
                </wp:positionV>
                <wp:extent cx="6278401" cy="7795261"/>
                <wp:effectExtent l="0" t="0" r="27305" b="0"/>
                <wp:wrapNone/>
                <wp:docPr id="2045768468" name="Group 2045768468"/>
                <wp:cNvGraphicFramePr/>
                <a:graphic xmlns:a="http://schemas.openxmlformats.org/drawingml/2006/main">
                  <a:graphicData uri="http://schemas.microsoft.com/office/word/2010/wordprocessingGroup">
                    <wpg:wgp>
                      <wpg:cNvGrpSpPr/>
                      <wpg:grpSpPr>
                        <a:xfrm>
                          <a:off x="0" y="0"/>
                          <a:ext cx="6278401" cy="7795261"/>
                          <a:chOff x="-1" y="0"/>
                          <a:chExt cx="6278401" cy="7795261"/>
                        </a:xfrm>
                      </wpg:grpSpPr>
                      <wps:wsp>
                        <wps:cNvPr id="1155007917" name="Text Box 1155007917"/>
                        <wps:cNvSpPr txBox="1"/>
                        <wps:spPr>
                          <a:xfrm>
                            <a:off x="0" y="0"/>
                            <a:ext cx="6278400" cy="7383780"/>
                          </a:xfrm>
                          <a:prstGeom prst="rect">
                            <a:avLst/>
                          </a:prstGeom>
                          <a:solidFill>
                            <a:sysClr val="window" lastClr="FFFFFF"/>
                          </a:solidFill>
                          <a:ln w="6350">
                            <a:solidFill>
                              <a:prstClr val="black"/>
                            </a:solidFill>
                          </a:ln>
                        </wps:spPr>
                        <wps:txbx>
                          <w:txbxContent>
                            <w:p w14:paraId="144C6601" w14:textId="77777777" w:rsidR="002D7535" w:rsidRDefault="002D7535" w:rsidP="002D7535">
                              <w:r>
                                <w:rPr>
                                  <w:noProof/>
                                </w:rPr>
                                <w:drawing>
                                  <wp:inline distT="0" distB="0" distL="0" distR="0" wp14:anchorId="48A87128" wp14:editId="0109E4A0">
                                    <wp:extent cx="6089015" cy="6916420"/>
                                    <wp:effectExtent l="0" t="0" r="6985" b="0"/>
                                    <wp:docPr id="1563526166" name="Picture 1"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6166" name="Picture 1" descr="A diagram of a company's flow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9015" cy="691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77103" name="Text Box 64377103"/>
                        <wps:cNvSpPr txBox="1"/>
                        <wps:spPr>
                          <a:xfrm>
                            <a:off x="-1" y="7474861"/>
                            <a:ext cx="3096491" cy="320400"/>
                          </a:xfrm>
                          <a:prstGeom prst="rect">
                            <a:avLst/>
                          </a:prstGeom>
                          <a:noFill/>
                          <a:ln w="6350">
                            <a:noFill/>
                          </a:ln>
                        </wps:spPr>
                        <wps:txbx>
                          <w:txbxContent>
                            <w:p w14:paraId="73948079" w14:textId="77777777" w:rsidR="002D7535" w:rsidRPr="00ED1075" w:rsidRDefault="002D7535" w:rsidP="002D7535">
                              <w:pPr>
                                <w:rPr>
                                  <w:b/>
                                  <w:bCs/>
                                  <w:sz w:val="24"/>
                                  <w:szCs w:val="24"/>
                                </w:rPr>
                              </w:pPr>
                              <w:bookmarkStart w:id="181" w:name="Figure7"/>
                              <w:bookmarkEnd w:id="181"/>
                              <w:r w:rsidRPr="001355D4">
                                <w:rPr>
                                  <w:b/>
                                  <w:bCs/>
                                  <w:sz w:val="20"/>
                                  <w:szCs w:val="20"/>
                                </w:rPr>
                                <w:t xml:space="preserve">Figure </w:t>
                              </w:r>
                              <w:r>
                                <w:rPr>
                                  <w:b/>
                                  <w:bCs/>
                                  <w:sz w:val="20"/>
                                  <w:szCs w:val="20"/>
                                </w:rPr>
                                <w:t>7</w:t>
                              </w:r>
                              <w:r w:rsidRPr="001355D4">
                                <w:rPr>
                                  <w:b/>
                                  <w:bCs/>
                                  <w:sz w:val="20"/>
                                  <w:szCs w:val="20"/>
                                </w:rPr>
                                <w:t xml:space="preserve">. Mind </w:t>
                              </w:r>
                              <w:r>
                                <w:rPr>
                                  <w:b/>
                                  <w:bCs/>
                                  <w:sz w:val="20"/>
                                  <w:szCs w:val="20"/>
                                </w:rPr>
                                <w:t>m</w:t>
                              </w:r>
                              <w:r w:rsidRPr="001355D4">
                                <w:rPr>
                                  <w:b/>
                                  <w:bCs/>
                                  <w:sz w:val="20"/>
                                  <w:szCs w:val="20"/>
                                </w:rPr>
                                <w:t xml:space="preserve">ap of </w:t>
                              </w:r>
                              <w:r>
                                <w:rPr>
                                  <w:b/>
                                  <w:bCs/>
                                  <w:sz w:val="20"/>
                                  <w:szCs w:val="20"/>
                                </w:rPr>
                                <w:t>final t</w:t>
                              </w:r>
                              <w:r w:rsidRPr="001355D4">
                                <w:rPr>
                                  <w:b/>
                                  <w:bCs/>
                                  <w:sz w:val="20"/>
                                  <w:szCs w:val="20"/>
                                </w:rPr>
                                <w:t>hemes</w:t>
                              </w:r>
                              <w:r>
                                <w:rPr>
                                  <w:b/>
                                  <w:bCs/>
                                  <w:sz w:val="20"/>
                                  <w:szCs w:val="20"/>
                                </w:rPr>
                                <w:t xml:space="preserve"> and subthemes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C40EF" id="Group 2045768468" o:spid="_x0000_s1098" style="position:absolute;margin-left:-3.8pt;margin-top:-.55pt;width:494.35pt;height:613.8pt;z-index:251752448" coordorigin="" coordsize="62784,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">
                <v:shape id="Text Box 1155007917" o:spid="_x0000_s1099" type="#_x0000_t202" style="position:absolute;width:62784;height:7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" fillcolor="window" strokeweight=".5pt">
                  <v:textbox>
                    <w:txbxContent>
                      <w:p w14:paraId="144C6601" w14:textId="77777777" w:rsidR="002D7535" w:rsidRDefault="002D7535" w:rsidP="002D7535">
                        <w:r>
                          <w:rPr>
                            <w:noProof/>
                          </w:rPr>
                          <w:drawing>
                            <wp:inline distT="0" distB="0" distL="0" distR="0" wp14:anchorId="48A87128" wp14:editId="0109E4A0">
                              <wp:extent cx="6089015" cy="6916420"/>
                              <wp:effectExtent l="0" t="0" r="6985" b="0"/>
                              <wp:docPr id="1563526166" name="Picture 1"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6166" name="Picture 1" descr="A diagram of a company's flow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9015" cy="6916420"/>
                                      </a:xfrm>
                                      <a:prstGeom prst="rect">
                                        <a:avLst/>
                                      </a:prstGeom>
                                      <a:noFill/>
                                      <a:ln>
                                        <a:noFill/>
                                      </a:ln>
                                    </pic:spPr>
                                  </pic:pic>
                                </a:graphicData>
                              </a:graphic>
                            </wp:inline>
                          </w:drawing>
                        </w:r>
                      </w:p>
                    </w:txbxContent>
                  </v:textbox>
                </v:shape>
                <v:shape id="Text Box 64377103" o:spid="_x0000_s1100" type="#_x0000_t202" style="position:absolute;top:74748;width:30964;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" filled="f" stroked="f" strokeweight=".5pt">
                  <v:textbox>
                    <w:txbxContent>
                      <w:p w14:paraId="73948079" w14:textId="77777777" w:rsidR="002D7535" w:rsidRPr="00ED1075" w:rsidRDefault="002D7535" w:rsidP="002D7535">
                        <w:pPr>
                          <w:rPr>
                            <w:b/>
                            <w:bCs/>
                            <w:sz w:val="24"/>
                            <w:szCs w:val="24"/>
                          </w:rPr>
                        </w:pPr>
                        <w:bookmarkStart w:id="182" w:name="Figure7"/>
                        <w:bookmarkEnd w:id="182"/>
                        <w:r w:rsidRPr="001355D4">
                          <w:rPr>
                            <w:b/>
                            <w:bCs/>
                            <w:sz w:val="20"/>
                            <w:szCs w:val="20"/>
                          </w:rPr>
                          <w:t xml:space="preserve">Figure </w:t>
                        </w:r>
                        <w:r>
                          <w:rPr>
                            <w:b/>
                            <w:bCs/>
                            <w:sz w:val="20"/>
                            <w:szCs w:val="20"/>
                          </w:rPr>
                          <w:t>7</w:t>
                        </w:r>
                        <w:r w:rsidRPr="001355D4">
                          <w:rPr>
                            <w:b/>
                            <w:bCs/>
                            <w:sz w:val="20"/>
                            <w:szCs w:val="20"/>
                          </w:rPr>
                          <w:t xml:space="preserve">. Mind </w:t>
                        </w:r>
                        <w:r>
                          <w:rPr>
                            <w:b/>
                            <w:bCs/>
                            <w:sz w:val="20"/>
                            <w:szCs w:val="20"/>
                          </w:rPr>
                          <w:t>m</w:t>
                        </w:r>
                        <w:r w:rsidRPr="001355D4">
                          <w:rPr>
                            <w:b/>
                            <w:bCs/>
                            <w:sz w:val="20"/>
                            <w:szCs w:val="20"/>
                          </w:rPr>
                          <w:t xml:space="preserve">ap of </w:t>
                        </w:r>
                        <w:r>
                          <w:rPr>
                            <w:b/>
                            <w:bCs/>
                            <w:sz w:val="20"/>
                            <w:szCs w:val="20"/>
                          </w:rPr>
                          <w:t>final t</w:t>
                        </w:r>
                        <w:r w:rsidRPr="001355D4">
                          <w:rPr>
                            <w:b/>
                            <w:bCs/>
                            <w:sz w:val="20"/>
                            <w:szCs w:val="20"/>
                          </w:rPr>
                          <w:t>hemes</w:t>
                        </w:r>
                        <w:r>
                          <w:rPr>
                            <w:b/>
                            <w:bCs/>
                            <w:sz w:val="20"/>
                            <w:szCs w:val="20"/>
                          </w:rPr>
                          <w:t xml:space="preserve"> and subthemes</w:t>
                        </w:r>
                      </w:p>
                    </w:txbxContent>
                  </v:textbox>
                </v:shape>
              </v:group>
            </w:pict>
          </mc:Fallback>
        </mc:AlternateContent>
      </w:r>
      <w:r w:rsidRPr="002D7535">
        <w:rPr>
          <w:b/>
          <w:bCs/>
          <w:sz w:val="24"/>
          <w:szCs w:val="24"/>
        </w:rPr>
        <w:br w:type="page"/>
      </w:r>
    </w:p>
    <w:p w14:paraId="1164FFCB" w14:textId="77777777" w:rsidR="002D7535" w:rsidRPr="002D7535" w:rsidRDefault="002D7535" w:rsidP="002D7535">
      <w:pPr>
        <w:spacing w:after="0" w:line="240" w:lineRule="auto"/>
        <w:rPr>
          <w:rFonts w:cstheme="minorHAnsi"/>
          <w:b/>
          <w:bCs/>
          <w:color w:val="000000" w:themeColor="text1"/>
          <w:kern w:val="2"/>
          <w:sz w:val="28"/>
          <w:szCs w:val="28"/>
          <w14:ligatures w14:val="standardContextual"/>
        </w:rPr>
      </w:pPr>
      <w:bookmarkStart w:id="183" w:name="Chapter5"/>
      <w:bookmarkEnd w:id="183"/>
      <w:r w:rsidRPr="002D7535">
        <w:rPr>
          <w:rFonts w:cstheme="minorHAnsi"/>
          <w:b/>
          <w:bCs/>
          <w:kern w:val="2"/>
          <w:sz w:val="28"/>
          <w:szCs w:val="28"/>
          <w14:ligatures w14:val="standardContextual"/>
        </w:rPr>
        <w:lastRenderedPageBreak/>
        <w:t>Chapter 5</w:t>
      </w:r>
      <w:r w:rsidRPr="002D7535">
        <w:rPr>
          <w:rFonts w:cstheme="minorHAnsi"/>
          <w:b/>
          <w:bCs/>
          <w:kern w:val="2"/>
          <w:sz w:val="28"/>
          <w:szCs w:val="28"/>
          <w14:ligatures w14:val="standardContextual"/>
        </w:rPr>
        <w:tab/>
      </w:r>
      <w:r w:rsidRPr="002D7535">
        <w:rPr>
          <w:rFonts w:cstheme="minorHAnsi"/>
          <w:b/>
          <w:bCs/>
          <w:color w:val="000000" w:themeColor="text1"/>
          <w:kern w:val="2"/>
          <w:sz w:val="28"/>
          <w:szCs w:val="28"/>
          <w14:ligatures w14:val="standardContextual"/>
        </w:rPr>
        <w:t>What involvement did the case study sites do?</w:t>
      </w:r>
    </w:p>
    <w:bookmarkEnd w:id="154"/>
    <w:p w14:paraId="6AB5BFE6" w14:textId="77777777" w:rsidR="002D7535" w:rsidRPr="002D7535" w:rsidRDefault="002D7535" w:rsidP="002D7535">
      <w:pPr>
        <w:spacing w:after="0" w:line="240" w:lineRule="auto"/>
        <w:rPr>
          <w:rFonts w:cstheme="minorHAnsi"/>
          <w:b/>
          <w:bCs/>
          <w:sz w:val="24"/>
          <w:szCs w:val="24"/>
        </w:rPr>
      </w:pPr>
    </w:p>
    <w:p w14:paraId="598FBA63" w14:textId="7962B66E" w:rsidR="002D7535" w:rsidRPr="002D7535" w:rsidRDefault="006650A4" w:rsidP="002D7535">
      <w:pPr>
        <w:spacing w:after="0" w:line="240" w:lineRule="auto"/>
        <w:rPr>
          <w:rFonts w:cstheme="minorHAnsi"/>
          <w:b/>
          <w:bCs/>
          <w:sz w:val="24"/>
          <w:szCs w:val="24"/>
        </w:rPr>
      </w:pPr>
      <w:bookmarkStart w:id="184" w:name="Introduction51"/>
      <w:bookmarkEnd w:id="184"/>
      <w:r>
        <w:rPr>
          <w:rFonts w:cstheme="minorHAnsi"/>
          <w:b/>
          <w:bCs/>
          <w:sz w:val="24"/>
          <w:szCs w:val="24"/>
        </w:rPr>
        <w:t xml:space="preserve">5.1 </w:t>
      </w:r>
      <w:r w:rsidR="002D7535" w:rsidRPr="002D7535">
        <w:rPr>
          <w:rFonts w:cstheme="minorHAnsi"/>
          <w:b/>
          <w:bCs/>
          <w:sz w:val="24"/>
          <w:szCs w:val="24"/>
        </w:rPr>
        <w:t>Introduction</w:t>
      </w:r>
    </w:p>
    <w:p w14:paraId="79EE4E04" w14:textId="77777777" w:rsidR="002D7535" w:rsidRPr="002D7535" w:rsidRDefault="002D7535" w:rsidP="002D7535">
      <w:pPr>
        <w:spacing w:after="0" w:line="240" w:lineRule="auto"/>
        <w:rPr>
          <w:rFonts w:cstheme="minorHAnsi"/>
          <w:sz w:val="24"/>
          <w:szCs w:val="24"/>
        </w:rPr>
      </w:pPr>
    </w:p>
    <w:p w14:paraId="4633D86D" w14:textId="0DF31C99" w:rsidR="002D7535" w:rsidRPr="002D7535" w:rsidRDefault="002D7535" w:rsidP="002D7535">
      <w:pPr>
        <w:spacing w:after="0" w:line="240" w:lineRule="auto"/>
        <w:rPr>
          <w:rFonts w:cstheme="minorHAnsi"/>
          <w:sz w:val="24"/>
          <w:szCs w:val="24"/>
        </w:rPr>
      </w:pPr>
      <w:r w:rsidRPr="002D7535">
        <w:rPr>
          <w:rFonts w:cstheme="minorHAnsi"/>
          <w:b/>
          <w:bCs/>
          <w:sz w:val="24"/>
          <w:szCs w:val="24"/>
        </w:rPr>
        <w:t>Chapter 5</w:t>
      </w:r>
      <w:r w:rsidRPr="002D7535">
        <w:rPr>
          <w:rFonts w:cstheme="minorHAnsi"/>
          <w:sz w:val="24"/>
          <w:szCs w:val="24"/>
        </w:rPr>
        <w:t xml:space="preserve"> describes the involvement that took place both within individual research studies and more broadly at an organisational level within the two sites (</w:t>
      </w:r>
      <w:hyperlink w:anchor="Figure8" w:history="1">
        <w:r w:rsidRPr="00D67A12">
          <w:rPr>
            <w:rStyle w:val="Hyperlink"/>
            <w:rFonts w:cstheme="minorHAnsi"/>
            <w:b/>
            <w:bCs/>
            <w:sz w:val="24"/>
            <w:szCs w:val="24"/>
          </w:rPr>
          <w:t>Figure</w:t>
        </w:r>
        <w:r w:rsidRPr="00D67A12">
          <w:rPr>
            <w:rStyle w:val="Hyperlink"/>
            <w:rFonts w:cstheme="minorHAnsi"/>
            <w:sz w:val="24"/>
            <w:szCs w:val="24"/>
          </w:rPr>
          <w:t xml:space="preserve"> </w:t>
        </w:r>
        <w:r w:rsidRPr="00D67A12">
          <w:rPr>
            <w:rStyle w:val="Hyperlink"/>
            <w:rFonts w:cstheme="minorHAnsi"/>
            <w:b/>
            <w:bCs/>
            <w:sz w:val="24"/>
            <w:szCs w:val="24"/>
          </w:rPr>
          <w:t>8.</w:t>
        </w:r>
        <w:r w:rsidRPr="00D67A12">
          <w:rPr>
            <w:rStyle w:val="Hyperlink"/>
            <w:rFonts w:cstheme="minorHAnsi"/>
            <w:sz w:val="24"/>
            <w:szCs w:val="24"/>
          </w:rPr>
          <w:t xml:space="preserve"> </w:t>
        </w:r>
        <w:r w:rsidRPr="00D67A12">
          <w:rPr>
            <w:rStyle w:val="Hyperlink"/>
            <w:b/>
            <w:bCs/>
            <w:noProof/>
            <w:sz w:val="24"/>
            <w:szCs w:val="24"/>
          </w:rPr>
          <w:t>What involvement did the case study sites do?</w:t>
        </w:r>
        <w:r w:rsidRPr="00D67A12">
          <w:rPr>
            <w:rStyle w:val="Hyperlink"/>
            <w:rFonts w:cstheme="minorHAnsi"/>
            <w:sz w:val="24"/>
            <w:szCs w:val="24"/>
          </w:rPr>
          <w:t>).</w:t>
        </w:r>
      </w:hyperlink>
      <w:r w:rsidRPr="002D7535">
        <w:rPr>
          <w:rFonts w:cstheme="minorHAnsi"/>
          <w:sz w:val="24"/>
          <w:szCs w:val="24"/>
        </w:rPr>
        <w:t xml:space="preserve"> </w:t>
      </w:r>
    </w:p>
    <w:p w14:paraId="4E02B9DE" w14:textId="77777777" w:rsidR="002D7535" w:rsidRPr="002D7535" w:rsidRDefault="002D7535" w:rsidP="002D7535">
      <w:pPr>
        <w:spacing w:after="0" w:line="240" w:lineRule="auto"/>
        <w:rPr>
          <w:rFonts w:cstheme="minorHAnsi"/>
          <w:sz w:val="24"/>
          <w:szCs w:val="24"/>
        </w:rPr>
      </w:pPr>
    </w:p>
    <w:p w14:paraId="59A1658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Involvement in individual research studies was strong in both sites, and occurred more frequently in some stages, for example in study design, the review of funding applications and in dissemination activities. Involvement at an organisational level was more varied across the sites and involvement in governance in particular was lacking in both sites. A wide variety of involvement approaches are described, ranging from traditional email contact and group meetings to more innovative activities such as creative approaches using different media and an online forum. A significant amount of work had been undertaken by both sites with regard to the management of public members, including recruitment, induction, support and training, with some robust processes outlined. </w:t>
      </w:r>
    </w:p>
    <w:p w14:paraId="1FC174EB" w14:textId="77777777" w:rsidR="002D7535" w:rsidRPr="002D7535" w:rsidRDefault="002D7535" w:rsidP="002D7535">
      <w:pPr>
        <w:spacing w:after="0" w:line="240" w:lineRule="auto"/>
        <w:rPr>
          <w:rFonts w:cstheme="minorHAnsi"/>
          <w:sz w:val="24"/>
          <w:szCs w:val="24"/>
        </w:rPr>
      </w:pPr>
    </w:p>
    <w:p w14:paraId="5BAF12A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motivations for involvement were extremely varied and included practical, emotional, theoretical and ethical reasons. The impacts of involvement were also diverse and included impacts on not only the research study or site as a whole, but also on the public members and academics involved and others external to the sites. Both sites had carried out evaluations of their involvement to some extent, with aims to further this work.</w:t>
      </w:r>
    </w:p>
    <w:bookmarkEnd w:id="155"/>
    <w:p w14:paraId="666C05E8" w14:textId="77777777" w:rsidR="002D7535" w:rsidRPr="002D7535" w:rsidRDefault="002D7535" w:rsidP="002D7535">
      <w:pPr>
        <w:spacing w:after="0" w:line="240" w:lineRule="auto"/>
        <w:rPr>
          <w:rFonts w:cstheme="minorHAnsi"/>
          <w:sz w:val="24"/>
          <w:szCs w:val="24"/>
        </w:rPr>
      </w:pPr>
    </w:p>
    <w:p w14:paraId="592B82AD" w14:textId="77777777" w:rsidR="002D7535" w:rsidRPr="002D7535" w:rsidRDefault="002D7535" w:rsidP="002D7535">
      <w:pPr>
        <w:spacing w:after="0" w:line="240" w:lineRule="auto"/>
        <w:rPr>
          <w:rFonts w:cstheme="minorHAnsi"/>
          <w:sz w:val="24"/>
          <w:szCs w:val="24"/>
        </w:rPr>
      </w:pPr>
    </w:p>
    <w:p w14:paraId="7541082D" w14:textId="77777777" w:rsidR="002D7535" w:rsidRPr="002D7535" w:rsidRDefault="002D7535" w:rsidP="002D7535">
      <w:pPr>
        <w:spacing w:after="0" w:line="240" w:lineRule="auto"/>
        <w:rPr>
          <w:rFonts w:cstheme="minorHAnsi"/>
          <w:sz w:val="24"/>
          <w:szCs w:val="24"/>
        </w:rPr>
      </w:pPr>
    </w:p>
    <w:p w14:paraId="5AE3A4AD" w14:textId="77777777" w:rsidR="002D7535" w:rsidRPr="002D7535" w:rsidRDefault="002D7535" w:rsidP="002D7535">
      <w:pPr>
        <w:spacing w:after="0" w:line="240" w:lineRule="auto"/>
        <w:rPr>
          <w:rFonts w:cstheme="minorHAnsi"/>
          <w:sz w:val="24"/>
          <w:szCs w:val="24"/>
        </w:rPr>
      </w:pPr>
    </w:p>
    <w:p w14:paraId="6A316446" w14:textId="77777777" w:rsidR="002D7535" w:rsidRPr="002D7535" w:rsidRDefault="002D7535" w:rsidP="002D7535">
      <w:pPr>
        <w:rPr>
          <w:rFonts w:cstheme="minorHAnsi"/>
          <w:sz w:val="24"/>
          <w:szCs w:val="24"/>
        </w:rPr>
      </w:pPr>
      <w:r w:rsidRPr="002D7535">
        <w:rPr>
          <w:rFonts w:cstheme="minorHAnsi"/>
          <w:sz w:val="24"/>
          <w:szCs w:val="24"/>
        </w:rPr>
        <w:br w:type="page"/>
      </w:r>
    </w:p>
    <w:p w14:paraId="03E0D30F" w14:textId="77777777" w:rsidR="002D7535" w:rsidRPr="002D7535" w:rsidRDefault="002D7535" w:rsidP="002D7535">
      <w:pPr>
        <w:spacing w:after="0"/>
        <w:rPr>
          <w:rFonts w:cstheme="minorHAnsi"/>
          <w:b/>
          <w:bCs/>
          <w:sz w:val="24"/>
          <w:szCs w:val="24"/>
        </w:rPr>
        <w:sectPr w:rsidR="002D7535" w:rsidRPr="002D7535" w:rsidSect="002F0A09">
          <w:footerReference w:type="default" r:id="rId42"/>
          <w:pgSz w:w="11906" w:h="16838"/>
          <w:pgMar w:top="1134" w:right="1134" w:bottom="1134" w:left="1134" w:header="709" w:footer="709" w:gutter="0"/>
          <w:cols w:space="720"/>
        </w:sectPr>
      </w:pPr>
    </w:p>
    <w:p w14:paraId="630DA310" w14:textId="77777777" w:rsidR="002D7535" w:rsidRPr="002D7535" w:rsidRDefault="002D7535" w:rsidP="002D7535">
      <w:pPr>
        <w:rPr>
          <w:rFonts w:cstheme="minorHAnsi"/>
          <w:b/>
          <w:bCs/>
          <w:sz w:val="24"/>
          <w:szCs w:val="24"/>
        </w:rPr>
      </w:pPr>
      <w:r w:rsidRPr="002D7535">
        <w:rPr>
          <w:noProof/>
          <w14:ligatures w14:val="standardContextual"/>
        </w:rPr>
        <w:lastRenderedPageBreak/>
        <mc:AlternateContent>
          <mc:Choice Requires="wpg">
            <w:drawing>
              <wp:anchor distT="0" distB="0" distL="114300" distR="114300" simplePos="0" relativeHeight="251736064" behindDoc="0" locked="0" layoutInCell="1" allowOverlap="1" wp14:anchorId="5438FB6A" wp14:editId="2911E248">
                <wp:simplePos x="0" y="0"/>
                <wp:positionH relativeFrom="column">
                  <wp:posOffset>16706</wp:posOffset>
                </wp:positionH>
                <wp:positionV relativeFrom="paragraph">
                  <wp:posOffset>231</wp:posOffset>
                </wp:positionV>
                <wp:extent cx="9126855" cy="6053455"/>
                <wp:effectExtent l="0" t="0" r="17145" b="4445"/>
                <wp:wrapSquare wrapText="bothSides"/>
                <wp:docPr id="79156177" name="Group 79156177"/>
                <wp:cNvGraphicFramePr/>
                <a:graphic xmlns:a="http://schemas.openxmlformats.org/drawingml/2006/main">
                  <a:graphicData uri="http://schemas.microsoft.com/office/word/2010/wordprocessingGroup">
                    <wpg:wgp>
                      <wpg:cNvGrpSpPr/>
                      <wpg:grpSpPr>
                        <a:xfrm>
                          <a:off x="0" y="0"/>
                          <a:ext cx="9126855" cy="6053455"/>
                          <a:chOff x="0" y="0"/>
                          <a:chExt cx="9144000" cy="5316002"/>
                        </a:xfrm>
                      </wpg:grpSpPr>
                      <wps:wsp>
                        <wps:cNvPr id="685664230" name="Text Box 2"/>
                        <wps:cNvSpPr txBox="1">
                          <a:spLocks noChangeArrowheads="1"/>
                        </wps:cNvSpPr>
                        <wps:spPr bwMode="auto">
                          <a:xfrm>
                            <a:off x="0" y="0"/>
                            <a:ext cx="9144000" cy="5045710"/>
                          </a:xfrm>
                          <a:prstGeom prst="rect">
                            <a:avLst/>
                          </a:prstGeom>
                          <a:solidFill>
                            <a:srgbClr val="FFFFFF"/>
                          </a:solidFill>
                          <a:ln w="9525">
                            <a:solidFill>
                              <a:srgbClr val="000000"/>
                            </a:solidFill>
                            <a:miter lim="800000"/>
                            <a:headEnd/>
                            <a:tailEnd/>
                          </a:ln>
                        </wps:spPr>
                        <wps:txbx>
                          <w:txbxContent>
                            <w:p w14:paraId="76E2D80A" w14:textId="77777777" w:rsidR="002D7535" w:rsidRDefault="002D7535" w:rsidP="002D7535">
                              <w:r>
                                <w:rPr>
                                  <w:noProof/>
                                </w:rPr>
                                <w:drawing>
                                  <wp:inline distT="0" distB="0" distL="0" distR="0" wp14:anchorId="0E2C91F2" wp14:editId="5EE7AC7B">
                                    <wp:extent cx="8935085" cy="5569528"/>
                                    <wp:effectExtent l="0" t="0" r="0" b="0"/>
                                    <wp:docPr id="557654414" name="Picture 2" descr="A diagram of a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4414" name="Picture 2" descr="A diagram of a mind ma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0213" cy="557895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20381893" name="Text Box 2"/>
                        <wps:cNvSpPr txBox="1"/>
                        <wps:spPr>
                          <a:xfrm>
                            <a:off x="8467" y="5046133"/>
                            <a:ext cx="3165475" cy="269869"/>
                          </a:xfrm>
                          <a:prstGeom prst="rect">
                            <a:avLst/>
                          </a:prstGeom>
                          <a:noFill/>
                          <a:ln w="6350">
                            <a:noFill/>
                          </a:ln>
                        </wps:spPr>
                        <wps:txbx>
                          <w:txbxContent>
                            <w:p w14:paraId="78D0D408" w14:textId="77777777" w:rsidR="002D7535" w:rsidRDefault="002D7535" w:rsidP="002D7535">
                              <w:pPr>
                                <w:rPr>
                                  <w:b/>
                                  <w:bCs/>
                                  <w:noProof/>
                                  <w:sz w:val="20"/>
                                  <w:szCs w:val="20"/>
                                </w:rPr>
                              </w:pPr>
                              <w:bookmarkStart w:id="185" w:name="Figure8"/>
                              <w:bookmarkEnd w:id="185"/>
                              <w:r>
                                <w:rPr>
                                  <w:b/>
                                  <w:bCs/>
                                  <w:noProof/>
                                  <w:sz w:val="20"/>
                                  <w:szCs w:val="20"/>
                                </w:rPr>
                                <w:t>Figure 8. What involvement did the case study sites 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8FB6A" id="Group 79156177" o:spid="_x0000_s1101" style="position:absolute;margin-left:1.3pt;margin-top:0;width:718.65pt;height:476.65pt;z-index:251736064;mso-width-relative:margin;mso-height-relative:margin" coordsize="91440,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">
                <v:shape id="_x0000_s1102" type="#_x0000_t202" style="position:absolute;width:91440;height:5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">
                  <v:textbox>
                    <w:txbxContent>
                      <w:p w14:paraId="76E2D80A" w14:textId="77777777" w:rsidR="002D7535" w:rsidRDefault="002D7535" w:rsidP="002D7535">
                        <w:r>
                          <w:rPr>
                            <w:noProof/>
                          </w:rPr>
                          <w:drawing>
                            <wp:inline distT="0" distB="0" distL="0" distR="0" wp14:anchorId="0E2C91F2" wp14:editId="5EE7AC7B">
                              <wp:extent cx="8935085" cy="5569528"/>
                              <wp:effectExtent l="0" t="0" r="0" b="0"/>
                              <wp:docPr id="557654414" name="Picture 2" descr="A diagram of a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4414" name="Picture 2" descr="A diagram of a mind ma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0213" cy="5578958"/>
                                      </a:xfrm>
                                      <a:prstGeom prst="rect">
                                        <a:avLst/>
                                      </a:prstGeom>
                                      <a:noFill/>
                                      <a:ln>
                                        <a:noFill/>
                                      </a:ln>
                                    </pic:spPr>
                                  </pic:pic>
                                </a:graphicData>
                              </a:graphic>
                            </wp:inline>
                          </w:drawing>
                        </w:r>
                      </w:p>
                    </w:txbxContent>
                  </v:textbox>
                </v:shape>
                <v:shape id="_x0000_s1103" type="#_x0000_t202" style="position:absolute;left:84;top:50461;width:3165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" filled="f" stroked="f" strokeweight=".5pt">
                  <v:textbox>
                    <w:txbxContent>
                      <w:p w14:paraId="78D0D408" w14:textId="77777777" w:rsidR="002D7535" w:rsidRDefault="002D7535" w:rsidP="002D7535">
                        <w:pPr>
                          <w:rPr>
                            <w:b/>
                            <w:bCs/>
                            <w:noProof/>
                            <w:sz w:val="20"/>
                            <w:szCs w:val="20"/>
                          </w:rPr>
                        </w:pPr>
                        <w:bookmarkStart w:id="186" w:name="Figure8"/>
                        <w:bookmarkEnd w:id="186"/>
                        <w:r>
                          <w:rPr>
                            <w:b/>
                            <w:bCs/>
                            <w:noProof/>
                            <w:sz w:val="20"/>
                            <w:szCs w:val="20"/>
                          </w:rPr>
                          <w:t>Figure 8. What involvement did the case study sites do?</w:t>
                        </w:r>
                      </w:p>
                    </w:txbxContent>
                  </v:textbox>
                </v:shape>
                <w10:wrap type="square"/>
              </v:group>
            </w:pict>
          </mc:Fallback>
        </mc:AlternateContent>
      </w:r>
      <w:r w:rsidRPr="002D7535">
        <w:rPr>
          <w:rFonts w:cstheme="minorHAnsi"/>
          <w:b/>
          <w:bCs/>
          <w:sz w:val="24"/>
          <w:szCs w:val="24"/>
        </w:rPr>
        <w:br w:type="page"/>
      </w:r>
    </w:p>
    <w:p w14:paraId="1D359AFF" w14:textId="77777777" w:rsidR="002D7535" w:rsidRPr="002D7535" w:rsidRDefault="002D7535" w:rsidP="002D7535">
      <w:pPr>
        <w:spacing w:after="0" w:line="240" w:lineRule="auto"/>
        <w:rPr>
          <w:rFonts w:cstheme="minorHAnsi"/>
          <w:b/>
          <w:bCs/>
          <w:sz w:val="24"/>
          <w:szCs w:val="24"/>
        </w:rPr>
        <w:sectPr w:rsidR="002D7535" w:rsidRPr="002D7535" w:rsidSect="002F0A09">
          <w:pgSz w:w="16838" w:h="11906" w:orient="landscape"/>
          <w:pgMar w:top="1134" w:right="1134" w:bottom="1134" w:left="1134" w:header="709" w:footer="709" w:gutter="0"/>
          <w:cols w:space="720"/>
        </w:sectPr>
      </w:pPr>
    </w:p>
    <w:p w14:paraId="2C87D79E" w14:textId="0A06FA34" w:rsidR="002D7535" w:rsidRPr="002D7535" w:rsidRDefault="006650A4" w:rsidP="002D7535">
      <w:pPr>
        <w:spacing w:after="0" w:line="240" w:lineRule="auto"/>
        <w:rPr>
          <w:rFonts w:cstheme="minorHAnsi"/>
          <w:b/>
          <w:bCs/>
          <w:sz w:val="24"/>
          <w:szCs w:val="24"/>
        </w:rPr>
      </w:pPr>
      <w:bookmarkStart w:id="187" w:name="Involvement52"/>
      <w:bookmarkStart w:id="188" w:name="_Hlk138325861"/>
      <w:bookmarkEnd w:id="187"/>
      <w:r>
        <w:rPr>
          <w:rFonts w:cstheme="minorHAnsi"/>
          <w:b/>
          <w:bCs/>
          <w:sz w:val="24"/>
          <w:szCs w:val="24"/>
        </w:rPr>
        <w:lastRenderedPageBreak/>
        <w:t xml:space="preserve">5.2 </w:t>
      </w:r>
      <w:r w:rsidR="002D7535" w:rsidRPr="002D7535">
        <w:rPr>
          <w:rFonts w:cstheme="minorHAnsi"/>
          <w:b/>
          <w:bCs/>
          <w:sz w:val="24"/>
          <w:szCs w:val="24"/>
        </w:rPr>
        <w:t>Involvement in research studies</w:t>
      </w:r>
    </w:p>
    <w:bookmarkEnd w:id="188"/>
    <w:p w14:paraId="72679DF7" w14:textId="77777777" w:rsidR="002D7535" w:rsidRPr="002D7535" w:rsidRDefault="002D7535" w:rsidP="002D7535">
      <w:pPr>
        <w:spacing w:after="0" w:line="240" w:lineRule="auto"/>
        <w:rPr>
          <w:rFonts w:cstheme="minorHAnsi"/>
          <w:b/>
          <w:bCs/>
          <w:sz w:val="24"/>
          <w:szCs w:val="24"/>
        </w:rPr>
      </w:pPr>
    </w:p>
    <w:p w14:paraId="0C23F735" w14:textId="7969F850" w:rsidR="002D7535" w:rsidRPr="002D7535" w:rsidRDefault="006650A4" w:rsidP="002D7535">
      <w:pPr>
        <w:spacing w:after="0" w:line="240" w:lineRule="auto"/>
        <w:rPr>
          <w:rFonts w:cstheme="minorHAnsi"/>
          <w:b/>
          <w:bCs/>
          <w:sz w:val="24"/>
          <w:szCs w:val="24"/>
        </w:rPr>
      </w:pPr>
      <w:bookmarkStart w:id="189" w:name="Introduction521"/>
      <w:bookmarkEnd w:id="189"/>
      <w:r>
        <w:rPr>
          <w:rFonts w:cstheme="minorHAnsi"/>
          <w:b/>
          <w:bCs/>
          <w:sz w:val="24"/>
          <w:szCs w:val="24"/>
        </w:rPr>
        <w:t xml:space="preserve">5.2.1 </w:t>
      </w:r>
      <w:r w:rsidR="002D7535" w:rsidRPr="002D7535">
        <w:rPr>
          <w:rFonts w:cstheme="minorHAnsi"/>
          <w:b/>
          <w:bCs/>
          <w:sz w:val="24"/>
          <w:szCs w:val="24"/>
        </w:rPr>
        <w:t>Introduction</w:t>
      </w:r>
    </w:p>
    <w:p w14:paraId="5ACF6413" w14:textId="77777777" w:rsidR="002D7535" w:rsidRPr="002D7535" w:rsidRDefault="002D7535" w:rsidP="002D7535">
      <w:pPr>
        <w:spacing w:after="0" w:line="240" w:lineRule="auto"/>
        <w:rPr>
          <w:rFonts w:cstheme="minorHAnsi"/>
          <w:sz w:val="24"/>
          <w:szCs w:val="24"/>
        </w:rPr>
      </w:pPr>
    </w:p>
    <w:p w14:paraId="613F131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academics aimed to involve public members throughout the research cycle, however, it was acknowledged that it was difficult to fully outline all the involvement in studies at the outset – it could be hard to know how involvement would develop at this early stage. This was also recognised by public members:</w:t>
      </w:r>
    </w:p>
    <w:p w14:paraId="4BCCC35B" w14:textId="77777777" w:rsidR="002D7535" w:rsidRPr="002D7535" w:rsidRDefault="002D7535" w:rsidP="002D7535">
      <w:pPr>
        <w:spacing w:after="0" w:line="240" w:lineRule="auto"/>
        <w:rPr>
          <w:rFonts w:cstheme="minorHAnsi"/>
          <w:sz w:val="24"/>
          <w:szCs w:val="24"/>
        </w:rPr>
      </w:pPr>
    </w:p>
    <w:p w14:paraId="096F5E04"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So, sometimes you don’t know where it’s going when you involve patients, that is the whole point of it. You don’t know what you don’t know and, erm, when as an academic you come in and ask questions then you don’t know the answers to it that’s the whole point of asking questions. And sometimes they're not the answers you're expecting and it goes off at a tangent and, erm, starts a whole new area of research like. (patient, 1c)</w:t>
      </w:r>
    </w:p>
    <w:p w14:paraId="10767EC5" w14:textId="77777777" w:rsidR="002D7535" w:rsidRPr="002D7535" w:rsidRDefault="002D7535" w:rsidP="002D7535">
      <w:pPr>
        <w:spacing w:after="0" w:line="240" w:lineRule="auto"/>
        <w:rPr>
          <w:rFonts w:cstheme="minorHAnsi"/>
          <w:sz w:val="24"/>
          <w:szCs w:val="24"/>
        </w:rPr>
      </w:pPr>
    </w:p>
    <w:p w14:paraId="2CEA11B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Involvement also varied according to the type of research study. Academics explained that in primary research, there were usually clear points where involvement could take place, for example, public members could be asked to review study documents or comment on an interview schedule. In comparison in other types of studies, notably secondary research, the involvement processes were different and it may not be so apparent how to involve people meaningfully and in ways that could influence the process. For example, one study collated existing evidence and carried out dissemination and policy work, requiring consideration of outputs at both public and professional policy levels. </w:t>
      </w:r>
    </w:p>
    <w:p w14:paraId="2AB5DA78" w14:textId="77777777" w:rsidR="002D7535" w:rsidRPr="002D7535" w:rsidRDefault="002D7535" w:rsidP="002D7535">
      <w:pPr>
        <w:spacing w:after="0" w:line="240" w:lineRule="auto"/>
        <w:rPr>
          <w:rFonts w:cstheme="minorHAnsi"/>
          <w:sz w:val="24"/>
          <w:szCs w:val="24"/>
        </w:rPr>
      </w:pPr>
    </w:p>
    <w:p w14:paraId="1D8AEA4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‘Big data’ studies were also mentioned. Involvement was found to be more challenging in these studies because it was both less well established and less clear how to involve people when working with things like a fixed data set: “people would be saying ‘well, why on earth am I going to involve people in my secondary data analysis project? Like, what’s the point?’” (academic, 13). Other studies also raised challenges for involvement because of their scientific nature, including drug trials and those with more complex methodologies including types of randomisation. However, some public members were keen to learn about different types of research, to enable their involvement:</w:t>
      </w:r>
    </w:p>
    <w:p w14:paraId="754AD14D" w14:textId="77777777" w:rsidR="002D7535" w:rsidRPr="002D7535" w:rsidRDefault="002D7535" w:rsidP="002D7535">
      <w:pPr>
        <w:spacing w:after="0" w:line="240" w:lineRule="auto"/>
        <w:rPr>
          <w:rFonts w:cstheme="minorHAnsi"/>
          <w:sz w:val="24"/>
          <w:szCs w:val="24"/>
        </w:rPr>
      </w:pPr>
    </w:p>
    <w:p w14:paraId="524C6E8F"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didn’t know anything about, you know, phase 1, phase 2, phase 3, whatever, trials, erm, and it’s been a fascinating learning curve actually, really interesting…I feel quite privileged to, you know, have been able to do this work actually. (patient/carer, 8)</w:t>
      </w:r>
    </w:p>
    <w:p w14:paraId="593A39E4" w14:textId="77777777" w:rsidR="002D7535" w:rsidRPr="002D7535" w:rsidRDefault="002D7535" w:rsidP="002D7535">
      <w:pPr>
        <w:spacing w:after="0" w:line="240" w:lineRule="auto"/>
        <w:rPr>
          <w:rFonts w:cstheme="minorHAnsi"/>
          <w:sz w:val="24"/>
          <w:szCs w:val="24"/>
        </w:rPr>
      </w:pPr>
    </w:p>
    <w:p w14:paraId="29CBC6C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that different roles were required for different studies and not every study held the same appeal to public members, who came with different skills and preferences that affected their involvement. This was recognised by academics:</w:t>
      </w:r>
    </w:p>
    <w:p w14:paraId="0995B02A" w14:textId="77777777" w:rsidR="002D7535" w:rsidRPr="002D7535" w:rsidRDefault="002D7535" w:rsidP="002D7535">
      <w:pPr>
        <w:spacing w:after="0" w:line="240" w:lineRule="auto"/>
        <w:rPr>
          <w:rFonts w:cstheme="minorHAnsi"/>
          <w:sz w:val="24"/>
          <w:szCs w:val="24"/>
        </w:rPr>
      </w:pPr>
    </w:p>
    <w:p w14:paraId="4E93F600"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We've been lucky because we've chanced upon people who have been flexible enough to think about that way of working but it might not have worked out that way (laughs) working with some of the patients in the past because they might have found it all not for them…And I didn't really consider that enough at the beginning of the project. Maybe I should have done but interesting. I guess sometimes though it’s hard to know how things are going to develop isn’t it right from the outset so…(laughs). (academic/clinician, 19)</w:t>
      </w:r>
    </w:p>
    <w:p w14:paraId="1D51476D" w14:textId="77777777" w:rsidR="002D7535" w:rsidRPr="002D7535" w:rsidRDefault="002D7535" w:rsidP="002D7535">
      <w:pPr>
        <w:spacing w:after="0" w:line="240" w:lineRule="auto"/>
        <w:rPr>
          <w:rFonts w:cstheme="minorHAnsi"/>
          <w:sz w:val="24"/>
          <w:szCs w:val="24"/>
        </w:rPr>
      </w:pPr>
    </w:p>
    <w:p w14:paraId="522DE9E0" w14:textId="77777777" w:rsidR="002D7535" w:rsidRPr="002D7535" w:rsidRDefault="002D7535" w:rsidP="002D7535">
      <w:pPr>
        <w:spacing w:after="0" w:line="240" w:lineRule="auto"/>
        <w:rPr>
          <w:rFonts w:cstheme="minorHAnsi"/>
          <w:b/>
          <w:bCs/>
          <w:sz w:val="24"/>
          <w:szCs w:val="24"/>
        </w:rPr>
      </w:pPr>
      <w:bookmarkStart w:id="190" w:name="_Hlk138325887"/>
    </w:p>
    <w:p w14:paraId="467228F1" w14:textId="19380015" w:rsidR="002D7535" w:rsidRPr="002D7535" w:rsidRDefault="006650A4" w:rsidP="002D7535">
      <w:pPr>
        <w:spacing w:after="0" w:line="240" w:lineRule="auto"/>
        <w:rPr>
          <w:rFonts w:cstheme="minorHAnsi"/>
          <w:b/>
          <w:bCs/>
          <w:sz w:val="24"/>
          <w:szCs w:val="24"/>
        </w:rPr>
      </w:pPr>
      <w:bookmarkStart w:id="191" w:name="Identfying522"/>
      <w:bookmarkEnd w:id="191"/>
      <w:r>
        <w:rPr>
          <w:rFonts w:cstheme="minorHAnsi"/>
          <w:b/>
          <w:bCs/>
          <w:sz w:val="24"/>
          <w:szCs w:val="24"/>
        </w:rPr>
        <w:lastRenderedPageBreak/>
        <w:t xml:space="preserve">5.2.2 </w:t>
      </w:r>
      <w:r w:rsidR="002D7535" w:rsidRPr="002D7535">
        <w:rPr>
          <w:rFonts w:cstheme="minorHAnsi"/>
          <w:b/>
          <w:bCs/>
          <w:sz w:val="24"/>
          <w:szCs w:val="24"/>
        </w:rPr>
        <w:t>Identifying and prioritising research</w:t>
      </w:r>
    </w:p>
    <w:bookmarkEnd w:id="190"/>
    <w:p w14:paraId="249974FA" w14:textId="77777777" w:rsidR="002D7535" w:rsidRPr="002D7535" w:rsidRDefault="002D7535" w:rsidP="002D7535">
      <w:pPr>
        <w:spacing w:after="0" w:line="240" w:lineRule="auto"/>
        <w:rPr>
          <w:rFonts w:cstheme="minorHAnsi"/>
          <w:b/>
          <w:bCs/>
          <w:sz w:val="24"/>
          <w:szCs w:val="24"/>
        </w:rPr>
      </w:pPr>
    </w:p>
    <w:p w14:paraId="2E2962F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importance of involvement at the outset when identifying and prioritising research was emphasised by numerous participants – public members, coordinators and academics. Many were concerned that typically there wasn’t enough input from public members at this stage and that it was mainly researchers who decided the topics to focus on: </w:t>
      </w:r>
    </w:p>
    <w:p w14:paraId="04C6E797" w14:textId="77777777" w:rsidR="002D7535" w:rsidRPr="002D7535" w:rsidRDefault="002D7535" w:rsidP="002D7535">
      <w:pPr>
        <w:spacing w:after="0" w:line="240" w:lineRule="auto"/>
        <w:rPr>
          <w:rFonts w:cstheme="minorHAnsi"/>
          <w:sz w:val="24"/>
          <w:szCs w:val="24"/>
        </w:rPr>
      </w:pPr>
    </w:p>
    <w:p w14:paraId="5DAF4C5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you know, places to share ideas about research is probably something which we’re still lacking a little bit, erm, in terms of, you know, the development of the ideas themselves. Erm, it’s more often that researchers would go to representatives with an idea and hear views on it.</w:t>
      </w:r>
      <w:r w:rsidRPr="002D7535">
        <w:rPr>
          <w:rFonts w:cstheme="minorHAnsi"/>
          <w:sz w:val="24"/>
          <w:szCs w:val="24"/>
        </w:rPr>
        <w:t xml:space="preserve"> (academic, 14)</w:t>
      </w:r>
    </w:p>
    <w:p w14:paraId="29119B0D" w14:textId="77777777" w:rsidR="002D7535" w:rsidRPr="002D7535" w:rsidRDefault="002D7535" w:rsidP="002D7535">
      <w:pPr>
        <w:spacing w:after="0" w:line="240" w:lineRule="auto"/>
        <w:rPr>
          <w:rFonts w:cstheme="minorHAnsi"/>
          <w:sz w:val="24"/>
          <w:szCs w:val="24"/>
        </w:rPr>
      </w:pPr>
    </w:p>
    <w:p w14:paraId="2376009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For public members, it was important to ensure they had an input into prioritising research topics – partly because many people became involved in research as they wanted to help others and they therefore wanted to ensure that research topics were relevant to others. They also wanted to make sure that resources were used for the best purposes. Several public members commented that it seemed that some research studies were being duplicated and that it was a waste of time and money to repeat the work: “I think some of the studies have surprised me, that they have been so heavily researched really, can’t understand why they’re doing this one as well” (carer/public member, 9b). Public members described research studies changing as a result of their feedback or even stopping completely:</w:t>
      </w:r>
    </w:p>
    <w:p w14:paraId="0101638C" w14:textId="77777777" w:rsidR="002D7535" w:rsidRPr="002D7535" w:rsidRDefault="002D7535" w:rsidP="002D7535">
      <w:pPr>
        <w:spacing w:after="0" w:line="240" w:lineRule="auto"/>
        <w:rPr>
          <w:rFonts w:cstheme="minorHAnsi"/>
          <w:sz w:val="24"/>
          <w:szCs w:val="24"/>
        </w:rPr>
      </w:pPr>
    </w:p>
    <w:p w14:paraId="2D54984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told them, erm, you know, that I really thought they were going up the wrong alley and they all thanked me very much for my very helpful suggestions (laughs). Well, it’s changed yes, that one hasn’t come to a stop but there was a second one that has actually stopped, erm, but this this particular one yes they're changing it I think they're, yes, erm, I'm not quite sure which way they're going now but they definitely were talking to the other partners and they had decided to do it in a different way (laughs). (public member, 9a)</w:t>
      </w:r>
    </w:p>
    <w:p w14:paraId="21637C6C" w14:textId="77777777" w:rsidR="002D7535" w:rsidRPr="002D7535" w:rsidRDefault="002D7535" w:rsidP="002D7535">
      <w:pPr>
        <w:spacing w:after="0" w:line="240" w:lineRule="auto"/>
        <w:rPr>
          <w:rFonts w:cstheme="minorHAnsi"/>
          <w:sz w:val="24"/>
          <w:szCs w:val="24"/>
        </w:rPr>
      </w:pPr>
    </w:p>
    <w:p w14:paraId="00A8EDE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When identifying and prioritising research topics, academics looked at James Lind Alliance (JLA) priorities, what was useful for clinicians and also approached different groups and organisations to ask for the opinions of public members. Academics asked a number of questions of public members at this stage, for example:</w:t>
      </w:r>
    </w:p>
    <w:p w14:paraId="6BBC5F25" w14:textId="77777777" w:rsidR="002D7535" w:rsidRPr="002D7535" w:rsidRDefault="002D7535" w:rsidP="002D7535">
      <w:pPr>
        <w:spacing w:after="0" w:line="240" w:lineRule="auto"/>
        <w:rPr>
          <w:rFonts w:cstheme="minorHAnsi"/>
          <w:sz w:val="24"/>
          <w:szCs w:val="24"/>
        </w:rPr>
      </w:pPr>
    </w:p>
    <w:p w14:paraId="349AFFE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We took the very first questions, said ‘what do you think?’ So right from the very beginning, ‘do you think this is important? Is this something we should be wasting our time and money on? Or are there other priorities?’ (academic/clinician, 6)</w:t>
      </w:r>
    </w:p>
    <w:p w14:paraId="3958D687" w14:textId="77777777" w:rsidR="002D7535" w:rsidRPr="002D7535" w:rsidRDefault="002D7535" w:rsidP="002D7535">
      <w:pPr>
        <w:spacing w:after="0" w:line="240" w:lineRule="auto"/>
        <w:rPr>
          <w:rFonts w:cstheme="minorHAnsi"/>
          <w:sz w:val="24"/>
          <w:szCs w:val="24"/>
        </w:rPr>
      </w:pPr>
    </w:p>
    <w:p w14:paraId="202AD20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For this population, the impact of a health condition could be considerable at times and sometimes academics felt there was a lack of knowledge amongst both clinicians and more broadly within society about the effects on peoples’ lives. This made it hard for patients and carers to live with and manage their lives well, and also impacted on their relationships with clinicians. Therefore, some research studies were borne out of a feeling that it was highly important to do something to address such issues:</w:t>
      </w:r>
    </w:p>
    <w:p w14:paraId="25C95B33" w14:textId="77777777" w:rsidR="002D7535" w:rsidRPr="002D7535" w:rsidRDefault="002D7535" w:rsidP="002D7535">
      <w:pPr>
        <w:spacing w:after="0" w:line="240" w:lineRule="auto"/>
        <w:rPr>
          <w:rFonts w:cstheme="minorHAnsi"/>
          <w:sz w:val="24"/>
          <w:szCs w:val="24"/>
        </w:rPr>
      </w:pPr>
    </w:p>
    <w:p w14:paraId="38BC6D86"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 xml:space="preserve">Clinicians also not knowing much and feeling that they didn't know how to handle it, you know, an awful lot of peoples’ lives and jobs were being affected by this lack of knowledge, so I felt it was really important that I tried to do something to address it, erm, and not just </w:t>
      </w:r>
      <w:r w:rsidRPr="002D7535">
        <w:rPr>
          <w:rFonts w:cstheme="minorHAnsi"/>
          <w:sz w:val="24"/>
          <w:szCs w:val="24"/>
        </w:rPr>
        <w:lastRenderedPageBreak/>
        <w:t>go ‘ok I've got a really high impact paper that’s great isn’t it?’ (Laughs) So yeah. (academic, 4)</w:t>
      </w:r>
    </w:p>
    <w:p w14:paraId="2FC277C9" w14:textId="77777777" w:rsidR="002D7535" w:rsidRPr="002D7535" w:rsidRDefault="002D7535" w:rsidP="002D7535">
      <w:pPr>
        <w:spacing w:after="0" w:line="240" w:lineRule="auto"/>
        <w:rPr>
          <w:rFonts w:cstheme="minorHAnsi"/>
          <w:sz w:val="24"/>
          <w:szCs w:val="24"/>
        </w:rPr>
      </w:pPr>
    </w:p>
    <w:p w14:paraId="527A262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Sometimes academics gained access to public members because they had worked with them previously on other research studies. However, finding others to ask at this stage was felt to be quite difficult by some academics, partly because there was limited funding for this initial work and access to such funding was unreliable and patchy. It was acknowledged that the centres wanted to undertake more of this type of involvement but needed structures and processes to enable it to happen more easily. </w:t>
      </w:r>
    </w:p>
    <w:p w14:paraId="33164843" w14:textId="77777777" w:rsidR="002D7535" w:rsidRPr="002D7535" w:rsidRDefault="002D7535" w:rsidP="002D7535">
      <w:pPr>
        <w:spacing w:after="0" w:line="240" w:lineRule="auto"/>
        <w:rPr>
          <w:rFonts w:cstheme="minorHAnsi"/>
          <w:sz w:val="24"/>
          <w:szCs w:val="24"/>
        </w:rPr>
      </w:pPr>
    </w:p>
    <w:p w14:paraId="78DEFE9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Nevertheless, some academics showed considerable commitment to engaging with patient and carer groups. They spent time forming relationships with groups, for example attending their meetings, and engaging with them at an early stage of developing their research ideas: </w:t>
      </w:r>
    </w:p>
    <w:p w14:paraId="1DDAC9CB" w14:textId="77777777" w:rsidR="002D7535" w:rsidRPr="002D7535" w:rsidRDefault="002D7535" w:rsidP="002D7535">
      <w:pPr>
        <w:spacing w:after="0" w:line="240" w:lineRule="auto"/>
        <w:rPr>
          <w:rFonts w:cstheme="minorHAnsi"/>
          <w:sz w:val="24"/>
          <w:szCs w:val="24"/>
        </w:rPr>
      </w:pPr>
    </w:p>
    <w:p w14:paraId="6D7C34DA"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They were a very open group, very easy to get to know and I started helping them and then…towards the end of my first year I started to develop what I wanted to…what my research was going to be about…So, I took various things to the group, having asked first, you know, like the month before, could I have some time for that...If you actually take PPI seriously then you have to kind of engage with them, you have to you know, you go along with an idea or something or other and check whether it seems like a good idea. (academic, 4)</w:t>
      </w:r>
    </w:p>
    <w:p w14:paraId="510493AB" w14:textId="77777777" w:rsidR="002D7535" w:rsidRPr="002D7535" w:rsidRDefault="002D7535" w:rsidP="002D7535">
      <w:pPr>
        <w:spacing w:after="0" w:line="240" w:lineRule="auto"/>
        <w:rPr>
          <w:rFonts w:cstheme="minorHAnsi"/>
          <w:sz w:val="24"/>
          <w:szCs w:val="24"/>
        </w:rPr>
      </w:pPr>
    </w:p>
    <w:p w14:paraId="37A1E65B" w14:textId="7A215E89"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An online public involvement forum </w:t>
      </w:r>
      <w:bookmarkStart w:id="192" w:name="_Hlk120962743"/>
      <w:r w:rsidRPr="002D7535">
        <w:rPr>
          <w:rFonts w:cstheme="minorHAnsi"/>
          <w:sz w:val="24"/>
          <w:szCs w:val="24"/>
        </w:rPr>
        <w:t xml:space="preserve">at one site </w:t>
      </w:r>
      <w:r w:rsidR="00C445FA">
        <w:rPr>
          <w:rFonts w:cstheme="minorHAnsi"/>
          <w:sz w:val="24"/>
          <w:szCs w:val="24"/>
        </w:rPr>
        <w:fldChar w:fldCharType="begin"/>
      </w:r>
      <w:r w:rsidR="00BC508B">
        <w:rPr>
          <w:rFonts w:cstheme="minorHAnsi"/>
          <w:sz w:val="24"/>
          <w:szCs w:val="24"/>
        </w:rPr>
        <w:instrText xml:space="preserve"> ADDIN EN.CITE &lt;EndNote&gt;&lt;Cite&gt;&lt;RecNum&gt;199409&lt;/RecNum&gt;&lt;DisplayText&gt;(CSI 2019)&lt;/DisplayText&gt;&lt;record&gt;&lt;rec-number&gt;199409&lt;/rec-number&gt;&lt;foreign-keys&gt;&lt;key app="EN" db-id="eda99esr9arp52e20v2pftz4rp5s9x0evef5" timestamp="1670069384"&gt;199409&lt;/key&gt;&lt;/foreign-keys&gt;&lt;ref-type name="Web Page"&gt;12&lt;/ref-type&gt;&lt;contributors&gt;&lt;authors&gt;&lt;author&gt;CSI&lt;/author&gt;&lt;/authors&gt;&lt;/contributors&gt;&lt;titles&gt;&lt;title&gt;Public Involvement Forum&lt;/title&gt;&lt;/titles&gt;&lt;number&gt;3 December 2022&lt;/number&gt;&lt;reprint-edition&gt;not in file&lt;/reprint-edition&gt;&lt;dates&gt;&lt;year&gt;2019&lt;/year&gt;&lt;/dates&gt;&lt;pub-location&gt;London&lt;/pub-location&gt;&lt;publisher&gt;Cicely Saunders Institute of Palliative Care, Policy &amp;amp; Rehabilitation, King&amp;apos;s College London&lt;/publisher&gt;&lt;urls&gt;&lt;related-urls&gt;&lt;url&gt;https://www.csipublicinvolvement.co.uk/&lt;/url&gt;&lt;/related-urls&gt;&lt;/urls&gt;&lt;/record&gt;&lt;/Cite&gt;&lt;/EndNote&gt;</w:instrText>
      </w:r>
      <w:r w:rsidR="00C445FA">
        <w:rPr>
          <w:rFonts w:cstheme="minorHAnsi"/>
          <w:sz w:val="24"/>
          <w:szCs w:val="24"/>
        </w:rPr>
        <w:fldChar w:fldCharType="separate"/>
      </w:r>
      <w:r w:rsidR="00BC508B">
        <w:rPr>
          <w:rFonts w:cstheme="minorHAnsi"/>
          <w:noProof/>
          <w:sz w:val="24"/>
          <w:szCs w:val="24"/>
        </w:rPr>
        <w:t>(CSI 2019)</w:t>
      </w:r>
      <w:r w:rsidR="00C445FA">
        <w:rPr>
          <w:rFonts w:cstheme="minorHAnsi"/>
          <w:sz w:val="24"/>
          <w:szCs w:val="24"/>
        </w:rPr>
        <w:fldChar w:fldCharType="end"/>
      </w:r>
      <w:r w:rsidRPr="002D7535">
        <w:rPr>
          <w:rFonts w:cstheme="minorHAnsi"/>
          <w:sz w:val="24"/>
          <w:szCs w:val="24"/>
        </w:rPr>
        <w:t xml:space="preserve"> </w:t>
      </w:r>
      <w:bookmarkEnd w:id="192"/>
      <w:r w:rsidRPr="002D7535">
        <w:rPr>
          <w:rFonts w:cstheme="minorHAnsi"/>
          <w:sz w:val="24"/>
          <w:szCs w:val="24"/>
        </w:rPr>
        <w:t>was thought to be useful at this research stage, in particular during Covid, because it was already established, so enabled quicker consultations to be carried out, including gaining views on research priorities:</w:t>
      </w:r>
    </w:p>
    <w:p w14:paraId="590F05BA" w14:textId="77777777" w:rsidR="002D7535" w:rsidRPr="002D7535" w:rsidRDefault="002D7535" w:rsidP="002D7535">
      <w:pPr>
        <w:spacing w:after="0" w:line="240" w:lineRule="auto"/>
        <w:rPr>
          <w:rFonts w:cstheme="minorHAnsi"/>
          <w:sz w:val="24"/>
          <w:szCs w:val="24"/>
        </w:rPr>
      </w:pPr>
    </w:p>
    <w:p w14:paraId="305B9427" w14:textId="77777777" w:rsidR="002D7535" w:rsidRPr="002D7535" w:rsidRDefault="002D7535" w:rsidP="002D7535">
      <w:pPr>
        <w:spacing w:after="0" w:line="240" w:lineRule="auto"/>
        <w:ind w:left="720"/>
        <w:rPr>
          <w:rFonts w:ascii="Calibri" w:hAnsi="Calibri" w:cs="Calibri"/>
          <w:color w:val="FF0000"/>
          <w:sz w:val="24"/>
          <w:szCs w:val="24"/>
          <w:lang w:eastAsia="en-GB"/>
        </w:rPr>
      </w:pPr>
      <w:r w:rsidRPr="002D7535">
        <w:rPr>
          <w:rFonts w:ascii="Calibri" w:hAnsi="Calibri" w:cs="Calibri"/>
          <w:sz w:val="24"/>
          <w:szCs w:val="24"/>
          <w:lang w:eastAsia="en-GB"/>
        </w:rPr>
        <w:t>I think having that resource, erm, is fantastic…I think the online forum is great so you can kind of get feedback almost instantly. (academic/clinician, 10a)</w:t>
      </w:r>
    </w:p>
    <w:p w14:paraId="444F5F01" w14:textId="77777777" w:rsidR="002D7535" w:rsidRPr="002D7535" w:rsidRDefault="002D7535" w:rsidP="002D7535">
      <w:pPr>
        <w:spacing w:after="0" w:line="240" w:lineRule="auto"/>
        <w:rPr>
          <w:rFonts w:ascii="Calibri" w:hAnsi="Calibri" w:cs="Calibri"/>
          <w:color w:val="FF0000"/>
          <w:lang w:eastAsia="en-GB"/>
        </w:rPr>
      </w:pPr>
    </w:p>
    <w:p w14:paraId="33FC841A" w14:textId="00293C85" w:rsidR="002D7535" w:rsidRPr="002D7535" w:rsidRDefault="006650A4" w:rsidP="002D7535">
      <w:pPr>
        <w:spacing w:after="0" w:line="240" w:lineRule="auto"/>
        <w:rPr>
          <w:rFonts w:cstheme="minorHAnsi"/>
          <w:b/>
          <w:bCs/>
          <w:sz w:val="24"/>
          <w:szCs w:val="24"/>
        </w:rPr>
      </w:pPr>
      <w:bookmarkStart w:id="193" w:name="Design523"/>
      <w:bookmarkStart w:id="194" w:name="_Hlk138325903"/>
      <w:bookmarkEnd w:id="193"/>
      <w:r>
        <w:rPr>
          <w:rFonts w:cstheme="minorHAnsi"/>
          <w:b/>
          <w:bCs/>
          <w:sz w:val="24"/>
          <w:szCs w:val="24"/>
        </w:rPr>
        <w:t xml:space="preserve">5.2.3 </w:t>
      </w:r>
      <w:r w:rsidR="002D7535" w:rsidRPr="002D7535">
        <w:rPr>
          <w:rFonts w:cstheme="minorHAnsi"/>
          <w:b/>
          <w:bCs/>
          <w:sz w:val="24"/>
          <w:szCs w:val="24"/>
        </w:rPr>
        <w:t>Design of research studies and reviewing funding applications</w:t>
      </w:r>
    </w:p>
    <w:bookmarkEnd w:id="194"/>
    <w:p w14:paraId="7964B202" w14:textId="77777777" w:rsidR="002D7535" w:rsidRPr="002D7535" w:rsidRDefault="002D7535" w:rsidP="002D7535">
      <w:pPr>
        <w:spacing w:after="0" w:line="240" w:lineRule="auto"/>
        <w:rPr>
          <w:rFonts w:cstheme="minorHAnsi"/>
          <w:b/>
          <w:bCs/>
          <w:sz w:val="24"/>
          <w:szCs w:val="24"/>
        </w:rPr>
      </w:pPr>
    </w:p>
    <w:p w14:paraId="270DEB6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at the design stage of studies was also highlighted as important and numerous examples of involvement were provided at this stage. Public members had been involved in studies of different designs, including qualitative and quantitative studies, systematic reviews, trials, intervention studies, Delphi studies, and on a varied range of subjects such as different types of cancer and cancer screening, breathlessness, integrated care, psychological therapies and global palliative care.</w:t>
      </w:r>
    </w:p>
    <w:p w14:paraId="5C0C2E1F" w14:textId="77777777" w:rsidR="002D7535" w:rsidRPr="002D7535" w:rsidRDefault="002D7535" w:rsidP="002D7535">
      <w:pPr>
        <w:spacing w:after="0" w:line="240" w:lineRule="auto"/>
        <w:rPr>
          <w:rFonts w:cstheme="minorHAnsi"/>
          <w:sz w:val="24"/>
          <w:szCs w:val="24"/>
        </w:rPr>
      </w:pPr>
    </w:p>
    <w:p w14:paraId="5A52507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Most academics spoke of their commitment to involving public members at this stage. One described how in one application the funder didn’t require involvement, but they wove it into the application anyway – not because they needed to tick the box but because they felt involvement was important. Sometimes public members wanted to be or felt they had to be more pro-active in getting involved. Several participants spoke about the importance of involvement from the start, so that design problems could be addressed early on. They commented that it made no sense for them to start being involved when the researchers had already designed the study: </w:t>
      </w:r>
    </w:p>
    <w:p w14:paraId="22E528EA" w14:textId="77777777" w:rsidR="002D7535" w:rsidRPr="002D7535" w:rsidRDefault="002D7535" w:rsidP="002D7535">
      <w:pPr>
        <w:spacing w:after="0" w:line="240" w:lineRule="auto"/>
        <w:rPr>
          <w:rFonts w:cstheme="minorHAnsi"/>
          <w:sz w:val="24"/>
          <w:szCs w:val="24"/>
        </w:rPr>
      </w:pPr>
    </w:p>
    <w:p w14:paraId="4C5F6A61"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Then suddenly we’re asked to look at a patient information leaflet, you know, then I’d pick holes in it [the design of the study] and think well this is wrong and have you thought about this? (patient/carer, 8)</w:t>
      </w:r>
    </w:p>
    <w:p w14:paraId="0380EF1F" w14:textId="77777777" w:rsidR="002D7535" w:rsidRPr="002D7535" w:rsidRDefault="002D7535" w:rsidP="002D7535">
      <w:pPr>
        <w:spacing w:after="0" w:line="240" w:lineRule="auto"/>
        <w:rPr>
          <w:rFonts w:cstheme="minorHAnsi"/>
          <w:sz w:val="24"/>
          <w:szCs w:val="24"/>
        </w:rPr>
      </w:pPr>
    </w:p>
    <w:p w14:paraId="0462309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To find public members to be involved, academics approached the internal involvement networks in both sites and also asked for involvement from individuals and groups external to the centres. They talked about the aims of the study and asked what people thought, whether they had any comments and then asked people to review the study documentation. Giving feedback on documentation was an involvement task that was often mentioned, with many participants highlighting the usefulness of this:</w:t>
      </w:r>
    </w:p>
    <w:p w14:paraId="45EF9AED" w14:textId="77777777" w:rsidR="002D7535" w:rsidRPr="002D7535" w:rsidRDefault="002D7535" w:rsidP="002D7535">
      <w:pPr>
        <w:spacing w:after="0" w:line="240" w:lineRule="auto"/>
        <w:rPr>
          <w:rFonts w:cstheme="minorHAnsi"/>
          <w:sz w:val="24"/>
          <w:szCs w:val="24"/>
        </w:rPr>
      </w:pPr>
    </w:p>
    <w:p w14:paraId="1417502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One of my colleagues, now retired, erm, essentially had a list of people that we could call upon to, you know, discuss studies, to comment on information sheets and study documents and things like that…</w:t>
      </w:r>
      <w:r w:rsidRPr="002D7535">
        <w:rPr>
          <w:rFonts w:cstheme="minorHAnsi"/>
          <w:sz w:val="24"/>
          <w:szCs w:val="24"/>
        </w:rPr>
        <w:t>Actually, I found it quite helpful, you know, a number of different people to comment on the documents. (academic, 14)</w:t>
      </w:r>
    </w:p>
    <w:p w14:paraId="5D6B1B78" w14:textId="77777777" w:rsidR="002D7535" w:rsidRPr="002D7535" w:rsidRDefault="002D7535" w:rsidP="002D7535">
      <w:pPr>
        <w:spacing w:after="0" w:line="240" w:lineRule="auto"/>
        <w:rPr>
          <w:rFonts w:cstheme="minorHAnsi"/>
          <w:sz w:val="24"/>
          <w:szCs w:val="24"/>
        </w:rPr>
      </w:pPr>
    </w:p>
    <w:p w14:paraId="7109BDF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academics applied for funding to enable activities to be held for this purpose, including holding workshops or consultation events, sometimes with public members of several groups attending. The regional Research Design Services (RDSs) were mentioned as being useful in this respect:</w:t>
      </w:r>
    </w:p>
    <w:p w14:paraId="1DCA3BE6" w14:textId="77777777" w:rsidR="002D7535" w:rsidRPr="002D7535" w:rsidRDefault="002D7535" w:rsidP="002D7535">
      <w:pPr>
        <w:spacing w:after="0" w:line="240" w:lineRule="auto"/>
        <w:rPr>
          <w:rFonts w:cstheme="minorHAnsi"/>
          <w:sz w:val="24"/>
          <w:szCs w:val="24"/>
        </w:rPr>
      </w:pPr>
    </w:p>
    <w:p w14:paraId="7268A7D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That was underpinned by, erm, a small scale RDS grant, £500 or something I think, that enabled us to initially convene that small group of four or five people, to feedback on the grant proposal as it was developed and to, er, to discuss what roles they envisaged on the project for themselves, er, both in terms of more formal roles such as study steering committee, as well as participation in the research itself. (academic/ex-clinician, 3)</w:t>
      </w:r>
    </w:p>
    <w:p w14:paraId="33FADEC9" w14:textId="77777777" w:rsidR="002D7535" w:rsidRPr="002D7535" w:rsidRDefault="002D7535" w:rsidP="002D7535">
      <w:pPr>
        <w:spacing w:after="0" w:line="240" w:lineRule="auto"/>
        <w:rPr>
          <w:rFonts w:cstheme="minorHAnsi"/>
          <w:sz w:val="24"/>
          <w:szCs w:val="24"/>
        </w:rPr>
      </w:pPr>
    </w:p>
    <w:p w14:paraId="3A41813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Many ideas were gained from such initiatives related to the design of studies, including the refinement of study aims, the recruitment of participants, amendments to wording in study documentation including of surveys, and dissemination. </w:t>
      </w:r>
    </w:p>
    <w:p w14:paraId="7E05E2CE" w14:textId="77777777" w:rsidR="002D7535" w:rsidRPr="002D7535" w:rsidRDefault="002D7535" w:rsidP="002D7535">
      <w:pPr>
        <w:spacing w:after="0" w:line="240" w:lineRule="auto"/>
        <w:rPr>
          <w:rFonts w:cstheme="minorHAnsi"/>
          <w:sz w:val="24"/>
          <w:szCs w:val="24"/>
        </w:rPr>
      </w:pPr>
    </w:p>
    <w:p w14:paraId="42DAE6E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important to public members for them to read documents to make sure they actually made sense and that the language was person-centred. They wanted to ensure that documents were put into simple language, so that everyone was able to understand in order to participate in the study without feeling patronised:</w:t>
      </w:r>
    </w:p>
    <w:p w14:paraId="62D925AD" w14:textId="77777777" w:rsidR="002D7535" w:rsidRPr="002D7535" w:rsidRDefault="002D7535" w:rsidP="002D7535">
      <w:pPr>
        <w:spacing w:after="0" w:line="240" w:lineRule="auto"/>
        <w:rPr>
          <w:rFonts w:cstheme="minorHAnsi"/>
          <w:sz w:val="24"/>
          <w:szCs w:val="24"/>
        </w:rPr>
      </w:pPr>
    </w:p>
    <w:p w14:paraId="3F873E0E"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So, I read a lot, research papers all over the place, all different kinds of cancers and I’ll translate them into, you know, my kind of English, which is a 9 year olds, erm, understanding, you know. (patient, 1c)</w:t>
      </w:r>
    </w:p>
    <w:p w14:paraId="4264819E" w14:textId="77777777" w:rsidR="002D7535" w:rsidRPr="002D7535" w:rsidRDefault="002D7535" w:rsidP="002D7535">
      <w:pPr>
        <w:spacing w:after="0" w:line="240" w:lineRule="auto"/>
        <w:rPr>
          <w:rFonts w:cstheme="minorHAnsi"/>
          <w:sz w:val="24"/>
          <w:szCs w:val="24"/>
        </w:rPr>
      </w:pPr>
    </w:p>
    <w:p w14:paraId="24CD5EC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academics also asked if people were interested in being actively involved in their study at a later date, once funding had been obtained, and some academics also asked if people would just like to be kept informed:</w:t>
      </w:r>
    </w:p>
    <w:p w14:paraId="75B97345" w14:textId="77777777" w:rsidR="002D7535" w:rsidRPr="002D7535" w:rsidRDefault="002D7535" w:rsidP="002D7535">
      <w:pPr>
        <w:spacing w:after="0" w:line="240" w:lineRule="auto"/>
        <w:rPr>
          <w:rFonts w:cstheme="minorHAnsi"/>
          <w:sz w:val="24"/>
          <w:szCs w:val="24"/>
        </w:rPr>
      </w:pPr>
    </w:p>
    <w:p w14:paraId="668817BF"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Those that came had plenty to say and were very engaged and…were very helpful and at the end of it having sort of gathered lots of ideas of how I might actually do that, I told them I would need to apply for funding and then at a later point I would let them know…so, some of those people signed up and said ‘yes, keep in touch and I might want to join in’. (academic, 4)</w:t>
      </w:r>
    </w:p>
    <w:p w14:paraId="0E03F9FE" w14:textId="77777777" w:rsidR="002D7535" w:rsidRPr="002D7535" w:rsidRDefault="002D7535" w:rsidP="002D7535">
      <w:pPr>
        <w:spacing w:after="0" w:line="240" w:lineRule="auto"/>
        <w:ind w:left="720"/>
        <w:rPr>
          <w:rFonts w:cstheme="minorHAnsi"/>
          <w:sz w:val="24"/>
          <w:szCs w:val="24"/>
        </w:rPr>
      </w:pPr>
    </w:p>
    <w:p w14:paraId="499A459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importance of having a public member review all funding applications before they were sent off was also mentioned by several academics. Also, sometimes additional involvement was carried </w:t>
      </w:r>
    </w:p>
    <w:p w14:paraId="3E6B794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out as a result of feedback from the funder:</w:t>
      </w:r>
    </w:p>
    <w:p w14:paraId="3C1996EE" w14:textId="77777777" w:rsidR="002D7535" w:rsidRPr="002D7535" w:rsidRDefault="002D7535" w:rsidP="002D7535">
      <w:pPr>
        <w:spacing w:after="0" w:line="240" w:lineRule="auto"/>
        <w:rPr>
          <w:rFonts w:cstheme="minorHAnsi"/>
          <w:sz w:val="24"/>
          <w:szCs w:val="24"/>
        </w:rPr>
      </w:pPr>
    </w:p>
    <w:p w14:paraId="3CBFEA06"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There’s another project that I’m working on, that is actually just a grant submission that’s just gone in, where one of the criticisms was that there wasn’t sufficient PPI. The first thing we did…was get an RDS grant to do some PPI work…So we went tearing off to [coordinator] to say we thought it was good but we need to make this better and so now there is a stack of PPI work! (academic/clinician, 6)</w:t>
      </w:r>
    </w:p>
    <w:p w14:paraId="2981BF8C" w14:textId="77777777" w:rsidR="002D7535" w:rsidRPr="002D7535" w:rsidRDefault="002D7535" w:rsidP="002D7535">
      <w:pPr>
        <w:spacing w:after="0" w:line="240" w:lineRule="auto"/>
        <w:rPr>
          <w:rFonts w:cstheme="minorHAnsi"/>
          <w:sz w:val="24"/>
          <w:szCs w:val="24"/>
        </w:rPr>
      </w:pPr>
    </w:p>
    <w:p w14:paraId="719E2FC1" w14:textId="79B5DB1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issue of short deadlines of funding calls was raised and several approaches were mentioned that addressed this difficulty. The online public involvement forum </w:t>
      </w:r>
      <w:r w:rsidR="00C445FA">
        <w:rPr>
          <w:rFonts w:cstheme="minorHAnsi"/>
          <w:sz w:val="24"/>
          <w:szCs w:val="24"/>
        </w:rPr>
        <w:fldChar w:fldCharType="begin"/>
      </w:r>
      <w:r w:rsidR="00BC508B">
        <w:rPr>
          <w:rFonts w:cstheme="minorHAnsi"/>
          <w:sz w:val="24"/>
          <w:szCs w:val="24"/>
        </w:rPr>
        <w:instrText xml:space="preserve"> ADDIN EN.CITE &lt;EndNote&gt;&lt;Cite&gt;&lt;RecNum&gt;199409&lt;/RecNum&gt;&lt;DisplayText&gt;(CSI 2019)&lt;/DisplayText&gt;&lt;record&gt;&lt;rec-number&gt;199409&lt;/rec-number&gt;&lt;foreign-keys&gt;&lt;key app="EN" db-id="eda99esr9arp52e20v2pftz4rp5s9x0evef5" timestamp="1670069384"&gt;199409&lt;/key&gt;&lt;/foreign-keys&gt;&lt;ref-type name="Web Page"&gt;12&lt;/ref-type&gt;&lt;contributors&gt;&lt;authors&gt;&lt;author&gt;CSI&lt;/author&gt;&lt;/authors&gt;&lt;/contributors&gt;&lt;titles&gt;&lt;title&gt;Public Involvement Forum&lt;/title&gt;&lt;/titles&gt;&lt;number&gt;3 December 2022&lt;/number&gt;&lt;reprint-edition&gt;not in file&lt;/reprint-edition&gt;&lt;dates&gt;&lt;year&gt;2019&lt;/year&gt;&lt;/dates&gt;&lt;pub-location&gt;London&lt;/pub-location&gt;&lt;publisher&gt;Cicely Saunders Institute of Palliative Care, Policy &amp;amp; Rehabilitation, King&amp;apos;s College London&lt;/publisher&gt;&lt;urls&gt;&lt;related-urls&gt;&lt;url&gt;https://www.csipublicinvolvement.co.uk/&lt;/url&gt;&lt;/related-urls&gt;&lt;/urls&gt;&lt;/record&gt;&lt;/Cite&gt;&lt;/EndNote&gt;</w:instrText>
      </w:r>
      <w:r w:rsidR="00C445FA">
        <w:rPr>
          <w:rFonts w:cstheme="minorHAnsi"/>
          <w:sz w:val="24"/>
          <w:szCs w:val="24"/>
        </w:rPr>
        <w:fldChar w:fldCharType="separate"/>
      </w:r>
      <w:r w:rsidR="00BC508B">
        <w:rPr>
          <w:rFonts w:cstheme="minorHAnsi"/>
          <w:noProof/>
          <w:sz w:val="24"/>
          <w:szCs w:val="24"/>
        </w:rPr>
        <w:t>(CSI 2019)</w:t>
      </w:r>
      <w:r w:rsidR="00C445FA">
        <w:rPr>
          <w:rFonts w:cstheme="minorHAnsi"/>
          <w:sz w:val="24"/>
          <w:szCs w:val="24"/>
        </w:rPr>
        <w:fldChar w:fldCharType="end"/>
      </w:r>
      <w:r w:rsidRPr="002D7535">
        <w:rPr>
          <w:rFonts w:cstheme="minorHAnsi"/>
          <w:sz w:val="24"/>
          <w:szCs w:val="24"/>
        </w:rPr>
        <w:t xml:space="preserve"> and a Dragon’s Den style initiative, where researchers could present ideas to public members to gain immediate feedback, were both used and a rapid response email list had also been developed. An academic explained how this was used to obtain feedback on funding applications within short timescales:</w:t>
      </w:r>
    </w:p>
    <w:p w14:paraId="5C9AED68" w14:textId="77777777" w:rsidR="002D7535" w:rsidRPr="002D7535" w:rsidRDefault="002D7535" w:rsidP="002D7535">
      <w:pPr>
        <w:spacing w:after="0" w:line="240" w:lineRule="auto"/>
        <w:rPr>
          <w:rFonts w:cstheme="minorHAnsi"/>
          <w:sz w:val="24"/>
          <w:szCs w:val="24"/>
        </w:rPr>
      </w:pPr>
    </w:p>
    <w:p w14:paraId="3E929702"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We had experience of funding calls coming out with not enough time as we would like to, you know, get public involvement in feedback. So, we asked the volunteers who were specifically happy to be contacted for short kind of timelines and things. So, we know it’s not suitable for everyone but some people like, yeah, happy to be contacted within, you know, a week/two week deadline and they know that’s what they’ve signed up for, sort of thing. (academic, 13)</w:t>
      </w:r>
    </w:p>
    <w:p w14:paraId="18B7F49B" w14:textId="77777777" w:rsidR="002D7535" w:rsidRPr="002D7535" w:rsidRDefault="002D7535" w:rsidP="002D7535">
      <w:pPr>
        <w:spacing w:after="0" w:line="240" w:lineRule="auto"/>
        <w:rPr>
          <w:rFonts w:cstheme="minorHAnsi"/>
          <w:sz w:val="24"/>
          <w:szCs w:val="24"/>
        </w:rPr>
      </w:pPr>
    </w:p>
    <w:p w14:paraId="642F9FB8" w14:textId="65DDD740" w:rsidR="002D7535" w:rsidRPr="002D7535" w:rsidRDefault="006650A4" w:rsidP="002D7535">
      <w:pPr>
        <w:spacing w:after="0" w:line="240" w:lineRule="auto"/>
        <w:rPr>
          <w:rFonts w:cstheme="minorHAnsi"/>
          <w:b/>
          <w:bCs/>
          <w:sz w:val="24"/>
          <w:szCs w:val="24"/>
          <w:lang w:eastAsia="en-GB"/>
        </w:rPr>
      </w:pPr>
      <w:bookmarkStart w:id="195" w:name="Undertaking524"/>
      <w:bookmarkStart w:id="196" w:name="_Hlk128992480"/>
      <w:bookmarkEnd w:id="195"/>
      <w:r>
        <w:rPr>
          <w:rFonts w:cstheme="minorHAnsi"/>
          <w:b/>
          <w:bCs/>
          <w:sz w:val="24"/>
          <w:szCs w:val="24"/>
          <w:lang w:eastAsia="en-GB"/>
        </w:rPr>
        <w:t xml:space="preserve">5.2.4 </w:t>
      </w:r>
      <w:r w:rsidR="002D7535" w:rsidRPr="002D7535">
        <w:rPr>
          <w:rFonts w:cstheme="minorHAnsi"/>
          <w:b/>
          <w:bCs/>
          <w:sz w:val="24"/>
          <w:szCs w:val="24"/>
          <w:lang w:eastAsia="en-GB"/>
        </w:rPr>
        <w:t>Undertaking and managing research studies</w:t>
      </w:r>
    </w:p>
    <w:bookmarkEnd w:id="196"/>
    <w:p w14:paraId="120F45A4" w14:textId="77777777" w:rsidR="002D7535" w:rsidRPr="002D7535" w:rsidRDefault="002D7535" w:rsidP="002D7535">
      <w:pPr>
        <w:spacing w:after="0" w:line="240" w:lineRule="auto"/>
        <w:rPr>
          <w:rFonts w:cstheme="minorHAnsi"/>
          <w:sz w:val="24"/>
          <w:szCs w:val="24"/>
        </w:rPr>
      </w:pPr>
    </w:p>
    <w:p w14:paraId="6EEF585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stage of the research cycle included involvement in recruitment of participants, data collection and analysis, and also involvement in the management of studies. Some academics had planned for involvement throughout the whole research study, involving public members in several aspects of involvement at this stage:</w:t>
      </w:r>
    </w:p>
    <w:p w14:paraId="6F1D623D" w14:textId="77777777" w:rsidR="002D7535" w:rsidRPr="002D7535" w:rsidRDefault="002D7535" w:rsidP="002D7535">
      <w:pPr>
        <w:spacing w:after="0" w:line="240" w:lineRule="auto"/>
        <w:rPr>
          <w:rFonts w:cstheme="minorHAnsi"/>
          <w:sz w:val="24"/>
          <w:szCs w:val="24"/>
        </w:rPr>
      </w:pPr>
    </w:p>
    <w:p w14:paraId="554EAD9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We've got a very experienced member of the TMG [Trial Management Group] and we’re involving considerable numbers of PPIs in the co-design parts of the study so they’ll be in with that. We’re going to involve them in interpretation of data, in the development of what we get. You know, they really will be there throughout and we will certainly include at least one as a co-author. (academic/clinician, 6)</w:t>
      </w:r>
    </w:p>
    <w:p w14:paraId="4665E480" w14:textId="77777777" w:rsidR="002D7535" w:rsidRPr="002D7535" w:rsidRDefault="002D7535" w:rsidP="002D7535">
      <w:pPr>
        <w:spacing w:after="0" w:line="240" w:lineRule="auto"/>
        <w:rPr>
          <w:rFonts w:cstheme="minorHAnsi"/>
          <w:sz w:val="24"/>
          <w:szCs w:val="24"/>
        </w:rPr>
      </w:pPr>
    </w:p>
    <w:p w14:paraId="4DFBE54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Involvement in recruitment, data collection and analysis were rarely mentioned. One academic commented that to improve the recruitment of participants, it was thought to be useful to involve those public members with the same experience of a health condition or services. For an academic, having a public member to work alongside them when considering these issues could be invaluable. </w:t>
      </w:r>
    </w:p>
    <w:p w14:paraId="5396D7E3" w14:textId="77777777" w:rsidR="002D7535" w:rsidRPr="002D7535" w:rsidRDefault="002D7535" w:rsidP="002D7535">
      <w:pPr>
        <w:spacing w:after="0" w:line="240" w:lineRule="auto"/>
        <w:rPr>
          <w:rFonts w:cstheme="minorHAnsi"/>
          <w:sz w:val="24"/>
          <w:szCs w:val="24"/>
        </w:rPr>
      </w:pPr>
    </w:p>
    <w:p w14:paraId="5CE5012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academics stated they had consulted public members on the results of studies. One academic described how, when they had some results, they went back to the groups that had been involved initially:</w:t>
      </w:r>
    </w:p>
    <w:p w14:paraId="586AC96D" w14:textId="77777777" w:rsidR="002D7535" w:rsidRPr="002D7535" w:rsidRDefault="002D7535" w:rsidP="002D7535">
      <w:pPr>
        <w:spacing w:after="0" w:line="240" w:lineRule="auto"/>
        <w:rPr>
          <w:rFonts w:cstheme="minorHAnsi"/>
          <w:sz w:val="24"/>
          <w:szCs w:val="24"/>
        </w:rPr>
      </w:pPr>
    </w:p>
    <w:p w14:paraId="13BE4FA4"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rPr>
        <w:t>And then, when we had got some results I took that back and…discussed various things and, er, sort of, you know, just ran things by them basically and got their comments and sort of sense checked it…</w:t>
      </w:r>
      <w:r w:rsidRPr="002D7535">
        <w:rPr>
          <w:rFonts w:cstheme="minorHAnsi"/>
          <w:sz w:val="24"/>
          <w:szCs w:val="24"/>
          <w:lang w:eastAsia="en-GB"/>
        </w:rPr>
        <w:t>I recognise that people can have a lot of input into how it’s going and then more importantly what we can do with it later</w:t>
      </w:r>
      <w:r w:rsidRPr="002D7535">
        <w:rPr>
          <w:rFonts w:cstheme="minorHAnsi"/>
          <w:sz w:val="24"/>
          <w:szCs w:val="24"/>
        </w:rPr>
        <w:t xml:space="preserve">, you know, what does it mean to, </w:t>
      </w:r>
      <w:r w:rsidRPr="002D7535">
        <w:rPr>
          <w:rFonts w:cstheme="minorHAnsi"/>
          <w:sz w:val="24"/>
          <w:szCs w:val="24"/>
        </w:rPr>
        <w:lastRenderedPageBreak/>
        <w:t xml:space="preserve">erm, you know, to have found what we've found. </w:t>
      </w:r>
      <w:r w:rsidRPr="002D7535">
        <w:rPr>
          <w:rFonts w:cstheme="minorHAnsi"/>
          <w:sz w:val="24"/>
          <w:szCs w:val="24"/>
          <w:lang w:eastAsia="en-GB"/>
        </w:rPr>
        <w:t>What does it actually mean or what are the implications of it? (academic, 4)</w:t>
      </w:r>
    </w:p>
    <w:p w14:paraId="0701EF6B" w14:textId="77777777" w:rsidR="002D7535" w:rsidRPr="002D7535" w:rsidRDefault="002D7535" w:rsidP="002D7535">
      <w:pPr>
        <w:spacing w:after="0" w:line="240" w:lineRule="auto"/>
        <w:rPr>
          <w:rFonts w:cstheme="minorHAnsi"/>
          <w:sz w:val="24"/>
          <w:szCs w:val="24"/>
        </w:rPr>
      </w:pPr>
    </w:p>
    <w:p w14:paraId="704A8F1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Usually this was done on a broad level, for example, with overarching themes being presented to groups of public members. However, a couple of examples were provided, one where a public member had carried out some thematic analysis, contributed to the interpretation and also subsequently co-authored a paper:</w:t>
      </w:r>
    </w:p>
    <w:p w14:paraId="77617B64" w14:textId="77777777" w:rsidR="002D7535" w:rsidRPr="002D7535" w:rsidRDefault="002D7535" w:rsidP="002D7535">
      <w:pPr>
        <w:spacing w:after="0" w:line="240" w:lineRule="auto"/>
        <w:rPr>
          <w:rFonts w:cstheme="minorHAnsi"/>
          <w:sz w:val="24"/>
          <w:szCs w:val="24"/>
        </w:rPr>
      </w:pPr>
    </w:p>
    <w:p w14:paraId="71C79127"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 xml:space="preserve">So, it’s been as well the first time that I got the opportunity to do thematic analysis. So, they gave me one to one training and that took a lot of patience I think on their part to get me up to speed so that I could receive a transcript and then analyse it. And </w:t>
      </w:r>
      <w:r w:rsidRPr="002D7535">
        <w:rPr>
          <w:rFonts w:ascii="Calibri" w:hAnsi="Calibri" w:cs="Calibri"/>
          <w:sz w:val="24"/>
          <w:szCs w:val="24"/>
        </w:rPr>
        <w:t>I got used to working with the coding framework and developing the coding framework as the transcripts started to move along so that was a really wonderful experience. (patient/carer, 18)</w:t>
      </w:r>
    </w:p>
    <w:p w14:paraId="10187FAE" w14:textId="77777777" w:rsidR="002D7535" w:rsidRPr="002D7535" w:rsidRDefault="002D7535" w:rsidP="002D7535">
      <w:pPr>
        <w:spacing w:after="0" w:line="240" w:lineRule="auto"/>
        <w:rPr>
          <w:rFonts w:cstheme="minorHAnsi"/>
          <w:sz w:val="24"/>
          <w:szCs w:val="24"/>
        </w:rPr>
      </w:pPr>
    </w:p>
    <w:p w14:paraId="16E6E91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in ethical issues and the ethics process was also mentioned, with a few examples provided of when public members had attended meetings of Ethics Committees to support particular research studies. Some academics suggested that the attendance by public members was really appreciated by the Committees, however, this didn’t occur frequently.  An academic felt it could be daunting for some public members and an example was provided where a public member had cancelled at the last minute. Public members also assisted with resolving detailed ethical issues, for example, concerning consent and the burden of assessments in studies.</w:t>
      </w:r>
    </w:p>
    <w:p w14:paraId="3388D7A5" w14:textId="77777777" w:rsidR="002D7535" w:rsidRPr="002D7535" w:rsidRDefault="002D7535" w:rsidP="002D7535">
      <w:pPr>
        <w:spacing w:after="0" w:line="240" w:lineRule="auto"/>
        <w:rPr>
          <w:rFonts w:cstheme="minorHAnsi"/>
          <w:sz w:val="24"/>
          <w:szCs w:val="24"/>
        </w:rPr>
      </w:pPr>
    </w:p>
    <w:p w14:paraId="23C5A8F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Public members had been involved in advisory groups or steering committees. Trial Steering Committees (TSCs) and Trial Management Groups (TMGs) were also mentioned. One academic described having a standing item on the agenda for the TMG meetings in a particular study, so the public member on the group could volunteer anything they wanted during the meetings. A public member described their attendance at research team meetings also:</w:t>
      </w:r>
    </w:p>
    <w:p w14:paraId="70EECA6A" w14:textId="77777777" w:rsidR="002D7535" w:rsidRPr="002D7535" w:rsidRDefault="002D7535" w:rsidP="002D7535">
      <w:pPr>
        <w:spacing w:after="0" w:line="240" w:lineRule="auto"/>
        <w:rPr>
          <w:rFonts w:cstheme="minorHAnsi"/>
          <w:sz w:val="24"/>
          <w:szCs w:val="24"/>
        </w:rPr>
      </w:pPr>
    </w:p>
    <w:p w14:paraId="13D82C7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go to the regular update meetings and I don't if something else is going on, but I just go and sit in. The understanding is, erm, you know, I won’t play a major contribution but I will chip in every now and again. And it’s often, you know, ‘I know this is a stupid question but’, erm, and again it’s just this ‘bringing things back down to earth’ or, you know, ‘those are very interesting statistics, so what?’ (laughs). (carer, 7)</w:t>
      </w:r>
    </w:p>
    <w:p w14:paraId="672D75C3" w14:textId="77777777" w:rsidR="002D7535" w:rsidRPr="002D7535" w:rsidRDefault="002D7535" w:rsidP="002D7535">
      <w:pPr>
        <w:spacing w:after="0" w:line="240" w:lineRule="auto"/>
        <w:rPr>
          <w:rFonts w:cstheme="minorHAnsi"/>
          <w:sz w:val="24"/>
          <w:szCs w:val="24"/>
        </w:rPr>
      </w:pPr>
    </w:p>
    <w:p w14:paraId="560BB911" w14:textId="420B37E3" w:rsidR="002D7535" w:rsidRPr="002D7535" w:rsidRDefault="006650A4" w:rsidP="002D7535">
      <w:pPr>
        <w:spacing w:after="0" w:line="240" w:lineRule="auto"/>
        <w:rPr>
          <w:rFonts w:cstheme="minorHAnsi"/>
          <w:b/>
          <w:bCs/>
          <w:sz w:val="24"/>
          <w:szCs w:val="24"/>
        </w:rPr>
      </w:pPr>
      <w:bookmarkStart w:id="197" w:name="Dissemination525"/>
      <w:bookmarkStart w:id="198" w:name="_Hlk128992533"/>
      <w:bookmarkEnd w:id="197"/>
      <w:r>
        <w:rPr>
          <w:rFonts w:cstheme="minorHAnsi"/>
          <w:b/>
          <w:bCs/>
          <w:sz w:val="24"/>
          <w:szCs w:val="24"/>
        </w:rPr>
        <w:t xml:space="preserve">5.2.5 </w:t>
      </w:r>
      <w:r w:rsidR="002D7535" w:rsidRPr="002D7535">
        <w:rPr>
          <w:rFonts w:cstheme="minorHAnsi"/>
          <w:b/>
          <w:bCs/>
          <w:sz w:val="24"/>
          <w:szCs w:val="24"/>
        </w:rPr>
        <w:t>Dissemination of study results and of other involvement activities</w:t>
      </w:r>
    </w:p>
    <w:bookmarkEnd w:id="198"/>
    <w:p w14:paraId="1AC7AB5A" w14:textId="77777777" w:rsidR="002D7535" w:rsidRPr="002D7535" w:rsidRDefault="002D7535" w:rsidP="002D7535">
      <w:pPr>
        <w:spacing w:after="0" w:line="240" w:lineRule="auto"/>
        <w:rPr>
          <w:rFonts w:cstheme="minorHAnsi"/>
          <w:b/>
          <w:bCs/>
          <w:sz w:val="24"/>
          <w:szCs w:val="24"/>
        </w:rPr>
      </w:pPr>
    </w:p>
    <w:p w14:paraId="79055DEE" w14:textId="4DA7645B"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Involvement at this stage was more commonplace, with both sites having experience of public members being involved in dissemination. Participants provided examples of involvement in a variety of outputs, related to both research studies and involvement more broadly, including peer reviewed articles, reports, blogs, news articles and conference posters and presentations. These are shown in </w:t>
      </w:r>
      <w:hyperlink w:anchor="Table9" w:history="1">
        <w:r w:rsidRPr="00D67A12">
          <w:rPr>
            <w:rStyle w:val="Hyperlink"/>
            <w:rFonts w:cstheme="minorHAnsi"/>
            <w:b/>
            <w:bCs/>
            <w:sz w:val="24"/>
            <w:szCs w:val="24"/>
          </w:rPr>
          <w:t>Table 9.</w:t>
        </w:r>
        <w:r w:rsidRPr="00D67A12">
          <w:rPr>
            <w:rStyle w:val="Hyperlink"/>
            <w:rFonts w:cstheme="minorHAnsi"/>
            <w:sz w:val="24"/>
            <w:szCs w:val="24"/>
          </w:rPr>
          <w:t xml:space="preserve"> </w:t>
        </w:r>
        <w:r w:rsidRPr="00D67A12">
          <w:rPr>
            <w:rStyle w:val="Hyperlink"/>
            <w:b/>
            <w:bCs/>
            <w:sz w:val="24"/>
            <w:szCs w:val="24"/>
          </w:rPr>
          <w:t>Involvement in dissemination of study results and other involvement activities</w:t>
        </w:r>
      </w:hyperlink>
      <w:r w:rsidRPr="002D7535">
        <w:rPr>
          <w:sz w:val="24"/>
          <w:szCs w:val="24"/>
        </w:rPr>
        <w:t xml:space="preserve">, </w:t>
      </w:r>
      <w:r w:rsidRPr="002D7535">
        <w:rPr>
          <w:rFonts w:cstheme="minorHAnsi"/>
          <w:sz w:val="24"/>
          <w:szCs w:val="24"/>
        </w:rPr>
        <w:t>with the longer established site providing a greater range and quantity of dissemination outputs.</w:t>
      </w:r>
    </w:p>
    <w:p w14:paraId="5DF1632D" w14:textId="77777777" w:rsidR="002D7535" w:rsidRPr="002D7535" w:rsidRDefault="002D7535" w:rsidP="002D7535">
      <w:pPr>
        <w:spacing w:after="0" w:line="240" w:lineRule="auto"/>
        <w:rPr>
          <w:rFonts w:cstheme="minorHAnsi"/>
          <w:sz w:val="24"/>
          <w:szCs w:val="24"/>
        </w:rPr>
      </w:pPr>
    </w:p>
    <w:p w14:paraId="1076AEF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 participants also gave examples of when they had undertaken involvement at this stage with other palliative care research departments or organisations. They felt that involvement within dissemination should be happening more often, including within the sites. Several factors limited involvement at this stage. Usually, public members were asked to be involved by academics, which </w:t>
      </w:r>
      <w:r w:rsidRPr="002D7535">
        <w:rPr>
          <w:rFonts w:cstheme="minorHAnsi"/>
          <w:sz w:val="24"/>
          <w:szCs w:val="24"/>
        </w:rPr>
        <w:br w:type="page"/>
      </w:r>
    </w:p>
    <w:p w14:paraId="3422BF47" w14:textId="77777777" w:rsidR="002D7535" w:rsidRPr="002D7535" w:rsidRDefault="002D7535" w:rsidP="002D7535">
      <w:pPr>
        <w:spacing w:after="0"/>
        <w:rPr>
          <w:rFonts w:cstheme="minorHAnsi"/>
          <w:sz w:val="24"/>
          <w:szCs w:val="24"/>
        </w:rPr>
        <w:sectPr w:rsidR="002D7535" w:rsidRPr="002D7535" w:rsidSect="002F0A09">
          <w:pgSz w:w="11906" w:h="16838"/>
          <w:pgMar w:top="1134" w:right="1134" w:bottom="1134" w:left="1134" w:header="709" w:footer="709" w:gutter="0"/>
          <w:cols w:space="720"/>
        </w:sectPr>
      </w:pPr>
    </w:p>
    <w:tbl>
      <w:tblPr>
        <w:tblStyle w:val="TableGrid"/>
        <w:tblpPr w:leftFromText="180" w:rightFromText="180" w:vertAnchor="text" w:tblpY="1"/>
        <w:tblOverlap w:val="never"/>
        <w:tblW w:w="0" w:type="auto"/>
        <w:tblLook w:val="04A0" w:firstRow="1" w:lastRow="0" w:firstColumn="1" w:lastColumn="0" w:noHBand="0" w:noVBand="1"/>
      </w:tblPr>
      <w:tblGrid>
        <w:gridCol w:w="1450"/>
        <w:gridCol w:w="6200"/>
        <w:gridCol w:w="6454"/>
      </w:tblGrid>
      <w:tr w:rsidR="002D7535" w:rsidRPr="002D7535" w14:paraId="184494C7" w14:textId="77777777" w:rsidTr="0074151E">
        <w:tc>
          <w:tcPr>
            <w:tcW w:w="1450" w:type="dxa"/>
            <w:tcBorders>
              <w:top w:val="single" w:sz="4" w:space="0" w:color="auto"/>
              <w:left w:val="single" w:sz="4" w:space="0" w:color="auto"/>
              <w:bottom w:val="single" w:sz="4" w:space="0" w:color="auto"/>
              <w:right w:val="single" w:sz="4" w:space="0" w:color="auto"/>
            </w:tcBorders>
            <w:hideMark/>
          </w:tcPr>
          <w:p w14:paraId="3410CB34" w14:textId="77777777" w:rsidR="002D7535" w:rsidRPr="002D7535" w:rsidRDefault="002D7535" w:rsidP="002D7535">
            <w:pPr>
              <w:rPr>
                <w:b/>
                <w:bCs/>
                <w:sz w:val="20"/>
                <w:szCs w:val="20"/>
              </w:rPr>
            </w:pPr>
            <w:r w:rsidRPr="002D7535">
              <w:rPr>
                <w:b/>
                <w:bCs/>
                <w:sz w:val="20"/>
                <w:szCs w:val="20"/>
              </w:rPr>
              <w:lastRenderedPageBreak/>
              <w:t>Document</w:t>
            </w:r>
          </w:p>
        </w:tc>
        <w:tc>
          <w:tcPr>
            <w:tcW w:w="6200" w:type="dxa"/>
            <w:tcBorders>
              <w:top w:val="single" w:sz="4" w:space="0" w:color="auto"/>
              <w:left w:val="single" w:sz="4" w:space="0" w:color="auto"/>
              <w:bottom w:val="single" w:sz="4" w:space="0" w:color="auto"/>
              <w:right w:val="single" w:sz="4" w:space="0" w:color="auto"/>
            </w:tcBorders>
            <w:hideMark/>
          </w:tcPr>
          <w:p w14:paraId="03505D84" w14:textId="77777777" w:rsidR="002D7535" w:rsidRPr="002D7535" w:rsidRDefault="002D7535" w:rsidP="002D7535">
            <w:pPr>
              <w:rPr>
                <w:b/>
                <w:bCs/>
                <w:sz w:val="20"/>
                <w:szCs w:val="20"/>
              </w:rPr>
            </w:pPr>
            <w:r w:rsidRPr="002D7535">
              <w:rPr>
                <w:b/>
                <w:bCs/>
                <w:sz w:val="20"/>
                <w:szCs w:val="20"/>
              </w:rPr>
              <w:t>Wolfson Palliative Care Research Centre (WPCRC)</w:t>
            </w:r>
          </w:p>
        </w:tc>
        <w:tc>
          <w:tcPr>
            <w:tcW w:w="6454" w:type="dxa"/>
            <w:tcBorders>
              <w:top w:val="single" w:sz="4" w:space="0" w:color="auto"/>
              <w:left w:val="single" w:sz="4" w:space="0" w:color="auto"/>
              <w:bottom w:val="single" w:sz="4" w:space="0" w:color="auto"/>
              <w:right w:val="single" w:sz="4" w:space="0" w:color="auto"/>
            </w:tcBorders>
            <w:hideMark/>
          </w:tcPr>
          <w:p w14:paraId="3D203957" w14:textId="77777777" w:rsidR="002D7535" w:rsidRPr="002D7535" w:rsidRDefault="00720C20" w:rsidP="002D7535">
            <w:pPr>
              <w:rPr>
                <w:b/>
                <w:bCs/>
                <w:sz w:val="20"/>
                <w:szCs w:val="20"/>
              </w:rPr>
            </w:pPr>
            <w:hyperlink r:id="rId44" w:tooltip="Go to Cicely Saunders Institute Of Palliative Care, Policy &amp; Rehabilitation from here" w:history="1">
              <w:r w:rsidR="002D7535" w:rsidRPr="002D7535">
                <w:rPr>
                  <w:b/>
                  <w:bCs/>
                  <w:sz w:val="20"/>
                  <w:szCs w:val="20"/>
                </w:rPr>
                <w:t>Cicely Saunders Institute of Palliative Care, Policy &amp; Rehabilitation</w:t>
              </w:r>
            </w:hyperlink>
            <w:r w:rsidR="002D7535" w:rsidRPr="002D7535">
              <w:rPr>
                <w:b/>
                <w:bCs/>
                <w:sz w:val="20"/>
                <w:szCs w:val="20"/>
              </w:rPr>
              <w:t xml:space="preserve"> (CSI)</w:t>
            </w:r>
          </w:p>
        </w:tc>
      </w:tr>
      <w:tr w:rsidR="002D7535" w:rsidRPr="002D7535" w14:paraId="633EA7FD" w14:textId="77777777" w:rsidTr="0074151E">
        <w:tc>
          <w:tcPr>
            <w:tcW w:w="1450" w:type="dxa"/>
            <w:tcBorders>
              <w:top w:val="single" w:sz="4" w:space="0" w:color="auto"/>
              <w:left w:val="single" w:sz="4" w:space="0" w:color="auto"/>
              <w:bottom w:val="single" w:sz="4" w:space="0" w:color="auto"/>
              <w:right w:val="single" w:sz="4" w:space="0" w:color="auto"/>
            </w:tcBorders>
            <w:hideMark/>
          </w:tcPr>
          <w:p w14:paraId="1A0C5C6E" w14:textId="77777777" w:rsidR="002D7535" w:rsidRPr="002D7535" w:rsidRDefault="002D7535" w:rsidP="002D7535">
            <w:r w:rsidRPr="002D7535">
              <w:rPr>
                <w:rFonts w:cstheme="minorHAnsi"/>
                <w:sz w:val="20"/>
                <w:szCs w:val="20"/>
              </w:rPr>
              <w:t>Peer reviewed articles/letters</w:t>
            </w:r>
          </w:p>
        </w:tc>
        <w:tc>
          <w:tcPr>
            <w:tcW w:w="6200" w:type="dxa"/>
            <w:tcBorders>
              <w:top w:val="single" w:sz="4" w:space="0" w:color="auto"/>
              <w:left w:val="single" w:sz="4" w:space="0" w:color="auto"/>
              <w:bottom w:val="single" w:sz="4" w:space="0" w:color="auto"/>
              <w:right w:val="single" w:sz="4" w:space="0" w:color="auto"/>
            </w:tcBorders>
          </w:tcPr>
          <w:p w14:paraId="67429C09" w14:textId="77777777" w:rsidR="002D7535" w:rsidRPr="002D7535" w:rsidRDefault="002D7535" w:rsidP="002D7535">
            <w:pPr>
              <w:spacing w:after="240"/>
              <w:rPr>
                <w:rFonts w:ascii="Calibri" w:eastAsia="Times New Roman" w:hAnsi="Calibri" w:cstheme="minorHAnsi"/>
                <w:noProof/>
                <w:kern w:val="36"/>
                <w:sz w:val="20"/>
                <w:szCs w:val="20"/>
                <w:lang w:val="en-US" w:eastAsia="en-GB"/>
              </w:rPr>
            </w:pPr>
            <w:r w:rsidRPr="002D7535">
              <w:rPr>
                <w:rFonts w:ascii="Calibri" w:hAnsi="Calibri" w:cs="Calibri"/>
                <w:noProof/>
                <w:sz w:val="20"/>
                <w:szCs w:val="20"/>
                <w:lang w:val="en-US"/>
              </w:rPr>
              <w:t xml:space="preserve">Johnson, M., Allgar, V., Macleod, U., Jones, A., Oliver, S. &amp; Currow, D., (2016). Family caregivers who would be unwilling to provide care at the end of life again: findings from the Health Survey for England Population Survey. </w:t>
            </w:r>
            <w:r w:rsidRPr="002D7535">
              <w:rPr>
                <w:rFonts w:ascii="Calibri" w:hAnsi="Calibri" w:cs="Calibri"/>
                <w:i/>
                <w:noProof/>
                <w:sz w:val="20"/>
                <w:szCs w:val="20"/>
                <w:lang w:val="en-US"/>
              </w:rPr>
              <w:t>PLoS One,</w:t>
            </w:r>
            <w:r w:rsidRPr="002D7535">
              <w:rPr>
                <w:rFonts w:ascii="Calibri" w:hAnsi="Calibri" w:cs="Calibri"/>
                <w:noProof/>
                <w:sz w:val="20"/>
                <w:szCs w:val="20"/>
                <w:lang w:val="en-US"/>
              </w:rPr>
              <w:t xml:space="preserve"> 11</w:t>
            </w:r>
            <w:r w:rsidRPr="002D7535">
              <w:rPr>
                <w:rFonts w:ascii="Calibri" w:hAnsi="Calibri" w:cs="Calibri"/>
                <w:b/>
                <w:noProof/>
                <w:sz w:val="20"/>
                <w:szCs w:val="20"/>
                <w:lang w:val="en-US"/>
              </w:rPr>
              <w:t>,</w:t>
            </w:r>
            <w:r w:rsidRPr="002D7535">
              <w:rPr>
                <w:rFonts w:ascii="Calibri" w:hAnsi="Calibri" w:cs="Calibri"/>
                <w:noProof/>
                <w:sz w:val="20"/>
                <w:szCs w:val="20"/>
                <w:lang w:val="en-US"/>
              </w:rPr>
              <w:t xml:space="preserve"> 1-11. </w:t>
            </w:r>
            <w:r w:rsidRPr="002D7535">
              <w:rPr>
                <w:rFonts w:ascii="Calibri" w:hAnsi="Calibri" w:cstheme="minorHAnsi"/>
                <w:noProof/>
                <w:sz w:val="20"/>
                <w:szCs w:val="20"/>
                <w:lang w:val="en-US"/>
              </w:rPr>
              <w:t>(public member as co-author)</w:t>
            </w:r>
          </w:p>
          <w:p w14:paraId="0168E854" w14:textId="77777777" w:rsidR="002D7535" w:rsidRPr="002D7535" w:rsidRDefault="002D7535" w:rsidP="002D7535">
            <w:pPr>
              <w:spacing w:after="240"/>
              <w:rPr>
                <w:rFonts w:ascii="Calibri" w:hAnsi="Calibri" w:cstheme="minorHAnsi"/>
                <w:noProof/>
                <w:sz w:val="20"/>
                <w:szCs w:val="20"/>
                <w:lang w:val="en-US"/>
              </w:rPr>
            </w:pPr>
            <w:r w:rsidRPr="002D7535">
              <w:rPr>
                <w:rFonts w:ascii="Calibri" w:hAnsi="Calibri" w:cs="Calibri"/>
                <w:noProof/>
                <w:sz w:val="20"/>
                <w:szCs w:val="20"/>
                <w:lang w:val="en-US"/>
              </w:rPr>
              <w:t xml:space="preserve">Seddon, K., Elliott, J., Johnson, M., White, C., Watson, M., Nelson, A. &amp; Noble, S., (2021). Using the United Kingdom standards for public involvement to evaluate the impact of public involvement in a multinational clinical study. </w:t>
            </w:r>
            <w:r w:rsidRPr="002D7535">
              <w:rPr>
                <w:rFonts w:ascii="Calibri" w:hAnsi="Calibri" w:cs="Calibri"/>
                <w:i/>
                <w:noProof/>
                <w:sz w:val="20"/>
                <w:szCs w:val="20"/>
                <w:lang w:val="en-US"/>
              </w:rPr>
              <w:t>Research Involvement and Engagement,</w:t>
            </w:r>
            <w:r w:rsidRPr="002D7535">
              <w:rPr>
                <w:rFonts w:ascii="Calibri" w:hAnsi="Calibri" w:cs="Calibri"/>
                <w:noProof/>
                <w:sz w:val="20"/>
                <w:szCs w:val="20"/>
                <w:lang w:val="en-US"/>
              </w:rPr>
              <w:t xml:space="preserve"> 7</w:t>
            </w:r>
            <w:r w:rsidRPr="002D7535">
              <w:rPr>
                <w:rFonts w:ascii="Calibri" w:hAnsi="Calibri" w:cs="Calibri"/>
                <w:b/>
                <w:noProof/>
                <w:sz w:val="20"/>
                <w:szCs w:val="20"/>
                <w:lang w:val="en-US"/>
              </w:rPr>
              <w:t>,</w:t>
            </w:r>
            <w:r w:rsidRPr="002D7535">
              <w:rPr>
                <w:rFonts w:ascii="Calibri" w:hAnsi="Calibri" w:cs="Calibri"/>
                <w:noProof/>
                <w:sz w:val="20"/>
                <w:szCs w:val="20"/>
                <w:lang w:val="en-US"/>
              </w:rPr>
              <w:t xml:space="preserve"> 1-10. </w:t>
            </w:r>
            <w:r w:rsidRPr="002D7535">
              <w:rPr>
                <w:rFonts w:ascii="Calibri" w:hAnsi="Calibri" w:cstheme="minorHAnsi"/>
                <w:noProof/>
                <w:sz w:val="20"/>
                <w:szCs w:val="20"/>
                <w:lang w:val="en-US"/>
              </w:rPr>
              <w:t>(public member as lead author)</w:t>
            </w:r>
          </w:p>
          <w:p w14:paraId="30A596F0" w14:textId="77777777" w:rsidR="002D7535" w:rsidRPr="002D7535" w:rsidRDefault="002D7535" w:rsidP="002D7535"/>
        </w:tc>
        <w:tc>
          <w:tcPr>
            <w:tcW w:w="6454" w:type="dxa"/>
            <w:tcBorders>
              <w:top w:val="single" w:sz="4" w:space="0" w:color="auto"/>
              <w:left w:val="single" w:sz="4" w:space="0" w:color="auto"/>
              <w:bottom w:val="single" w:sz="4" w:space="0" w:color="auto"/>
              <w:right w:val="single" w:sz="4" w:space="0" w:color="auto"/>
            </w:tcBorders>
          </w:tcPr>
          <w:p w14:paraId="5B9C4669" w14:textId="77777777" w:rsidR="002D7535" w:rsidRPr="002D7535" w:rsidRDefault="002D7535" w:rsidP="002D7535">
            <w:pPr>
              <w:spacing w:after="240"/>
              <w:rPr>
                <w:rFonts w:ascii="Calibri" w:hAnsi="Calibri" w:cstheme="minorHAnsi"/>
                <w:noProof/>
                <w:sz w:val="20"/>
                <w:szCs w:val="20"/>
                <w:lang w:val="en-US"/>
              </w:rPr>
            </w:pPr>
            <w:r w:rsidRPr="002D7535">
              <w:rPr>
                <w:rFonts w:ascii="Calibri" w:hAnsi="Calibri" w:cs="Calibri"/>
                <w:noProof/>
                <w:sz w:val="20"/>
                <w:szCs w:val="20"/>
                <w:lang w:val="en-US"/>
              </w:rPr>
              <w:t xml:space="preserve">Brighton, L. J., Pask, S., Benalia, H., Bailey, S., Sumerfield, M., Witt, J., de Wolf-Linder, S., Etkind, S. N., Murtagh, F. E. &amp; Koffman, J., (2018a). Taking patient and public involvement online: qualitative evaluation of an online forum for palliative care and rehabilitation research. </w:t>
            </w:r>
            <w:r w:rsidRPr="002D7535">
              <w:rPr>
                <w:rFonts w:ascii="Calibri" w:hAnsi="Calibri" w:cs="Calibri"/>
                <w:i/>
                <w:noProof/>
                <w:sz w:val="20"/>
                <w:szCs w:val="20"/>
                <w:lang w:val="en-US"/>
              </w:rPr>
              <w:t>Research Involvement and Engagement,</w:t>
            </w:r>
            <w:r w:rsidRPr="002D7535">
              <w:rPr>
                <w:rFonts w:ascii="Calibri" w:hAnsi="Calibri" w:cs="Calibri"/>
                <w:noProof/>
                <w:sz w:val="20"/>
                <w:szCs w:val="20"/>
                <w:lang w:val="en-US"/>
              </w:rPr>
              <w:t xml:space="preserve"> 4. </w:t>
            </w:r>
            <w:r w:rsidRPr="002D7535">
              <w:rPr>
                <w:rFonts w:ascii="Calibri" w:hAnsi="Calibri" w:cstheme="minorHAnsi"/>
                <w:noProof/>
                <w:sz w:val="20"/>
                <w:szCs w:val="20"/>
                <w:lang w:val="en-US"/>
              </w:rPr>
              <w:t>(2 public members as co-authors)</w:t>
            </w:r>
          </w:p>
          <w:p w14:paraId="15460B97" w14:textId="77777777" w:rsidR="002D7535" w:rsidRPr="002D7535" w:rsidRDefault="002D7535" w:rsidP="002D7535">
            <w:pPr>
              <w:spacing w:after="240"/>
              <w:rPr>
                <w:rFonts w:ascii="Calibri" w:hAnsi="Calibri" w:cstheme="minorHAnsi"/>
                <w:noProof/>
                <w:sz w:val="20"/>
                <w:szCs w:val="20"/>
                <w:lang w:val="en-US"/>
              </w:rPr>
            </w:pPr>
            <w:r w:rsidRPr="002D7535">
              <w:rPr>
                <w:rFonts w:ascii="Calibri" w:hAnsi="Calibri" w:cs="Calibri"/>
                <w:noProof/>
                <w:sz w:val="20"/>
                <w:szCs w:val="20"/>
                <w:lang w:val="en-US"/>
              </w:rPr>
              <w:t xml:space="preserve">Brighton, L. J., Tunnard, I., Farquhar, M., Booth, S., Miller, S., Yi, D., Gao, W., Bajwah, S., Man, W. D. &amp; Reilly, C. C., (2018b). Recommendations for services for people living with chronic breathlessness in advanced disease: results of a transparent expert consultation. </w:t>
            </w:r>
            <w:r w:rsidRPr="002D7535">
              <w:rPr>
                <w:rFonts w:ascii="Calibri" w:hAnsi="Calibri" w:cs="Calibri"/>
                <w:i/>
                <w:noProof/>
                <w:sz w:val="20"/>
                <w:szCs w:val="20"/>
                <w:lang w:val="en-US"/>
              </w:rPr>
              <w:t>Chronic Respiratory Disease,</w:t>
            </w:r>
            <w:r w:rsidRPr="002D7535">
              <w:rPr>
                <w:rFonts w:ascii="Calibri" w:hAnsi="Calibri" w:cs="Calibri"/>
                <w:noProof/>
                <w:sz w:val="20"/>
                <w:szCs w:val="20"/>
                <w:lang w:val="en-US"/>
              </w:rPr>
              <w:t xml:space="preserve"> 16</w:t>
            </w:r>
            <w:r w:rsidRPr="002D7535">
              <w:rPr>
                <w:rFonts w:ascii="Calibri" w:hAnsi="Calibri" w:cs="Calibri"/>
                <w:b/>
                <w:noProof/>
                <w:sz w:val="20"/>
                <w:szCs w:val="20"/>
                <w:lang w:val="en-US"/>
              </w:rPr>
              <w:t>,</w:t>
            </w:r>
            <w:r w:rsidRPr="002D7535">
              <w:rPr>
                <w:rFonts w:ascii="Calibri" w:hAnsi="Calibri" w:cs="Calibri"/>
                <w:noProof/>
                <w:sz w:val="20"/>
                <w:szCs w:val="20"/>
                <w:lang w:val="en-US"/>
              </w:rPr>
              <w:t xml:space="preserve"> 1-12. </w:t>
            </w:r>
            <w:r w:rsidRPr="002D7535">
              <w:rPr>
                <w:rFonts w:ascii="Calibri" w:hAnsi="Calibri" w:cstheme="minorHAnsi"/>
                <w:noProof/>
                <w:sz w:val="20"/>
                <w:szCs w:val="20"/>
                <w:lang w:val="en-US"/>
              </w:rPr>
              <w:t>(3 public members as co-authors)</w:t>
            </w:r>
          </w:p>
          <w:p w14:paraId="3B376F21" w14:textId="77777777" w:rsidR="002D7535" w:rsidRPr="002D7535" w:rsidRDefault="002D7535" w:rsidP="002D7535">
            <w:pPr>
              <w:spacing w:after="240"/>
              <w:rPr>
                <w:rFonts w:ascii="Calibri" w:hAnsi="Calibri" w:cstheme="minorHAnsi"/>
                <w:noProof/>
                <w:sz w:val="20"/>
                <w:szCs w:val="20"/>
                <w:lang w:val="en-US"/>
              </w:rPr>
            </w:pPr>
            <w:r w:rsidRPr="002D7535">
              <w:rPr>
                <w:rFonts w:ascii="Calibri" w:hAnsi="Calibri" w:cs="Calibri"/>
                <w:noProof/>
                <w:sz w:val="20"/>
                <w:szCs w:val="20"/>
                <w:lang w:val="en-US"/>
              </w:rPr>
              <w:t xml:space="preserve">Daveson, B. A., de Wolf-Linder, S., Witt, J., Newson, K., Morris, C., Higginson, I. J. &amp; Evans, C. J., (2015). Results of a transparent expert consultation on patient and public involvement in palliative care research. </w:t>
            </w:r>
            <w:r w:rsidRPr="002D7535">
              <w:rPr>
                <w:rFonts w:ascii="Calibri" w:hAnsi="Calibri" w:cs="Calibri"/>
                <w:i/>
                <w:noProof/>
                <w:sz w:val="20"/>
                <w:szCs w:val="20"/>
                <w:lang w:val="en-US"/>
              </w:rPr>
              <w:t>Palliative Medicine,</w:t>
            </w:r>
            <w:r w:rsidRPr="002D7535">
              <w:rPr>
                <w:rFonts w:ascii="Calibri" w:hAnsi="Calibri" w:cs="Calibri"/>
                <w:noProof/>
                <w:sz w:val="20"/>
                <w:szCs w:val="20"/>
                <w:lang w:val="en-US"/>
              </w:rPr>
              <w:t xml:space="preserve"> 29</w:t>
            </w:r>
            <w:r w:rsidRPr="002D7535">
              <w:rPr>
                <w:rFonts w:ascii="Calibri" w:hAnsi="Calibri" w:cs="Calibri"/>
                <w:b/>
                <w:noProof/>
                <w:sz w:val="20"/>
                <w:szCs w:val="20"/>
                <w:lang w:val="en-US"/>
              </w:rPr>
              <w:t>,</w:t>
            </w:r>
            <w:r w:rsidRPr="002D7535">
              <w:rPr>
                <w:rFonts w:ascii="Calibri" w:hAnsi="Calibri" w:cs="Calibri"/>
                <w:noProof/>
                <w:sz w:val="20"/>
                <w:szCs w:val="20"/>
                <w:lang w:val="en-US"/>
              </w:rPr>
              <w:t xml:space="preserve"> 939-94 </w:t>
            </w:r>
            <w:r w:rsidRPr="002D7535">
              <w:rPr>
                <w:rFonts w:ascii="Calibri" w:hAnsi="Calibri" w:cstheme="minorHAnsi"/>
                <w:noProof/>
                <w:sz w:val="20"/>
                <w:szCs w:val="20"/>
                <w:lang w:val="en-US"/>
              </w:rPr>
              <w:t>(2 public members as co-authors)</w:t>
            </w:r>
          </w:p>
          <w:p w14:paraId="58AF2592" w14:textId="77777777" w:rsidR="002D7535" w:rsidRPr="002D7535" w:rsidRDefault="002D7535" w:rsidP="002D7535">
            <w:pPr>
              <w:spacing w:after="240"/>
              <w:rPr>
                <w:rFonts w:ascii="Calibri" w:hAnsi="Calibri" w:cstheme="minorHAnsi"/>
                <w:noProof/>
                <w:sz w:val="20"/>
                <w:szCs w:val="20"/>
                <w:lang w:val="en-US"/>
              </w:rPr>
            </w:pPr>
            <w:r w:rsidRPr="002D7535">
              <w:rPr>
                <w:rFonts w:ascii="Calibri" w:hAnsi="Calibri" w:cs="Calibri"/>
                <w:noProof/>
                <w:sz w:val="20"/>
                <w:szCs w:val="20"/>
                <w:lang w:val="en-US"/>
              </w:rPr>
              <w:t xml:space="preserve">Johnson, H., Ogden, M., Brighton, L. J., Etkind, S. N., Oluyase, A. O., Chukwusa, E., Yu, P., de Wolf-Linder, S., Smith, P. &amp; Bailey, S., (201b). Patient and public involvement in palliative care research: What works, and why? A qualitative evaluation. </w:t>
            </w:r>
            <w:r w:rsidRPr="002D7535">
              <w:rPr>
                <w:rFonts w:ascii="Calibri" w:hAnsi="Calibri" w:cs="Calibri"/>
                <w:i/>
                <w:noProof/>
                <w:sz w:val="20"/>
                <w:szCs w:val="20"/>
                <w:lang w:val="en-US"/>
              </w:rPr>
              <w:t>Palliative Medicine,</w:t>
            </w:r>
            <w:r w:rsidRPr="002D7535">
              <w:rPr>
                <w:rFonts w:ascii="Calibri" w:hAnsi="Calibri" w:cs="Calibri"/>
                <w:noProof/>
                <w:sz w:val="20"/>
                <w:szCs w:val="20"/>
                <w:lang w:val="en-US"/>
              </w:rPr>
              <w:t xml:space="preserve"> 35</w:t>
            </w:r>
            <w:r w:rsidRPr="002D7535">
              <w:rPr>
                <w:rFonts w:ascii="Calibri" w:hAnsi="Calibri" w:cs="Calibri"/>
                <w:b/>
                <w:noProof/>
                <w:sz w:val="20"/>
                <w:szCs w:val="20"/>
                <w:lang w:val="en-US"/>
              </w:rPr>
              <w:t>,</w:t>
            </w:r>
            <w:r w:rsidRPr="002D7535">
              <w:rPr>
                <w:rFonts w:ascii="Calibri" w:hAnsi="Calibri" w:cs="Calibri"/>
                <w:noProof/>
                <w:sz w:val="20"/>
                <w:szCs w:val="20"/>
                <w:lang w:val="en-US"/>
              </w:rPr>
              <w:t xml:space="preserve"> 151-160. </w:t>
            </w:r>
            <w:r w:rsidRPr="002D7535">
              <w:rPr>
                <w:rFonts w:ascii="Calibri" w:hAnsi="Calibri" w:cstheme="minorHAnsi"/>
                <w:noProof/>
                <w:sz w:val="20"/>
                <w:szCs w:val="20"/>
                <w:lang w:val="en-US"/>
              </w:rPr>
              <w:t>(3 public members as co-authors)</w:t>
            </w:r>
          </w:p>
          <w:p w14:paraId="5241310C" w14:textId="77777777" w:rsidR="002D7535" w:rsidRPr="002D7535" w:rsidRDefault="002D7535" w:rsidP="002D7535">
            <w:pPr>
              <w:rPr>
                <w:rFonts w:cstheme="minorHAnsi"/>
                <w:sz w:val="20"/>
                <w:szCs w:val="20"/>
              </w:rPr>
            </w:pPr>
            <w:r w:rsidRPr="002D7535">
              <w:rPr>
                <w:sz w:val="20"/>
                <w:szCs w:val="20"/>
              </w:rPr>
              <w:t xml:space="preserve">Johnson, H., Davies, J. M., Leniz, J., Chukwusa, E., Markham, S. &amp; Sleeman, K. E., (2021). Opportunities for public involvement in big data research in palliative and end-of-life care. </w:t>
            </w:r>
            <w:r w:rsidRPr="002D7535">
              <w:rPr>
                <w:i/>
                <w:sz w:val="20"/>
                <w:szCs w:val="20"/>
              </w:rPr>
              <w:t>Palliative Medicine</w:t>
            </w:r>
            <w:r w:rsidRPr="002D7535">
              <w:rPr>
                <w:b/>
                <w:sz w:val="20"/>
                <w:szCs w:val="20"/>
              </w:rPr>
              <w:t>,</w:t>
            </w:r>
            <w:r w:rsidRPr="002D7535">
              <w:rPr>
                <w:sz w:val="20"/>
                <w:szCs w:val="20"/>
              </w:rPr>
              <w:t xml:space="preserve"> 1724-1726. </w:t>
            </w:r>
            <w:r w:rsidRPr="002D7535">
              <w:rPr>
                <w:rFonts w:cstheme="minorHAnsi"/>
                <w:sz w:val="20"/>
                <w:szCs w:val="20"/>
              </w:rPr>
              <w:t>(public member as co-author)</w:t>
            </w:r>
          </w:p>
          <w:p w14:paraId="2A037F7D" w14:textId="77777777" w:rsidR="002D7535" w:rsidRPr="002D7535" w:rsidRDefault="002D7535" w:rsidP="002D7535"/>
        </w:tc>
      </w:tr>
      <w:tr w:rsidR="002D7535" w:rsidRPr="002D7535" w14:paraId="6C53EBE0" w14:textId="77777777" w:rsidTr="0074151E">
        <w:trPr>
          <w:trHeight w:val="1629"/>
        </w:trPr>
        <w:tc>
          <w:tcPr>
            <w:tcW w:w="1450" w:type="dxa"/>
            <w:tcBorders>
              <w:top w:val="single" w:sz="4" w:space="0" w:color="auto"/>
              <w:left w:val="single" w:sz="4" w:space="0" w:color="auto"/>
              <w:bottom w:val="single" w:sz="4" w:space="0" w:color="auto"/>
              <w:right w:val="single" w:sz="4" w:space="0" w:color="auto"/>
            </w:tcBorders>
            <w:hideMark/>
          </w:tcPr>
          <w:p w14:paraId="75BF7CFC" w14:textId="77777777" w:rsidR="002D7535" w:rsidRPr="002D7535" w:rsidRDefault="002D7535" w:rsidP="002D7535">
            <w:r w:rsidRPr="002D7535">
              <w:rPr>
                <w:rFonts w:cstheme="minorHAnsi"/>
                <w:sz w:val="20"/>
                <w:szCs w:val="20"/>
              </w:rPr>
              <w:t>Conference papers/posters</w:t>
            </w:r>
          </w:p>
        </w:tc>
        <w:tc>
          <w:tcPr>
            <w:tcW w:w="6200" w:type="dxa"/>
            <w:tcBorders>
              <w:top w:val="single" w:sz="4" w:space="0" w:color="auto"/>
              <w:left w:val="single" w:sz="4" w:space="0" w:color="auto"/>
              <w:bottom w:val="single" w:sz="4" w:space="0" w:color="auto"/>
              <w:right w:val="single" w:sz="4" w:space="0" w:color="auto"/>
            </w:tcBorders>
            <w:hideMark/>
          </w:tcPr>
          <w:p w14:paraId="4E2AB4D9" w14:textId="77777777" w:rsidR="002D7535" w:rsidRPr="002D7535" w:rsidRDefault="002D7535" w:rsidP="002D7535">
            <w:pPr>
              <w:spacing w:after="240"/>
              <w:rPr>
                <w:rFonts w:ascii="Calibri" w:hAnsi="Calibri" w:cs="Calibri"/>
                <w:noProof/>
                <w:sz w:val="24"/>
                <w:lang w:val="en-US"/>
              </w:rPr>
            </w:pPr>
            <w:r w:rsidRPr="002D7535">
              <w:rPr>
                <w:rFonts w:ascii="Calibri" w:hAnsi="Calibri" w:cs="Calibri"/>
                <w:noProof/>
                <w:sz w:val="20"/>
                <w:szCs w:val="20"/>
                <w:lang w:val="en-US"/>
              </w:rPr>
              <w:t xml:space="preserve">Johnson, M., Kanaan, M., Richardson, G., Nabb, S., English, A., Jones, A., Barton, R., Torgerson, D. &amp; Booth, S., (2014). A randomised trial of high versus low intensity training in breathing techniques for breathlessness in patients with malignant lung disease: sympton benefit and cost-effectiveness. </w:t>
            </w:r>
            <w:r w:rsidRPr="002D7535">
              <w:rPr>
                <w:rFonts w:ascii="Calibri" w:hAnsi="Calibri" w:cs="Calibri"/>
                <w:i/>
                <w:noProof/>
                <w:sz w:val="20"/>
                <w:szCs w:val="20"/>
                <w:lang w:val="en-US"/>
              </w:rPr>
              <w:t>NCRI Cancer Conference.</w:t>
            </w:r>
            <w:r w:rsidRPr="002D7535">
              <w:rPr>
                <w:rFonts w:ascii="Calibri" w:hAnsi="Calibri" w:cs="Calibri"/>
                <w:noProof/>
                <w:sz w:val="20"/>
                <w:szCs w:val="20"/>
                <w:lang w:val="en-US"/>
              </w:rPr>
              <w:t xml:space="preserve"> Liverpool: NCRI. </w:t>
            </w:r>
            <w:r w:rsidRPr="002D7535">
              <w:rPr>
                <w:rFonts w:ascii="Calibri" w:hAnsi="Calibri" w:cstheme="minorHAnsi"/>
                <w:noProof/>
                <w:sz w:val="20"/>
                <w:szCs w:val="20"/>
                <w:lang w:val="en-US"/>
              </w:rPr>
              <w:t>(public member as co-author)</w:t>
            </w:r>
          </w:p>
        </w:tc>
        <w:tc>
          <w:tcPr>
            <w:tcW w:w="6454" w:type="dxa"/>
            <w:tcBorders>
              <w:top w:val="single" w:sz="4" w:space="0" w:color="auto"/>
              <w:left w:val="single" w:sz="4" w:space="0" w:color="auto"/>
              <w:bottom w:val="single" w:sz="4" w:space="0" w:color="auto"/>
              <w:right w:val="single" w:sz="4" w:space="0" w:color="auto"/>
            </w:tcBorders>
            <w:hideMark/>
          </w:tcPr>
          <w:p w14:paraId="5768D8D9" w14:textId="77777777" w:rsidR="002D7535" w:rsidRPr="002D7535" w:rsidRDefault="002D7535" w:rsidP="002D7535">
            <w:pPr>
              <w:spacing w:after="240"/>
              <w:rPr>
                <w:rFonts w:ascii="Calibri" w:hAnsi="Calibri" w:cs="Calibri"/>
                <w:noProof/>
                <w:sz w:val="24"/>
                <w:lang w:val="en-US"/>
              </w:rPr>
            </w:pPr>
            <w:r w:rsidRPr="002D7535">
              <w:rPr>
                <w:rFonts w:ascii="Calibri" w:hAnsi="Calibri" w:cs="Calibri"/>
                <w:noProof/>
                <w:sz w:val="20"/>
                <w:szCs w:val="20"/>
                <w:lang w:val="en-US"/>
              </w:rPr>
              <w:t xml:space="preserve">Brighton, L. J., Pask, S., Benalia, H., Bailey, S., Sumerfield, M., Etkind, S., Murtagh, F. E. M., Koffman, J. &amp; Evans, C., (2017). Taking involvement online: development and evaluation of an online forum for patient and public involvement in palliative care research. </w:t>
            </w:r>
            <w:r w:rsidRPr="002D7535">
              <w:rPr>
                <w:rFonts w:ascii="Calibri" w:hAnsi="Calibri" w:cs="Calibri"/>
                <w:i/>
                <w:noProof/>
                <w:sz w:val="20"/>
                <w:szCs w:val="20"/>
                <w:lang w:val="en-US"/>
              </w:rPr>
              <w:t>NIHR INVOLVE.</w:t>
            </w:r>
            <w:r w:rsidRPr="002D7535">
              <w:rPr>
                <w:rFonts w:ascii="Calibri" w:hAnsi="Calibri" w:cs="Calibri"/>
                <w:noProof/>
                <w:sz w:val="20"/>
                <w:szCs w:val="20"/>
                <w:lang w:val="en-US"/>
              </w:rPr>
              <w:t xml:space="preserve"> London: NIHR. </w:t>
            </w:r>
            <w:r w:rsidRPr="002D7535">
              <w:rPr>
                <w:rFonts w:ascii="Calibri" w:hAnsi="Calibri" w:cstheme="minorHAnsi"/>
                <w:noProof/>
                <w:sz w:val="20"/>
                <w:szCs w:val="20"/>
                <w:lang w:val="en-US"/>
              </w:rPr>
              <w:t>(2 public members as co-authors)</w:t>
            </w:r>
          </w:p>
        </w:tc>
      </w:tr>
    </w:tbl>
    <w:p w14:paraId="6A8CD18E" w14:textId="77777777" w:rsidR="002D7535" w:rsidRPr="002D7535" w:rsidRDefault="002D7535" w:rsidP="002D7535">
      <w:pPr>
        <w:rPr>
          <w:rFonts w:cstheme="minorHAnsi"/>
          <w:sz w:val="24"/>
          <w:szCs w:val="24"/>
        </w:rPr>
      </w:pPr>
      <w:r w:rsidRPr="002D7535">
        <w:rPr>
          <w:rFonts w:cstheme="minorHAnsi"/>
          <w:sz w:val="24"/>
          <w:szCs w:val="24"/>
        </w:rPr>
        <w:br w:type="page"/>
      </w:r>
    </w:p>
    <w:p w14:paraId="3750250E" w14:textId="77777777" w:rsidR="002D7535" w:rsidRPr="002D7535" w:rsidRDefault="002D7535" w:rsidP="002D7535">
      <w:pPr>
        <w:rPr>
          <w:rFonts w:cstheme="minorHAnsi"/>
          <w:sz w:val="24"/>
          <w:szCs w:val="24"/>
        </w:rPr>
      </w:pPr>
      <w:r w:rsidRPr="002D7535">
        <w:rPr>
          <w:noProof/>
          <w:kern w:val="2"/>
          <w14:ligatures w14:val="standardContextual"/>
        </w:rPr>
        <w:lastRenderedPageBreak/>
        <mc:AlternateContent>
          <mc:Choice Requires="wps">
            <w:drawing>
              <wp:anchor distT="0" distB="0" distL="114300" distR="114300" simplePos="0" relativeHeight="251757568" behindDoc="0" locked="0" layoutInCell="1" allowOverlap="1" wp14:anchorId="2E22B6A7" wp14:editId="61890144">
                <wp:simplePos x="0" y="0"/>
                <wp:positionH relativeFrom="column">
                  <wp:posOffset>96520</wp:posOffset>
                </wp:positionH>
                <wp:positionV relativeFrom="paragraph">
                  <wp:posOffset>5533390</wp:posOffset>
                </wp:positionV>
                <wp:extent cx="5659120" cy="297815"/>
                <wp:effectExtent l="0" t="0" r="0" b="6985"/>
                <wp:wrapSquare wrapText="bothSides"/>
                <wp:docPr id="291541659" name="Text Box 1"/>
                <wp:cNvGraphicFramePr/>
                <a:graphic xmlns:a="http://schemas.openxmlformats.org/drawingml/2006/main">
                  <a:graphicData uri="http://schemas.microsoft.com/office/word/2010/wordprocessingShape">
                    <wps:wsp>
                      <wps:cNvSpPr txBox="1"/>
                      <wps:spPr>
                        <a:xfrm>
                          <a:off x="0" y="0"/>
                          <a:ext cx="5659120" cy="297815"/>
                        </a:xfrm>
                        <a:prstGeom prst="rect">
                          <a:avLst/>
                        </a:prstGeom>
                        <a:noFill/>
                        <a:ln w="6350">
                          <a:noFill/>
                        </a:ln>
                      </wps:spPr>
                      <wps:txbx>
                        <w:txbxContent>
                          <w:p w14:paraId="3BBF6787" w14:textId="77777777" w:rsidR="002D7535" w:rsidRPr="007D3AD4" w:rsidRDefault="002D7535" w:rsidP="002D7535">
                            <w:pPr>
                              <w:rPr>
                                <w:rFonts w:cstheme="minorHAnsi"/>
                                <w:b/>
                                <w:bCs/>
                                <w:sz w:val="20"/>
                                <w:szCs w:val="20"/>
                              </w:rPr>
                            </w:pPr>
                            <w:bookmarkStart w:id="199" w:name="Table9"/>
                            <w:bookmarkEnd w:id="199"/>
                            <w:r w:rsidRPr="007D3AD4">
                              <w:rPr>
                                <w:rFonts w:cstheme="minorHAnsi"/>
                                <w:b/>
                                <w:bCs/>
                                <w:sz w:val="20"/>
                                <w:szCs w:val="20"/>
                              </w:rPr>
                              <w:t xml:space="preserve">Table </w:t>
                            </w:r>
                            <w:r>
                              <w:rPr>
                                <w:rFonts w:cstheme="minorHAnsi"/>
                                <w:b/>
                                <w:bCs/>
                                <w:sz w:val="20"/>
                                <w:szCs w:val="20"/>
                              </w:rPr>
                              <w:t>9</w:t>
                            </w:r>
                            <w:r w:rsidRPr="007D3AD4">
                              <w:rPr>
                                <w:rFonts w:cstheme="minorHAnsi"/>
                                <w:b/>
                                <w:bCs/>
                                <w:sz w:val="20"/>
                                <w:szCs w:val="20"/>
                              </w:rPr>
                              <w:t>.</w:t>
                            </w:r>
                            <w:r w:rsidRPr="007D3AD4">
                              <w:rPr>
                                <w:rFonts w:cstheme="minorHAnsi"/>
                                <w:sz w:val="20"/>
                                <w:szCs w:val="20"/>
                              </w:rPr>
                              <w:t xml:space="preserve"> </w:t>
                            </w:r>
                            <w:r w:rsidRPr="007D3AD4">
                              <w:rPr>
                                <w:b/>
                                <w:bCs/>
                                <w:sz w:val="20"/>
                                <w:szCs w:val="20"/>
                              </w:rPr>
                              <w:t>Involvement in dissemination of study results and other involvement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2B6A7" id="Text Box 1" o:spid="_x0000_s1104" type="#_x0000_t202" style="position:absolute;margin-left:7.6pt;margin-top:435.7pt;width:445.6pt;height:23.4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" filled="f" stroked="f" strokeweight=".5pt">
                <v:textbox>
                  <w:txbxContent>
                    <w:p w14:paraId="3BBF6787" w14:textId="77777777" w:rsidR="002D7535" w:rsidRPr="007D3AD4" w:rsidRDefault="002D7535" w:rsidP="002D7535">
                      <w:pPr>
                        <w:rPr>
                          <w:rFonts w:cstheme="minorHAnsi"/>
                          <w:b/>
                          <w:bCs/>
                          <w:sz w:val="20"/>
                          <w:szCs w:val="20"/>
                        </w:rPr>
                      </w:pPr>
                      <w:bookmarkStart w:id="200" w:name="Table9"/>
                      <w:bookmarkEnd w:id="200"/>
                      <w:r w:rsidRPr="007D3AD4">
                        <w:rPr>
                          <w:rFonts w:cstheme="minorHAnsi"/>
                          <w:b/>
                          <w:bCs/>
                          <w:sz w:val="20"/>
                          <w:szCs w:val="20"/>
                        </w:rPr>
                        <w:t xml:space="preserve">Table </w:t>
                      </w:r>
                      <w:r>
                        <w:rPr>
                          <w:rFonts w:cstheme="minorHAnsi"/>
                          <w:b/>
                          <w:bCs/>
                          <w:sz w:val="20"/>
                          <w:szCs w:val="20"/>
                        </w:rPr>
                        <w:t>9</w:t>
                      </w:r>
                      <w:r w:rsidRPr="007D3AD4">
                        <w:rPr>
                          <w:rFonts w:cstheme="minorHAnsi"/>
                          <w:b/>
                          <w:bCs/>
                          <w:sz w:val="20"/>
                          <w:szCs w:val="20"/>
                        </w:rPr>
                        <w:t>.</w:t>
                      </w:r>
                      <w:r w:rsidRPr="007D3AD4">
                        <w:rPr>
                          <w:rFonts w:cstheme="minorHAnsi"/>
                          <w:sz w:val="20"/>
                          <w:szCs w:val="20"/>
                        </w:rPr>
                        <w:t xml:space="preserve"> </w:t>
                      </w:r>
                      <w:r w:rsidRPr="007D3AD4">
                        <w:rPr>
                          <w:b/>
                          <w:bCs/>
                          <w:sz w:val="20"/>
                          <w:szCs w:val="20"/>
                        </w:rPr>
                        <w:t>Involvement in dissemination of study results and other involvement activities</w:t>
                      </w:r>
                    </w:p>
                  </w:txbxContent>
                </v:textbox>
                <w10:wrap type="square"/>
              </v:shape>
            </w:pict>
          </mc:Fallback>
        </mc:AlternateContent>
      </w:r>
      <w:r w:rsidRPr="002D7535">
        <w:rPr>
          <w:noProof/>
          <w14:ligatures w14:val="standardContextual"/>
        </w:rPr>
        <mc:AlternateContent>
          <mc:Choice Requires="wps">
            <w:drawing>
              <wp:inline distT="0" distB="0" distL="0" distR="0" wp14:anchorId="3AAD73CE" wp14:editId="5675473E">
                <wp:extent cx="9144000" cy="5435600"/>
                <wp:effectExtent l="0" t="0" r="0" b="0"/>
                <wp:docPr id="2059785591" name="Text Box 2"/>
                <wp:cNvGraphicFramePr/>
                <a:graphic xmlns:a="http://schemas.openxmlformats.org/drawingml/2006/main">
                  <a:graphicData uri="http://schemas.microsoft.com/office/word/2010/wordprocessingShape">
                    <wps:wsp>
                      <wps:cNvSpPr txBox="1"/>
                      <wps:spPr>
                        <a:xfrm>
                          <a:off x="0" y="0"/>
                          <a:ext cx="9144000" cy="5435600"/>
                        </a:xfrm>
                        <a:prstGeom prst="rect">
                          <a:avLst/>
                        </a:prstGeom>
                        <a:solidFill>
                          <a:sysClr val="window" lastClr="FFFFFF"/>
                        </a:solidFill>
                        <a:ln w="6350">
                          <a:noFill/>
                        </a:ln>
                      </wps:spPr>
                      <wps:txbx>
                        <w:txbxContent>
                          <w:tbl>
                            <w:tblPr>
                              <w:tblStyle w:val="TableGrid"/>
                              <w:tblW w:w="0" w:type="auto"/>
                              <w:tblLook w:val="04A0" w:firstRow="1" w:lastRow="0" w:firstColumn="1" w:lastColumn="0" w:noHBand="0" w:noVBand="1"/>
                            </w:tblPr>
                            <w:tblGrid>
                              <w:gridCol w:w="1555"/>
                              <w:gridCol w:w="6228"/>
                              <w:gridCol w:w="6309"/>
                            </w:tblGrid>
                            <w:tr w:rsidR="002D7535" w14:paraId="009CA9CE"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6FEE193D" w14:textId="77777777" w:rsidR="002D7535" w:rsidRDefault="002D7535" w:rsidP="008C1C68">
                                  <w:r>
                                    <w:rPr>
                                      <w:rFonts w:cstheme="minorHAnsi"/>
                                      <w:sz w:val="20"/>
                                      <w:szCs w:val="20"/>
                                    </w:rPr>
                                    <w:t>Conference papers/posters cont.</w:t>
                                  </w:r>
                                </w:p>
                              </w:tc>
                              <w:tc>
                                <w:tcPr>
                                  <w:tcW w:w="6228" w:type="dxa"/>
                                  <w:tcBorders>
                                    <w:top w:val="single" w:sz="4" w:space="0" w:color="auto"/>
                                    <w:left w:val="single" w:sz="4" w:space="0" w:color="auto"/>
                                    <w:bottom w:val="single" w:sz="4" w:space="0" w:color="auto"/>
                                    <w:right w:val="single" w:sz="4" w:space="0" w:color="auto"/>
                                  </w:tcBorders>
                                </w:tcPr>
                                <w:p w14:paraId="1C4B20CA" w14:textId="77777777" w:rsidR="002D7535" w:rsidRDefault="002D7535" w:rsidP="008C1C68"/>
                              </w:tc>
                              <w:tc>
                                <w:tcPr>
                                  <w:tcW w:w="6309" w:type="dxa"/>
                                  <w:tcBorders>
                                    <w:top w:val="single" w:sz="4" w:space="0" w:color="auto"/>
                                    <w:left w:val="single" w:sz="4" w:space="0" w:color="auto"/>
                                    <w:bottom w:val="single" w:sz="4" w:space="0" w:color="auto"/>
                                    <w:right w:val="single" w:sz="4" w:space="0" w:color="auto"/>
                                  </w:tcBorders>
                                </w:tcPr>
                                <w:p w14:paraId="0935A0F4" w14:textId="77777777" w:rsidR="002D7535" w:rsidRDefault="002D7535" w:rsidP="008C1C68">
                                  <w:pPr>
                                    <w:pStyle w:val="EndNoteBibliography"/>
                                    <w:spacing w:after="240"/>
                                    <w:rPr>
                                      <w:rFonts w:cstheme="minorHAnsi"/>
                                      <w:sz w:val="20"/>
                                      <w:szCs w:val="20"/>
                                    </w:rPr>
                                  </w:pPr>
                                  <w:r>
                                    <w:rPr>
                                      <w:sz w:val="20"/>
                                      <w:szCs w:val="20"/>
                                    </w:rPr>
                                    <w:t xml:space="preserve">De Wolf-Linder, S., Witt, J., Morris, C., Newson, K., Evans, C., Higginson, I. J. &amp; Daveson, B. A., (2015). Implementing a Patient, Family Caregiver and Public Involvement Model for Palliative Care Research in order to influence Clinical Care, Policy and Funding. </w:t>
                                  </w:r>
                                  <w:r>
                                    <w:rPr>
                                      <w:i/>
                                      <w:sz w:val="20"/>
                                      <w:szCs w:val="20"/>
                                    </w:rPr>
                                    <w:t>EAPC World Congress.</w:t>
                                  </w:r>
                                  <w:r>
                                    <w:rPr>
                                      <w:sz w:val="20"/>
                                      <w:szCs w:val="20"/>
                                    </w:rPr>
                                    <w:t xml:space="preserve"> Copenhagen, Denmark. </w:t>
                                  </w:r>
                                  <w:r>
                                    <w:rPr>
                                      <w:rFonts w:cstheme="minorHAnsi"/>
                                      <w:sz w:val="20"/>
                                      <w:szCs w:val="20"/>
                                    </w:rPr>
                                    <w:t>(2 public members as co-authors)</w:t>
                                  </w:r>
                                </w:p>
                                <w:p w14:paraId="696C73A0" w14:textId="77777777" w:rsidR="002D7535" w:rsidRDefault="002D7535" w:rsidP="00F338F5">
                                  <w:r>
                                    <w:rPr>
                                      <w:sz w:val="20"/>
                                      <w:szCs w:val="20"/>
                                    </w:rPr>
                                    <w:t xml:space="preserve">Johnson, H., Brighton, L. J., Etkind, S. N., Yu, P., Oluyase, A. O., Chukwusa, E., Ogden, M., Bailey, S., Smith, P., de Wolf-Linder, S., Koffman, J. &amp; Evans, C. J., (2019). Ensuring meaningful patient and public involvement in palliative care and rehabilitation research: A focus group study. </w:t>
                                  </w:r>
                                  <w:r>
                                    <w:rPr>
                                      <w:i/>
                                      <w:sz w:val="20"/>
                                      <w:szCs w:val="20"/>
                                    </w:rPr>
                                    <w:t>16th World Congress in Palliative Care, EAPC.</w:t>
                                  </w:r>
                                  <w:r>
                                    <w:rPr>
                                      <w:sz w:val="20"/>
                                      <w:szCs w:val="20"/>
                                    </w:rPr>
                                    <w:t xml:space="preserve"> Berlin, Germany: Palliative Medicine. </w:t>
                                  </w:r>
                                  <w:r>
                                    <w:rPr>
                                      <w:rFonts w:cstheme="minorHAnsi"/>
                                      <w:sz w:val="20"/>
                                      <w:szCs w:val="20"/>
                                    </w:rPr>
                                    <w:t>(3 public members as co-authors)</w:t>
                                  </w:r>
                                </w:p>
                              </w:tc>
                            </w:tr>
                            <w:tr w:rsidR="002D7535" w14:paraId="4708028F"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152AEDCC" w14:textId="77777777" w:rsidR="002D7535" w:rsidRDefault="002D7535" w:rsidP="008C1C68">
                                  <w:r>
                                    <w:rPr>
                                      <w:rFonts w:cstheme="minorHAnsi"/>
                                      <w:sz w:val="20"/>
                                      <w:szCs w:val="20"/>
                                    </w:rPr>
                                    <w:t>Reports</w:t>
                                  </w:r>
                                </w:p>
                              </w:tc>
                              <w:tc>
                                <w:tcPr>
                                  <w:tcW w:w="6228" w:type="dxa"/>
                                  <w:tcBorders>
                                    <w:top w:val="single" w:sz="4" w:space="0" w:color="auto"/>
                                    <w:left w:val="single" w:sz="4" w:space="0" w:color="auto"/>
                                    <w:bottom w:val="single" w:sz="4" w:space="0" w:color="auto"/>
                                    <w:right w:val="single" w:sz="4" w:space="0" w:color="auto"/>
                                  </w:tcBorders>
                                  <w:hideMark/>
                                </w:tcPr>
                                <w:p w14:paraId="2AF17A29" w14:textId="77777777" w:rsidR="002D7535" w:rsidRDefault="002D7535" w:rsidP="008C1C68">
                                  <w:r>
                                    <w:rPr>
                                      <w:sz w:val="20"/>
                                      <w:szCs w:val="20"/>
                                    </w:rPr>
                                    <w:t xml:space="preserve">Sleeman, K. E., Murtagh, F. E. M., Kumar, R., O'Donnell, S., Cripps, R. L., Bone, A., McAleese, J., Lovick, R., Barclay, S. &amp; Higginson, I. J., (2021). </w:t>
                                  </w:r>
                                  <w:r>
                                    <w:rPr>
                                      <w:i/>
                                      <w:sz w:val="20"/>
                                      <w:szCs w:val="20"/>
                                    </w:rPr>
                                    <w:t xml:space="preserve">Better End of Life 2021. Dying, death and bereavement during Covid-19. </w:t>
                                  </w:r>
                                  <w:r>
                                    <w:rPr>
                                      <w:sz w:val="20"/>
                                      <w:szCs w:val="20"/>
                                    </w:rPr>
                                    <w:t xml:space="preserve">London: Marie Curie. </w:t>
                                  </w:r>
                                  <w:r>
                                    <w:rPr>
                                      <w:rFonts w:cstheme="minorHAnsi"/>
                                      <w:sz w:val="20"/>
                                      <w:szCs w:val="20"/>
                                    </w:rPr>
                                    <w:t>(3 public members as co-authors)</w:t>
                                  </w:r>
                                </w:p>
                              </w:tc>
                              <w:tc>
                                <w:tcPr>
                                  <w:tcW w:w="6309" w:type="dxa"/>
                                  <w:tcBorders>
                                    <w:top w:val="single" w:sz="4" w:space="0" w:color="auto"/>
                                    <w:left w:val="single" w:sz="4" w:space="0" w:color="auto"/>
                                    <w:bottom w:val="single" w:sz="4" w:space="0" w:color="auto"/>
                                    <w:right w:val="single" w:sz="4" w:space="0" w:color="auto"/>
                                  </w:tcBorders>
                                </w:tcPr>
                                <w:p w14:paraId="0CE84E14" w14:textId="77777777" w:rsidR="002D7535" w:rsidRDefault="002D7535" w:rsidP="00F338F5">
                                  <w:r>
                                    <w:rPr>
                                      <w:sz w:val="20"/>
                                      <w:szCs w:val="20"/>
                                    </w:rPr>
                                    <w:t xml:space="preserve">Johnson, H., Brighton, L. J., Clark, J., Roberts, H., Pocock, L., Ogden, M., Kumar, R., Gardiner, C., Higginson, I. J. &amp; Evans, C. J., (2020a). </w:t>
                                  </w:r>
                                  <w:r>
                                    <w:rPr>
                                      <w:i/>
                                      <w:sz w:val="20"/>
                                      <w:szCs w:val="20"/>
                                    </w:rPr>
                                    <w:t xml:space="preserve">Experiences, concerns, and priorities for palliative care research during the COVID-19 pandemic. </w:t>
                                  </w:r>
                                  <w:r>
                                    <w:rPr>
                                      <w:sz w:val="20"/>
                                      <w:szCs w:val="20"/>
                                    </w:rPr>
                                    <w:t xml:space="preserve">London. </w:t>
                                  </w:r>
                                  <w:r>
                                    <w:rPr>
                                      <w:rFonts w:cstheme="minorHAnsi"/>
                                      <w:sz w:val="20"/>
                                      <w:szCs w:val="20"/>
                                    </w:rPr>
                                    <w:t>(2 public members as co-applicants)</w:t>
                                  </w:r>
                                </w:p>
                              </w:tc>
                            </w:tr>
                            <w:tr w:rsidR="002D7535" w14:paraId="67EBEA5F"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19570D5E" w14:textId="77777777" w:rsidR="002D7535" w:rsidRDefault="002D7535" w:rsidP="008C1C68">
                                  <w:r>
                                    <w:rPr>
                                      <w:rFonts w:cstheme="minorHAnsi"/>
                                      <w:sz w:val="20"/>
                                      <w:szCs w:val="20"/>
                                    </w:rPr>
                                    <w:t>Blogs/news articles</w:t>
                                  </w:r>
                                </w:p>
                              </w:tc>
                              <w:tc>
                                <w:tcPr>
                                  <w:tcW w:w="6228" w:type="dxa"/>
                                  <w:tcBorders>
                                    <w:top w:val="single" w:sz="4" w:space="0" w:color="auto"/>
                                    <w:left w:val="single" w:sz="4" w:space="0" w:color="auto"/>
                                    <w:bottom w:val="single" w:sz="4" w:space="0" w:color="auto"/>
                                    <w:right w:val="single" w:sz="4" w:space="0" w:color="auto"/>
                                  </w:tcBorders>
                                </w:tcPr>
                                <w:p w14:paraId="3BA89009" w14:textId="77777777" w:rsidR="002D7535" w:rsidRDefault="002D7535" w:rsidP="008C1C68"/>
                              </w:tc>
                              <w:tc>
                                <w:tcPr>
                                  <w:tcW w:w="6309" w:type="dxa"/>
                                  <w:tcBorders>
                                    <w:top w:val="single" w:sz="4" w:space="0" w:color="auto"/>
                                    <w:left w:val="single" w:sz="4" w:space="0" w:color="auto"/>
                                    <w:bottom w:val="single" w:sz="4" w:space="0" w:color="auto"/>
                                    <w:right w:val="single" w:sz="4" w:space="0" w:color="auto"/>
                                  </w:tcBorders>
                                </w:tcPr>
                                <w:p w14:paraId="4CAA8EA6" w14:textId="77777777" w:rsidR="002D7535" w:rsidRDefault="002D7535" w:rsidP="008C1C68">
                                  <w:pPr>
                                    <w:pStyle w:val="EndNoteBibliography"/>
                                    <w:spacing w:after="240"/>
                                    <w:rPr>
                                      <w:rFonts w:cstheme="minorHAnsi"/>
                                      <w:sz w:val="20"/>
                                      <w:szCs w:val="20"/>
                                    </w:rPr>
                                  </w:pPr>
                                  <w:r>
                                    <w:rPr>
                                      <w:sz w:val="20"/>
                                      <w:szCs w:val="20"/>
                                    </w:rPr>
                                    <w:t xml:space="preserve">Johnson, H. O., M., (2022). Co-produced evaluation of involvement in palliative care research published. . Available from: </w:t>
                                  </w:r>
                                  <w:hyperlink r:id="rId45" w:history="1">
                                    <w:r>
                                      <w:rPr>
                                        <w:rStyle w:val="Hyperlink"/>
                                        <w:sz w:val="20"/>
                                        <w:szCs w:val="20"/>
                                      </w:rPr>
                                      <w:t>https://www.arc-sl.nihr.ac.uk/news-insights/latest-news/co-produced-evaluation-ppi-palliative-care-research-published</w:t>
                                    </w:r>
                                  </w:hyperlink>
                                  <w:r>
                                    <w:rPr>
                                      <w:sz w:val="20"/>
                                      <w:szCs w:val="20"/>
                                    </w:rPr>
                                    <w:t xml:space="preserve"> [Accessed 5/3/22]. </w:t>
                                  </w:r>
                                  <w:r>
                                    <w:rPr>
                                      <w:rFonts w:cstheme="minorHAnsi"/>
                                      <w:sz w:val="20"/>
                                      <w:szCs w:val="20"/>
                                    </w:rPr>
                                    <w:t>(public member as co-author)</w:t>
                                  </w:r>
                                </w:p>
                                <w:p w14:paraId="462F46ED" w14:textId="77777777" w:rsidR="002D7535" w:rsidRDefault="002D7535" w:rsidP="008C1C68">
                                  <w:pPr>
                                    <w:pStyle w:val="EndNoteBibliography"/>
                                    <w:spacing w:after="240"/>
                                    <w:rPr>
                                      <w:rFonts w:cstheme="minorHAnsi"/>
                                      <w:sz w:val="20"/>
                                      <w:szCs w:val="20"/>
                                    </w:rPr>
                                  </w:pPr>
                                  <w:r>
                                    <w:rPr>
                                      <w:sz w:val="20"/>
                                      <w:szCs w:val="20"/>
                                    </w:rPr>
                                    <w:t xml:space="preserve">Ogden, M., (2022). Reflections from a Public Patient Involvement member on being part of an out-of-hours community palliative care research study. Available from: </w:t>
                                  </w:r>
                                  <w:hyperlink r:id="rId46" w:history="1">
                                    <w:r>
                                      <w:rPr>
                                        <w:rStyle w:val="Hyperlink"/>
                                        <w:sz w:val="20"/>
                                        <w:szCs w:val="20"/>
                                      </w:rPr>
                                      <w:t>https://eapcnet.wordpress.com/2022/02/02/reflections-from-a-public-patient-involvement-member-on-being-part-of-an-out-of-hours-community-palliative-care-research-study/</w:t>
                                    </w:r>
                                  </w:hyperlink>
                                  <w:r>
                                    <w:rPr>
                                      <w:sz w:val="20"/>
                                      <w:szCs w:val="20"/>
                                    </w:rPr>
                                    <w:t xml:space="preserve"> [Accessed 5/3/2022]. </w:t>
                                  </w:r>
                                  <w:r>
                                    <w:rPr>
                                      <w:rFonts w:cstheme="minorHAnsi"/>
                                      <w:sz w:val="20"/>
                                      <w:szCs w:val="20"/>
                                    </w:rPr>
                                    <w:t>(public member as author)</w:t>
                                  </w:r>
                                </w:p>
                                <w:p w14:paraId="1EC0DD06" w14:textId="77777777" w:rsidR="002D7535" w:rsidRDefault="002D7535" w:rsidP="008C1C68">
                                  <w:r>
                                    <w:rPr>
                                      <w:sz w:val="20"/>
                                      <w:szCs w:val="20"/>
                                    </w:rPr>
                                    <w:t xml:space="preserve">Ogden, M. J., H., (2020). Patient and public involvement in palliative care: Challenges and opportunities. . Available from: </w:t>
                                  </w:r>
                                  <w:hyperlink r:id="rId47" w:history="1">
                                    <w:r>
                                      <w:rPr>
                                        <w:rStyle w:val="Hyperlink"/>
                                        <w:sz w:val="20"/>
                                        <w:szCs w:val="20"/>
                                      </w:rPr>
                                      <w:t>https://www.alzheimers.org.uk/research-network-news/patient-and-public-involvement-palliative-care-challenges-and-opportunities</w:t>
                                    </w:r>
                                  </w:hyperlink>
                                  <w:r>
                                    <w:rPr>
                                      <w:sz w:val="20"/>
                                      <w:szCs w:val="20"/>
                                    </w:rPr>
                                    <w:t xml:space="preserve"> [Accessed 5/3/22]. </w:t>
                                  </w:r>
                                  <w:r>
                                    <w:rPr>
                                      <w:rFonts w:cstheme="minorHAnsi"/>
                                      <w:sz w:val="20"/>
                                      <w:szCs w:val="20"/>
                                    </w:rPr>
                                    <w:t>(Public member as lead author)</w:t>
                                  </w:r>
                                </w:p>
                              </w:tc>
                            </w:tr>
                          </w:tbl>
                          <w:p w14:paraId="608B2B62" w14:textId="77777777" w:rsidR="002D7535" w:rsidRDefault="002D7535" w:rsidP="002D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AD73CE" id="Text Box 2" o:spid="_x0000_s1105" type="#_x0000_t202" style="width:10in;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2JOgIAAG4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" fillcolor="window" stroked="f" strokeweight=".5pt">
                <v:textbox>
                  <w:txbxContent>
                    <w:tbl>
                      <w:tblPr>
                        <w:tblStyle w:val="TableGrid"/>
                        <w:tblW w:w="0" w:type="auto"/>
                        <w:tblLook w:val="04A0" w:firstRow="1" w:lastRow="0" w:firstColumn="1" w:lastColumn="0" w:noHBand="0" w:noVBand="1"/>
                      </w:tblPr>
                      <w:tblGrid>
                        <w:gridCol w:w="1555"/>
                        <w:gridCol w:w="6228"/>
                        <w:gridCol w:w="6309"/>
                      </w:tblGrid>
                      <w:tr w:rsidR="002D7535" w14:paraId="009CA9CE"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6FEE193D" w14:textId="77777777" w:rsidR="002D7535" w:rsidRDefault="002D7535" w:rsidP="008C1C68">
                            <w:r>
                              <w:rPr>
                                <w:rFonts w:cstheme="minorHAnsi"/>
                                <w:sz w:val="20"/>
                                <w:szCs w:val="20"/>
                              </w:rPr>
                              <w:t>Conference papers/posters cont.</w:t>
                            </w:r>
                          </w:p>
                        </w:tc>
                        <w:tc>
                          <w:tcPr>
                            <w:tcW w:w="6228" w:type="dxa"/>
                            <w:tcBorders>
                              <w:top w:val="single" w:sz="4" w:space="0" w:color="auto"/>
                              <w:left w:val="single" w:sz="4" w:space="0" w:color="auto"/>
                              <w:bottom w:val="single" w:sz="4" w:space="0" w:color="auto"/>
                              <w:right w:val="single" w:sz="4" w:space="0" w:color="auto"/>
                            </w:tcBorders>
                          </w:tcPr>
                          <w:p w14:paraId="1C4B20CA" w14:textId="77777777" w:rsidR="002D7535" w:rsidRDefault="002D7535" w:rsidP="008C1C68"/>
                        </w:tc>
                        <w:tc>
                          <w:tcPr>
                            <w:tcW w:w="6309" w:type="dxa"/>
                            <w:tcBorders>
                              <w:top w:val="single" w:sz="4" w:space="0" w:color="auto"/>
                              <w:left w:val="single" w:sz="4" w:space="0" w:color="auto"/>
                              <w:bottom w:val="single" w:sz="4" w:space="0" w:color="auto"/>
                              <w:right w:val="single" w:sz="4" w:space="0" w:color="auto"/>
                            </w:tcBorders>
                          </w:tcPr>
                          <w:p w14:paraId="0935A0F4" w14:textId="77777777" w:rsidR="002D7535" w:rsidRDefault="002D7535" w:rsidP="008C1C68">
                            <w:pPr>
                              <w:pStyle w:val="EndNoteBibliography"/>
                              <w:spacing w:after="240"/>
                              <w:rPr>
                                <w:rFonts w:cstheme="minorHAnsi"/>
                                <w:sz w:val="20"/>
                                <w:szCs w:val="20"/>
                              </w:rPr>
                            </w:pPr>
                            <w:r>
                              <w:rPr>
                                <w:sz w:val="20"/>
                                <w:szCs w:val="20"/>
                              </w:rPr>
                              <w:t xml:space="preserve">De Wolf-Linder, S., Witt, J., Morris, C., Newson, K., Evans, C., Higginson, I. J. &amp; Daveson, B. A., (2015). Implementing a Patient, Family Caregiver and Public Involvement Model for Palliative Care Research in order to influence Clinical Care, Policy and Funding. </w:t>
                            </w:r>
                            <w:r>
                              <w:rPr>
                                <w:i/>
                                <w:sz w:val="20"/>
                                <w:szCs w:val="20"/>
                              </w:rPr>
                              <w:t>EAPC World Congress.</w:t>
                            </w:r>
                            <w:r>
                              <w:rPr>
                                <w:sz w:val="20"/>
                                <w:szCs w:val="20"/>
                              </w:rPr>
                              <w:t xml:space="preserve"> Copenhagen, Denmark. </w:t>
                            </w:r>
                            <w:r>
                              <w:rPr>
                                <w:rFonts w:cstheme="minorHAnsi"/>
                                <w:sz w:val="20"/>
                                <w:szCs w:val="20"/>
                              </w:rPr>
                              <w:t>(2 public members as co-authors)</w:t>
                            </w:r>
                          </w:p>
                          <w:p w14:paraId="696C73A0" w14:textId="77777777" w:rsidR="002D7535" w:rsidRDefault="002D7535" w:rsidP="00F338F5">
                            <w:r>
                              <w:rPr>
                                <w:sz w:val="20"/>
                                <w:szCs w:val="20"/>
                              </w:rPr>
                              <w:t xml:space="preserve">Johnson, H., Brighton, L. J., Etkind, S. N., Yu, P., Oluyase, A. O., Chukwusa, E., Ogden, M., Bailey, S., Smith, P., de Wolf-Linder, S., Koffman, J. &amp; Evans, C. J., (2019). Ensuring meaningful patient and public involvement in palliative care and rehabilitation research: A focus group study. </w:t>
                            </w:r>
                            <w:r>
                              <w:rPr>
                                <w:i/>
                                <w:sz w:val="20"/>
                                <w:szCs w:val="20"/>
                              </w:rPr>
                              <w:t>16th World Congress in Palliative Care, EAPC.</w:t>
                            </w:r>
                            <w:r>
                              <w:rPr>
                                <w:sz w:val="20"/>
                                <w:szCs w:val="20"/>
                              </w:rPr>
                              <w:t xml:space="preserve"> Berlin, Germany: Palliative Medicine. </w:t>
                            </w:r>
                            <w:r>
                              <w:rPr>
                                <w:rFonts w:cstheme="minorHAnsi"/>
                                <w:sz w:val="20"/>
                                <w:szCs w:val="20"/>
                              </w:rPr>
                              <w:t>(3 public members as co-authors)</w:t>
                            </w:r>
                          </w:p>
                        </w:tc>
                      </w:tr>
                      <w:tr w:rsidR="002D7535" w14:paraId="4708028F"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152AEDCC" w14:textId="77777777" w:rsidR="002D7535" w:rsidRDefault="002D7535" w:rsidP="008C1C68">
                            <w:r>
                              <w:rPr>
                                <w:rFonts w:cstheme="minorHAnsi"/>
                                <w:sz w:val="20"/>
                                <w:szCs w:val="20"/>
                              </w:rPr>
                              <w:t>Reports</w:t>
                            </w:r>
                          </w:p>
                        </w:tc>
                        <w:tc>
                          <w:tcPr>
                            <w:tcW w:w="6228" w:type="dxa"/>
                            <w:tcBorders>
                              <w:top w:val="single" w:sz="4" w:space="0" w:color="auto"/>
                              <w:left w:val="single" w:sz="4" w:space="0" w:color="auto"/>
                              <w:bottom w:val="single" w:sz="4" w:space="0" w:color="auto"/>
                              <w:right w:val="single" w:sz="4" w:space="0" w:color="auto"/>
                            </w:tcBorders>
                            <w:hideMark/>
                          </w:tcPr>
                          <w:p w14:paraId="2AF17A29" w14:textId="77777777" w:rsidR="002D7535" w:rsidRDefault="002D7535" w:rsidP="008C1C68">
                            <w:r>
                              <w:rPr>
                                <w:sz w:val="20"/>
                                <w:szCs w:val="20"/>
                              </w:rPr>
                              <w:t xml:space="preserve">Sleeman, K. E., Murtagh, F. E. M., Kumar, R., O'Donnell, S., Cripps, R. L., Bone, A., McAleese, J., Lovick, R., Barclay, S. &amp; Higginson, I. J., (2021). </w:t>
                            </w:r>
                            <w:r>
                              <w:rPr>
                                <w:i/>
                                <w:sz w:val="20"/>
                                <w:szCs w:val="20"/>
                              </w:rPr>
                              <w:t xml:space="preserve">Better End of Life 2021. Dying, death and bereavement during Covid-19. </w:t>
                            </w:r>
                            <w:r>
                              <w:rPr>
                                <w:sz w:val="20"/>
                                <w:szCs w:val="20"/>
                              </w:rPr>
                              <w:t xml:space="preserve">London: Marie Curie. </w:t>
                            </w:r>
                            <w:r>
                              <w:rPr>
                                <w:rFonts w:cstheme="minorHAnsi"/>
                                <w:sz w:val="20"/>
                                <w:szCs w:val="20"/>
                              </w:rPr>
                              <w:t>(3 public members as co-authors)</w:t>
                            </w:r>
                          </w:p>
                        </w:tc>
                        <w:tc>
                          <w:tcPr>
                            <w:tcW w:w="6309" w:type="dxa"/>
                            <w:tcBorders>
                              <w:top w:val="single" w:sz="4" w:space="0" w:color="auto"/>
                              <w:left w:val="single" w:sz="4" w:space="0" w:color="auto"/>
                              <w:bottom w:val="single" w:sz="4" w:space="0" w:color="auto"/>
                              <w:right w:val="single" w:sz="4" w:space="0" w:color="auto"/>
                            </w:tcBorders>
                          </w:tcPr>
                          <w:p w14:paraId="0CE84E14" w14:textId="77777777" w:rsidR="002D7535" w:rsidRDefault="002D7535" w:rsidP="00F338F5">
                            <w:r>
                              <w:rPr>
                                <w:sz w:val="20"/>
                                <w:szCs w:val="20"/>
                              </w:rPr>
                              <w:t xml:space="preserve">Johnson, H., Brighton, L. J., Clark, J., Roberts, H., Pocock, L., Ogden, M., Kumar, R., Gardiner, C., Higginson, I. J. &amp; Evans, C. J., (2020a). </w:t>
                            </w:r>
                            <w:r>
                              <w:rPr>
                                <w:i/>
                                <w:sz w:val="20"/>
                                <w:szCs w:val="20"/>
                              </w:rPr>
                              <w:t xml:space="preserve">Experiences, concerns, and priorities for palliative care research during the COVID-19 pandemic. </w:t>
                            </w:r>
                            <w:r>
                              <w:rPr>
                                <w:sz w:val="20"/>
                                <w:szCs w:val="20"/>
                              </w:rPr>
                              <w:t xml:space="preserve">London. </w:t>
                            </w:r>
                            <w:r>
                              <w:rPr>
                                <w:rFonts w:cstheme="minorHAnsi"/>
                                <w:sz w:val="20"/>
                                <w:szCs w:val="20"/>
                              </w:rPr>
                              <w:t>(2 public members as co-applicants)</w:t>
                            </w:r>
                          </w:p>
                        </w:tc>
                      </w:tr>
                      <w:tr w:rsidR="002D7535" w14:paraId="67EBEA5F" w14:textId="77777777" w:rsidTr="008C1C68">
                        <w:tc>
                          <w:tcPr>
                            <w:tcW w:w="1555" w:type="dxa"/>
                            <w:tcBorders>
                              <w:top w:val="single" w:sz="4" w:space="0" w:color="auto"/>
                              <w:left w:val="single" w:sz="4" w:space="0" w:color="auto"/>
                              <w:bottom w:val="single" w:sz="4" w:space="0" w:color="auto"/>
                              <w:right w:val="single" w:sz="4" w:space="0" w:color="auto"/>
                            </w:tcBorders>
                            <w:hideMark/>
                          </w:tcPr>
                          <w:p w14:paraId="19570D5E" w14:textId="77777777" w:rsidR="002D7535" w:rsidRDefault="002D7535" w:rsidP="008C1C68">
                            <w:r>
                              <w:rPr>
                                <w:rFonts w:cstheme="minorHAnsi"/>
                                <w:sz w:val="20"/>
                                <w:szCs w:val="20"/>
                              </w:rPr>
                              <w:t>Blogs/news articles</w:t>
                            </w:r>
                          </w:p>
                        </w:tc>
                        <w:tc>
                          <w:tcPr>
                            <w:tcW w:w="6228" w:type="dxa"/>
                            <w:tcBorders>
                              <w:top w:val="single" w:sz="4" w:space="0" w:color="auto"/>
                              <w:left w:val="single" w:sz="4" w:space="0" w:color="auto"/>
                              <w:bottom w:val="single" w:sz="4" w:space="0" w:color="auto"/>
                              <w:right w:val="single" w:sz="4" w:space="0" w:color="auto"/>
                            </w:tcBorders>
                          </w:tcPr>
                          <w:p w14:paraId="3BA89009" w14:textId="77777777" w:rsidR="002D7535" w:rsidRDefault="002D7535" w:rsidP="008C1C68"/>
                        </w:tc>
                        <w:tc>
                          <w:tcPr>
                            <w:tcW w:w="6309" w:type="dxa"/>
                            <w:tcBorders>
                              <w:top w:val="single" w:sz="4" w:space="0" w:color="auto"/>
                              <w:left w:val="single" w:sz="4" w:space="0" w:color="auto"/>
                              <w:bottom w:val="single" w:sz="4" w:space="0" w:color="auto"/>
                              <w:right w:val="single" w:sz="4" w:space="0" w:color="auto"/>
                            </w:tcBorders>
                          </w:tcPr>
                          <w:p w14:paraId="4CAA8EA6" w14:textId="77777777" w:rsidR="002D7535" w:rsidRDefault="002D7535" w:rsidP="008C1C68">
                            <w:pPr>
                              <w:pStyle w:val="EndNoteBibliography"/>
                              <w:spacing w:after="240"/>
                              <w:rPr>
                                <w:rFonts w:cstheme="minorHAnsi"/>
                                <w:sz w:val="20"/>
                                <w:szCs w:val="20"/>
                              </w:rPr>
                            </w:pPr>
                            <w:r>
                              <w:rPr>
                                <w:sz w:val="20"/>
                                <w:szCs w:val="20"/>
                              </w:rPr>
                              <w:t xml:space="preserve">Johnson, H. O., M., (2022). Co-produced evaluation of involvement in palliative care research published. . Available from: </w:t>
                            </w:r>
                            <w:hyperlink r:id="rId48" w:history="1">
                              <w:r>
                                <w:rPr>
                                  <w:rStyle w:val="Hyperlink"/>
                                  <w:sz w:val="20"/>
                                  <w:szCs w:val="20"/>
                                </w:rPr>
                                <w:t>https://www.arc-sl.nihr.ac.uk/news-insights/latest-news/co-produced-evaluation-ppi-palliative-care-research-published</w:t>
                              </w:r>
                            </w:hyperlink>
                            <w:r>
                              <w:rPr>
                                <w:sz w:val="20"/>
                                <w:szCs w:val="20"/>
                              </w:rPr>
                              <w:t xml:space="preserve"> [Accessed 5/3/22]. </w:t>
                            </w:r>
                            <w:r>
                              <w:rPr>
                                <w:rFonts w:cstheme="minorHAnsi"/>
                                <w:sz w:val="20"/>
                                <w:szCs w:val="20"/>
                              </w:rPr>
                              <w:t>(public member as co-author)</w:t>
                            </w:r>
                          </w:p>
                          <w:p w14:paraId="462F46ED" w14:textId="77777777" w:rsidR="002D7535" w:rsidRDefault="002D7535" w:rsidP="008C1C68">
                            <w:pPr>
                              <w:pStyle w:val="EndNoteBibliography"/>
                              <w:spacing w:after="240"/>
                              <w:rPr>
                                <w:rFonts w:cstheme="minorHAnsi"/>
                                <w:sz w:val="20"/>
                                <w:szCs w:val="20"/>
                              </w:rPr>
                            </w:pPr>
                            <w:r>
                              <w:rPr>
                                <w:sz w:val="20"/>
                                <w:szCs w:val="20"/>
                              </w:rPr>
                              <w:t xml:space="preserve">Ogden, M., (2022). Reflections from a Public Patient Involvement member on being part of an out-of-hours community palliative care research study. Available from: </w:t>
                            </w:r>
                            <w:hyperlink r:id="rId49" w:history="1">
                              <w:r>
                                <w:rPr>
                                  <w:rStyle w:val="Hyperlink"/>
                                  <w:sz w:val="20"/>
                                  <w:szCs w:val="20"/>
                                </w:rPr>
                                <w:t>https://eapcnet.wordpress.com/2022/02/02/reflections-from-a-public-patient-involvement-member-on-being-part-of-an-out-of-hours-community-palliative-care-research-study/</w:t>
                              </w:r>
                            </w:hyperlink>
                            <w:r>
                              <w:rPr>
                                <w:sz w:val="20"/>
                                <w:szCs w:val="20"/>
                              </w:rPr>
                              <w:t xml:space="preserve"> [Accessed 5/3/2022]. </w:t>
                            </w:r>
                            <w:r>
                              <w:rPr>
                                <w:rFonts w:cstheme="minorHAnsi"/>
                                <w:sz w:val="20"/>
                                <w:szCs w:val="20"/>
                              </w:rPr>
                              <w:t>(public member as author)</w:t>
                            </w:r>
                          </w:p>
                          <w:p w14:paraId="1EC0DD06" w14:textId="77777777" w:rsidR="002D7535" w:rsidRDefault="002D7535" w:rsidP="008C1C68">
                            <w:r>
                              <w:rPr>
                                <w:sz w:val="20"/>
                                <w:szCs w:val="20"/>
                              </w:rPr>
                              <w:t xml:space="preserve">Ogden, M. J., H., (2020). Patient and public involvement in palliative care: Challenges and opportunities. . Available from: </w:t>
                            </w:r>
                            <w:hyperlink r:id="rId50" w:history="1">
                              <w:r>
                                <w:rPr>
                                  <w:rStyle w:val="Hyperlink"/>
                                  <w:sz w:val="20"/>
                                  <w:szCs w:val="20"/>
                                </w:rPr>
                                <w:t>https://www.alzheimers.org.uk/research-network-news/patient-and-public-involvement-palliative-care-challenges-and-opportunities</w:t>
                              </w:r>
                            </w:hyperlink>
                            <w:r>
                              <w:rPr>
                                <w:sz w:val="20"/>
                                <w:szCs w:val="20"/>
                              </w:rPr>
                              <w:t xml:space="preserve"> [Accessed 5/3/22]. </w:t>
                            </w:r>
                            <w:r>
                              <w:rPr>
                                <w:rFonts w:cstheme="minorHAnsi"/>
                                <w:sz w:val="20"/>
                                <w:szCs w:val="20"/>
                              </w:rPr>
                              <w:t>(Public member as lead author)</w:t>
                            </w:r>
                          </w:p>
                        </w:tc>
                      </w:tr>
                    </w:tbl>
                    <w:p w14:paraId="608B2B62" w14:textId="77777777" w:rsidR="002D7535" w:rsidRDefault="002D7535" w:rsidP="002D7535"/>
                  </w:txbxContent>
                </v:textbox>
                <w10:anchorlock/>
              </v:shape>
            </w:pict>
          </mc:Fallback>
        </mc:AlternateContent>
      </w:r>
      <w:r w:rsidRPr="002D7535">
        <w:rPr>
          <w:rFonts w:cstheme="minorHAnsi"/>
          <w:sz w:val="24"/>
          <w:szCs w:val="24"/>
        </w:rPr>
        <w:br w:type="page"/>
      </w:r>
    </w:p>
    <w:p w14:paraId="18AA5637" w14:textId="77777777" w:rsidR="002D7535" w:rsidRPr="002D7535" w:rsidRDefault="002D7535" w:rsidP="002D7535">
      <w:pPr>
        <w:spacing w:after="0"/>
        <w:rPr>
          <w:rFonts w:cstheme="minorHAnsi"/>
          <w:sz w:val="24"/>
          <w:szCs w:val="24"/>
        </w:rPr>
        <w:sectPr w:rsidR="002D7535" w:rsidRPr="002D7535" w:rsidSect="002F0A09">
          <w:pgSz w:w="16838" w:h="11906" w:orient="landscape"/>
          <w:pgMar w:top="1134" w:right="1134" w:bottom="1134" w:left="1134" w:header="709" w:footer="709" w:gutter="0"/>
          <w:cols w:space="720"/>
        </w:sectPr>
      </w:pPr>
    </w:p>
    <w:p w14:paraId="59BA446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restricted opportunities. Also, public members were sometimes named in the acknowledgement sections of papers instead of being co-authors. One academic stated that they were unsure what the guidance was on public members being co-authors in their centre and whether it was truly accepted by other academic co-authors.</w:t>
      </w:r>
    </w:p>
    <w:p w14:paraId="59E048F7" w14:textId="77777777" w:rsidR="002D7535" w:rsidRPr="002D7535" w:rsidRDefault="002D7535" w:rsidP="002D7535">
      <w:pPr>
        <w:spacing w:after="0" w:line="240" w:lineRule="auto"/>
        <w:rPr>
          <w:rFonts w:cstheme="minorHAnsi"/>
          <w:sz w:val="24"/>
          <w:szCs w:val="24"/>
        </w:rPr>
      </w:pPr>
    </w:p>
    <w:p w14:paraId="0C5C022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in a variety of written outputs was mentioned. An example was described where several public members had written about their personal experiences in relation to the focus of a study and these narratives were presented alongside the evidence from the study:</w:t>
      </w:r>
    </w:p>
    <w:p w14:paraId="40CA49A9" w14:textId="77777777" w:rsidR="002D7535" w:rsidRPr="002D7535" w:rsidRDefault="002D7535" w:rsidP="002D7535">
      <w:pPr>
        <w:spacing w:after="0" w:line="240" w:lineRule="auto"/>
        <w:rPr>
          <w:rFonts w:cstheme="minorHAnsi"/>
          <w:sz w:val="24"/>
          <w:szCs w:val="24"/>
        </w:rPr>
      </w:pPr>
    </w:p>
    <w:p w14:paraId="2B78AF8A"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So, what they have done and what some of the other PPI people have done is contributed their stories alongside the evidence and the data findings in this report and that was really interesting. So, it was the reading of those stories to try and give a bit of life to the hard evidence data findings. And that’s actually really helpful I think that, you know, the comments that I've had back from that report have been about how that really made them think what the data’s saying in terms of what it meant for people. So that was a really interesting way to work. (academic/clinician, 19)</w:t>
      </w:r>
    </w:p>
    <w:p w14:paraId="4FF2FE20" w14:textId="77777777" w:rsidR="002D7535" w:rsidRPr="002D7535" w:rsidRDefault="002D7535" w:rsidP="002D7535">
      <w:pPr>
        <w:spacing w:after="0" w:line="240" w:lineRule="auto"/>
        <w:rPr>
          <w:rFonts w:cstheme="minorHAnsi"/>
          <w:sz w:val="24"/>
          <w:szCs w:val="24"/>
        </w:rPr>
      </w:pPr>
    </w:p>
    <w:p w14:paraId="380BE5E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examples included sections of reports being written solely by public members explaining why they thought the research was important and including direct quotes from project meetings. Academics felt that the inclusion of writing by public members in this manner reinforced the importance of involvement to both people within the site and externally to other people reading the report. Sometimes involvement in writing an article led to other opportunities, as one public member described:</w:t>
      </w:r>
    </w:p>
    <w:p w14:paraId="3B804F79" w14:textId="77777777" w:rsidR="002D7535" w:rsidRPr="002D7535" w:rsidRDefault="002D7535" w:rsidP="002D7535">
      <w:pPr>
        <w:spacing w:after="0" w:line="240" w:lineRule="auto"/>
        <w:rPr>
          <w:rFonts w:cstheme="minorHAnsi"/>
          <w:sz w:val="24"/>
          <w:szCs w:val="24"/>
        </w:rPr>
      </w:pPr>
    </w:p>
    <w:p w14:paraId="4475AC6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It’s been the first time that I was offered to co-author a paper so that was a breathlessness paper and, erm, later on I got involved in the PPI evaluation where I had a much more leading role in co-authoring a paper so I was editing continually and writing sections of it so that took a long time and was a long process…That gave me the opportunity to co-lead on the authorship of it and then have the opportunity of doing a presentation, erm, at one of the workshops. (patient/carer, 18)</w:t>
      </w:r>
    </w:p>
    <w:p w14:paraId="71639DEB" w14:textId="77777777" w:rsidR="002D7535" w:rsidRPr="002D7535" w:rsidRDefault="002D7535" w:rsidP="002D7535">
      <w:pPr>
        <w:spacing w:after="0" w:line="240" w:lineRule="auto"/>
        <w:rPr>
          <w:rFonts w:cstheme="minorHAnsi"/>
          <w:sz w:val="24"/>
          <w:szCs w:val="24"/>
        </w:rPr>
      </w:pPr>
    </w:p>
    <w:p w14:paraId="15AE2A8C" w14:textId="6EF37285"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Usually, public members had taken the role of co-author however participants from both sites provided an example of where a public member had been the lead author of a publication. In one example, the public member had been the lead author of a peer reviewed article, a rare occurrence that was felt to be a positive experience by the academic involved </w:t>
      </w:r>
      <w:r w:rsidR="00C445FA">
        <w:rPr>
          <w:rFonts w:cstheme="minorHAnsi"/>
          <w:sz w:val="24"/>
          <w:szCs w:val="24"/>
        </w:rPr>
        <w:fldChar w:fldCharType="begin"/>
      </w:r>
      <w:r w:rsidR="00C445FA">
        <w:rPr>
          <w:rFonts w:cstheme="minorHAnsi"/>
          <w:sz w:val="24"/>
          <w:szCs w:val="24"/>
        </w:rPr>
        <w:instrText xml:space="preserve"> ADDIN EN.CITE &lt;EndNote&gt;&lt;Cite&gt;&lt;RecNum&gt;25978&lt;/RecNum&gt;&lt;DisplayText&gt;(Seddon et al. 2021)&lt;/DisplayText&gt;&lt;record&gt;&lt;rec-number&gt;25978&lt;/rec-number&gt;&lt;foreign-keys&gt;&lt;key app="EN" db-id="eda99esr9arp52e20v2pftz4rp5s9x0evef5" timestamp="1622036325"&gt;25978&lt;/key&gt;&lt;/foreign-keys&gt;&lt;ref-type name="Journal Article"&gt;17&lt;/ref-type&gt;&lt;contributors&gt;&lt;authors&gt;&lt;author&gt;Seddon, K.&lt;/author&gt;&lt;author&gt;Elliott, J.&lt;/author&gt;&lt;author&gt;Johnson, M.&lt;/author&gt;&lt;author&gt;White, C.&lt;/author&gt;&lt;author&gt;Watson, M.&lt;/author&gt;&lt;author&gt;Nelson, A.&lt;/author&gt;&lt;author&gt;Noble, S.&lt;/author&gt;&lt;/authors&gt;&lt;/contributors&gt;&lt;titles&gt;&lt;title&gt;Using the United Kingdom standards for public involvement to evaluate the impact of public involvement in a multinational clinical study&lt;/title&gt;&lt;secondary-title&gt;Research Involvement and Engagement&lt;/secondary-title&gt;&lt;/titles&gt;&lt;periodical&gt;&lt;full-title&gt;Research Involvement and Engagement&lt;/full-title&gt;&lt;abbr-1&gt;Res Involv Engagem&lt;/abbr-1&gt;&lt;/periodical&gt;&lt;pages&gt;1-10&lt;/pages&gt;&lt;volume&gt;7&lt;/volume&gt;&lt;number&gt;1&lt;/number&gt;&lt;reprint-edition&gt;in file&lt;/reprint-edition&gt;&lt;dates&gt;&lt;year&gt;2021&lt;/year&gt;&lt;/dates&gt;&lt;isbn&gt;2056-7529&lt;/isbn&gt;&lt;urls&gt;&lt;related-urls&gt;&lt;url&gt;https://researchinvolvement.biomedcentral.com/articles/10.1186/s40900-021-00264-3&lt;/url&gt;&lt;/related-urls&gt;&lt;/urls&gt;&lt;/record&gt;&lt;/Cite&gt;&lt;/EndNote&gt;</w:instrText>
      </w:r>
      <w:r w:rsidR="00C445FA">
        <w:rPr>
          <w:rFonts w:cstheme="minorHAnsi"/>
          <w:sz w:val="24"/>
          <w:szCs w:val="24"/>
        </w:rPr>
        <w:fldChar w:fldCharType="separate"/>
      </w:r>
      <w:r w:rsidR="00C445FA">
        <w:rPr>
          <w:rFonts w:cstheme="minorHAnsi"/>
          <w:noProof/>
          <w:sz w:val="24"/>
          <w:szCs w:val="24"/>
        </w:rPr>
        <w:t>(Seddon et al. 2021)</w:t>
      </w:r>
      <w:r w:rsidR="00C445FA">
        <w:rPr>
          <w:rFonts w:cstheme="minorHAnsi"/>
          <w:sz w:val="24"/>
          <w:szCs w:val="24"/>
        </w:rPr>
        <w:fldChar w:fldCharType="end"/>
      </w:r>
      <w:r w:rsidRPr="002D7535">
        <w:rPr>
          <w:rFonts w:cstheme="minorHAnsi"/>
          <w:sz w:val="24"/>
          <w:szCs w:val="24"/>
        </w:rPr>
        <w:t xml:space="preserve">. Another example was given where a patient was a co-author on a big data paper, again unusual because of the type of study </w:t>
      </w:r>
      <w:r w:rsidR="00C445FA">
        <w:rPr>
          <w:rFonts w:cstheme="minorHAnsi"/>
          <w:sz w:val="24"/>
          <w:szCs w:val="24"/>
        </w:rPr>
        <w:fldChar w:fldCharType="begin"/>
      </w:r>
      <w:r w:rsidR="00C445FA">
        <w:rPr>
          <w:rFonts w:cstheme="minorHAnsi"/>
          <w:sz w:val="24"/>
          <w:szCs w:val="24"/>
        </w:rPr>
        <w:instrText xml:space="preserve"> ADDIN EN.CITE &lt;EndNote&gt;&lt;Cite&gt;&lt;RecNum&gt;199410&lt;/RecNum&gt;&lt;DisplayText&gt;(Sleeman et al. 2021)&lt;/DisplayText&gt;&lt;record&gt;&lt;rec-number&gt;199410&lt;/rec-number&gt;&lt;foreign-keys&gt;&lt;key app="EN" db-id="eda99esr9arp52e20v2pftz4rp5s9x0evef5" timestamp="1670074147"&gt;199410&lt;/key&gt;&lt;/foreign-keys&gt;&lt;ref-type name="Report"&gt;27&lt;/ref-type&gt;&lt;contributors&gt;&lt;authors&gt;&lt;author&gt;Sleeman, K.E.&lt;/author&gt;&lt;author&gt;Murtagh, F.E.M.&lt;/author&gt;&lt;author&gt;Kumar, R.&lt;/author&gt;&lt;author&gt;O&amp;apos;Donnell, S.&lt;/author&gt;&lt;author&gt;Cripps, R L.&lt;/author&gt;&lt;author&gt;Bone, A.&lt;/author&gt;&lt;author&gt;McAleese, J.&lt;/author&gt;&lt;author&gt;Lovick, R.&lt;/author&gt;&lt;author&gt;Barclay, S.&lt;/author&gt;&lt;author&gt;Higginson, I.J.&lt;/author&gt;&lt;/authors&gt;&lt;/contributors&gt;&lt;titles&gt;&lt;title&gt;Better End of Life 2021. Dying, death and bereavement during Covid-19&lt;/title&gt;&lt;/titles&gt;&lt;reprint-edition&gt;in file&lt;/reprint-edition&gt;&lt;dates&gt;&lt;year&gt;2021&lt;/year&gt;&lt;/dates&gt;&lt;pub-location&gt;London&lt;/pub-location&gt;&lt;publisher&gt;Marie Curie&lt;/publisher&gt;&lt;urls&gt;&lt;related-urls&gt;&lt;url&gt;https://www.mariecurie.org.uk/globalassets/media/documents/policy/policy-publications/2021/better-end-of-life-research-report.pdf&lt;/url&gt;&lt;/related-urls&gt;&lt;/urls&gt;&lt;/record&gt;&lt;/Cite&gt;&lt;/EndNote&gt;</w:instrText>
      </w:r>
      <w:r w:rsidR="00C445FA">
        <w:rPr>
          <w:rFonts w:cstheme="minorHAnsi"/>
          <w:sz w:val="24"/>
          <w:szCs w:val="24"/>
        </w:rPr>
        <w:fldChar w:fldCharType="separate"/>
      </w:r>
      <w:r w:rsidR="00C445FA">
        <w:rPr>
          <w:rFonts w:cstheme="minorHAnsi"/>
          <w:noProof/>
          <w:sz w:val="24"/>
          <w:szCs w:val="24"/>
        </w:rPr>
        <w:t>(Sleeman et al. 2021)</w:t>
      </w:r>
      <w:r w:rsidR="00C445FA">
        <w:rPr>
          <w:rFonts w:cstheme="minorHAnsi"/>
          <w:sz w:val="24"/>
          <w:szCs w:val="24"/>
        </w:rPr>
        <w:fldChar w:fldCharType="end"/>
      </w:r>
      <w:r w:rsidRPr="002D7535">
        <w:rPr>
          <w:rFonts w:cstheme="minorHAnsi"/>
          <w:sz w:val="24"/>
          <w:szCs w:val="24"/>
        </w:rPr>
        <w:t xml:space="preserve">: </w:t>
      </w:r>
    </w:p>
    <w:p w14:paraId="55A2FF2B" w14:textId="77777777" w:rsidR="002D7535" w:rsidRPr="002D7535" w:rsidRDefault="002D7535" w:rsidP="002D7535">
      <w:pPr>
        <w:spacing w:after="0" w:line="240" w:lineRule="auto"/>
        <w:rPr>
          <w:rFonts w:cstheme="minorHAnsi"/>
          <w:sz w:val="24"/>
          <w:szCs w:val="24"/>
        </w:rPr>
      </w:pPr>
    </w:p>
    <w:p w14:paraId="69240B4E"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What was really interesting is that this person was really up for thinking about what the meaning of data, these big data findings, were at a sort of individual/patient/family level. So, therefore being able to put a steer into the discussion and the key points of learning…so that has been really fruitful. (academic/clinician, 19)</w:t>
      </w:r>
    </w:p>
    <w:p w14:paraId="26D2A4C0" w14:textId="77777777" w:rsidR="002D7535" w:rsidRPr="002D7535" w:rsidRDefault="002D7535" w:rsidP="002D7535">
      <w:pPr>
        <w:spacing w:after="0" w:line="240" w:lineRule="auto"/>
        <w:rPr>
          <w:rFonts w:cstheme="minorHAnsi"/>
          <w:sz w:val="24"/>
          <w:szCs w:val="24"/>
        </w:rPr>
      </w:pPr>
    </w:p>
    <w:p w14:paraId="7A07256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Public members were also involved in presentations, co-presenting research papers at conferences and other events with academics. An example was given where an academic had specifically asked the public member to be involved in a presentation because they had both led on that piece of work. Another academic described how the involvement of a public member made the presentation more interesting:</w:t>
      </w:r>
    </w:p>
    <w:p w14:paraId="7F33B1F7" w14:textId="77777777" w:rsidR="002D7535" w:rsidRPr="002D7535" w:rsidRDefault="002D7535" w:rsidP="002D7535">
      <w:pPr>
        <w:spacing w:after="0" w:line="240" w:lineRule="auto"/>
        <w:rPr>
          <w:rFonts w:cstheme="minorHAnsi"/>
          <w:sz w:val="24"/>
          <w:szCs w:val="24"/>
        </w:rPr>
      </w:pPr>
    </w:p>
    <w:p w14:paraId="7D3F5C2B"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rPr>
        <w:lastRenderedPageBreak/>
        <w:t xml:space="preserve">It </w:t>
      </w:r>
      <w:r w:rsidRPr="002D7535">
        <w:rPr>
          <w:rFonts w:cstheme="minorHAnsi"/>
          <w:sz w:val="24"/>
          <w:szCs w:val="24"/>
          <w:lang w:eastAsia="en-GB"/>
        </w:rPr>
        <w:t>was a really good experience because, erm, everybody was so interested – they asked my co-presenter all the questions and I didn’t have to answer any! (laughs) They were much more interested in what they’d said than in the sort of research method side of it that I presented. It just brought it to life, you know, it just made it much a much more compelling presentation. (academic, 10b)</w:t>
      </w:r>
    </w:p>
    <w:p w14:paraId="02BFDF2D" w14:textId="77777777" w:rsidR="002D7535" w:rsidRPr="002D7535" w:rsidRDefault="002D7535" w:rsidP="002D7535">
      <w:pPr>
        <w:spacing w:after="0" w:line="240" w:lineRule="auto"/>
        <w:rPr>
          <w:rFonts w:cstheme="minorHAnsi"/>
          <w:sz w:val="24"/>
          <w:szCs w:val="24"/>
        </w:rPr>
      </w:pPr>
    </w:p>
    <w:p w14:paraId="15E1771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Being involved in dissemination outputs was very much valued by public members, as one participant said:</w:t>
      </w:r>
    </w:p>
    <w:p w14:paraId="05A1D073" w14:textId="77777777" w:rsidR="002D7535" w:rsidRPr="002D7535" w:rsidRDefault="002D7535" w:rsidP="002D7535">
      <w:pPr>
        <w:spacing w:after="0" w:line="240" w:lineRule="auto"/>
        <w:rPr>
          <w:rFonts w:cstheme="minorHAnsi"/>
          <w:sz w:val="24"/>
          <w:szCs w:val="24"/>
        </w:rPr>
      </w:pPr>
    </w:p>
    <w:p w14:paraId="2BC68D4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You will probably think this is bonkers but I was so excited that my name was on the list of authors for that research paper because at the grand old age of X, you know, I was being published for the first time! Which, you know, I was really, really (laughs) chuffed about that! (carer, 7)</w:t>
      </w:r>
    </w:p>
    <w:p w14:paraId="7B263A19" w14:textId="77777777" w:rsidR="002D7535" w:rsidRPr="002D7535" w:rsidRDefault="002D7535" w:rsidP="002D7535">
      <w:pPr>
        <w:spacing w:after="0" w:line="240" w:lineRule="auto"/>
        <w:rPr>
          <w:rFonts w:cstheme="minorHAnsi"/>
          <w:sz w:val="24"/>
          <w:szCs w:val="24"/>
        </w:rPr>
      </w:pPr>
    </w:p>
    <w:p w14:paraId="048FCD78" w14:textId="36CA0CE1" w:rsidR="002D7535" w:rsidRPr="002D7535" w:rsidRDefault="006650A4" w:rsidP="002D7535">
      <w:pPr>
        <w:spacing w:after="0" w:line="240" w:lineRule="auto"/>
        <w:rPr>
          <w:rFonts w:cstheme="minorHAnsi"/>
          <w:b/>
          <w:bCs/>
          <w:sz w:val="24"/>
          <w:szCs w:val="24"/>
        </w:rPr>
      </w:pPr>
      <w:bookmarkStart w:id="201" w:name="Implmentation526"/>
      <w:bookmarkStart w:id="202" w:name="_Hlk128992584"/>
      <w:bookmarkEnd w:id="201"/>
      <w:r>
        <w:rPr>
          <w:rFonts w:cstheme="minorHAnsi"/>
          <w:b/>
          <w:bCs/>
          <w:sz w:val="24"/>
          <w:szCs w:val="24"/>
        </w:rPr>
        <w:t xml:space="preserve">5.2.6 </w:t>
      </w:r>
      <w:r w:rsidR="002D7535" w:rsidRPr="002D7535">
        <w:rPr>
          <w:rFonts w:cstheme="minorHAnsi"/>
          <w:b/>
          <w:bCs/>
          <w:sz w:val="24"/>
          <w:szCs w:val="24"/>
        </w:rPr>
        <w:t>Implementation of study results</w:t>
      </w:r>
    </w:p>
    <w:bookmarkEnd w:id="202"/>
    <w:p w14:paraId="1BCA15CA" w14:textId="77777777" w:rsidR="002D7535" w:rsidRPr="002D7535" w:rsidRDefault="002D7535" w:rsidP="002D7535">
      <w:pPr>
        <w:spacing w:after="0" w:line="240" w:lineRule="auto"/>
        <w:rPr>
          <w:rFonts w:cstheme="minorHAnsi"/>
          <w:b/>
          <w:bCs/>
          <w:sz w:val="24"/>
          <w:szCs w:val="24"/>
        </w:rPr>
      </w:pPr>
    </w:p>
    <w:p w14:paraId="32B2ABC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in the implementation of study results was rarely mentioned. However, for those participants that undertook involvement at this stage, it was felt to be important and they felt there was an onus on academics to share knowledge from research studies:</w:t>
      </w:r>
    </w:p>
    <w:p w14:paraId="0B745FB0" w14:textId="77777777" w:rsidR="002D7535" w:rsidRPr="002D7535" w:rsidRDefault="002D7535" w:rsidP="002D7535">
      <w:pPr>
        <w:spacing w:after="0" w:line="240" w:lineRule="auto"/>
        <w:rPr>
          <w:rFonts w:cstheme="minorHAnsi"/>
          <w:sz w:val="24"/>
          <w:szCs w:val="24"/>
        </w:rPr>
      </w:pPr>
    </w:p>
    <w:p w14:paraId="0A87A27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thought to myself well, you know, that’s great I've got a paper in a good journal and everything, but on the other hand does that actually help anyone who lives with breathlessness? And I could see that it didn't! (laughs). And so that was sort of the inception of wanting to, erm, to do some kind of public engagement, you know, again because I'm interested in it not because of the knowledge exchange framework or research impact framework or something like that, you know. I think it’s terrible that not enough people know much about this, in particular, er, clinicians that, you know, should have some wider understanding of what it’s like to live with breathlessness. (academic, 4)</w:t>
      </w:r>
    </w:p>
    <w:p w14:paraId="1070FD5D" w14:textId="77777777" w:rsidR="002D7535" w:rsidRPr="002D7535" w:rsidRDefault="002D7535" w:rsidP="002D7535">
      <w:pPr>
        <w:spacing w:after="0" w:line="240" w:lineRule="auto"/>
        <w:rPr>
          <w:rFonts w:cstheme="minorHAnsi"/>
          <w:sz w:val="24"/>
          <w:szCs w:val="24"/>
        </w:rPr>
      </w:pPr>
    </w:p>
    <w:p w14:paraId="59B4807F" w14:textId="6C03B067" w:rsidR="002D7535" w:rsidRPr="002D7535" w:rsidRDefault="002D7535" w:rsidP="002D7535">
      <w:pPr>
        <w:spacing w:after="0" w:line="240" w:lineRule="auto"/>
        <w:rPr>
          <w:rFonts w:cstheme="minorHAnsi"/>
          <w:sz w:val="24"/>
          <w:szCs w:val="24"/>
        </w:rPr>
      </w:pPr>
      <w:r w:rsidRPr="002D7535">
        <w:rPr>
          <w:rFonts w:cstheme="minorHAnsi"/>
          <w:sz w:val="24"/>
          <w:szCs w:val="24"/>
        </w:rPr>
        <w:t>Participants from both sites described how they had been involved in their local NIHR Collaboration for Leadership in Applied Health Research and Care</w:t>
      </w:r>
      <w:r w:rsidR="001C654C">
        <w:rPr>
          <w:rFonts w:cstheme="minorHAnsi"/>
          <w:sz w:val="24"/>
          <w:szCs w:val="24"/>
        </w:rPr>
        <w:t xml:space="preserve"> (CLAHRC)</w:t>
      </w:r>
      <w:r w:rsidRPr="002D7535">
        <w:rPr>
          <w:rFonts w:cstheme="minorHAnsi"/>
          <w:sz w:val="24"/>
          <w:szCs w:val="24"/>
        </w:rPr>
        <w:t xml:space="preserve"> and subsequently NIHR Applied Research Collaboration</w:t>
      </w:r>
      <w:r w:rsidR="001C654C">
        <w:rPr>
          <w:rFonts w:cstheme="minorHAnsi"/>
          <w:sz w:val="24"/>
          <w:szCs w:val="24"/>
        </w:rPr>
        <w:t xml:space="preserve"> (ARC</w:t>
      </w:r>
      <w:r w:rsidRPr="002D7535">
        <w:rPr>
          <w:rFonts w:cstheme="minorHAnsi"/>
          <w:sz w:val="24"/>
          <w:szCs w:val="24"/>
        </w:rPr>
        <w:t xml:space="preserve">) and had been successful in obtaining funds for additional collaborations in the NIHR Palliative Research Rehabilitation Partnership Programme </w:t>
      </w:r>
      <w:bookmarkStart w:id="203" w:name="_Hlk131326554"/>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(Applied Research Collaboration South London 2022; NIHR 2022c; NIHR 2022a)</w:t>
      </w:r>
      <w:r w:rsidR="00C445FA">
        <w:rPr>
          <w:rFonts w:cstheme="minorHAnsi"/>
          <w:sz w:val="24"/>
          <w:szCs w:val="24"/>
        </w:rPr>
        <w:fldChar w:fldCharType="end"/>
      </w:r>
      <w:r w:rsidRPr="002D7535">
        <w:rPr>
          <w:rFonts w:cstheme="minorHAnsi"/>
          <w:sz w:val="24"/>
          <w:szCs w:val="24"/>
        </w:rPr>
        <w:t xml:space="preserve">. </w:t>
      </w:r>
      <w:bookmarkEnd w:id="203"/>
      <w:r w:rsidRPr="002D7535">
        <w:rPr>
          <w:rFonts w:cstheme="minorHAnsi"/>
          <w:sz w:val="24"/>
          <w:szCs w:val="24"/>
        </w:rPr>
        <w:t xml:space="preserve">These were partnerships between research and service provision organisations, that aimed to undertake implementation research (research in real world conditions) to increase the rate at which research findings are implemented into practice. </w:t>
      </w:r>
    </w:p>
    <w:p w14:paraId="7CB26C50" w14:textId="77777777" w:rsidR="002D7535" w:rsidRPr="002D7535" w:rsidRDefault="002D7535" w:rsidP="002D7535">
      <w:pPr>
        <w:spacing w:after="0" w:line="240" w:lineRule="auto"/>
        <w:rPr>
          <w:rFonts w:cstheme="minorHAnsi"/>
          <w:sz w:val="24"/>
          <w:szCs w:val="24"/>
        </w:rPr>
      </w:pPr>
    </w:p>
    <w:p w14:paraId="63F233A5" w14:textId="67B1026F" w:rsidR="002D7535" w:rsidRPr="002D7535" w:rsidRDefault="006650A4" w:rsidP="002D7535">
      <w:pPr>
        <w:spacing w:after="0" w:line="240" w:lineRule="auto"/>
        <w:rPr>
          <w:rFonts w:cstheme="minorHAnsi"/>
          <w:b/>
          <w:bCs/>
          <w:sz w:val="24"/>
          <w:szCs w:val="24"/>
        </w:rPr>
      </w:pPr>
      <w:bookmarkStart w:id="204" w:name="Involverment53"/>
      <w:bookmarkEnd w:id="204"/>
      <w:r>
        <w:rPr>
          <w:rFonts w:cstheme="minorHAnsi"/>
          <w:b/>
          <w:bCs/>
          <w:sz w:val="24"/>
          <w:szCs w:val="24"/>
        </w:rPr>
        <w:t xml:space="preserve">5.3 </w:t>
      </w:r>
      <w:r w:rsidR="002D7535" w:rsidRPr="002D7535">
        <w:rPr>
          <w:rFonts w:cstheme="minorHAnsi"/>
          <w:b/>
          <w:bCs/>
          <w:sz w:val="24"/>
          <w:szCs w:val="24"/>
        </w:rPr>
        <w:t>Involvement at an organisational level</w:t>
      </w:r>
    </w:p>
    <w:p w14:paraId="5DB42113" w14:textId="77777777" w:rsidR="002D7535" w:rsidRPr="002D7535" w:rsidRDefault="002D7535" w:rsidP="002D7535">
      <w:pPr>
        <w:spacing w:after="0" w:line="240" w:lineRule="auto"/>
        <w:rPr>
          <w:rFonts w:cstheme="minorHAnsi"/>
          <w:b/>
          <w:bCs/>
          <w:sz w:val="24"/>
          <w:szCs w:val="24"/>
        </w:rPr>
      </w:pPr>
    </w:p>
    <w:p w14:paraId="6265B177" w14:textId="3473C89D" w:rsidR="002D7535" w:rsidRPr="002D7535" w:rsidRDefault="006650A4" w:rsidP="002D7535">
      <w:pPr>
        <w:spacing w:after="0" w:line="240" w:lineRule="auto"/>
        <w:rPr>
          <w:rFonts w:cstheme="minorHAnsi"/>
          <w:b/>
          <w:bCs/>
          <w:sz w:val="24"/>
          <w:szCs w:val="24"/>
        </w:rPr>
      </w:pPr>
      <w:bookmarkStart w:id="205" w:name="Introduction531"/>
      <w:bookmarkEnd w:id="205"/>
      <w:r>
        <w:rPr>
          <w:rFonts w:cstheme="minorHAnsi"/>
          <w:b/>
          <w:bCs/>
          <w:sz w:val="24"/>
          <w:szCs w:val="24"/>
        </w:rPr>
        <w:t xml:space="preserve">5.3.1 </w:t>
      </w:r>
      <w:r w:rsidR="002D7535" w:rsidRPr="002D7535">
        <w:rPr>
          <w:rFonts w:cstheme="minorHAnsi"/>
          <w:b/>
          <w:bCs/>
          <w:sz w:val="24"/>
          <w:szCs w:val="24"/>
        </w:rPr>
        <w:t>Introduction</w:t>
      </w:r>
    </w:p>
    <w:p w14:paraId="7255FAB8" w14:textId="77777777" w:rsidR="002D7535" w:rsidRPr="002D7535" w:rsidRDefault="002D7535" w:rsidP="002D7535">
      <w:pPr>
        <w:spacing w:after="0" w:line="240" w:lineRule="auto"/>
        <w:rPr>
          <w:rFonts w:cstheme="minorHAnsi"/>
          <w:sz w:val="24"/>
          <w:szCs w:val="24"/>
        </w:rPr>
      </w:pPr>
    </w:p>
    <w:p w14:paraId="6780528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addition to involvement in research studies, both sites had also involved public members at an organisational level. These activities included involvement within department governance structures, in the development of strategies and other documentation such as guidance or policies on involvement, in initiatives including planning and delivering events or training, and in the establishment and running of the involvement network or group. Involvement in organisational level activities started happening after involvement in studies, as one academic explained:</w:t>
      </w:r>
    </w:p>
    <w:p w14:paraId="40EB4EFA" w14:textId="77777777" w:rsidR="002D7535" w:rsidRPr="002D7535" w:rsidRDefault="002D7535" w:rsidP="002D7535">
      <w:pPr>
        <w:spacing w:after="0" w:line="240" w:lineRule="auto"/>
        <w:rPr>
          <w:rFonts w:cstheme="minorHAnsi"/>
          <w:sz w:val="24"/>
          <w:szCs w:val="24"/>
        </w:rPr>
      </w:pPr>
    </w:p>
    <w:p w14:paraId="1E41944E"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lastRenderedPageBreak/>
        <w:t>It’s just taken for granted that not only will we have PPI members and recruit them to help with the study but actually to help with the infrastructure of PPI that we have in the [centre] and I think that’s something that’s changed in the time that I've been here and I think that’s to their credit really. (academic/clinician, 10a)</w:t>
      </w:r>
    </w:p>
    <w:p w14:paraId="54E332C0" w14:textId="77777777" w:rsidR="002D7535" w:rsidRPr="002D7535" w:rsidRDefault="002D7535" w:rsidP="002D7535">
      <w:pPr>
        <w:spacing w:after="0" w:line="240" w:lineRule="auto"/>
        <w:rPr>
          <w:rFonts w:ascii="Calibri" w:hAnsi="Calibri" w:cs="Calibri"/>
          <w:sz w:val="24"/>
          <w:szCs w:val="24"/>
          <w:lang w:eastAsia="en-GB"/>
        </w:rPr>
      </w:pPr>
    </w:p>
    <w:p w14:paraId="2B1ED55B"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However, several participants commented that involvement within organisational level activities brought various challenges, including with developing relationships and with funding:</w:t>
      </w:r>
    </w:p>
    <w:p w14:paraId="58EBC339" w14:textId="77777777" w:rsidR="002D7535" w:rsidRPr="002D7535" w:rsidRDefault="002D7535" w:rsidP="002D7535">
      <w:pPr>
        <w:spacing w:after="0" w:line="240" w:lineRule="auto"/>
        <w:rPr>
          <w:rFonts w:ascii="Calibri" w:hAnsi="Calibri" w:cs="Calibri"/>
          <w:sz w:val="24"/>
          <w:szCs w:val="24"/>
          <w:lang w:eastAsia="en-GB"/>
        </w:rPr>
      </w:pPr>
    </w:p>
    <w:p w14:paraId="67AD404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we have good relationships with individuals, particularly over attached projects, and that we do that less well in terms of at a centre level. So, I would like to see that better but again that’s down to resource of it and infrastructure and if you're going to actually have a vibrant group get to know each other rather than just because they're funding projects all the time as opposed to infrastructure centre level funding, which brings me back to the [coordinator] issue and the funding available to support the PPI group at that research group level, centre level. (academic/clinician, 6)</w:t>
      </w:r>
    </w:p>
    <w:p w14:paraId="7C875361" w14:textId="77777777" w:rsidR="002D7535" w:rsidRPr="002D7535" w:rsidRDefault="002D7535" w:rsidP="002D7535">
      <w:pPr>
        <w:spacing w:after="0" w:line="240" w:lineRule="auto"/>
        <w:rPr>
          <w:rFonts w:cstheme="minorHAnsi"/>
          <w:b/>
          <w:bCs/>
          <w:sz w:val="24"/>
          <w:szCs w:val="24"/>
        </w:rPr>
      </w:pPr>
    </w:p>
    <w:p w14:paraId="6E96B8E8" w14:textId="0104DBD2" w:rsidR="002D7535" w:rsidRPr="002D7535" w:rsidRDefault="006650A4" w:rsidP="002D7535">
      <w:pPr>
        <w:spacing w:after="0" w:line="240" w:lineRule="auto"/>
        <w:rPr>
          <w:rFonts w:cstheme="minorHAnsi"/>
          <w:b/>
          <w:bCs/>
          <w:sz w:val="24"/>
          <w:szCs w:val="24"/>
        </w:rPr>
      </w:pPr>
      <w:bookmarkStart w:id="206" w:name="Involvement532"/>
      <w:bookmarkStart w:id="207" w:name="_Hlk138327189"/>
      <w:bookmarkEnd w:id="206"/>
      <w:r>
        <w:rPr>
          <w:rFonts w:cstheme="minorHAnsi"/>
          <w:b/>
          <w:bCs/>
          <w:sz w:val="24"/>
          <w:szCs w:val="24"/>
        </w:rPr>
        <w:t xml:space="preserve">5.3.2 </w:t>
      </w:r>
      <w:r w:rsidR="002D7535" w:rsidRPr="002D7535">
        <w:rPr>
          <w:rFonts w:cstheme="minorHAnsi"/>
          <w:b/>
          <w:bCs/>
          <w:sz w:val="24"/>
          <w:szCs w:val="24"/>
        </w:rPr>
        <w:t>Involvement in governance</w:t>
      </w:r>
    </w:p>
    <w:bookmarkEnd w:id="207"/>
    <w:p w14:paraId="2740821C" w14:textId="77777777" w:rsidR="002D7535" w:rsidRPr="002D7535" w:rsidRDefault="002D7535" w:rsidP="002D7535">
      <w:pPr>
        <w:spacing w:after="0" w:line="240" w:lineRule="auto"/>
        <w:rPr>
          <w:rFonts w:cstheme="minorHAnsi"/>
          <w:b/>
          <w:bCs/>
          <w:sz w:val="24"/>
          <w:szCs w:val="24"/>
        </w:rPr>
      </w:pPr>
    </w:p>
    <w:p w14:paraId="70CC4050" w14:textId="77777777" w:rsidR="002D7535" w:rsidRPr="002D7535" w:rsidRDefault="002D7535" w:rsidP="002D7535">
      <w:pPr>
        <w:spacing w:after="0" w:line="240" w:lineRule="auto"/>
        <w:rPr>
          <w:rFonts w:eastAsia="Times New Roman" w:cstheme="minorHAnsi"/>
          <w:sz w:val="24"/>
          <w:szCs w:val="24"/>
          <w:lang w:eastAsia="en-GB"/>
        </w:rPr>
      </w:pPr>
      <w:r w:rsidRPr="002D7535">
        <w:rPr>
          <w:rFonts w:cstheme="minorHAnsi"/>
          <w:sz w:val="24"/>
          <w:szCs w:val="24"/>
        </w:rPr>
        <w:t xml:space="preserve">Involvement in governance structures included a public member being part of an </w:t>
      </w:r>
      <w:r w:rsidRPr="002D7535">
        <w:rPr>
          <w:rFonts w:eastAsia="Times New Roman" w:cstheme="minorHAnsi"/>
          <w:sz w:val="24"/>
          <w:szCs w:val="24"/>
          <w:lang w:eastAsia="en-GB"/>
        </w:rPr>
        <w:t xml:space="preserve">International External Advisory Scientific Committee within one site and involvement within the Operational or Executive Involvement Groups (or strategic involvement groups) at both sites. However, it was acknowledged by numerous participants within both centres that more could be done to implement involvement at this more senior level. This was thought to be particularly important because there were currently limited opportunities for public members to influence at this level and because this was where the broader strategic thinking and decision-making existed for the centres. </w:t>
      </w:r>
    </w:p>
    <w:p w14:paraId="66CC3C97" w14:textId="77777777" w:rsidR="002D7535" w:rsidRPr="002D7535" w:rsidRDefault="002D7535" w:rsidP="002D7535">
      <w:pPr>
        <w:spacing w:after="0" w:line="240" w:lineRule="auto"/>
        <w:rPr>
          <w:rFonts w:eastAsia="Times New Roman" w:cstheme="minorHAnsi"/>
          <w:sz w:val="24"/>
          <w:szCs w:val="24"/>
          <w:lang w:eastAsia="en-GB"/>
        </w:rPr>
      </w:pPr>
    </w:p>
    <w:p w14:paraId="443D4CB0"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Within one site, it was recognised that the only way to influence upwards was through the Executive Involvement Group structures to the CAG Executive Group, as there was no direct representation of public members in any of the higher level structures. Public members were therefore reliant on academics who attended that higher level Group. This happened often in the form of reporting on involvement in order to gain the Group’s approval and also to profile the work of public members to ensure it was understood and supported at that level. This was particularly significant for the continued funding of the coordinator post:</w:t>
      </w:r>
    </w:p>
    <w:p w14:paraId="7EB3E1FD" w14:textId="77777777" w:rsidR="002D7535" w:rsidRPr="002D7535" w:rsidRDefault="002D7535" w:rsidP="002D7535">
      <w:pPr>
        <w:spacing w:after="0" w:line="240" w:lineRule="auto"/>
        <w:rPr>
          <w:rFonts w:ascii="Calibri" w:hAnsi="Calibri" w:cs="Calibri"/>
          <w:b/>
          <w:bCs/>
        </w:rPr>
      </w:pPr>
    </w:p>
    <w:p w14:paraId="55F18FE2"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hAnsi="Calibri" w:cs="Calibri"/>
          <w:sz w:val="24"/>
          <w:szCs w:val="24"/>
        </w:rPr>
        <w:t>It’s absolutely essential that all of the Exec support that and they value that because all of us from our grants are funding that post [coordinator], so I need (laughs) everybody to be signed up that they see this as something that is vital in the way that we work. (academic/ex-clinician, 12)</w:t>
      </w:r>
    </w:p>
    <w:p w14:paraId="2F29BD60" w14:textId="77777777" w:rsidR="002D7535" w:rsidRPr="002D7535" w:rsidRDefault="002D7535" w:rsidP="002D7535">
      <w:pPr>
        <w:spacing w:after="0" w:line="240" w:lineRule="auto"/>
        <w:rPr>
          <w:rFonts w:eastAsia="Times New Roman" w:cstheme="minorHAnsi"/>
          <w:sz w:val="24"/>
          <w:szCs w:val="24"/>
          <w:lang w:eastAsia="en-GB"/>
        </w:rPr>
      </w:pPr>
    </w:p>
    <w:p w14:paraId="6F52D168"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Discussions had been held regarding public members attending the CAG Executive Group and in fact a public member had once attended as an observer, however, there were concerns about the Group being placed more in the public domain as meetings were currently quite closed. There was felt to be a conflict between the Group wanting to be open and transparent but at the same time, they were aware that matters such as workforce difficulties and clinical service pressures were discussed, and that this information needed to remain confidential within the Group. Some wondered whether it was appropriate to have a public member attend the Group under those circumstances, others thought this might be a trust issue. An academic compared the Group to other similar external bodies:</w:t>
      </w:r>
    </w:p>
    <w:p w14:paraId="2B81EC44"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hAnsi="Calibri" w:cs="Calibri"/>
          <w:sz w:val="24"/>
          <w:szCs w:val="24"/>
        </w:rPr>
        <w:lastRenderedPageBreak/>
        <w:t>But, you know, but it is rather out of kilter when you think, you know, Exec Boards, NHS Exec Boards, funding panels all have public members sitting on them. They're all discussing things that are confidential and I think some of that is us growing in confidence as a group in the way that we’re working. (academic/ex-clinician, 12)</w:t>
      </w:r>
    </w:p>
    <w:p w14:paraId="3251A919" w14:textId="77777777" w:rsidR="002D7535" w:rsidRPr="002D7535" w:rsidRDefault="002D7535" w:rsidP="002D7535">
      <w:pPr>
        <w:spacing w:after="0" w:line="240" w:lineRule="auto"/>
        <w:rPr>
          <w:rFonts w:eastAsia="Times New Roman" w:cstheme="minorHAnsi"/>
          <w:sz w:val="24"/>
          <w:szCs w:val="24"/>
          <w:lang w:eastAsia="en-GB"/>
        </w:rPr>
      </w:pPr>
    </w:p>
    <w:p w14:paraId="01D0E6FF"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In addition, public members had actually seen involvement in governance elsewhere, for example within ARCs and had questioned why it wasn’t happening more within the centres:</w:t>
      </w:r>
    </w:p>
    <w:p w14:paraId="463A7FFB" w14:textId="77777777" w:rsidR="002D7535" w:rsidRPr="002D7535" w:rsidRDefault="002D7535" w:rsidP="002D7535">
      <w:pPr>
        <w:spacing w:after="0" w:line="240" w:lineRule="auto"/>
        <w:rPr>
          <w:rFonts w:eastAsia="Times New Roman" w:cstheme="minorHAnsi"/>
          <w:sz w:val="24"/>
          <w:szCs w:val="24"/>
          <w:lang w:eastAsia="en-GB"/>
        </w:rPr>
      </w:pPr>
    </w:p>
    <w:p w14:paraId="4D4C94A1"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hAnsi="Calibri" w:cs="Calibri"/>
          <w:sz w:val="24"/>
          <w:szCs w:val="24"/>
        </w:rPr>
        <w:t>I know our public members have said they want to sit on more sort of, erm, committees and meetings that are further up the chain, so sort of, you know, director level and things like that which don't happen currently. So, I think that’s something we would like to think about and could be improved. (coordinator, 15)</w:t>
      </w:r>
    </w:p>
    <w:p w14:paraId="0DEECA2B" w14:textId="77777777" w:rsidR="002D7535" w:rsidRPr="002D7535" w:rsidRDefault="002D7535" w:rsidP="002D7535">
      <w:pPr>
        <w:spacing w:after="0" w:line="240" w:lineRule="auto"/>
        <w:rPr>
          <w:rFonts w:eastAsia="Times New Roman" w:cstheme="minorHAnsi"/>
          <w:sz w:val="24"/>
          <w:szCs w:val="24"/>
          <w:lang w:eastAsia="en-GB"/>
        </w:rPr>
      </w:pPr>
    </w:p>
    <w:p w14:paraId="1CCE99C2" w14:textId="6226248D" w:rsidR="002D7535" w:rsidRPr="002D7535" w:rsidRDefault="006650A4" w:rsidP="002D7535">
      <w:pPr>
        <w:spacing w:after="0" w:line="240" w:lineRule="auto"/>
        <w:rPr>
          <w:rFonts w:eastAsia="Times New Roman" w:cstheme="minorHAnsi"/>
          <w:b/>
          <w:bCs/>
          <w:sz w:val="24"/>
          <w:szCs w:val="24"/>
          <w:lang w:eastAsia="en-GB"/>
        </w:rPr>
      </w:pPr>
      <w:bookmarkStart w:id="208" w:name="International5321"/>
      <w:bookmarkStart w:id="209" w:name="_Hlk138327207"/>
      <w:bookmarkEnd w:id="208"/>
      <w:r>
        <w:rPr>
          <w:rFonts w:eastAsia="Times New Roman" w:cstheme="minorHAnsi"/>
          <w:b/>
          <w:bCs/>
          <w:sz w:val="24"/>
          <w:szCs w:val="24"/>
          <w:lang w:eastAsia="en-GB"/>
        </w:rPr>
        <w:t xml:space="preserve">5.3.2.1 </w:t>
      </w:r>
      <w:r w:rsidR="002D7535" w:rsidRPr="002D7535">
        <w:rPr>
          <w:rFonts w:eastAsia="Times New Roman" w:cstheme="minorHAnsi"/>
          <w:b/>
          <w:bCs/>
          <w:sz w:val="24"/>
          <w:szCs w:val="24"/>
          <w:lang w:eastAsia="en-GB"/>
        </w:rPr>
        <w:t xml:space="preserve">International External Advisory Scientific Committee </w:t>
      </w:r>
    </w:p>
    <w:bookmarkEnd w:id="209"/>
    <w:p w14:paraId="3CED5B8D" w14:textId="77777777" w:rsidR="002D7535" w:rsidRPr="002D7535" w:rsidRDefault="002D7535" w:rsidP="002D7535">
      <w:pPr>
        <w:spacing w:after="0" w:line="240" w:lineRule="auto"/>
        <w:rPr>
          <w:rFonts w:eastAsia="Times New Roman" w:cstheme="minorHAnsi"/>
          <w:b/>
          <w:bCs/>
          <w:sz w:val="24"/>
          <w:szCs w:val="24"/>
          <w:lang w:eastAsia="en-GB"/>
        </w:rPr>
      </w:pPr>
    </w:p>
    <w:p w14:paraId="78DE1346"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Several academics commented on the impact of the public member on the International External Advisory Scientific Committee in one site, describing the value of external accountability to a group at a senior level that included a public member. One academic had worked with this public member for some time and established a level of trust, so enabling the public member to provide constructive criticism. Another said:</w:t>
      </w:r>
    </w:p>
    <w:p w14:paraId="7A966993" w14:textId="77777777" w:rsidR="002D7535" w:rsidRPr="002D7535" w:rsidRDefault="002D7535" w:rsidP="002D7535">
      <w:pPr>
        <w:spacing w:after="0" w:line="240" w:lineRule="auto"/>
        <w:rPr>
          <w:rFonts w:eastAsia="Times New Roman" w:cstheme="minorHAnsi"/>
          <w:sz w:val="24"/>
          <w:szCs w:val="24"/>
          <w:lang w:eastAsia="en-GB"/>
        </w:rPr>
      </w:pPr>
    </w:p>
    <w:p w14:paraId="775D240F"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eastAsia="Calibri" w:hAnsi="Calibri" w:cs="Calibri"/>
          <w:sz w:val="24"/>
          <w:szCs w:val="24"/>
        </w:rPr>
        <w:t>And that is great because they’re constantly challenging us about how does that fit with our strategic objective…We've just finished the interim report and it’s got a whole section on PPI which has been driven by the conversations we've had with them and others in the Advisory Group…So, another thing is, you know, the Scientific Advisory Group is critiquing us. They're like critical friends to us, erm, and to have a critical friend or two who comes from a patient, family perspective is great because, you know, actually that really helps challenge what we’re doing. (academic/clinician, 19)</w:t>
      </w:r>
    </w:p>
    <w:p w14:paraId="4B3D56CC" w14:textId="77777777" w:rsidR="002D7535" w:rsidRPr="002D7535" w:rsidRDefault="002D7535" w:rsidP="002D7535">
      <w:pPr>
        <w:spacing w:after="0" w:line="240" w:lineRule="auto"/>
        <w:rPr>
          <w:rFonts w:eastAsia="Times New Roman" w:cstheme="minorHAnsi"/>
          <w:b/>
          <w:bCs/>
          <w:sz w:val="24"/>
          <w:szCs w:val="24"/>
          <w:lang w:eastAsia="en-GB"/>
        </w:rPr>
      </w:pPr>
    </w:p>
    <w:p w14:paraId="0B37B9FD"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The public member on the Committee felt it was a privilege to be involved at this level and enjoyed the more strategic work.</w:t>
      </w:r>
    </w:p>
    <w:p w14:paraId="73E6C545" w14:textId="77777777" w:rsidR="002D7535" w:rsidRPr="002D7535" w:rsidRDefault="002D7535" w:rsidP="002D7535">
      <w:pPr>
        <w:spacing w:after="0" w:line="240" w:lineRule="auto"/>
        <w:rPr>
          <w:rFonts w:eastAsia="Times New Roman" w:cstheme="minorHAnsi"/>
          <w:b/>
          <w:bCs/>
          <w:sz w:val="24"/>
          <w:szCs w:val="24"/>
          <w:lang w:eastAsia="en-GB"/>
        </w:rPr>
      </w:pPr>
    </w:p>
    <w:p w14:paraId="772AE844" w14:textId="5F07A821" w:rsidR="002D7535" w:rsidRPr="002D7535" w:rsidRDefault="006650A4" w:rsidP="002D7535">
      <w:pPr>
        <w:spacing w:after="0" w:line="240" w:lineRule="auto"/>
        <w:rPr>
          <w:rFonts w:eastAsia="Times New Roman" w:cstheme="minorHAnsi"/>
          <w:b/>
          <w:bCs/>
          <w:sz w:val="24"/>
          <w:szCs w:val="24"/>
          <w:lang w:eastAsia="en-GB"/>
        </w:rPr>
      </w:pPr>
      <w:bookmarkStart w:id="210" w:name="Strategic5322"/>
      <w:bookmarkStart w:id="211" w:name="_Hlk138327220"/>
      <w:bookmarkEnd w:id="210"/>
      <w:r>
        <w:rPr>
          <w:rFonts w:eastAsia="Times New Roman" w:cstheme="minorHAnsi"/>
          <w:b/>
          <w:bCs/>
          <w:sz w:val="24"/>
          <w:szCs w:val="24"/>
          <w:lang w:eastAsia="en-GB"/>
        </w:rPr>
        <w:t xml:space="preserve">5.3.2.2 </w:t>
      </w:r>
      <w:r w:rsidR="002D7535" w:rsidRPr="002D7535">
        <w:rPr>
          <w:rFonts w:eastAsia="Times New Roman" w:cstheme="minorHAnsi"/>
          <w:b/>
          <w:bCs/>
          <w:sz w:val="24"/>
          <w:szCs w:val="24"/>
          <w:lang w:eastAsia="en-GB"/>
        </w:rPr>
        <w:t>Strategic involvement groups</w:t>
      </w:r>
    </w:p>
    <w:bookmarkEnd w:id="211"/>
    <w:p w14:paraId="441D70D0" w14:textId="77777777" w:rsidR="002D7535" w:rsidRPr="002D7535" w:rsidRDefault="002D7535" w:rsidP="002D7535">
      <w:pPr>
        <w:spacing w:after="0" w:line="240" w:lineRule="auto"/>
        <w:rPr>
          <w:rFonts w:eastAsia="Times New Roman" w:cstheme="minorHAnsi"/>
          <w:b/>
          <w:bCs/>
          <w:sz w:val="24"/>
          <w:szCs w:val="24"/>
          <w:lang w:eastAsia="en-GB"/>
        </w:rPr>
      </w:pPr>
    </w:p>
    <w:p w14:paraId="387DBBFF"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Both sites had established a strategic involvement group (Operational or Executive Involvement Group) that provided oversight and leadership for involvement for each centre. They had similar remits focused primarily on the development and implementation of their involvement strategies. They both met approximately four times a year but were structured and worked in slightly different ways. </w:t>
      </w:r>
    </w:p>
    <w:p w14:paraId="4AA1F6B5" w14:textId="77777777" w:rsidR="002D7535" w:rsidRPr="002D7535" w:rsidRDefault="002D7535" w:rsidP="002D7535">
      <w:pPr>
        <w:spacing w:after="0" w:line="240" w:lineRule="auto"/>
        <w:rPr>
          <w:rFonts w:eastAsia="Times New Roman" w:cstheme="minorHAnsi"/>
          <w:sz w:val="24"/>
          <w:szCs w:val="24"/>
          <w:lang w:eastAsia="en-GB"/>
        </w:rPr>
      </w:pPr>
    </w:p>
    <w:p w14:paraId="42826C20" w14:textId="77777777" w:rsidR="002D7535" w:rsidRPr="002D7535" w:rsidRDefault="002D7535" w:rsidP="002D7535">
      <w:pPr>
        <w:spacing w:after="0" w:line="240" w:lineRule="auto"/>
        <w:rPr>
          <w:rFonts w:cstheme="minorHAnsi"/>
          <w:sz w:val="24"/>
          <w:szCs w:val="24"/>
        </w:rPr>
      </w:pPr>
      <w:r w:rsidRPr="002D7535">
        <w:rPr>
          <w:rFonts w:eastAsia="Times New Roman" w:cstheme="minorHAnsi"/>
          <w:sz w:val="24"/>
          <w:szCs w:val="24"/>
          <w:lang w:eastAsia="en-GB"/>
        </w:rPr>
        <w:t xml:space="preserve">One group focused solely on involvement in palliative care research and had been in existence for a much longer period of time in different forms. It was </w:t>
      </w:r>
      <w:r w:rsidRPr="002D7535">
        <w:rPr>
          <w:rFonts w:cstheme="minorHAnsi"/>
          <w:sz w:val="24"/>
          <w:szCs w:val="24"/>
        </w:rPr>
        <w:t xml:space="preserve">initially comprised of academics only and later, after approximately two years, several public members were recruited to the group. It now consisted of approximately 15 people – </w:t>
      </w:r>
      <w:r w:rsidRPr="002D7535">
        <w:rPr>
          <w:rFonts w:eastAsia="Times New Roman" w:cstheme="minorHAnsi"/>
          <w:sz w:val="24"/>
          <w:szCs w:val="24"/>
          <w:lang w:eastAsia="en-GB"/>
        </w:rPr>
        <w:t xml:space="preserve">public members, the coordinator and a range of academics. The academics were both junior and senior, a mix which was thought to work well. They had </w:t>
      </w:r>
      <w:r w:rsidRPr="002D7535">
        <w:rPr>
          <w:rFonts w:cstheme="minorHAnsi"/>
          <w:sz w:val="24"/>
          <w:szCs w:val="24"/>
        </w:rPr>
        <w:t xml:space="preserve">recruited additional public members over the years because they wanted to ensure that there were fresh perspectives within the group and also so that people weren’t involved for longer than they wanted. There were now four public members in the group, one of whom was chair for </w:t>
      </w:r>
      <w:r w:rsidRPr="002D7535">
        <w:rPr>
          <w:rFonts w:cstheme="minorHAnsi"/>
          <w:sz w:val="24"/>
          <w:szCs w:val="24"/>
        </w:rPr>
        <w:lastRenderedPageBreak/>
        <w:t xml:space="preserve">the group. The group had </w:t>
      </w:r>
      <w:r w:rsidRPr="002D7535">
        <w:rPr>
          <w:rFonts w:eastAsia="Times New Roman" w:cstheme="minorHAnsi"/>
          <w:sz w:val="24"/>
          <w:szCs w:val="24"/>
          <w:lang w:eastAsia="en-GB"/>
        </w:rPr>
        <w:t xml:space="preserve">previously been chaired by PhD students who were strongly committed to involvement. </w:t>
      </w:r>
    </w:p>
    <w:p w14:paraId="207AD075" w14:textId="77777777" w:rsidR="002D7535" w:rsidRPr="002D7535" w:rsidRDefault="002D7535" w:rsidP="002D7535">
      <w:pPr>
        <w:spacing w:after="0" w:line="240" w:lineRule="auto"/>
        <w:rPr>
          <w:rFonts w:eastAsia="Times New Roman" w:cstheme="minorHAnsi"/>
          <w:sz w:val="24"/>
          <w:szCs w:val="24"/>
          <w:lang w:eastAsia="en-GB"/>
        </w:rPr>
      </w:pPr>
    </w:p>
    <w:p w14:paraId="229BE143"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The other group had representatives from a wider research hub, so in addition to those from palliative care research, academics also included those from other research departments including primary care, and maternal and reproductive health – involvement was therefore addressed across both different health conditions and services. This group was smaller, approximately 10 people, comprised of the coordinator and academics, mainly those who were senior. No public members attended the meetings of this group, however, there was an aim that public members would be involved in some of the group’s activities, for example, in developing the involvement strategy.</w:t>
      </w:r>
    </w:p>
    <w:p w14:paraId="511D8920" w14:textId="77777777" w:rsidR="002D7535" w:rsidRPr="002D7535" w:rsidRDefault="002D7535" w:rsidP="002D7535">
      <w:pPr>
        <w:spacing w:after="0" w:line="240" w:lineRule="auto"/>
        <w:rPr>
          <w:rFonts w:eastAsia="Times New Roman" w:cstheme="minorHAnsi"/>
          <w:sz w:val="24"/>
          <w:szCs w:val="24"/>
          <w:lang w:eastAsia="en-GB"/>
        </w:rPr>
      </w:pPr>
    </w:p>
    <w:p w14:paraId="75227CE5"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Both groups had similar remits, in that, along with the coordinators,  they were responsible for delivering, monitoring and reporting on involvement, primarily ensuring delivery of their respective public involvement strategies. They both had reporting mechanisms in place, with senior leads from the groups reporting to an overarching Executive Group, Committee and/or Board. </w:t>
      </w:r>
    </w:p>
    <w:p w14:paraId="471E4917" w14:textId="77777777" w:rsidR="002D7535" w:rsidRPr="002D7535" w:rsidRDefault="002D7535" w:rsidP="002D7535">
      <w:pPr>
        <w:spacing w:after="0" w:line="240" w:lineRule="auto"/>
        <w:rPr>
          <w:rFonts w:eastAsia="Times New Roman" w:cstheme="minorHAnsi"/>
          <w:sz w:val="24"/>
          <w:szCs w:val="24"/>
          <w:lang w:eastAsia="en-GB"/>
        </w:rPr>
      </w:pPr>
    </w:p>
    <w:p w14:paraId="6FE6C068"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Although they had similar terms of reference, the two groups at the sites operated differently. Within one site, the coordinator carried out the majority of the work and reported back to the group on the work they had done. The other group members acted as a sounding board and took more of a supportive role, for example, commenting on documents.  It was acknowledged that support for involvement at this governance level was important and some participants wanted to see this developed. Within the other site there appeared to be greater ownership and tasks were shared more widely, so group members worked on different objectives and supported the coordinator in the delivery of them. The coordinator commented on this aspect:</w:t>
      </w:r>
    </w:p>
    <w:p w14:paraId="027059CF" w14:textId="77777777" w:rsidR="002D7535" w:rsidRPr="002D7535" w:rsidRDefault="002D7535" w:rsidP="002D7535">
      <w:pPr>
        <w:spacing w:after="0" w:line="240" w:lineRule="auto"/>
        <w:rPr>
          <w:rFonts w:eastAsia="Times New Roman" w:cstheme="minorHAnsi"/>
          <w:sz w:val="24"/>
          <w:szCs w:val="24"/>
          <w:lang w:eastAsia="en-GB"/>
        </w:rPr>
      </w:pPr>
    </w:p>
    <w:p w14:paraId="2B320FC6"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hAnsi="Calibri" w:cs="Calibri"/>
          <w:sz w:val="24"/>
          <w:szCs w:val="24"/>
        </w:rPr>
        <w:t>I think that’s a really supportive environment where people are really keen to see public involvement move forwards. And the work is split between us at times as well, so I think that’s been really positive and the public involvement members have been lovely…Don't want you to think that I'm (laughs) I'm managing to do all of this by myself. There is a group of us that, you know, really support each other and take on the work together, erm, cos otherwise there just wouldn’t be enough time in half a role to do that. (coordinator, 15)</w:t>
      </w:r>
    </w:p>
    <w:p w14:paraId="3A93F3E7" w14:textId="77777777" w:rsidR="002D7535" w:rsidRPr="002D7535" w:rsidRDefault="002D7535" w:rsidP="002D7535">
      <w:pPr>
        <w:spacing w:after="0" w:line="240" w:lineRule="auto"/>
        <w:rPr>
          <w:rFonts w:eastAsia="Times New Roman" w:cstheme="minorHAnsi"/>
          <w:sz w:val="24"/>
          <w:szCs w:val="24"/>
          <w:lang w:eastAsia="en-GB"/>
        </w:rPr>
      </w:pPr>
    </w:p>
    <w:p w14:paraId="5900AEA5"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It was acknowledged that academics were busy, with little free time available, and this impacted on how much additional work they could take on. However, importantly, the centres were at different stages of development, with both the strategic involvement group and coordinator role having been established some years earlier in one site. Also, in this site, there were more group members who were able to undertake the involvement:</w:t>
      </w:r>
    </w:p>
    <w:p w14:paraId="0A38E5F5" w14:textId="77777777" w:rsidR="002D7535" w:rsidRPr="002D7535" w:rsidRDefault="002D7535" w:rsidP="002D7535">
      <w:pPr>
        <w:spacing w:after="0" w:line="240" w:lineRule="auto"/>
        <w:rPr>
          <w:rFonts w:eastAsia="Times New Roman" w:cstheme="minorHAnsi"/>
          <w:sz w:val="24"/>
          <w:szCs w:val="24"/>
          <w:lang w:eastAsia="en-GB"/>
        </w:rPr>
      </w:pPr>
    </w:p>
    <w:p w14:paraId="43DA9EB4" w14:textId="77777777" w:rsidR="002D7535" w:rsidRPr="002D7535" w:rsidRDefault="002D7535" w:rsidP="002D7535">
      <w:pPr>
        <w:spacing w:after="0" w:line="240" w:lineRule="auto"/>
        <w:ind w:left="720"/>
        <w:rPr>
          <w:rFonts w:eastAsia="Times New Roman" w:cstheme="minorHAnsi"/>
          <w:sz w:val="24"/>
          <w:szCs w:val="24"/>
          <w:lang w:eastAsia="en-GB"/>
        </w:rPr>
      </w:pPr>
      <w:r w:rsidRPr="002D7535">
        <w:rPr>
          <w:rFonts w:ascii="Calibri" w:hAnsi="Calibri" w:cs="Calibri"/>
          <w:sz w:val="24"/>
          <w:szCs w:val="24"/>
        </w:rPr>
        <w:t>And then you've got, you know, the size of the group, you know, is, you know, we have all these Exec groups that, you know, the PPI Strategy Group is, not sure what the membership…there's quite a few of us on it and you also sort of need that so that when you are, you know, doing like the co-production workshops, you know, so that [coordinator] was well supported in that, you know, they had other members on the grant application, you know, all of us working with them facilitating. (academic/ex-clinician, 12)</w:t>
      </w:r>
    </w:p>
    <w:p w14:paraId="350729CC" w14:textId="77777777" w:rsidR="002D7535" w:rsidRPr="002D7535" w:rsidRDefault="002D7535" w:rsidP="002D7535">
      <w:pPr>
        <w:spacing w:after="0" w:line="240" w:lineRule="auto"/>
        <w:rPr>
          <w:rFonts w:eastAsia="Times New Roman" w:cstheme="minorHAnsi"/>
          <w:sz w:val="24"/>
          <w:szCs w:val="24"/>
          <w:lang w:eastAsia="en-GB"/>
        </w:rPr>
      </w:pPr>
    </w:p>
    <w:p w14:paraId="6EDB38BE"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Both groups found there was often a lot to discuss in the meetings:</w:t>
      </w:r>
    </w:p>
    <w:p w14:paraId="6B1CD5B8" w14:textId="77777777" w:rsidR="002D7535" w:rsidRPr="002D7535" w:rsidRDefault="002D7535" w:rsidP="002D7535">
      <w:pPr>
        <w:spacing w:after="0" w:line="240" w:lineRule="auto"/>
        <w:rPr>
          <w:rFonts w:eastAsia="Times New Roman" w:cstheme="minorHAnsi"/>
          <w:sz w:val="24"/>
          <w:szCs w:val="24"/>
          <w:lang w:eastAsia="en-GB"/>
        </w:rPr>
      </w:pPr>
    </w:p>
    <w:p w14:paraId="4C3FE80F"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lastRenderedPageBreak/>
        <w:t>It’s always difficult with our PPI strategy meetings we always have such a full agenda that actually finding the time to talk in depth about, you know, sort of brainstorm about what we should do next is quite tricky. (coordinator, 15)</w:t>
      </w:r>
    </w:p>
    <w:p w14:paraId="4AB656CC" w14:textId="77777777" w:rsidR="002D7535" w:rsidRPr="002D7535" w:rsidRDefault="002D7535" w:rsidP="002D7535">
      <w:pPr>
        <w:spacing w:after="0" w:line="240" w:lineRule="auto"/>
        <w:rPr>
          <w:rFonts w:eastAsia="Times New Roman" w:cstheme="minorHAnsi"/>
          <w:sz w:val="24"/>
          <w:szCs w:val="24"/>
          <w:lang w:eastAsia="en-GB"/>
        </w:rPr>
      </w:pPr>
    </w:p>
    <w:p w14:paraId="502CB7A9" w14:textId="4731AE8E" w:rsidR="002D7535" w:rsidRPr="002D7535" w:rsidRDefault="006650A4" w:rsidP="002D7535">
      <w:pPr>
        <w:spacing w:after="0" w:line="240" w:lineRule="auto"/>
        <w:rPr>
          <w:rFonts w:eastAsia="Times New Roman" w:cstheme="minorHAnsi"/>
          <w:b/>
          <w:bCs/>
          <w:sz w:val="24"/>
          <w:szCs w:val="24"/>
          <w:lang w:eastAsia="en-GB"/>
        </w:rPr>
      </w:pPr>
      <w:bookmarkStart w:id="212" w:name="Involvement533"/>
      <w:bookmarkStart w:id="213" w:name="_Hlk138327243"/>
      <w:bookmarkEnd w:id="212"/>
      <w:r>
        <w:rPr>
          <w:rFonts w:eastAsia="Times New Roman" w:cstheme="minorHAnsi"/>
          <w:b/>
          <w:bCs/>
          <w:sz w:val="24"/>
          <w:szCs w:val="24"/>
          <w:lang w:eastAsia="en-GB"/>
        </w:rPr>
        <w:t xml:space="preserve">5.3.3 </w:t>
      </w:r>
      <w:r w:rsidR="002D7535" w:rsidRPr="002D7535">
        <w:rPr>
          <w:rFonts w:eastAsia="Times New Roman" w:cstheme="minorHAnsi"/>
          <w:b/>
          <w:bCs/>
          <w:sz w:val="24"/>
          <w:szCs w:val="24"/>
          <w:lang w:eastAsia="en-GB"/>
        </w:rPr>
        <w:t>Involvement in the development of strategies, policies and other documents</w:t>
      </w:r>
    </w:p>
    <w:bookmarkEnd w:id="213"/>
    <w:p w14:paraId="5E8EA948" w14:textId="77777777" w:rsidR="002D7535" w:rsidRPr="002D7535" w:rsidRDefault="002D7535" w:rsidP="002D7535">
      <w:pPr>
        <w:spacing w:after="0" w:line="240" w:lineRule="auto"/>
        <w:rPr>
          <w:rFonts w:eastAsia="Times New Roman" w:cstheme="minorHAnsi"/>
          <w:b/>
          <w:bCs/>
          <w:sz w:val="24"/>
          <w:szCs w:val="24"/>
          <w:lang w:eastAsia="en-GB"/>
        </w:rPr>
      </w:pPr>
    </w:p>
    <w:p w14:paraId="220115A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Public members had been or were going to be involved in the development of the involvement strategies at both sites, despite this type of involvement potentially being seen as dull: </w:t>
      </w:r>
    </w:p>
    <w:p w14:paraId="1EA8BA74" w14:textId="77777777" w:rsidR="002D7535" w:rsidRPr="002D7535" w:rsidRDefault="002D7535" w:rsidP="002D7535">
      <w:pPr>
        <w:spacing w:after="0" w:line="240" w:lineRule="auto"/>
        <w:rPr>
          <w:rFonts w:cstheme="minorHAnsi"/>
          <w:sz w:val="24"/>
          <w:szCs w:val="24"/>
        </w:rPr>
      </w:pPr>
    </w:p>
    <w:p w14:paraId="4A05C79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mean in the past I'd shied away from the word strategy. I just thought that the content would be very boring. And yet when I've got there it’s anything but it’s very interesting because it moves around from all these different areas…We seem to be talking about all of these different topics, erm, in an hour and a half and sometimes we struggle to get through them but it’s just very interesting. You know, the PPI as a field, I don't get a lot of opportunity to talk about PPI as a field but this certainly is one of them, erm, you know, where it’s all about PPI so obviously I'm going to love it and I can really get right into the nitty gritty of PPI and the sort of problems. (patient/carer, 18)</w:t>
      </w:r>
    </w:p>
    <w:p w14:paraId="5AC792D9" w14:textId="77777777" w:rsidR="002D7535" w:rsidRPr="002D7535" w:rsidRDefault="002D7535" w:rsidP="002D7535">
      <w:pPr>
        <w:spacing w:after="0" w:line="240" w:lineRule="auto"/>
        <w:rPr>
          <w:rFonts w:cstheme="minorHAnsi"/>
          <w:sz w:val="24"/>
          <w:szCs w:val="24"/>
        </w:rPr>
      </w:pPr>
    </w:p>
    <w:p w14:paraId="35596D3E" w14:textId="11B6351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one site, a Strategy Development Group was established, comprised of public members, the coordinator and academics. The Group facilitated a series of activities to co-produce their second public involvement strategy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w:t>
      </w:r>
      <w:r w:rsidR="00C445FA">
        <w:rPr>
          <w:rFonts w:cstheme="minorHAnsi"/>
          <w:sz w:val="24"/>
          <w:szCs w:val="24"/>
        </w:rPr>
        <w:fldChar w:fldCharType="end"/>
      </w:r>
      <w:r w:rsidRPr="002D7535">
        <w:rPr>
          <w:rFonts w:cstheme="minorHAnsi"/>
          <w:sz w:val="24"/>
          <w:szCs w:val="24"/>
        </w:rPr>
        <w:t xml:space="preserve">. Two workshops were held, one each for public members and staff, in order to draft principles and goals. Further feedback was also received from individual discussions and via the online forum </w:t>
      </w:r>
      <w:r w:rsidR="00C445FA">
        <w:rPr>
          <w:rFonts w:cstheme="minorHAnsi"/>
          <w:sz w:val="24"/>
          <w:szCs w:val="24"/>
        </w:rPr>
        <w:fldChar w:fldCharType="begin"/>
      </w:r>
      <w:r w:rsidR="00BC508B">
        <w:rPr>
          <w:rFonts w:cstheme="minorHAnsi"/>
          <w:sz w:val="24"/>
          <w:szCs w:val="24"/>
        </w:rPr>
        <w:instrText xml:space="preserve"> ADDIN EN.CITE &lt;EndNote&gt;&lt;Cite&gt;&lt;RecNum&gt;199409&lt;/RecNum&gt;&lt;DisplayText&gt;(CSI 2019)&lt;/DisplayText&gt;&lt;record&gt;&lt;rec-number&gt;199409&lt;/rec-number&gt;&lt;foreign-keys&gt;&lt;key app="EN" db-id="eda99esr9arp52e20v2pftz4rp5s9x0evef5" timestamp="1670069384"&gt;199409&lt;/key&gt;&lt;/foreign-keys&gt;&lt;ref-type name="Web Page"&gt;12&lt;/ref-type&gt;&lt;contributors&gt;&lt;authors&gt;&lt;author&gt;CSI&lt;/author&gt;&lt;/authors&gt;&lt;/contributors&gt;&lt;titles&gt;&lt;title&gt;Public Involvement Forum&lt;/title&gt;&lt;/titles&gt;&lt;number&gt;3 December 2022&lt;/number&gt;&lt;reprint-edition&gt;not in file&lt;/reprint-edition&gt;&lt;dates&gt;&lt;year&gt;2019&lt;/year&gt;&lt;/dates&gt;&lt;pub-location&gt;London&lt;/pub-location&gt;&lt;publisher&gt;Cicely Saunders Institute of Palliative Care, Policy &amp;amp; Rehabilitation, King&amp;apos;s College London&lt;/publisher&gt;&lt;urls&gt;&lt;related-urls&gt;&lt;url&gt;https://www.csipublicinvolvement.co.uk/&lt;/url&gt;&lt;/related-urls&gt;&lt;/urls&gt;&lt;/record&gt;&lt;/Cite&gt;&lt;/EndNote&gt;</w:instrText>
      </w:r>
      <w:r w:rsidR="00C445FA">
        <w:rPr>
          <w:rFonts w:cstheme="minorHAnsi"/>
          <w:sz w:val="24"/>
          <w:szCs w:val="24"/>
        </w:rPr>
        <w:fldChar w:fldCharType="separate"/>
      </w:r>
      <w:r w:rsidR="00BC508B">
        <w:rPr>
          <w:rFonts w:cstheme="minorHAnsi"/>
          <w:noProof/>
          <w:sz w:val="24"/>
          <w:szCs w:val="24"/>
        </w:rPr>
        <w:t>(CSI 2019)</w:t>
      </w:r>
      <w:r w:rsidR="00C445FA">
        <w:rPr>
          <w:rFonts w:cstheme="minorHAnsi"/>
          <w:sz w:val="24"/>
          <w:szCs w:val="24"/>
        </w:rPr>
        <w:fldChar w:fldCharType="end"/>
      </w:r>
      <w:r w:rsidRPr="002D7535">
        <w:rPr>
          <w:rFonts w:cstheme="minorHAnsi"/>
          <w:b/>
          <w:bCs/>
          <w:sz w:val="24"/>
          <w:szCs w:val="24"/>
        </w:rPr>
        <w:t xml:space="preserve"> </w:t>
      </w:r>
      <w:bookmarkStart w:id="214" w:name="_Hlk138661116"/>
      <w:r w:rsidRPr="002D7535">
        <w:rPr>
          <w:rFonts w:cstheme="minorHAnsi"/>
          <w:sz w:val="24"/>
          <w:szCs w:val="24"/>
        </w:rPr>
        <w:t>(</w:t>
      </w:r>
      <w:bookmarkStart w:id="215" w:name="_Hlk152666488"/>
      <w:r w:rsidR="00D67A12">
        <w:rPr>
          <w:rFonts w:cstheme="minorHAnsi"/>
          <w:b/>
          <w:bCs/>
          <w:sz w:val="24"/>
          <w:szCs w:val="24"/>
        </w:rPr>
        <w:fldChar w:fldCharType="begin"/>
      </w:r>
      <w:r w:rsidR="00D67A12">
        <w:rPr>
          <w:rFonts w:cstheme="minorHAnsi"/>
          <w:b/>
          <w:bCs/>
          <w:sz w:val="24"/>
          <w:szCs w:val="24"/>
        </w:rPr>
        <w:instrText>HYPERLINK  \l "Vignette1"</w:instrText>
      </w:r>
      <w:r w:rsidR="00D67A12">
        <w:rPr>
          <w:rFonts w:cstheme="minorHAnsi"/>
          <w:b/>
          <w:bCs/>
          <w:sz w:val="24"/>
          <w:szCs w:val="24"/>
        </w:rPr>
      </w:r>
      <w:r w:rsidR="00D67A12">
        <w:rPr>
          <w:rFonts w:cstheme="minorHAnsi"/>
          <w:b/>
          <w:bCs/>
          <w:sz w:val="24"/>
          <w:szCs w:val="24"/>
        </w:rPr>
        <w:fldChar w:fldCharType="separate"/>
      </w:r>
      <w:r w:rsidRPr="00D67A12">
        <w:rPr>
          <w:rStyle w:val="Hyperlink"/>
          <w:rFonts w:cstheme="minorHAnsi"/>
          <w:b/>
          <w:bCs/>
          <w:sz w:val="24"/>
          <w:szCs w:val="24"/>
        </w:rPr>
        <w:t>Vignette 1. Co-producing an involvement strategy</w:t>
      </w:r>
      <w:bookmarkEnd w:id="215"/>
      <w:r w:rsidR="00D67A12">
        <w:rPr>
          <w:rFonts w:cstheme="minorHAnsi"/>
          <w:b/>
          <w:bCs/>
          <w:sz w:val="24"/>
          <w:szCs w:val="24"/>
        </w:rPr>
        <w:fldChar w:fldCharType="end"/>
      </w:r>
      <w:r w:rsidRPr="002D7535">
        <w:rPr>
          <w:rFonts w:cstheme="minorHAnsi"/>
          <w:sz w:val="24"/>
          <w:szCs w:val="24"/>
        </w:rPr>
        <w:t xml:space="preserve">). </w:t>
      </w:r>
      <w:bookmarkEnd w:id="214"/>
      <w:r w:rsidRPr="002D7535">
        <w:rPr>
          <w:rFonts w:cstheme="minorHAnsi"/>
          <w:sz w:val="24"/>
          <w:szCs w:val="24"/>
        </w:rPr>
        <w:t>They then came together in a joint workshop to discuss and review the contributions received and to draft the final strategy.</w:t>
      </w:r>
    </w:p>
    <w:p w14:paraId="42C0B844" w14:textId="77777777" w:rsidR="002D7535" w:rsidRPr="002D7535" w:rsidRDefault="002D7535" w:rsidP="002D7535">
      <w:pPr>
        <w:spacing w:after="0" w:line="240" w:lineRule="auto"/>
        <w:rPr>
          <w:rFonts w:cstheme="minorHAnsi"/>
          <w:sz w:val="24"/>
          <w:szCs w:val="24"/>
        </w:rPr>
      </w:pPr>
    </w:p>
    <w:p w14:paraId="7669F340" w14:textId="3AFA0EF8"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the other site, the coordinator initially led on developing the strategy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(ICAHR 2022b)</w:t>
      </w:r>
      <w:r w:rsidR="00C445FA">
        <w:rPr>
          <w:rFonts w:cstheme="minorHAnsi"/>
          <w:sz w:val="24"/>
          <w:szCs w:val="24"/>
        </w:rPr>
        <w:fldChar w:fldCharType="end"/>
      </w:r>
      <w:r w:rsidRPr="002D7535">
        <w:rPr>
          <w:rFonts w:cstheme="minorHAnsi"/>
          <w:sz w:val="24"/>
          <w:szCs w:val="24"/>
        </w:rPr>
        <w:t xml:space="preserve">, with some input from the Operational Involvement Group. The UK Standards for Public Involvement were used as a framework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They then aimed to involve both public members and a wider group of academics, as the coordinator described:</w:t>
      </w:r>
    </w:p>
    <w:p w14:paraId="59A5C354" w14:textId="77777777" w:rsidR="002D7535" w:rsidRPr="002D7535" w:rsidRDefault="002D7535" w:rsidP="002D7535">
      <w:pPr>
        <w:spacing w:after="0" w:line="240" w:lineRule="auto"/>
        <w:rPr>
          <w:rFonts w:cstheme="minorHAnsi"/>
          <w:sz w:val="24"/>
          <w:szCs w:val="24"/>
        </w:rPr>
      </w:pPr>
    </w:p>
    <w:p w14:paraId="474348B4"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want to have a series of conversations with people about all the different aspects of the Standards and what direction they feel we need to go in…There's quite a lot of ideas for how we can develop further –  it’s not practical to do everything at once is it? You've got to kind of prioritise a bit and plan over the next few years…</w:t>
      </w:r>
      <w:r w:rsidRPr="002D7535">
        <w:rPr>
          <w:rFonts w:cstheme="minorHAnsi"/>
          <w:sz w:val="24"/>
          <w:szCs w:val="24"/>
        </w:rPr>
        <w:t xml:space="preserve">What I would like to do is have a discussion with the members of the group about, I’ve kind of started this already, talking to them about what kind of group they want it to be, what they want it to feel like, how they want to work together. </w:t>
      </w:r>
      <w:r w:rsidRPr="002D7535">
        <w:rPr>
          <w:rFonts w:ascii="Calibri" w:hAnsi="Calibri" w:cs="Calibri"/>
          <w:sz w:val="24"/>
          <w:szCs w:val="24"/>
          <w:lang w:eastAsia="en-GB"/>
        </w:rPr>
        <w:t>(coordinator, 17)</w:t>
      </w:r>
    </w:p>
    <w:p w14:paraId="7B48FD66" w14:textId="77777777" w:rsidR="002D7535" w:rsidRPr="002D7535" w:rsidRDefault="002D7535" w:rsidP="002D7535">
      <w:pPr>
        <w:spacing w:after="0" w:line="240" w:lineRule="auto"/>
        <w:rPr>
          <w:rFonts w:cstheme="minorHAnsi"/>
          <w:sz w:val="24"/>
          <w:szCs w:val="24"/>
        </w:rPr>
      </w:pPr>
    </w:p>
    <w:p w14:paraId="3A2E345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both sites, public members had reviewed policies and other documents, providing feedback on them. These included commenting on an induction handbook; training materials on equality, diversity and inclusion; and resources on involvement in research such as a payment and expenses policy. Some public members had reviewed documents elsewhere so were familiar with this type of involvement. One public member commented how it suited their skills:</w:t>
      </w:r>
    </w:p>
    <w:p w14:paraId="199B5C1B" w14:textId="77777777" w:rsidR="002D7535" w:rsidRPr="002D7535" w:rsidRDefault="002D7535" w:rsidP="002D7535">
      <w:pPr>
        <w:ind w:left="720"/>
        <w:rPr>
          <w:rFonts w:cstheme="minorHAnsi"/>
          <w:sz w:val="24"/>
          <w:szCs w:val="24"/>
        </w:rPr>
      </w:pPr>
    </w:p>
    <w:p w14:paraId="78293180" w14:textId="77777777" w:rsidR="002D7535" w:rsidRPr="002D7535" w:rsidRDefault="002D7535" w:rsidP="002D7535">
      <w:pPr>
        <w:ind w:left="720"/>
        <w:rPr>
          <w:rFonts w:cstheme="minorHAnsi"/>
          <w:sz w:val="24"/>
          <w:szCs w:val="24"/>
        </w:rPr>
      </w:pPr>
      <w:r w:rsidRPr="002D7535">
        <w:rPr>
          <w:rFonts w:ascii="Calibri" w:hAnsi="Calibri" w:cs="Calibri"/>
          <w:sz w:val="24"/>
          <w:szCs w:val="24"/>
        </w:rPr>
        <w:t>I like reading and reviewing stuff and like I said, I almost have a PhD, so it does seem to be, erm, a strength for me to do things like that and I quite enjoy doing it as well, yeah. (public member, 16)</w:t>
      </w:r>
    </w:p>
    <w:p w14:paraId="5F5CF675" w14:textId="77777777" w:rsidR="002D7535" w:rsidRPr="002D7535" w:rsidRDefault="002D7535" w:rsidP="002D7535">
      <w:pPr>
        <w:rPr>
          <w:rFonts w:cstheme="minorHAnsi"/>
          <w:sz w:val="24"/>
          <w:szCs w:val="24"/>
        </w:rPr>
        <w:sectPr w:rsidR="002D7535" w:rsidRPr="002D7535" w:rsidSect="002F0A09">
          <w:pgSz w:w="11906" w:h="16838" w:code="9"/>
          <w:pgMar w:top="1134" w:right="1134" w:bottom="1134" w:left="1134" w:header="709" w:footer="709" w:gutter="0"/>
          <w:cols w:space="708"/>
          <w:docGrid w:linePitch="360"/>
        </w:sectPr>
      </w:pPr>
    </w:p>
    <w:p w14:paraId="0C67C332" w14:textId="0F8FD12D" w:rsidR="002D7535" w:rsidRPr="002D7535" w:rsidRDefault="002D7535" w:rsidP="002D7535">
      <w:pPr>
        <w:spacing w:after="0" w:line="240" w:lineRule="auto"/>
        <w:rPr>
          <w:b/>
          <w:bCs/>
          <w:sz w:val="24"/>
          <w:szCs w:val="24"/>
        </w:rPr>
      </w:pPr>
      <w:bookmarkStart w:id="216" w:name="Vignette1"/>
      <w:bookmarkEnd w:id="216"/>
      <w:r w:rsidRPr="002D7535">
        <w:rPr>
          <w:b/>
          <w:bCs/>
          <w:sz w:val="24"/>
          <w:szCs w:val="24"/>
        </w:rPr>
        <w:lastRenderedPageBreak/>
        <w:t xml:space="preserve">Vignette 1. Co-producing an involvement strategy, Cicely Saunders Institute </w:t>
      </w:r>
    </w:p>
    <w:p w14:paraId="03B7FCBB" w14:textId="1B587125" w:rsidR="002D7535" w:rsidRPr="002D7535" w:rsidRDefault="005118F2" w:rsidP="002D7535">
      <w:pPr>
        <w:spacing w:after="0" w:line="240" w:lineRule="auto"/>
        <w:rPr>
          <w:b/>
          <w:bCs/>
          <w:sz w:val="24"/>
          <w:szCs w:val="24"/>
        </w:rPr>
      </w:pPr>
      <w:r w:rsidRPr="002D7535">
        <w:rPr>
          <w:noProof/>
          <w:sz w:val="24"/>
          <w:szCs w:val="24"/>
          <w14:ligatures w14:val="standardContextual"/>
        </w:rPr>
        <mc:AlternateContent>
          <mc:Choice Requires="wpg">
            <w:drawing>
              <wp:anchor distT="0" distB="0" distL="114300" distR="114300" simplePos="0" relativeHeight="251755520" behindDoc="0" locked="0" layoutInCell="1" allowOverlap="1" wp14:anchorId="62F092B8" wp14:editId="5093758F">
                <wp:simplePos x="0" y="0"/>
                <wp:positionH relativeFrom="column">
                  <wp:posOffset>3653790</wp:posOffset>
                </wp:positionH>
                <wp:positionV relativeFrom="paragraph">
                  <wp:posOffset>118745</wp:posOffset>
                </wp:positionV>
                <wp:extent cx="2825750" cy="2419350"/>
                <wp:effectExtent l="0" t="95250" r="0" b="0"/>
                <wp:wrapSquare wrapText="bothSides"/>
                <wp:docPr id="942457452" name="Group 8"/>
                <wp:cNvGraphicFramePr/>
                <a:graphic xmlns:a="http://schemas.openxmlformats.org/drawingml/2006/main">
                  <a:graphicData uri="http://schemas.microsoft.com/office/word/2010/wordprocessingGroup">
                    <wpg:wgp>
                      <wpg:cNvGrpSpPr/>
                      <wpg:grpSpPr>
                        <a:xfrm>
                          <a:off x="0" y="0"/>
                          <a:ext cx="2825750" cy="2419350"/>
                          <a:chOff x="0" y="0"/>
                          <a:chExt cx="2827020" cy="2421189"/>
                        </a:xfrm>
                      </wpg:grpSpPr>
                      <pic:pic xmlns:pic="http://schemas.openxmlformats.org/drawingml/2006/picture">
                        <pic:nvPicPr>
                          <pic:cNvPr id="1630003865" name="Picture 4" descr="A close-up of a document&#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20950157">
                            <a:off x="297180" y="0"/>
                            <a:ext cx="1126490" cy="1598295"/>
                          </a:xfrm>
                          <a:prstGeom prst="rect">
                            <a:avLst/>
                          </a:prstGeom>
                        </pic:spPr>
                      </pic:pic>
                      <pic:pic xmlns:pic="http://schemas.openxmlformats.org/drawingml/2006/picture">
                        <pic:nvPicPr>
                          <pic:cNvPr id="979399734" name="Picture 5" descr="A picture containing text, cloud, screenshot, sky&#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904520">
                            <a:off x="1143000" y="91440"/>
                            <a:ext cx="1130300" cy="1598295"/>
                          </a:xfrm>
                          <a:prstGeom prst="rect">
                            <a:avLst/>
                          </a:prstGeom>
                        </pic:spPr>
                      </pic:pic>
                      <wps:wsp>
                        <wps:cNvPr id="1884071162" name="Text Box 7"/>
                        <wps:cNvSpPr txBox="1"/>
                        <wps:spPr>
                          <a:xfrm>
                            <a:off x="0" y="1809270"/>
                            <a:ext cx="2827020" cy="611919"/>
                          </a:xfrm>
                          <a:prstGeom prst="rect">
                            <a:avLst/>
                          </a:prstGeom>
                          <a:solidFill>
                            <a:sysClr val="window" lastClr="FFFFFF"/>
                          </a:solidFill>
                          <a:ln w="6350">
                            <a:noFill/>
                          </a:ln>
                        </wps:spPr>
                        <wps:txbx>
                          <w:txbxContent>
                            <w:p w14:paraId="2B082DC5" w14:textId="2324F581" w:rsidR="002D7535" w:rsidRPr="00C3378B" w:rsidRDefault="002D7535" w:rsidP="002D7535">
                              <w:pPr>
                                <w:rPr>
                                  <w:b/>
                                  <w:bCs/>
                                  <w:sz w:val="20"/>
                                  <w:szCs w:val="20"/>
                                </w:rPr>
                              </w:pPr>
                              <w:bookmarkStart w:id="217" w:name="Figure9"/>
                              <w:bookmarkStart w:id="218" w:name="_Hlk138503037"/>
                              <w:bookmarkStart w:id="219" w:name="_Hlk138503038"/>
                              <w:bookmarkEnd w:id="217"/>
                              <w:r w:rsidRPr="00C3378B">
                                <w:rPr>
                                  <w:b/>
                                  <w:bCs/>
                                  <w:sz w:val="20"/>
                                  <w:szCs w:val="20"/>
                                </w:rPr>
                                <w:t>Figure</w:t>
                              </w:r>
                              <w:r>
                                <w:rPr>
                                  <w:b/>
                                  <w:bCs/>
                                  <w:sz w:val="20"/>
                                  <w:szCs w:val="20"/>
                                </w:rPr>
                                <w:t xml:space="preserve"> 9.</w:t>
                              </w:r>
                              <w:r w:rsidRPr="00C3378B">
                                <w:rPr>
                                  <w:b/>
                                  <w:bCs/>
                                  <w:sz w:val="20"/>
                                  <w:szCs w:val="20"/>
                                </w:rPr>
                                <w:t xml:space="preserve"> Involvement strategies </w:t>
                              </w:r>
                              <w:bookmarkEnd w:id="218"/>
                              <w:bookmarkEnd w:id="219"/>
                              <w:r w:rsidR="00C445FA">
                                <w:rPr>
                                  <w:b/>
                                  <w:bCs/>
                                  <w:sz w:val="20"/>
                                  <w:szCs w:val="20"/>
                                </w:rPr>
                                <w:fldChar w:fldCharType="begin"/>
                              </w:r>
                              <w:r w:rsidR="00BC508B">
                                <w:rPr>
                                  <w:b/>
                                  <w:bCs/>
                                  <w:sz w:val="20"/>
                                  <w:szCs w:val="20"/>
                                </w:rPr>
                                <w:instrText xml:space="preserve"> ADDIN EN.CITE &lt;EndNote&gt;&lt;Cite&gt;&lt;RecNum&gt;199416&lt;/RecNum&gt;&lt;DisplayText&gt;(CSI 2017c; 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London&lt;/publisher&gt;&lt;urls&gt;&lt;/urls&gt;&lt;/record&gt;&lt;/Cite&gt;&lt;Cite&gt;&lt;RecNum&gt;199463&lt;/RecNum&gt;&lt;record&gt;&lt;rec-number&gt;199463&lt;/rec-number&gt;&lt;foreign-keys&gt;&lt;key app="EN" db-id="eda99esr9arp52e20v2pftz4rp5s9x0evef5" timestamp="1687600574"&gt;199463&lt;/key&gt;&lt;/foreign-keys&gt;&lt;ref-type name="Report"&gt;27&lt;/ref-type&gt;&lt;contributors&gt;&lt;authors&gt;&lt;author&gt;CSI&lt;/author&gt;&lt;/authors&gt;&lt;tertiary-authors&gt;&lt;author&gt;King&amp;apos;s College London&lt;/author&gt;&lt;/tertiary-authors&gt;&lt;/contributors&gt;&lt;titles&gt;&lt;title&gt;PPI Strategy 2017 – 2020&lt;/title&gt;&lt;/titles&gt;&lt;reprint-edition&gt;in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2017c; CSI 2021b)</w:t>
                              </w:r>
                              <w:r w:rsidR="00C445FA">
                                <w:rPr>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092B8" id="Group 8" o:spid="_x0000_s1106" style="position:absolute;margin-left:287.7pt;margin-top:9.35pt;width:222.5pt;height:190.5pt;z-index:251755520;mso-position-horizontal-relative:text;mso-position-vertical-relative:text;mso-width-relative:margin;mso-height-relative:margin" coordsize="28270,24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">
                <v:shape id="Picture 4" o:spid="_x0000_s1107" type="#_x0000_t75" alt="A close-up of a document&#10;&#10;Description automatically generated with medium confidence" style="position:absolute;left:2971;width:11265;height:15982;rotation:-709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">
                  <v:imagedata r:id="rId53" o:title="A close-up of a document&#10;&#10;Description automatically generated with medium confidence"/>
                </v:shape>
                <v:shape id="Picture 5" o:spid="_x0000_s1108" type="#_x0000_t75" alt="A picture containing text, cloud, screenshot, sky&#10;&#10;Description automatically generated" style="position:absolute;left:11430;top:914;width:11303;height:15983;rotation:9879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">
                  <v:imagedata r:id="rId54" o:title="A picture containing text, cloud, screenshot, sky&#10;&#10;Description automatically generated"/>
                </v:shape>
                <v:shape id="Text Box 7" o:spid="_x0000_s1109" type="#_x0000_t202" style="position:absolute;top:18092;width:28270;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" fillcolor="window" stroked="f" strokeweight=".5pt">
                  <v:textbox>
                    <w:txbxContent>
                      <w:p w14:paraId="2B082DC5" w14:textId="2324F581" w:rsidR="002D7535" w:rsidRPr="00C3378B" w:rsidRDefault="002D7535" w:rsidP="002D7535">
                        <w:pPr>
                          <w:rPr>
                            <w:b/>
                            <w:bCs/>
                            <w:sz w:val="20"/>
                            <w:szCs w:val="20"/>
                          </w:rPr>
                        </w:pPr>
                        <w:bookmarkStart w:id="220" w:name="Figure9"/>
                        <w:bookmarkStart w:id="221" w:name="_Hlk138503037"/>
                        <w:bookmarkStart w:id="222" w:name="_Hlk138503038"/>
                        <w:bookmarkEnd w:id="220"/>
                        <w:r w:rsidRPr="00C3378B">
                          <w:rPr>
                            <w:b/>
                            <w:bCs/>
                            <w:sz w:val="20"/>
                            <w:szCs w:val="20"/>
                          </w:rPr>
                          <w:t>Figure</w:t>
                        </w:r>
                        <w:r>
                          <w:rPr>
                            <w:b/>
                            <w:bCs/>
                            <w:sz w:val="20"/>
                            <w:szCs w:val="20"/>
                          </w:rPr>
                          <w:t xml:space="preserve"> 9.</w:t>
                        </w:r>
                        <w:r w:rsidRPr="00C3378B">
                          <w:rPr>
                            <w:b/>
                            <w:bCs/>
                            <w:sz w:val="20"/>
                            <w:szCs w:val="20"/>
                          </w:rPr>
                          <w:t xml:space="preserve"> Involvement strategies </w:t>
                        </w:r>
                        <w:bookmarkEnd w:id="221"/>
                        <w:bookmarkEnd w:id="222"/>
                        <w:r w:rsidR="00C445FA">
                          <w:rPr>
                            <w:b/>
                            <w:bCs/>
                            <w:sz w:val="20"/>
                            <w:szCs w:val="20"/>
                          </w:rPr>
                          <w:fldChar w:fldCharType="begin"/>
                        </w:r>
                        <w:r w:rsidR="00BC508B">
                          <w:rPr>
                            <w:b/>
                            <w:bCs/>
                            <w:sz w:val="20"/>
                            <w:szCs w:val="20"/>
                          </w:rPr>
                          <w:instrText xml:space="preserve"> ADDIN EN.CITE &lt;EndNote&gt;&lt;Cite&gt;&lt;RecNum&gt;199416&lt;/RecNum&gt;&lt;DisplayText&gt;(CSI 2017c; 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London&lt;/publisher&gt;&lt;urls&gt;&lt;/urls&gt;&lt;/record&gt;&lt;/Cite&gt;&lt;Cite&gt;&lt;RecNum&gt;199463&lt;/RecNum&gt;&lt;record&gt;&lt;rec-number&gt;199463&lt;/rec-number&gt;&lt;foreign-keys&gt;&lt;key app="EN" db-id="eda99esr9arp52e20v2pftz4rp5s9x0evef5" timestamp="1687600574"&gt;199463&lt;/key&gt;&lt;/foreign-keys&gt;&lt;ref-type name="Report"&gt;27&lt;/ref-type&gt;&lt;contributors&gt;&lt;authors&gt;&lt;author&gt;CSI&lt;/author&gt;&lt;/authors&gt;&lt;tertiary-authors&gt;&lt;author&gt;King&amp;apos;s College London&lt;/author&gt;&lt;/tertiary-authors&gt;&lt;/contributors&gt;&lt;titles&gt;&lt;title&gt;PPI Strategy 2017 – 2020&lt;/title&gt;&lt;/titles&gt;&lt;reprint-edition&gt;in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2017c; CSI 2021b)</w:t>
                        </w:r>
                        <w:r w:rsidR="00C445FA">
                          <w:rPr>
                            <w:b/>
                            <w:bCs/>
                            <w:sz w:val="20"/>
                            <w:szCs w:val="20"/>
                          </w:rPr>
                          <w:fldChar w:fldCharType="end"/>
                        </w:r>
                      </w:p>
                    </w:txbxContent>
                  </v:textbox>
                </v:shape>
                <w10:wrap type="square"/>
              </v:group>
            </w:pict>
          </mc:Fallback>
        </mc:AlternateContent>
      </w:r>
    </w:p>
    <w:p w14:paraId="446741D0" w14:textId="05727818" w:rsidR="002D7535" w:rsidRPr="002D7535" w:rsidRDefault="002D7535" w:rsidP="002D7535">
      <w:pPr>
        <w:spacing w:after="0" w:line="240" w:lineRule="auto"/>
        <w:rPr>
          <w:sz w:val="24"/>
          <w:szCs w:val="24"/>
        </w:rPr>
      </w:pPr>
      <w:r w:rsidRPr="002D7535">
        <w:rPr>
          <w:sz w:val="24"/>
          <w:szCs w:val="24"/>
        </w:rPr>
        <w:t xml:space="preserve">This case study site had developed two involvement strategies. The first was developed in 2017 </w:t>
      </w:r>
      <w:r w:rsidR="00C445FA">
        <w:rPr>
          <w:sz w:val="24"/>
          <w:szCs w:val="24"/>
        </w:rPr>
        <w:fldChar w:fldCharType="begin"/>
      </w:r>
      <w:r w:rsidR="00BC508B">
        <w:rPr>
          <w:sz w:val="24"/>
          <w:szCs w:val="24"/>
        </w:rPr>
        <w:instrText xml:space="preserve"> ADDIN EN.CITE &lt;EndNote&gt;&lt;Cite&gt;&lt;RecNum&gt;199463&lt;/RecNum&gt;&lt;DisplayText&gt;(CSI 2017c)&lt;/DisplayText&gt;&lt;record&gt;&lt;rec-number&gt;199463&lt;/rec-number&gt;&lt;foreign-keys&gt;&lt;key app="EN" db-id="eda99esr9arp52e20v2pftz4rp5s9x0evef5" timestamp="1687600574"&gt;199463&lt;/key&gt;&lt;/foreign-keys&gt;&lt;ref-type name="Report"&gt;27&lt;/ref-type&gt;&lt;contributors&gt;&lt;authors&gt;&lt;author&gt;CSI&lt;/author&gt;&lt;/authors&gt;&lt;tertiary-authors&gt;&lt;author&gt;King&amp;apos;s College London&lt;/author&gt;&lt;/tertiary-authors&gt;&lt;/contributors&gt;&lt;titles&gt;&lt;title&gt;PPI Strategy 2017 – 2020&lt;/title&gt;&lt;/titles&gt;&lt;reprint-edition&gt;in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sz w:val="24"/>
          <w:szCs w:val="24"/>
        </w:rPr>
        <w:fldChar w:fldCharType="separate"/>
      </w:r>
      <w:r w:rsidR="00BC508B">
        <w:rPr>
          <w:noProof/>
          <w:sz w:val="24"/>
          <w:szCs w:val="24"/>
        </w:rPr>
        <w:t>(CSI 2017c)</w:t>
      </w:r>
      <w:r w:rsidR="00C445FA">
        <w:rPr>
          <w:sz w:val="24"/>
          <w:szCs w:val="24"/>
        </w:rPr>
        <w:fldChar w:fldCharType="end"/>
      </w:r>
      <w:r w:rsidRPr="002D7535">
        <w:rPr>
          <w:sz w:val="24"/>
          <w:szCs w:val="24"/>
        </w:rPr>
        <w:t xml:space="preserve"> and although devised by both staff and public members, mainly used a consultative approach.</w:t>
      </w:r>
      <w:r w:rsidRPr="002D7535">
        <w:rPr>
          <w:noProof/>
        </w:rPr>
        <w:t xml:space="preserve"> </w:t>
      </w:r>
    </w:p>
    <w:p w14:paraId="4854A506" w14:textId="77777777" w:rsidR="002D7535" w:rsidRPr="002D7535" w:rsidRDefault="002D7535" w:rsidP="002D7535">
      <w:pPr>
        <w:spacing w:after="0" w:line="240" w:lineRule="auto"/>
        <w:rPr>
          <w:sz w:val="24"/>
          <w:szCs w:val="24"/>
        </w:rPr>
      </w:pPr>
    </w:p>
    <w:p w14:paraId="724BB690" w14:textId="7123A1B3" w:rsidR="002D7535" w:rsidRPr="002D7535" w:rsidRDefault="002D7535" w:rsidP="002D7535">
      <w:pPr>
        <w:spacing w:after="0" w:line="240" w:lineRule="auto"/>
        <w:rPr>
          <w:sz w:val="24"/>
          <w:szCs w:val="24"/>
        </w:rPr>
      </w:pPr>
      <w:r w:rsidRPr="002D7535">
        <w:rPr>
          <w:sz w:val="24"/>
          <w:szCs w:val="24"/>
        </w:rPr>
        <w:t xml:space="preserve">During 2018, an evaluation of this first strategy was undertaken. Several public members were involved at all stages of the evaluation, having shared input and decision-making into the formation of the aims and objectives, protocol development, ethics application, development of topic guide, data analysis, interpretation and dissemination </w:t>
      </w:r>
      <w:r w:rsidR="00C445FA">
        <w:rPr>
          <w:sz w:val="24"/>
          <w:szCs w:val="24"/>
        </w:rPr>
        <w:fldChar w:fldCharType="begin"/>
      </w:r>
      <w:r w:rsidR="00C445FA">
        <w:rPr>
          <w:sz w:val="24"/>
          <w:szCs w:val="24"/>
        </w:rPr>
        <w:instrText xml:space="preserve"> ADDIN EN.CITE &lt;EndNote&gt;&lt;Cite&gt;&lt;RecNum&gt;25881&lt;/RecNum&gt;&lt;DisplayText&gt;(Johnson et al. 2020)&lt;/DisplayText&gt;&lt;record&gt;&lt;rec-number&gt;25881&lt;/rec-number&gt;&lt;foreign-keys&gt;&lt;key app="EN" db-id="eda99esr9arp52e20v2pftz4rp5s9x0evef5" timestamp="1609591886"&gt;25881&lt;/key&gt;&lt;/foreign-keys&gt;&lt;ref-type name="Journal Article"&gt;17&lt;/ref-type&gt;&lt;contributors&gt;&lt;authors&gt;&lt;author&gt;Johnson, H.&lt;/author&gt;&lt;author&gt;Ogden, M.&lt;/author&gt;&lt;author&gt;Brighton, L. J.&lt;/author&gt;&lt;author&gt;Etkind, S. N.&lt;/author&gt;&lt;author&gt;Oluyase, A. O.&lt;/author&gt;&lt;author&gt;Chukwusa, E.&lt;/author&gt;&lt;author&gt;Yu, P.&lt;/author&gt;&lt;author&gt;de Wolf-Linder, S.&lt;/author&gt;&lt;author&gt;Smith, P.&lt;/author&gt;&lt;author&gt;Bailey, S.&lt;/author&gt;&lt;/authors&gt;&lt;/contributors&gt;&lt;titles&gt;&lt;title&gt;Patient and public involvement in palliative care research: What works, and why? A qualitative evaluation&lt;/title&gt;&lt;secondary-title&gt;Palliative Medicine&lt;/secondary-title&gt;&lt;/titles&gt;&lt;periodical&gt;&lt;full-title&gt;Palliative Medicine&lt;/full-title&gt;&lt;abbr-1&gt;Palliat Med&lt;/abbr-1&gt;&lt;/periodical&gt;&lt;pages&gt;151-160&lt;/pages&gt;&lt;volume&gt;35&lt;/volume&gt;&lt;number&gt;1&lt;/number&gt;&lt;reprint-edition&gt;in file&lt;/reprint-edition&gt;&lt;dates&gt;&lt;year&gt;2020&lt;/year&gt;&lt;/dates&gt;&lt;isbn&gt;0269-2163&lt;/isbn&gt;&lt;urls&gt;&lt;related-urls&gt;&lt;url&gt;https://journals.sagepub.com/doi/full/10.1177/0269216320956819&lt;/url&gt;&lt;/related-urls&gt;&lt;/urls&gt;&lt;electronic-resource-num&gt;https://doi.org/10.1177/0269216320956819&lt;/electronic-resource-num&gt;&lt;/record&gt;&lt;/Cite&gt;&lt;/EndNote&gt;</w:instrText>
      </w:r>
      <w:r w:rsidR="00C445FA">
        <w:rPr>
          <w:sz w:val="24"/>
          <w:szCs w:val="24"/>
        </w:rPr>
        <w:fldChar w:fldCharType="separate"/>
      </w:r>
      <w:r w:rsidR="00C445FA">
        <w:rPr>
          <w:noProof/>
          <w:sz w:val="24"/>
          <w:szCs w:val="24"/>
        </w:rPr>
        <w:t>(Johnson et al. 2020)</w:t>
      </w:r>
      <w:r w:rsidR="00C445FA">
        <w:rPr>
          <w:sz w:val="24"/>
          <w:szCs w:val="24"/>
        </w:rPr>
        <w:fldChar w:fldCharType="end"/>
      </w:r>
      <w:r w:rsidRPr="002D7535">
        <w:rPr>
          <w:sz w:val="24"/>
          <w:szCs w:val="24"/>
        </w:rPr>
        <w:t>.</w:t>
      </w:r>
    </w:p>
    <w:p w14:paraId="4B21C7B4" w14:textId="0AC1834F" w:rsidR="002D7535" w:rsidRPr="002D7535" w:rsidRDefault="002D7535" w:rsidP="005118F2">
      <w:pPr>
        <w:spacing w:after="0" w:line="240" w:lineRule="auto"/>
        <w:rPr>
          <w:sz w:val="24"/>
          <w:szCs w:val="24"/>
        </w:rPr>
      </w:pPr>
      <w:r w:rsidRPr="002D7535">
        <w:rPr>
          <w:noProof/>
          <w:sz w:val="24"/>
          <w:szCs w:val="24"/>
          <w14:ligatures w14:val="standardContextual"/>
        </w:rPr>
        <mc:AlternateContent>
          <mc:Choice Requires="wpg">
            <w:drawing>
              <wp:anchor distT="0" distB="0" distL="114300" distR="114300" simplePos="0" relativeHeight="251753472" behindDoc="0" locked="0" layoutInCell="1" allowOverlap="1" wp14:anchorId="33203703" wp14:editId="75EB41DB">
                <wp:simplePos x="0" y="0"/>
                <wp:positionH relativeFrom="column">
                  <wp:posOffset>49530</wp:posOffset>
                </wp:positionH>
                <wp:positionV relativeFrom="paragraph">
                  <wp:posOffset>162560</wp:posOffset>
                </wp:positionV>
                <wp:extent cx="2583180" cy="3147060"/>
                <wp:effectExtent l="0" t="0" r="7620" b="0"/>
                <wp:wrapSquare wrapText="bothSides"/>
                <wp:docPr id="850937154" name="Group 5"/>
                <wp:cNvGraphicFramePr/>
                <a:graphic xmlns:a="http://schemas.openxmlformats.org/drawingml/2006/main">
                  <a:graphicData uri="http://schemas.microsoft.com/office/word/2010/wordprocessingGroup">
                    <wpg:wgp>
                      <wpg:cNvGrpSpPr/>
                      <wpg:grpSpPr>
                        <a:xfrm>
                          <a:off x="0" y="0"/>
                          <a:ext cx="2583180" cy="3147060"/>
                          <a:chOff x="0" y="0"/>
                          <a:chExt cx="2583180" cy="3147060"/>
                        </a:xfrm>
                      </wpg:grpSpPr>
                      <pic:pic xmlns:pic="http://schemas.openxmlformats.org/drawingml/2006/picture">
                        <pic:nvPicPr>
                          <pic:cNvPr id="1281811526" name="Picture 1281811526" descr="A picture containing text, circle, screenshot, fon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7130" cy="2642235"/>
                          </a:xfrm>
                          <a:prstGeom prst="rect">
                            <a:avLst/>
                          </a:prstGeom>
                          <a:noFill/>
                          <a:ln>
                            <a:noFill/>
                          </a:ln>
                        </pic:spPr>
                      </pic:pic>
                      <wps:wsp>
                        <wps:cNvPr id="1391254568" name="Text Box 4"/>
                        <wps:cNvSpPr txBox="1"/>
                        <wps:spPr>
                          <a:xfrm>
                            <a:off x="0" y="2689860"/>
                            <a:ext cx="2583180" cy="457200"/>
                          </a:xfrm>
                          <a:prstGeom prst="rect">
                            <a:avLst/>
                          </a:prstGeom>
                          <a:solidFill>
                            <a:sysClr val="window" lastClr="FFFFFF"/>
                          </a:solidFill>
                          <a:ln w="6350">
                            <a:noFill/>
                          </a:ln>
                        </wps:spPr>
                        <wps:txbx>
                          <w:txbxContent>
                            <w:p w14:paraId="248515E7" w14:textId="7444A5DA" w:rsidR="002D7535" w:rsidRDefault="002D7535" w:rsidP="002D7535">
                              <w:pPr>
                                <w:rPr>
                                  <w:b/>
                                  <w:bCs/>
                                  <w:sz w:val="20"/>
                                  <w:szCs w:val="20"/>
                                </w:rPr>
                              </w:pPr>
                              <w:bookmarkStart w:id="223" w:name="Figure10"/>
                              <w:bookmarkStart w:id="224" w:name="_Hlk138498374"/>
                              <w:bookmarkStart w:id="225" w:name="_Hlk138498375"/>
                              <w:bookmarkEnd w:id="223"/>
                              <w:r w:rsidRPr="00A26A9B">
                                <w:rPr>
                                  <w:b/>
                                  <w:bCs/>
                                  <w:sz w:val="20"/>
                                  <w:szCs w:val="20"/>
                                </w:rPr>
                                <w:t xml:space="preserve">Figure </w:t>
                              </w:r>
                              <w:r>
                                <w:rPr>
                                  <w:b/>
                                  <w:bCs/>
                                  <w:sz w:val="20"/>
                                  <w:szCs w:val="20"/>
                                </w:rPr>
                                <w:t xml:space="preserve">10. </w:t>
                              </w:r>
                              <w:r w:rsidRPr="00A26A9B">
                                <w:rPr>
                                  <w:b/>
                                  <w:bCs/>
                                  <w:sz w:val="20"/>
                                  <w:szCs w:val="20"/>
                                </w:rPr>
                                <w:t xml:space="preserve">Three main themes </w:t>
                              </w:r>
                              <w:r>
                                <w:rPr>
                                  <w:b/>
                                  <w:bCs/>
                                  <w:sz w:val="20"/>
                                  <w:szCs w:val="20"/>
                                </w:rPr>
                                <w:t xml:space="preserve">from evaluation </w:t>
                              </w:r>
                              <w:bookmarkEnd w:id="224"/>
                              <w:bookmarkEnd w:id="225"/>
                              <w:r w:rsidR="00C445FA">
                                <w:rPr>
                                  <w:b/>
                                  <w:bCs/>
                                  <w:sz w:val="20"/>
                                  <w:szCs w:val="20"/>
                                </w:rPr>
                                <w:fldChar w:fldCharType="begin"/>
                              </w:r>
                              <w:r w:rsidR="00C445FA">
                                <w:rPr>
                                  <w:b/>
                                  <w:bCs/>
                                  <w:sz w:val="20"/>
                                  <w:szCs w:val="20"/>
                                </w:rPr>
                                <w:instrText xml:space="preserve"> ADDIN EN.CITE &lt;EndNote&gt;&lt;Cite&gt;&lt;RecNum&gt;25881&lt;/RecNum&gt;&lt;DisplayText&gt;(Johnson et al. 2020)&lt;/DisplayText&gt;&lt;record&gt;&lt;rec-number&gt;25881&lt;/rec-number&gt;&lt;foreign-keys&gt;&lt;key app="EN" db-id="eda99esr9arp52e20v2pftz4rp5s9x0evef5" timestamp="1609591886"&gt;25881&lt;/key&gt;&lt;/foreign-keys&gt;&lt;ref-type name="Journal Article"&gt;17&lt;/ref-type&gt;&lt;contributors&gt;&lt;authors&gt;&lt;author&gt;Johnson, H.&lt;/author&gt;&lt;author&gt;Ogden, M.&lt;/author&gt;&lt;author&gt;Brighton, L. J.&lt;/author&gt;&lt;author&gt;Etkind, S. N.&lt;/author&gt;&lt;author&gt;Oluyase, A. O.&lt;/author&gt;&lt;author&gt;Chukwusa, E.&lt;/author&gt;&lt;author&gt;Yu, P.&lt;/author&gt;&lt;author&gt;de Wolf-Linder, S.&lt;/author&gt;&lt;author&gt;Smith, P.&lt;/author&gt;&lt;author&gt;Bailey, S.&lt;/author&gt;&lt;/authors&gt;&lt;/contributors&gt;&lt;titles&gt;&lt;title&gt;Patient and public involvement in palliative care research: What works, and why? A qualitative evaluation&lt;/title&gt;&lt;secondary-title&gt;Palliative Medicine&lt;/secondary-title&gt;&lt;/titles&gt;&lt;periodical&gt;&lt;full-title&gt;Palliative Medicine&lt;/full-title&gt;&lt;abbr-1&gt;Palliat Med&lt;/abbr-1&gt;&lt;/periodical&gt;&lt;pages&gt;151-160&lt;/pages&gt;&lt;volume&gt;35&lt;/volume&gt;&lt;number&gt;1&lt;/number&gt;&lt;reprint-edition&gt;in file&lt;/reprint-edition&gt;&lt;dates&gt;&lt;year&gt;2020&lt;/year&gt;&lt;/dates&gt;&lt;isbn&gt;0269-2163&lt;/isbn&gt;&lt;urls&gt;&lt;related-urls&gt;&lt;url&gt;https://journals.sagepub.com/doi/full/10.1177/0269216320956819&lt;/url&gt;&lt;/related-urls&gt;&lt;/urls&gt;&lt;electronic-resource-num&gt;https://doi.org/10.1177/0269216320956819&lt;/electronic-resource-num&gt;&lt;/record&gt;&lt;/Cite&gt;&lt;/EndNote&gt;</w:instrText>
                              </w:r>
                              <w:r w:rsidR="00C445FA">
                                <w:rPr>
                                  <w:b/>
                                  <w:bCs/>
                                  <w:sz w:val="20"/>
                                  <w:szCs w:val="20"/>
                                </w:rPr>
                                <w:fldChar w:fldCharType="separate"/>
                              </w:r>
                              <w:r w:rsidR="00C445FA">
                                <w:rPr>
                                  <w:b/>
                                  <w:bCs/>
                                  <w:noProof/>
                                  <w:sz w:val="20"/>
                                  <w:szCs w:val="20"/>
                                </w:rPr>
                                <w:t>(Johnson et al. 2020)</w:t>
                              </w:r>
                              <w:r w:rsidR="00C445FA">
                                <w:rPr>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203703" id="Group 5" o:spid="_x0000_s1110" style="position:absolute;margin-left:3.9pt;margin-top:12.8pt;width:203.4pt;height:247.8pt;z-index:251753472;mso-position-horizontal-relative:text;mso-position-vertical-relative:text" coordsize="2583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">
                <v:shape id="Picture 1281811526" o:spid="_x0000_s1111" type="#_x0000_t75" alt="A picture containing text, circle, screenshot, font&#10;&#10;Description automatically generated" style="position:absolute;width:24371;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">
                  <v:imagedata r:id="rId56" o:title="A picture containing text, circle, screenshot, font&#10;&#10;Description automatically generated"/>
                </v:shape>
                <v:shape id="Text Box 4" o:spid="_x0000_s1112" type="#_x0000_t202" style="position:absolute;top:26898;width:258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" fillcolor="window" stroked="f" strokeweight=".5pt">
                  <v:textbox>
                    <w:txbxContent>
                      <w:p w14:paraId="248515E7" w14:textId="7444A5DA" w:rsidR="002D7535" w:rsidRDefault="002D7535" w:rsidP="002D7535">
                        <w:pPr>
                          <w:rPr>
                            <w:b/>
                            <w:bCs/>
                            <w:sz w:val="20"/>
                            <w:szCs w:val="20"/>
                          </w:rPr>
                        </w:pPr>
                        <w:bookmarkStart w:id="226" w:name="Figure10"/>
                        <w:bookmarkStart w:id="227" w:name="_Hlk138498374"/>
                        <w:bookmarkStart w:id="228" w:name="_Hlk138498375"/>
                        <w:bookmarkEnd w:id="226"/>
                        <w:r w:rsidRPr="00A26A9B">
                          <w:rPr>
                            <w:b/>
                            <w:bCs/>
                            <w:sz w:val="20"/>
                            <w:szCs w:val="20"/>
                          </w:rPr>
                          <w:t xml:space="preserve">Figure </w:t>
                        </w:r>
                        <w:r>
                          <w:rPr>
                            <w:b/>
                            <w:bCs/>
                            <w:sz w:val="20"/>
                            <w:szCs w:val="20"/>
                          </w:rPr>
                          <w:t xml:space="preserve">10. </w:t>
                        </w:r>
                        <w:r w:rsidRPr="00A26A9B">
                          <w:rPr>
                            <w:b/>
                            <w:bCs/>
                            <w:sz w:val="20"/>
                            <w:szCs w:val="20"/>
                          </w:rPr>
                          <w:t xml:space="preserve">Three main themes </w:t>
                        </w:r>
                        <w:r>
                          <w:rPr>
                            <w:b/>
                            <w:bCs/>
                            <w:sz w:val="20"/>
                            <w:szCs w:val="20"/>
                          </w:rPr>
                          <w:t xml:space="preserve">from evaluation </w:t>
                        </w:r>
                        <w:bookmarkEnd w:id="227"/>
                        <w:bookmarkEnd w:id="228"/>
                        <w:r w:rsidR="00C445FA">
                          <w:rPr>
                            <w:b/>
                            <w:bCs/>
                            <w:sz w:val="20"/>
                            <w:szCs w:val="20"/>
                          </w:rPr>
                          <w:fldChar w:fldCharType="begin"/>
                        </w:r>
                        <w:r w:rsidR="00C445FA">
                          <w:rPr>
                            <w:b/>
                            <w:bCs/>
                            <w:sz w:val="20"/>
                            <w:szCs w:val="20"/>
                          </w:rPr>
                          <w:instrText xml:space="preserve"> ADDIN EN.CITE &lt;EndNote&gt;&lt;Cite&gt;&lt;RecNum&gt;25881&lt;/RecNum&gt;&lt;DisplayText&gt;(Johnson et al. 2020)&lt;/DisplayText&gt;&lt;record&gt;&lt;rec-number&gt;25881&lt;/rec-number&gt;&lt;foreign-keys&gt;&lt;key app="EN" db-id="eda99esr9arp52e20v2pftz4rp5s9x0evef5" timestamp="1609591886"&gt;25881&lt;/key&gt;&lt;/foreign-keys&gt;&lt;ref-type name="Journal Article"&gt;17&lt;/ref-type&gt;&lt;contributors&gt;&lt;authors&gt;&lt;author&gt;Johnson, H.&lt;/author&gt;&lt;author&gt;Ogden, M.&lt;/author&gt;&lt;author&gt;Brighton, L. J.&lt;/author&gt;&lt;author&gt;Etkind, S. N.&lt;/author&gt;&lt;author&gt;Oluyase, A. O.&lt;/author&gt;&lt;author&gt;Chukwusa, E.&lt;/author&gt;&lt;author&gt;Yu, P.&lt;/author&gt;&lt;author&gt;de Wolf-Linder, S.&lt;/author&gt;&lt;author&gt;Smith, P.&lt;/author&gt;&lt;author&gt;Bailey, S.&lt;/author&gt;&lt;/authors&gt;&lt;/contributors&gt;&lt;titles&gt;&lt;title&gt;Patient and public involvement in palliative care research: What works, and why? A qualitative evaluation&lt;/title&gt;&lt;secondary-title&gt;Palliative Medicine&lt;/secondary-title&gt;&lt;/titles&gt;&lt;periodical&gt;&lt;full-title&gt;Palliative Medicine&lt;/full-title&gt;&lt;abbr-1&gt;Palliat Med&lt;/abbr-1&gt;&lt;/periodical&gt;&lt;pages&gt;151-160&lt;/pages&gt;&lt;volume&gt;35&lt;/volume&gt;&lt;number&gt;1&lt;/number&gt;&lt;reprint-edition&gt;in file&lt;/reprint-edition&gt;&lt;dates&gt;&lt;year&gt;2020&lt;/year&gt;&lt;/dates&gt;&lt;isbn&gt;0269-2163&lt;/isbn&gt;&lt;urls&gt;&lt;related-urls&gt;&lt;url&gt;https://journals.sagepub.com/doi/full/10.1177/0269216320956819&lt;/url&gt;&lt;/related-urls&gt;&lt;/urls&gt;&lt;electronic-resource-num&gt;https://doi.org/10.1177/0269216320956819&lt;/electronic-resource-num&gt;&lt;/record&gt;&lt;/Cite&gt;&lt;/EndNote&gt;</w:instrText>
                        </w:r>
                        <w:r w:rsidR="00C445FA">
                          <w:rPr>
                            <w:b/>
                            <w:bCs/>
                            <w:sz w:val="20"/>
                            <w:szCs w:val="20"/>
                          </w:rPr>
                          <w:fldChar w:fldCharType="separate"/>
                        </w:r>
                        <w:r w:rsidR="00C445FA">
                          <w:rPr>
                            <w:b/>
                            <w:bCs/>
                            <w:noProof/>
                            <w:sz w:val="20"/>
                            <w:szCs w:val="20"/>
                          </w:rPr>
                          <w:t>(Johnson et al. 2020)</w:t>
                        </w:r>
                        <w:r w:rsidR="00C445FA">
                          <w:rPr>
                            <w:b/>
                            <w:bCs/>
                            <w:sz w:val="20"/>
                            <w:szCs w:val="20"/>
                          </w:rPr>
                          <w:fldChar w:fldCharType="end"/>
                        </w:r>
                      </w:p>
                    </w:txbxContent>
                  </v:textbox>
                </v:shape>
                <w10:wrap type="square"/>
              </v:group>
            </w:pict>
          </mc:Fallback>
        </mc:AlternateContent>
      </w:r>
      <w:r w:rsidRPr="002D7535">
        <w:rPr>
          <w:sz w:val="24"/>
          <w:szCs w:val="24"/>
        </w:rPr>
        <w:t>The evaluation identified three crucial themes: building and maintaining relationships, flexible approaches to involvement and finding the ‘right’ people. The themes highlighted both what was working well within the first strategy and also areas for improvement.</w:t>
      </w:r>
    </w:p>
    <w:p w14:paraId="69F71816" w14:textId="77777777" w:rsidR="002D7535" w:rsidRPr="002D7535" w:rsidRDefault="002D7535" w:rsidP="002D7535">
      <w:pPr>
        <w:spacing w:after="0" w:line="240" w:lineRule="auto"/>
        <w:rPr>
          <w:sz w:val="24"/>
          <w:szCs w:val="24"/>
        </w:rPr>
      </w:pPr>
    </w:p>
    <w:p w14:paraId="4763E52D" w14:textId="381C5957" w:rsidR="002D7535" w:rsidRPr="002D7535" w:rsidRDefault="005118F2" w:rsidP="002D7535">
      <w:pPr>
        <w:spacing w:after="0" w:line="240" w:lineRule="auto"/>
        <w:rPr>
          <w:sz w:val="24"/>
          <w:szCs w:val="24"/>
        </w:rPr>
      </w:pPr>
      <w:r w:rsidRPr="002D7535">
        <w:rPr>
          <w:noProof/>
          <w:sz w:val="24"/>
          <w:szCs w:val="24"/>
          <w14:ligatures w14:val="standardContextual"/>
        </w:rPr>
        <mc:AlternateContent>
          <mc:Choice Requires="wps">
            <w:drawing>
              <wp:anchor distT="0" distB="0" distL="180340" distR="180340" simplePos="0" relativeHeight="251754496" behindDoc="0" locked="0" layoutInCell="1" allowOverlap="1" wp14:anchorId="59FF12B2" wp14:editId="3311A9AD">
                <wp:simplePos x="0" y="0"/>
                <wp:positionH relativeFrom="column">
                  <wp:posOffset>-209550</wp:posOffset>
                </wp:positionH>
                <wp:positionV relativeFrom="paragraph">
                  <wp:posOffset>1969135</wp:posOffset>
                </wp:positionV>
                <wp:extent cx="2606040" cy="2659380"/>
                <wp:effectExtent l="0" t="0" r="22860" b="369570"/>
                <wp:wrapSquare wrapText="bothSides"/>
                <wp:docPr id="2132475561" name="Speech Bubble: Rectangle with Corners Rounded 6"/>
                <wp:cNvGraphicFramePr/>
                <a:graphic xmlns:a="http://schemas.openxmlformats.org/drawingml/2006/main">
                  <a:graphicData uri="http://schemas.microsoft.com/office/word/2010/wordprocessingShape">
                    <wps:wsp>
                      <wps:cNvSpPr/>
                      <wps:spPr>
                        <a:xfrm>
                          <a:off x="0" y="0"/>
                          <a:ext cx="2606040" cy="2659380"/>
                        </a:xfrm>
                        <a:prstGeom prst="wedgeRoundRectCallout">
                          <a:avLst/>
                        </a:prstGeom>
                        <a:solidFill>
                          <a:srgbClr val="4472C4">
                            <a:lumMod val="60000"/>
                            <a:lumOff val="40000"/>
                          </a:srgbClr>
                        </a:solidFill>
                        <a:ln w="12700" cap="flat" cmpd="sng" algn="ctr">
                          <a:solidFill>
                            <a:srgbClr val="4472C4">
                              <a:shade val="15000"/>
                            </a:srgbClr>
                          </a:solidFill>
                          <a:prstDash val="solid"/>
                          <a:miter lim="800000"/>
                        </a:ln>
                        <a:effectLst/>
                      </wps:spPr>
                      <wps:txbx>
                        <w:txbxContent>
                          <w:p w14:paraId="5D96884E" w14:textId="77777777" w:rsidR="002D7535" w:rsidRDefault="002D7535" w:rsidP="002D7535">
                            <w:pPr>
                              <w:spacing w:after="0" w:line="240" w:lineRule="auto"/>
                              <w:jc w:val="center"/>
                              <w:rPr>
                                <w:rFonts w:ascii="Calibri" w:hAnsi="Calibri" w:cs="Calibri"/>
                                <w:color w:val="000000" w:themeColor="text1"/>
                                <w:sz w:val="20"/>
                                <w:szCs w:val="20"/>
                              </w:rPr>
                            </w:pPr>
                            <w:r w:rsidRPr="00202847">
                              <w:rPr>
                                <w:rFonts w:ascii="Calibri" w:hAnsi="Calibri" w:cs="Calibri"/>
                                <w:color w:val="000000" w:themeColor="text1"/>
                                <w:sz w:val="20"/>
                                <w:szCs w:val="20"/>
                              </w:rPr>
                              <w:t>I think some things that we've moved towards is working more using</w:t>
                            </w:r>
                            <w:r>
                              <w:rPr>
                                <w:rFonts w:ascii="Calibri" w:hAnsi="Calibri" w:cs="Calibri"/>
                                <w:color w:val="000000" w:themeColor="text1"/>
                                <w:sz w:val="20"/>
                                <w:szCs w:val="20"/>
                              </w:rPr>
                              <w:t xml:space="preserve"> </w:t>
                            </w:r>
                            <w:r w:rsidRPr="00202847">
                              <w:rPr>
                                <w:rFonts w:ascii="Calibri" w:hAnsi="Calibri" w:cs="Calibri"/>
                                <w:color w:val="000000" w:themeColor="text1"/>
                                <w:sz w:val="20"/>
                                <w:szCs w:val="20"/>
                              </w:rPr>
                              <w:t xml:space="preserve">methods of co-production and I think again that is something that we had ambitions to do. I think we’re now seeing a shift in the way that we work, from maybe consulting to actually trying to co-construct things together. We recently had a co-production workshop around supportive activities for our public members, and that sort of came from the evaluation of our strategy and that was one of the things from the public members who participated in that. </w:t>
                            </w:r>
                          </w:p>
                          <w:p w14:paraId="72F80BA6" w14:textId="77777777" w:rsidR="002D7535" w:rsidRPr="00202847" w:rsidRDefault="002D7535" w:rsidP="002D7535">
                            <w:pPr>
                              <w:spacing w:after="0" w:line="240" w:lineRule="auto"/>
                              <w:jc w:val="center"/>
                              <w:rPr>
                                <w:color w:val="000000" w:themeColor="text1"/>
                                <w:sz w:val="20"/>
                                <w:szCs w:val="20"/>
                              </w:rPr>
                            </w:pPr>
                            <w:r w:rsidRPr="00202847">
                              <w:rPr>
                                <w:rFonts w:ascii="Calibri" w:hAnsi="Calibri" w:cs="Calibri"/>
                                <w:color w:val="000000" w:themeColor="text1"/>
                                <w:sz w:val="20"/>
                                <w:szCs w:val="20"/>
                              </w:rPr>
                              <w:t>(academic/ex-clinician)</w:t>
                            </w:r>
                          </w:p>
                          <w:p w14:paraId="30E3CE0D" w14:textId="77777777" w:rsidR="002D7535" w:rsidRDefault="002D7535" w:rsidP="002D7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12B2" id="_x0000_s1113" type="#_x0000_t62" style="position:absolute;margin-left:-16.5pt;margin-top:155.05pt;width:205.2pt;height:209.4pt;z-index:251754496;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" adj="6300,24300" fillcolor="#8faadc" strokecolor="#172c51" strokeweight="1pt">
                <v:textbox>
                  <w:txbxContent>
                    <w:p w14:paraId="5D96884E" w14:textId="77777777" w:rsidR="002D7535" w:rsidRDefault="002D7535" w:rsidP="002D7535">
                      <w:pPr>
                        <w:spacing w:after="0" w:line="240" w:lineRule="auto"/>
                        <w:jc w:val="center"/>
                        <w:rPr>
                          <w:rFonts w:ascii="Calibri" w:hAnsi="Calibri" w:cs="Calibri"/>
                          <w:color w:val="000000" w:themeColor="text1"/>
                          <w:sz w:val="20"/>
                          <w:szCs w:val="20"/>
                        </w:rPr>
                      </w:pPr>
                      <w:r w:rsidRPr="00202847">
                        <w:rPr>
                          <w:rFonts w:ascii="Calibri" w:hAnsi="Calibri" w:cs="Calibri"/>
                          <w:color w:val="000000" w:themeColor="text1"/>
                          <w:sz w:val="20"/>
                          <w:szCs w:val="20"/>
                        </w:rPr>
                        <w:t>I think some things that we've moved towards is working more using</w:t>
                      </w:r>
                      <w:r>
                        <w:rPr>
                          <w:rFonts w:ascii="Calibri" w:hAnsi="Calibri" w:cs="Calibri"/>
                          <w:color w:val="000000" w:themeColor="text1"/>
                          <w:sz w:val="20"/>
                          <w:szCs w:val="20"/>
                        </w:rPr>
                        <w:t xml:space="preserve"> </w:t>
                      </w:r>
                      <w:r w:rsidRPr="00202847">
                        <w:rPr>
                          <w:rFonts w:ascii="Calibri" w:hAnsi="Calibri" w:cs="Calibri"/>
                          <w:color w:val="000000" w:themeColor="text1"/>
                          <w:sz w:val="20"/>
                          <w:szCs w:val="20"/>
                        </w:rPr>
                        <w:t xml:space="preserve">methods of co-production and I think again that is something that we had ambitions to do. I think we’re now seeing a shift in the way that we work, from maybe consulting to actually trying to co-construct things together. We recently had a co-production workshop around supportive activities for our public members, and that sort of came from the evaluation of our strategy and that was one of the things from the public members who participated in that. </w:t>
                      </w:r>
                    </w:p>
                    <w:p w14:paraId="72F80BA6" w14:textId="77777777" w:rsidR="002D7535" w:rsidRPr="00202847" w:rsidRDefault="002D7535" w:rsidP="002D7535">
                      <w:pPr>
                        <w:spacing w:after="0" w:line="240" w:lineRule="auto"/>
                        <w:jc w:val="center"/>
                        <w:rPr>
                          <w:color w:val="000000" w:themeColor="text1"/>
                          <w:sz w:val="20"/>
                          <w:szCs w:val="20"/>
                        </w:rPr>
                      </w:pPr>
                      <w:r w:rsidRPr="00202847">
                        <w:rPr>
                          <w:rFonts w:ascii="Calibri" w:hAnsi="Calibri" w:cs="Calibri"/>
                          <w:color w:val="000000" w:themeColor="text1"/>
                          <w:sz w:val="20"/>
                          <w:szCs w:val="20"/>
                        </w:rPr>
                        <w:t>(academic/ex-clinician)</w:t>
                      </w:r>
                    </w:p>
                    <w:p w14:paraId="30E3CE0D" w14:textId="77777777" w:rsidR="002D7535" w:rsidRDefault="002D7535" w:rsidP="002D7535">
                      <w:pPr>
                        <w:jc w:val="center"/>
                      </w:pPr>
                    </w:p>
                  </w:txbxContent>
                </v:textbox>
                <w10:wrap type="square"/>
              </v:shape>
            </w:pict>
          </mc:Fallback>
        </mc:AlternateContent>
      </w:r>
      <w:r w:rsidR="002D7535" w:rsidRPr="002D7535">
        <w:rPr>
          <w:sz w:val="24"/>
          <w:szCs w:val="24"/>
        </w:rPr>
        <w:t xml:space="preserve">For their second involvement strategy, the site established a Strategy Development Group, again comprised of both public members and staff. They built on the evaluation findings and used a step-by-step approach to facilitate a series of activities to co-produce their second involvement strategy </w:t>
      </w:r>
      <w:r w:rsidR="00C445FA">
        <w:rPr>
          <w:sz w:val="24"/>
          <w:szCs w:val="24"/>
        </w:rPr>
        <w:fldChar w:fldCharType="begin"/>
      </w:r>
      <w:r w:rsidR="00BC508B">
        <w:rPr>
          <w:sz w:val="24"/>
          <w:szCs w:val="24"/>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sz w:val="24"/>
          <w:szCs w:val="24"/>
        </w:rPr>
        <w:fldChar w:fldCharType="separate"/>
      </w:r>
      <w:r w:rsidR="00BC508B">
        <w:rPr>
          <w:noProof/>
          <w:sz w:val="24"/>
          <w:szCs w:val="24"/>
        </w:rPr>
        <w:t>(CSI 2021b)</w:t>
      </w:r>
      <w:r w:rsidR="00C445FA">
        <w:rPr>
          <w:sz w:val="24"/>
          <w:szCs w:val="24"/>
        </w:rPr>
        <w:fldChar w:fldCharType="end"/>
      </w:r>
      <w:r w:rsidR="002D7535" w:rsidRPr="002D7535">
        <w:rPr>
          <w:sz w:val="24"/>
          <w:szCs w:val="24"/>
        </w:rPr>
        <w:t>. They held workshops with staff and public members, and gathered further feedback from individual discussions and via the online forum.</w:t>
      </w:r>
    </w:p>
    <w:p w14:paraId="5E5BB960" w14:textId="70493B42" w:rsidR="002D7535" w:rsidRPr="002D7535" w:rsidRDefault="002D7535" w:rsidP="002D7535">
      <w:pPr>
        <w:spacing w:after="0" w:line="240" w:lineRule="auto"/>
        <w:rPr>
          <w:sz w:val="24"/>
          <w:szCs w:val="24"/>
        </w:rPr>
      </w:pPr>
      <w:r w:rsidRPr="002D7535">
        <w:rPr>
          <w:noProof/>
          <w:kern w:val="2"/>
          <w:sz w:val="24"/>
          <w:szCs w:val="24"/>
          <w14:ligatures w14:val="standardContextual"/>
        </w:rPr>
        <mc:AlternateContent>
          <mc:Choice Requires="wps">
            <w:drawing>
              <wp:anchor distT="0" distB="0" distL="114300" distR="114300" simplePos="0" relativeHeight="251756544" behindDoc="0" locked="0" layoutInCell="1" allowOverlap="1" wp14:anchorId="5D4A719B" wp14:editId="3304F7A8">
                <wp:simplePos x="0" y="0"/>
                <wp:positionH relativeFrom="column">
                  <wp:posOffset>2945130</wp:posOffset>
                </wp:positionH>
                <wp:positionV relativeFrom="paragraph">
                  <wp:posOffset>108585</wp:posOffset>
                </wp:positionV>
                <wp:extent cx="2976245" cy="2023110"/>
                <wp:effectExtent l="0" t="0" r="0" b="0"/>
                <wp:wrapSquare wrapText="bothSides"/>
                <wp:docPr id="245730275" name="Text Box 1"/>
                <wp:cNvGraphicFramePr/>
                <a:graphic xmlns:a="http://schemas.openxmlformats.org/drawingml/2006/main">
                  <a:graphicData uri="http://schemas.microsoft.com/office/word/2010/wordprocessingShape">
                    <wps:wsp>
                      <wps:cNvSpPr txBox="1"/>
                      <wps:spPr>
                        <a:xfrm>
                          <a:off x="0" y="0"/>
                          <a:ext cx="2976245" cy="2023110"/>
                        </a:xfrm>
                        <a:prstGeom prst="rect">
                          <a:avLst/>
                        </a:prstGeom>
                        <a:solidFill>
                          <a:sysClr val="window" lastClr="FFFFFF"/>
                        </a:solidFill>
                        <a:ln w="6350">
                          <a:noFill/>
                        </a:ln>
                      </wps:spPr>
                      <wps:txbx>
                        <w:txbxContent>
                          <w:p w14:paraId="1A8D1024" w14:textId="77777777" w:rsidR="002D7535" w:rsidRDefault="002D7535" w:rsidP="002D7535">
                            <w:pPr>
                              <w:rPr>
                                <w:b/>
                                <w:bCs/>
                                <w:sz w:val="20"/>
                                <w:szCs w:val="20"/>
                              </w:rPr>
                            </w:pPr>
                            <w:r>
                              <w:rPr>
                                <w:noProof/>
                              </w:rPr>
                              <w:drawing>
                                <wp:inline distT="0" distB="0" distL="0" distR="0" wp14:anchorId="76964837" wp14:editId="7E5D5518">
                                  <wp:extent cx="2604770" cy="1445255"/>
                                  <wp:effectExtent l="0" t="0" r="5080" b="3175"/>
                                  <wp:docPr id="1081836802" name="Picture 1081836802"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2624" name="Picture 1819992624" descr="A group of women smiling&#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04770" cy="1445255"/>
                                          </a:xfrm>
                                          <a:prstGeom prst="rect">
                                            <a:avLst/>
                                          </a:prstGeom>
                                        </pic:spPr>
                                      </pic:pic>
                                    </a:graphicData>
                                  </a:graphic>
                                </wp:inline>
                              </w:drawing>
                            </w:r>
                          </w:p>
                          <w:p w14:paraId="30B0EF26" w14:textId="524B0A2F" w:rsidR="002D7535" w:rsidRPr="0032696F" w:rsidRDefault="002D7535" w:rsidP="002D7535">
                            <w:bookmarkStart w:id="229" w:name="Figure11"/>
                            <w:bookmarkEnd w:id="229"/>
                            <w:r w:rsidRPr="0032696F">
                              <w:rPr>
                                <w:b/>
                                <w:bCs/>
                                <w:sz w:val="20"/>
                                <w:szCs w:val="20"/>
                              </w:rPr>
                              <w:t xml:space="preserve">Figure </w:t>
                            </w:r>
                            <w:r>
                              <w:rPr>
                                <w:b/>
                                <w:bCs/>
                                <w:sz w:val="20"/>
                                <w:szCs w:val="20"/>
                              </w:rPr>
                              <w:t xml:space="preserve">11. </w:t>
                            </w:r>
                            <w:r w:rsidRPr="0032696F">
                              <w:rPr>
                                <w:b/>
                                <w:bCs/>
                                <w:sz w:val="20"/>
                                <w:szCs w:val="20"/>
                              </w:rPr>
                              <w:t xml:space="preserve">Involvement workshop </w:t>
                            </w:r>
                            <w:r w:rsidR="00C445FA">
                              <w:rPr>
                                <w:b/>
                                <w:bCs/>
                                <w:sz w:val="20"/>
                                <w:szCs w:val="20"/>
                              </w:rPr>
                              <w:fldChar w:fldCharType="begin"/>
                            </w:r>
                            <w:r w:rsidR="00BC508B">
                              <w:rPr>
                                <w:b/>
                                <w:bCs/>
                                <w:sz w:val="20"/>
                                <w:szCs w:val="20"/>
                              </w:rPr>
                              <w:instrText xml:space="preserve"> ADDIN EN.CITE &lt;EndNote&gt;&lt;Cite&gt;&lt;RecNum&gt;199465&lt;/RecNum&gt;&lt;DisplayText&gt;(CSI 2020a)&lt;/DisplayText&gt;&lt;record&gt;&lt;rec-number&gt;199465&lt;/rec-number&gt;&lt;foreign-keys&gt;&lt;key app="EN" db-id="eda99esr9arp52e20v2pftz4rp5s9x0evef5" timestamp="1688628052"&gt;199465&lt;/key&gt;&lt;/foreign-keys&gt;&lt;ref-type name="Report"&gt;27&lt;/ref-type&gt;&lt;contributors&gt;&lt;authors&gt;&lt;author&gt;CSI&lt;/author&gt;&lt;/authors&gt;&lt;tertiary-authors&gt;&lt;author&gt;King&amp;apos;s College London&lt;/author&gt;&lt;/tertiary-authors&gt;&lt;/contributors&gt;&lt;titles&gt;&lt;title&gt;Involvement workshop photo&lt;/title&gt;&lt;/titles&gt;&lt;reprint-edition&gt;in file&lt;/reprint-edition&gt;&lt;dates&gt;&lt;year&gt;2020&lt;/year&gt;&lt;/dates&gt;&lt;pub-location&gt;London&lt;/pub-location&gt;&lt;publisher&gt;Cicely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2020a)</w:t>
                            </w:r>
                            <w:r w:rsidR="00C445FA">
                              <w:rPr>
                                <w:b/>
                                <w:bCs/>
                                <w:sz w:val="20"/>
                                <w:szCs w:val="20"/>
                              </w:rPr>
                              <w:fldChar w:fldCharType="end"/>
                            </w:r>
                          </w:p>
                          <w:p w14:paraId="0ED355E1" w14:textId="77777777" w:rsidR="002D7535" w:rsidRDefault="002D7535" w:rsidP="002D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719B" id="_x0000_s1114" type="#_x0000_t202" style="position:absolute;margin-left:231.9pt;margin-top:8.55pt;width:234.35pt;height:15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" fillcolor="window" stroked="f" strokeweight=".5pt">
                <v:textbox>
                  <w:txbxContent>
                    <w:p w14:paraId="1A8D1024" w14:textId="77777777" w:rsidR="002D7535" w:rsidRDefault="002D7535" w:rsidP="002D7535">
                      <w:pPr>
                        <w:rPr>
                          <w:b/>
                          <w:bCs/>
                          <w:sz w:val="20"/>
                          <w:szCs w:val="20"/>
                        </w:rPr>
                      </w:pPr>
                      <w:r>
                        <w:rPr>
                          <w:noProof/>
                        </w:rPr>
                        <w:drawing>
                          <wp:inline distT="0" distB="0" distL="0" distR="0" wp14:anchorId="76964837" wp14:editId="7E5D5518">
                            <wp:extent cx="2604770" cy="1445255"/>
                            <wp:effectExtent l="0" t="0" r="5080" b="3175"/>
                            <wp:docPr id="1081836802" name="Picture 1081836802"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2624" name="Picture 1819992624" descr="A group of women smiling&#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04770" cy="1445255"/>
                                    </a:xfrm>
                                    <a:prstGeom prst="rect">
                                      <a:avLst/>
                                    </a:prstGeom>
                                  </pic:spPr>
                                </pic:pic>
                              </a:graphicData>
                            </a:graphic>
                          </wp:inline>
                        </w:drawing>
                      </w:r>
                    </w:p>
                    <w:p w14:paraId="30B0EF26" w14:textId="524B0A2F" w:rsidR="002D7535" w:rsidRPr="0032696F" w:rsidRDefault="002D7535" w:rsidP="002D7535">
                      <w:bookmarkStart w:id="230" w:name="Figure11"/>
                      <w:bookmarkEnd w:id="230"/>
                      <w:r w:rsidRPr="0032696F">
                        <w:rPr>
                          <w:b/>
                          <w:bCs/>
                          <w:sz w:val="20"/>
                          <w:szCs w:val="20"/>
                        </w:rPr>
                        <w:t xml:space="preserve">Figure </w:t>
                      </w:r>
                      <w:r>
                        <w:rPr>
                          <w:b/>
                          <w:bCs/>
                          <w:sz w:val="20"/>
                          <w:szCs w:val="20"/>
                        </w:rPr>
                        <w:t xml:space="preserve">11. </w:t>
                      </w:r>
                      <w:r w:rsidRPr="0032696F">
                        <w:rPr>
                          <w:b/>
                          <w:bCs/>
                          <w:sz w:val="20"/>
                          <w:szCs w:val="20"/>
                        </w:rPr>
                        <w:t xml:space="preserve">Involvement workshop </w:t>
                      </w:r>
                      <w:r w:rsidR="00C445FA">
                        <w:rPr>
                          <w:b/>
                          <w:bCs/>
                          <w:sz w:val="20"/>
                          <w:szCs w:val="20"/>
                        </w:rPr>
                        <w:fldChar w:fldCharType="begin"/>
                      </w:r>
                      <w:r w:rsidR="00BC508B">
                        <w:rPr>
                          <w:b/>
                          <w:bCs/>
                          <w:sz w:val="20"/>
                          <w:szCs w:val="20"/>
                        </w:rPr>
                        <w:instrText xml:space="preserve"> ADDIN EN.CITE &lt;EndNote&gt;&lt;Cite&gt;&lt;RecNum&gt;199465&lt;/RecNum&gt;&lt;DisplayText&gt;(CSI 2020a)&lt;/DisplayText&gt;&lt;record&gt;&lt;rec-number&gt;199465&lt;/rec-number&gt;&lt;foreign-keys&gt;&lt;key app="EN" db-id="eda99esr9arp52e20v2pftz4rp5s9x0evef5" timestamp="1688628052"&gt;199465&lt;/key&gt;&lt;/foreign-keys&gt;&lt;ref-type name="Report"&gt;27&lt;/ref-type&gt;&lt;contributors&gt;&lt;authors&gt;&lt;author&gt;CSI&lt;/author&gt;&lt;/authors&gt;&lt;tertiary-authors&gt;&lt;author&gt;King&amp;apos;s College London&lt;/author&gt;&lt;/tertiary-authors&gt;&lt;/contributors&gt;&lt;titles&gt;&lt;title&gt;Involvement workshop photo&lt;/title&gt;&lt;/titles&gt;&lt;reprint-edition&gt;in file&lt;/reprint-edition&gt;&lt;dates&gt;&lt;year&gt;2020&lt;/year&gt;&lt;/dates&gt;&lt;pub-location&gt;London&lt;/pub-location&gt;&lt;publisher&gt;Cicely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2020a)</w:t>
                      </w:r>
                      <w:r w:rsidR="00C445FA">
                        <w:rPr>
                          <w:b/>
                          <w:bCs/>
                          <w:sz w:val="20"/>
                          <w:szCs w:val="20"/>
                        </w:rPr>
                        <w:fldChar w:fldCharType="end"/>
                      </w:r>
                    </w:p>
                    <w:p w14:paraId="0ED355E1" w14:textId="77777777" w:rsidR="002D7535" w:rsidRDefault="002D7535" w:rsidP="002D7535"/>
                  </w:txbxContent>
                </v:textbox>
                <w10:wrap type="square"/>
              </v:shape>
            </w:pict>
          </mc:Fallback>
        </mc:AlternateContent>
      </w:r>
    </w:p>
    <w:p w14:paraId="7FE38365" w14:textId="77777777" w:rsidR="002D7535" w:rsidRPr="002D7535" w:rsidRDefault="002D7535" w:rsidP="002D7535">
      <w:pPr>
        <w:spacing w:before="160" w:after="0" w:line="240" w:lineRule="auto"/>
        <w:rPr>
          <w:sz w:val="24"/>
          <w:szCs w:val="24"/>
        </w:rPr>
        <w:sectPr w:rsidR="002D7535" w:rsidRPr="002D7535" w:rsidSect="002F0A09">
          <w:pgSz w:w="11906" w:h="16838" w:code="9"/>
          <w:pgMar w:top="1134" w:right="1134" w:bottom="1134" w:left="1134" w:header="709" w:footer="709" w:gutter="0"/>
          <w:pgBorders w:display="firstPage" w:offsetFrom="page">
            <w:top w:val="single" w:sz="4" w:space="31" w:color="auto"/>
            <w:left w:val="single" w:sz="4" w:space="31" w:color="auto"/>
            <w:bottom w:val="single" w:sz="4" w:space="31" w:color="auto"/>
            <w:right w:val="single" w:sz="4" w:space="31" w:color="auto"/>
          </w:pgBorders>
          <w:cols w:space="708"/>
          <w:docGrid w:linePitch="360"/>
        </w:sectPr>
      </w:pPr>
      <w:r w:rsidRPr="002D7535">
        <w:rPr>
          <w:sz w:val="24"/>
          <w:szCs w:val="24"/>
        </w:rPr>
        <w:t>After the second strategy was finalised in 2021, the site then continued with using a co-production approach to complete goals and action plans in line with the strategy. For example, a workshop was held in 2022, to plan training and support activities.</w:t>
      </w:r>
    </w:p>
    <w:p w14:paraId="5634ACA1" w14:textId="3A87C00B"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 xml:space="preserve">In one site, these activities were facilitated by the coordinator, sometimes on an individual basis using email or telephone, sometimes in a larger group of public members </w:t>
      </w:r>
      <w:r w:rsidR="00C445FA">
        <w:rPr>
          <w:rFonts w:cstheme="minorHAnsi"/>
          <w:sz w:val="24"/>
          <w:szCs w:val="24"/>
        </w:rPr>
        <w:fldChar w:fldCharType="begin"/>
      </w:r>
      <w:r w:rsidR="00BC508B">
        <w:rPr>
          <w:rFonts w:cstheme="minorHAnsi"/>
          <w:sz w:val="24"/>
          <w:szCs w:val="24"/>
        </w:rPr>
        <w:instrText xml:space="preserve"> ADDIN EN.CITE &lt;EndNote&gt;&lt;Cite&gt;&lt;RecNum&gt;199435&lt;/RecNum&gt;&lt;DisplayText&gt;(Roberts 2020h)&lt;/DisplayText&gt;&lt;record&gt;&lt;rec-number&gt;199435&lt;/rec-number&gt;&lt;foreign-keys&gt;&lt;key app="EN" db-id="eda99esr9arp52e20v2pftz4rp5s9x0evef5" timestamp="1676809281"&gt;199435&lt;/key&gt;&lt;/foreign-keys&gt;&lt;ref-type name="Report"&gt;27&lt;/ref-type&gt;&lt;contributors&gt;&lt;authors&gt;&lt;author&gt;Helen Roberts&lt;/author&gt;&lt;/authors&gt;&lt;tertiary-authors&gt;&lt;author&gt;University of Hull&lt;/author&gt;&lt;/tertiary-authors&gt;&lt;/contributors&gt;&lt;titles&gt;&lt;title&gt;Review of welcome pack meeting, 23 October 2020&lt;/title&gt;&lt;/titles&gt;&lt;reprint-edition&gt;in file&lt;/reprint-edition&gt;&lt;dates&gt;&lt;year&gt;2020&lt;/year&gt;&lt;/dates&gt;&lt;pub-location&gt;Hull&lt;/pub-location&gt;&lt;publisher&gt;University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(Roberts 2020h)</w:t>
      </w:r>
      <w:r w:rsidR="00C445FA">
        <w:rPr>
          <w:rFonts w:cstheme="minorHAnsi"/>
          <w:sz w:val="24"/>
          <w:szCs w:val="24"/>
        </w:rPr>
        <w:fldChar w:fldCharType="end"/>
      </w:r>
      <w:r w:rsidRPr="002D7535">
        <w:rPr>
          <w:rFonts w:cstheme="minorHAnsi"/>
          <w:sz w:val="24"/>
          <w:szCs w:val="24"/>
        </w:rPr>
        <w:t>. The coordinator also sent documents out to an external organisation for review, to enable documents such as the induction handbook to be reviewed by those not so familiar with research or the centre.</w:t>
      </w:r>
    </w:p>
    <w:p w14:paraId="3DCF8EE7" w14:textId="77777777" w:rsidR="002D7535" w:rsidRPr="002D7535" w:rsidRDefault="002D7535" w:rsidP="002D7535">
      <w:pPr>
        <w:spacing w:after="0" w:line="240" w:lineRule="auto"/>
        <w:rPr>
          <w:rFonts w:cstheme="minorHAnsi"/>
          <w:sz w:val="24"/>
          <w:szCs w:val="24"/>
        </w:rPr>
      </w:pPr>
    </w:p>
    <w:p w14:paraId="5EAA1BC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recognised that this way of working could be seen as being tokenistic, as public members had not been involved from the outset:</w:t>
      </w:r>
    </w:p>
    <w:p w14:paraId="3EF824F7" w14:textId="77777777" w:rsidR="002D7535" w:rsidRPr="002D7535" w:rsidRDefault="002D7535" w:rsidP="002D7535">
      <w:pPr>
        <w:spacing w:after="0" w:line="240" w:lineRule="auto"/>
        <w:rPr>
          <w:rFonts w:cstheme="minorHAnsi"/>
          <w:sz w:val="24"/>
          <w:szCs w:val="24"/>
        </w:rPr>
      </w:pPr>
    </w:p>
    <w:p w14:paraId="50AEEDB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We’ll often write a document and we’ll send it to [public members] for feedback. And it’s very tokenistic isn’t it that? There's no kind of user involvement right from the start about whether that document’s needed or not, do you know what I mean? It’s just like we've devised this document ‘what do you think?’ (academic/clinician, 10a)</w:t>
      </w:r>
    </w:p>
    <w:p w14:paraId="61E3A64E" w14:textId="77777777" w:rsidR="002D7535" w:rsidRPr="002D7535" w:rsidRDefault="002D7535" w:rsidP="002D7535">
      <w:pPr>
        <w:spacing w:after="0" w:line="240" w:lineRule="auto"/>
        <w:rPr>
          <w:rFonts w:cstheme="minorHAnsi"/>
          <w:sz w:val="24"/>
          <w:szCs w:val="24"/>
        </w:rPr>
      </w:pPr>
    </w:p>
    <w:p w14:paraId="756FEA14" w14:textId="7739070D" w:rsidR="002D7535" w:rsidRPr="002D7535" w:rsidRDefault="006650A4" w:rsidP="002D7535">
      <w:pPr>
        <w:spacing w:after="0" w:line="240" w:lineRule="auto"/>
        <w:rPr>
          <w:rFonts w:cstheme="minorHAnsi"/>
          <w:b/>
          <w:bCs/>
          <w:color w:val="FF0000"/>
          <w:sz w:val="24"/>
          <w:szCs w:val="24"/>
        </w:rPr>
      </w:pPr>
      <w:bookmarkStart w:id="231" w:name="Involvement534"/>
      <w:bookmarkStart w:id="232" w:name="_Hlk138327255"/>
      <w:bookmarkEnd w:id="231"/>
      <w:r>
        <w:rPr>
          <w:rFonts w:cstheme="minorHAnsi"/>
          <w:b/>
          <w:bCs/>
          <w:sz w:val="24"/>
          <w:szCs w:val="24"/>
        </w:rPr>
        <w:t xml:space="preserve">5.3.4 </w:t>
      </w:r>
      <w:r w:rsidR="002D7535" w:rsidRPr="002D7535">
        <w:rPr>
          <w:rFonts w:cstheme="minorHAnsi"/>
          <w:b/>
          <w:bCs/>
          <w:sz w:val="24"/>
          <w:szCs w:val="24"/>
        </w:rPr>
        <w:t>Involvement in training and teaching</w:t>
      </w:r>
    </w:p>
    <w:bookmarkEnd w:id="232"/>
    <w:p w14:paraId="6174091C" w14:textId="77777777" w:rsidR="002D7535" w:rsidRPr="002D7535" w:rsidRDefault="002D7535" w:rsidP="002D7535">
      <w:pPr>
        <w:spacing w:after="0" w:line="240" w:lineRule="auto"/>
        <w:rPr>
          <w:rFonts w:cstheme="minorHAnsi"/>
          <w:sz w:val="24"/>
          <w:szCs w:val="24"/>
        </w:rPr>
      </w:pPr>
    </w:p>
    <w:p w14:paraId="3B8E5D2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public members had been involved in training and teaching activities. Sometimes this was within individual research studies, however usually it occurred as part of the course programmes of teaching provided to students.</w:t>
      </w:r>
    </w:p>
    <w:p w14:paraId="5F985CCF" w14:textId="77777777" w:rsidR="002D7535" w:rsidRPr="002D7535" w:rsidRDefault="002D7535" w:rsidP="002D7535">
      <w:pPr>
        <w:spacing w:after="0" w:line="240" w:lineRule="auto"/>
        <w:rPr>
          <w:rFonts w:cstheme="minorHAnsi"/>
          <w:sz w:val="24"/>
          <w:szCs w:val="24"/>
        </w:rPr>
      </w:pPr>
    </w:p>
    <w:p w14:paraId="732D618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one site, public members had been involved in teaching a session on involvement, which was embedded as a core component of the research methods module. An academic felt it was positive that public members were involved in teaching this part of the module, however, although the teaching was appreciated they weren’t sure how much it was later applied in practice:</w:t>
      </w:r>
    </w:p>
    <w:p w14:paraId="2F02E982" w14:textId="77777777" w:rsidR="002D7535" w:rsidRPr="002D7535" w:rsidRDefault="002D7535" w:rsidP="002D7535">
      <w:pPr>
        <w:spacing w:after="0" w:line="240" w:lineRule="auto"/>
        <w:rPr>
          <w:rFonts w:cstheme="minorHAnsi"/>
          <w:sz w:val="24"/>
          <w:szCs w:val="24"/>
        </w:rPr>
      </w:pPr>
    </w:p>
    <w:p w14:paraId="1DC4F11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It’s always well received I think, erm, but I wonder how, erm, how much people consider it after sort of, you know, how much they apply it within their sort of research careers or like, even on the course. I think people are really interested in it but I wonder if the, er, application of it and what it actually looks like in real life is as well translated, I don’t, I'm not sure. I’d like to know a bit more about that actually. (academic, 2)</w:t>
      </w:r>
    </w:p>
    <w:p w14:paraId="27613F5E" w14:textId="77777777" w:rsidR="002D7535" w:rsidRPr="002D7535" w:rsidRDefault="002D7535" w:rsidP="002D7535">
      <w:pPr>
        <w:spacing w:after="0" w:line="240" w:lineRule="auto"/>
        <w:rPr>
          <w:rFonts w:cstheme="minorHAnsi"/>
          <w:sz w:val="24"/>
          <w:szCs w:val="24"/>
        </w:rPr>
      </w:pPr>
    </w:p>
    <w:p w14:paraId="58C8CE5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public member also described their involvement in this:</w:t>
      </w:r>
    </w:p>
    <w:p w14:paraId="2AA0CD9A" w14:textId="77777777" w:rsidR="002D7535" w:rsidRPr="002D7535" w:rsidRDefault="002D7535" w:rsidP="002D7535">
      <w:pPr>
        <w:spacing w:after="0" w:line="240" w:lineRule="auto"/>
        <w:rPr>
          <w:rFonts w:cstheme="minorHAnsi"/>
          <w:sz w:val="24"/>
          <w:szCs w:val="24"/>
        </w:rPr>
      </w:pPr>
    </w:p>
    <w:p w14:paraId="75FC594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it was [academic] asked me if I would do a session on core research methods with MSc students. So, we did it together, er, co-presented and [academic] stressed that they wouldn’t know much about PPI so it was very much going in at a quite a basic level but I thought the students did very well and they soon grasped the idea of the research cycle and what we did at [centre]. So then of course, erm, that seemed to take off at [centre] you know, and then other people followed on, so [public member] they’ve done it as well. (patient/carer, 18)</w:t>
      </w:r>
    </w:p>
    <w:p w14:paraId="6CFA95F8" w14:textId="77777777" w:rsidR="002D7535" w:rsidRPr="002D7535" w:rsidRDefault="002D7535" w:rsidP="002D7535">
      <w:pPr>
        <w:spacing w:after="0" w:line="240" w:lineRule="auto"/>
        <w:rPr>
          <w:rFonts w:ascii="Calibri" w:hAnsi="Calibri" w:cs="Calibri"/>
          <w:sz w:val="24"/>
          <w:szCs w:val="24"/>
          <w:lang w:eastAsia="en-GB"/>
        </w:rPr>
      </w:pPr>
    </w:p>
    <w:p w14:paraId="6458318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site had also involved other public members by recording videos of them talking about why they thought involvement was important. These videos had been shared with other students, in order to provide a more human aspect to involvement and the work of the centre. Other examples were provided, including a public member being involved in co-delivering a presentation on involvement to another organisation. There had also been some involvement in teaching or training within individual research studies, for example, public members had been involved, along with home care workers, in co-designing an end of life care training resource in one research study. </w:t>
      </w:r>
    </w:p>
    <w:p w14:paraId="2670A0D9" w14:textId="51ADDFE3"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lastRenderedPageBreak/>
        <w:t xml:space="preserve">However, </w:t>
      </w:r>
      <w:r w:rsidRPr="002D7535">
        <w:rPr>
          <w:rFonts w:ascii="Calibri" w:hAnsi="Calibri" w:cs="Calibri"/>
          <w:sz w:val="24"/>
          <w:szCs w:val="24"/>
          <w:lang w:eastAsia="en-GB"/>
        </w:rPr>
        <w:t xml:space="preserve">it was recognised, by both public members and academics in the site, that involvement in training and teaching was an area that could be developed further. As one of the public members said: “we are pushing for equality of opportunity, erm, in the area of training!” (patient/carer, 18). As a result, the site had committed to providing annual public involvement methods sessions for both staff and students and these were to be co-delivered </w:t>
      </w:r>
      <w:r w:rsidR="00C445FA">
        <w:rPr>
          <w:rFonts w:ascii="Calibri" w:hAnsi="Calibri" w:cs="Calibri"/>
          <w:sz w:val="24"/>
          <w:szCs w:val="24"/>
          <w:lang w:eastAsia="en-GB"/>
        </w:rPr>
        <w:fldChar w:fldCharType="begin"/>
      </w:r>
      <w:r w:rsidR="00BC508B">
        <w:rPr>
          <w:rFonts w:ascii="Calibri" w:hAnsi="Calibri" w:cs="Calibri"/>
          <w:sz w:val="24"/>
          <w:szCs w:val="24"/>
          <w:lang w:eastAsia="en-GB"/>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rFonts w:ascii="Calibri" w:hAnsi="Calibri" w:cs="Calibri"/>
          <w:sz w:val="24"/>
          <w:szCs w:val="24"/>
          <w:lang w:eastAsia="en-GB"/>
        </w:rPr>
        <w:fldChar w:fldCharType="separate"/>
      </w:r>
      <w:r w:rsidR="00BC508B">
        <w:rPr>
          <w:rFonts w:ascii="Calibri" w:hAnsi="Calibri" w:cs="Calibri"/>
          <w:noProof/>
          <w:sz w:val="24"/>
          <w:szCs w:val="24"/>
          <w:lang w:eastAsia="en-GB"/>
        </w:rPr>
        <w:t>(CSI 2021b)</w:t>
      </w:r>
      <w:r w:rsidR="00C445FA">
        <w:rPr>
          <w:rFonts w:ascii="Calibri" w:hAnsi="Calibri" w:cs="Calibri"/>
          <w:sz w:val="24"/>
          <w:szCs w:val="24"/>
          <w:lang w:eastAsia="en-GB"/>
        </w:rPr>
        <w:fldChar w:fldCharType="end"/>
      </w:r>
      <w:r w:rsidRPr="002D7535">
        <w:rPr>
          <w:rFonts w:ascii="Calibri" w:hAnsi="Calibri" w:cs="Calibri"/>
          <w:sz w:val="24"/>
          <w:szCs w:val="24"/>
          <w:lang w:eastAsia="en-GB"/>
        </w:rPr>
        <w:t>.</w:t>
      </w:r>
    </w:p>
    <w:p w14:paraId="49D75D07" w14:textId="77777777" w:rsidR="002D7535" w:rsidRPr="002D7535" w:rsidRDefault="002D7535" w:rsidP="002D7535">
      <w:pPr>
        <w:spacing w:after="0" w:line="240" w:lineRule="auto"/>
        <w:rPr>
          <w:rFonts w:cstheme="minorHAnsi"/>
          <w:sz w:val="24"/>
          <w:szCs w:val="24"/>
          <w:lang w:eastAsia="en-GB"/>
        </w:rPr>
      </w:pPr>
    </w:p>
    <w:p w14:paraId="6618B839" w14:textId="4C2224D3" w:rsidR="002D7535" w:rsidRPr="002D7535" w:rsidRDefault="006650A4" w:rsidP="002D7535">
      <w:pPr>
        <w:spacing w:after="0" w:line="240" w:lineRule="auto"/>
        <w:rPr>
          <w:rFonts w:cstheme="minorHAnsi"/>
          <w:b/>
          <w:bCs/>
          <w:sz w:val="24"/>
          <w:szCs w:val="24"/>
        </w:rPr>
      </w:pPr>
      <w:bookmarkStart w:id="233" w:name="Involvement535"/>
      <w:bookmarkStart w:id="234" w:name="_Hlk138327269"/>
      <w:bookmarkEnd w:id="233"/>
      <w:r>
        <w:rPr>
          <w:rFonts w:cstheme="minorHAnsi"/>
          <w:b/>
          <w:bCs/>
          <w:sz w:val="24"/>
          <w:szCs w:val="24"/>
        </w:rPr>
        <w:t xml:space="preserve">5.3.5 </w:t>
      </w:r>
      <w:r w:rsidR="002D7535" w:rsidRPr="002D7535">
        <w:rPr>
          <w:rFonts w:cstheme="minorHAnsi"/>
          <w:b/>
          <w:bCs/>
          <w:sz w:val="24"/>
          <w:szCs w:val="24"/>
        </w:rPr>
        <w:t>Involvement in developing the involvement network or group</w:t>
      </w:r>
    </w:p>
    <w:bookmarkEnd w:id="234"/>
    <w:p w14:paraId="5D604503" w14:textId="77777777" w:rsidR="002D7535" w:rsidRPr="002D7535" w:rsidRDefault="002D7535" w:rsidP="002D7535">
      <w:pPr>
        <w:spacing w:after="0" w:line="240" w:lineRule="auto"/>
        <w:rPr>
          <w:rFonts w:cstheme="minorHAnsi"/>
          <w:sz w:val="24"/>
          <w:szCs w:val="24"/>
        </w:rPr>
      </w:pPr>
    </w:p>
    <w:p w14:paraId="514469EB" w14:textId="492E3AC4"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one site, the coordinator had involved public members from an early stage in developing the involvement network within their centre. Planning sessions were facilitated where public members were asked their views on a name for the network, the design of publicity and recruitment materials including web pages and on ideas for recruitment, induction and training of new members </w:t>
      </w:r>
      <w:r w:rsidR="00BC508B">
        <w:rPr>
          <w:rFonts w:cstheme="minorHAnsi"/>
          <w:sz w:val="24"/>
          <w:szCs w:val="24"/>
        </w:rPr>
        <w:fldChar w:fldCharType="begin">
          <w:fldData xml:space="preserve">PEVuZE5vdGU+PENpdGU+PFJlY051bT4xOTk1Mjg8L1JlY051bT48RGlzcGxheVRleHQ+KFJvYmVy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</w:fldData>
        </w:fldChar>
      </w:r>
      <w:r w:rsidR="00BC508B">
        <w:rPr>
          <w:rFonts w:cstheme="minorHAnsi"/>
          <w:sz w:val="24"/>
          <w:szCs w:val="24"/>
        </w:rPr>
        <w:instrText xml:space="preserve"> ADDIN EN.CITE </w:instrText>
      </w:r>
      <w:r w:rsidR="00BC508B">
        <w:rPr>
          <w:rFonts w:cstheme="minorHAnsi"/>
          <w:sz w:val="24"/>
          <w:szCs w:val="24"/>
        </w:rPr>
        <w:fldChar w:fldCharType="begin">
          <w:fldData xml:space="preserve">PEVuZE5vdGU+PENpdGU+PFJlY051bT4xOTk1Mjg8L1JlY051bT48RGlzcGxheVRleHQ+KFJvYmVy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</w:fldData>
        </w:fldChar>
      </w:r>
      <w:r w:rsidR="00BC508B">
        <w:rPr>
          <w:rFonts w:cstheme="minorHAnsi"/>
          <w:sz w:val="24"/>
          <w:szCs w:val="24"/>
        </w:rPr>
        <w:instrText xml:space="preserve"> ADDIN EN.CITE.DATA </w:instrText>
      </w:r>
      <w:r w:rsidR="00BC508B">
        <w:rPr>
          <w:rFonts w:cstheme="minorHAnsi"/>
          <w:sz w:val="24"/>
          <w:szCs w:val="24"/>
        </w:rPr>
      </w:r>
      <w:r w:rsidR="00BC508B">
        <w:rPr>
          <w:rFonts w:cstheme="minorHAnsi"/>
          <w:sz w:val="24"/>
          <w:szCs w:val="24"/>
        </w:rPr>
        <w:fldChar w:fldCharType="end"/>
      </w:r>
      <w:r w:rsidR="00BC508B">
        <w:rPr>
          <w:rFonts w:cstheme="minorHAnsi"/>
          <w:sz w:val="24"/>
          <w:szCs w:val="24"/>
        </w:rPr>
      </w:r>
      <w:r w:rsidR="00BC508B">
        <w:rPr>
          <w:rFonts w:cstheme="minorHAnsi"/>
          <w:sz w:val="24"/>
          <w:szCs w:val="24"/>
        </w:rPr>
        <w:fldChar w:fldCharType="separate"/>
      </w:r>
      <w:r w:rsidR="00BC508B">
        <w:rPr>
          <w:rFonts w:cstheme="minorHAnsi"/>
          <w:noProof/>
          <w:sz w:val="24"/>
          <w:szCs w:val="24"/>
        </w:rPr>
        <w:t>(Roberts 2019a; Roberts 2019b; Roberts 2022b; Roberts 2022a)</w:t>
      </w:r>
      <w:r w:rsidR="00BC508B">
        <w:rPr>
          <w:rFonts w:cstheme="minorHAnsi"/>
          <w:sz w:val="24"/>
          <w:szCs w:val="24"/>
        </w:rPr>
        <w:fldChar w:fldCharType="end"/>
      </w:r>
      <w:r w:rsidRPr="002D7535">
        <w:rPr>
          <w:rFonts w:cstheme="minorHAnsi"/>
          <w:sz w:val="24"/>
          <w:szCs w:val="24"/>
        </w:rPr>
        <w:t xml:space="preserve">. </w:t>
      </w:r>
    </w:p>
    <w:p w14:paraId="48A03071" w14:textId="77777777" w:rsidR="002D7535" w:rsidRPr="002D7535" w:rsidRDefault="002D7535" w:rsidP="002D7535">
      <w:pPr>
        <w:spacing w:after="0" w:line="240" w:lineRule="auto"/>
        <w:rPr>
          <w:rFonts w:cstheme="minorHAnsi"/>
          <w:sz w:val="24"/>
          <w:szCs w:val="24"/>
        </w:rPr>
      </w:pPr>
    </w:p>
    <w:p w14:paraId="446F313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public members in one centre described how they had been involved in developing webpages, which provided information about involvement. One public member had suggested ideas for raising the profile of involvement on the website, for making the information more accessible and using examples of research studies to show the different involvement opportunities available and the impact that involvement has previously had. Another public member described their involvement in the development of web pages, with a particular emphasis on using diverse images:</w:t>
      </w:r>
    </w:p>
    <w:p w14:paraId="78C121B0" w14:textId="77777777" w:rsidR="002D7535" w:rsidRPr="002D7535" w:rsidRDefault="002D7535" w:rsidP="002D7535">
      <w:pPr>
        <w:spacing w:after="0" w:line="240" w:lineRule="auto"/>
        <w:rPr>
          <w:rFonts w:cstheme="minorHAnsi"/>
          <w:sz w:val="24"/>
          <w:szCs w:val="24"/>
        </w:rPr>
      </w:pPr>
    </w:p>
    <w:p w14:paraId="24365B0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And then they [coordinator] sent some links to the different pictures and asked people to rank them from 1 2 3 4, from what pictures you would select and then they would, erm, use them for the website. And I think they got a lot of responses from nearly everyone in the group. I certainly responded, erm, with my recommendations for type of pictures I felt appropriate. (public member, 16)</w:t>
      </w:r>
    </w:p>
    <w:p w14:paraId="544F8372" w14:textId="77777777" w:rsidR="002D7535" w:rsidRPr="002D7535" w:rsidRDefault="002D7535" w:rsidP="002D7535">
      <w:pPr>
        <w:spacing w:after="0" w:line="240" w:lineRule="auto"/>
        <w:ind w:left="720"/>
        <w:rPr>
          <w:rFonts w:ascii="Calibri" w:hAnsi="Calibri" w:cs="Calibri"/>
          <w:sz w:val="24"/>
          <w:szCs w:val="24"/>
          <w:lang w:eastAsia="en-GB"/>
        </w:rPr>
      </w:pPr>
    </w:p>
    <w:p w14:paraId="09728D13" w14:textId="1C2040B8" w:rsidR="002D7535" w:rsidRPr="002D7535" w:rsidRDefault="006650A4" w:rsidP="002D7535">
      <w:pPr>
        <w:spacing w:after="0" w:line="240" w:lineRule="auto"/>
        <w:rPr>
          <w:rFonts w:cstheme="minorHAnsi"/>
          <w:b/>
          <w:bCs/>
          <w:sz w:val="24"/>
          <w:szCs w:val="24"/>
        </w:rPr>
      </w:pPr>
      <w:bookmarkStart w:id="235" w:name="Involvement54"/>
      <w:bookmarkStart w:id="236" w:name="_Hlk138327283"/>
      <w:bookmarkEnd w:id="235"/>
      <w:r>
        <w:rPr>
          <w:rFonts w:cstheme="minorHAnsi"/>
          <w:b/>
          <w:bCs/>
          <w:sz w:val="24"/>
          <w:szCs w:val="24"/>
        </w:rPr>
        <w:t xml:space="preserve">5.4 </w:t>
      </w:r>
      <w:r w:rsidR="002D7535" w:rsidRPr="002D7535">
        <w:rPr>
          <w:rFonts w:cstheme="minorHAnsi"/>
          <w:b/>
          <w:bCs/>
          <w:sz w:val="24"/>
          <w:szCs w:val="24"/>
        </w:rPr>
        <w:t>Involvement approaches</w:t>
      </w:r>
    </w:p>
    <w:bookmarkEnd w:id="236"/>
    <w:p w14:paraId="0A9AD185" w14:textId="77777777" w:rsidR="002D7535" w:rsidRPr="002D7535" w:rsidRDefault="002D7535" w:rsidP="002D7535">
      <w:pPr>
        <w:spacing w:after="0" w:line="240" w:lineRule="auto"/>
        <w:rPr>
          <w:rFonts w:cstheme="minorHAnsi"/>
          <w:b/>
          <w:bCs/>
          <w:sz w:val="24"/>
          <w:szCs w:val="24"/>
        </w:rPr>
      </w:pPr>
    </w:p>
    <w:p w14:paraId="706496F5" w14:textId="7423E6C5" w:rsidR="002D7535" w:rsidRPr="002D7535" w:rsidRDefault="006650A4" w:rsidP="002D7535">
      <w:pPr>
        <w:spacing w:after="0" w:line="240" w:lineRule="auto"/>
        <w:rPr>
          <w:rFonts w:cstheme="minorHAnsi"/>
          <w:b/>
          <w:bCs/>
          <w:sz w:val="24"/>
          <w:szCs w:val="24"/>
        </w:rPr>
      </w:pPr>
      <w:bookmarkStart w:id="237" w:name="Introduction541"/>
      <w:bookmarkEnd w:id="237"/>
      <w:r>
        <w:rPr>
          <w:rFonts w:cstheme="minorHAnsi"/>
          <w:b/>
          <w:bCs/>
          <w:sz w:val="24"/>
          <w:szCs w:val="24"/>
        </w:rPr>
        <w:t xml:space="preserve">5.4.1 </w:t>
      </w:r>
      <w:r w:rsidR="002D7535" w:rsidRPr="002D7535">
        <w:rPr>
          <w:rFonts w:cstheme="minorHAnsi"/>
          <w:b/>
          <w:bCs/>
          <w:sz w:val="24"/>
          <w:szCs w:val="24"/>
        </w:rPr>
        <w:t>Introduction</w:t>
      </w:r>
    </w:p>
    <w:p w14:paraId="5E002552" w14:textId="77777777" w:rsidR="002D7535" w:rsidRPr="002D7535" w:rsidRDefault="002D7535" w:rsidP="002D7535">
      <w:pPr>
        <w:spacing w:after="0" w:line="240" w:lineRule="auto"/>
        <w:rPr>
          <w:rFonts w:cstheme="minorHAnsi"/>
          <w:sz w:val="24"/>
          <w:szCs w:val="24"/>
        </w:rPr>
      </w:pPr>
    </w:p>
    <w:p w14:paraId="46A49F6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individual research studies and in broader organisational level involvement a wide variety of approaches had been used by both sites: advisory or steering groups, prioritisation activities such as Delphi studies or similar workshops, co-production activities including public members being co-applicants, and more unusual initiatives such as creative approaches using art or an online forum.</w:t>
      </w:r>
    </w:p>
    <w:p w14:paraId="3484A38A" w14:textId="77777777" w:rsidR="002D7535" w:rsidRPr="002D7535" w:rsidRDefault="002D7535" w:rsidP="002D7535">
      <w:pPr>
        <w:spacing w:after="0" w:line="240" w:lineRule="auto"/>
        <w:rPr>
          <w:rFonts w:cstheme="minorHAnsi"/>
          <w:sz w:val="24"/>
          <w:szCs w:val="24"/>
        </w:rPr>
      </w:pPr>
    </w:p>
    <w:p w14:paraId="5F82AC8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recognised that public members weren’t all able to use the same approach and that different people preferred different ways of communicating their views. A public member described this:</w:t>
      </w:r>
    </w:p>
    <w:p w14:paraId="332207F2" w14:textId="77777777" w:rsidR="002D7535" w:rsidRPr="002D7535" w:rsidRDefault="002D7535" w:rsidP="002D7535">
      <w:pPr>
        <w:spacing w:after="0" w:line="240" w:lineRule="auto"/>
        <w:rPr>
          <w:rFonts w:cstheme="minorHAnsi"/>
          <w:sz w:val="24"/>
          <w:szCs w:val="24"/>
        </w:rPr>
      </w:pPr>
    </w:p>
    <w:p w14:paraId="3B97924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So, there are there are different ways that people can get involved in things that are not too academic as well and provide a useful input as well, yeah. I think I think people bring a different stance to the table…Erm, so whether they are educated or not they bring a lot to the table when it comes to providing feedback on how things can improve in that aspect. (public member, 16)</w:t>
      </w:r>
    </w:p>
    <w:p w14:paraId="40D36C95" w14:textId="77777777" w:rsidR="002D7535" w:rsidRPr="002D7535" w:rsidRDefault="002D7535" w:rsidP="002D7535">
      <w:pPr>
        <w:spacing w:after="0" w:line="240" w:lineRule="auto"/>
        <w:rPr>
          <w:rFonts w:cstheme="minorHAnsi"/>
          <w:sz w:val="24"/>
          <w:szCs w:val="24"/>
        </w:rPr>
      </w:pPr>
    </w:p>
    <w:p w14:paraId="09F9723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Therefore, flexibility was prioritised and several approaches were sometimes used in one study or for one activity, in order to embed involvement more fully. Sometimes approaches were combined with the aim of reaching more people:</w:t>
      </w:r>
    </w:p>
    <w:p w14:paraId="419F528A" w14:textId="77777777" w:rsidR="002D7535" w:rsidRPr="002D7535" w:rsidRDefault="002D7535" w:rsidP="002D7535">
      <w:pPr>
        <w:spacing w:after="0" w:line="240" w:lineRule="auto"/>
        <w:rPr>
          <w:rFonts w:cstheme="minorHAnsi"/>
          <w:sz w:val="24"/>
          <w:szCs w:val="24"/>
        </w:rPr>
      </w:pPr>
    </w:p>
    <w:p w14:paraId="182E5891"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Instead of just doing our normal thing, which is we get like four or five people together, this time we’ve run repeated workshops and we’ve also had people contributing by having a telephone conversation or by sending feedback by email…We did get some people who I don’t think we would have reached any other way. (coordinator, 17)</w:t>
      </w:r>
    </w:p>
    <w:p w14:paraId="450883C0" w14:textId="77777777" w:rsidR="002D7535" w:rsidRPr="002D7535" w:rsidRDefault="002D7535" w:rsidP="002D7535">
      <w:pPr>
        <w:spacing w:after="0" w:line="240" w:lineRule="auto"/>
        <w:rPr>
          <w:rFonts w:cstheme="minorHAnsi"/>
          <w:sz w:val="24"/>
          <w:szCs w:val="24"/>
        </w:rPr>
      </w:pPr>
    </w:p>
    <w:p w14:paraId="72B324C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public members also stated that they were sometimes unable to give comments on a research study at the time and needed some ‘thinking time’ during which they may discover that their initial impressions about a study were not correct. One public member suggested the idea of allowing for this by providing a form which could be completed after the involvement event:</w:t>
      </w:r>
    </w:p>
    <w:p w14:paraId="5D95EF4E" w14:textId="77777777" w:rsidR="002D7535" w:rsidRPr="002D7535" w:rsidRDefault="002D7535" w:rsidP="002D7535">
      <w:pPr>
        <w:spacing w:after="0" w:line="240" w:lineRule="auto"/>
        <w:rPr>
          <w:rFonts w:cstheme="minorHAnsi"/>
          <w:sz w:val="24"/>
          <w:szCs w:val="24"/>
        </w:rPr>
      </w:pPr>
    </w:p>
    <w:p w14:paraId="5C0A727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find that I often come up with ideas afterwards. I sort of mull things over and, erm, things come together and I think it would help if we had a form to complete, sort of within a few days, to say how we felt if we agreed with, erm, everything that was said or if we’d thought about anything else. Because on several occasions I've thought about things…erm, an evaluation form or something afterwards would be more satisfactory from my point of view. (public member, 9a)</w:t>
      </w:r>
    </w:p>
    <w:p w14:paraId="17D5B44B" w14:textId="77777777" w:rsidR="002D7535" w:rsidRPr="002D7535" w:rsidRDefault="002D7535" w:rsidP="002D7535">
      <w:pPr>
        <w:spacing w:after="0" w:line="240" w:lineRule="auto"/>
        <w:rPr>
          <w:rFonts w:cstheme="minorHAnsi"/>
          <w:sz w:val="24"/>
          <w:szCs w:val="24"/>
        </w:rPr>
      </w:pPr>
    </w:p>
    <w:p w14:paraId="7C726727" w14:textId="3C7A6BA7" w:rsidR="002D7535" w:rsidRPr="002D7535" w:rsidRDefault="006650A4" w:rsidP="002D7535">
      <w:pPr>
        <w:spacing w:after="0" w:line="240" w:lineRule="auto"/>
        <w:rPr>
          <w:rFonts w:cstheme="minorHAnsi"/>
          <w:b/>
          <w:bCs/>
          <w:sz w:val="24"/>
          <w:szCs w:val="24"/>
        </w:rPr>
      </w:pPr>
      <w:bookmarkStart w:id="238" w:name="Communication542"/>
      <w:bookmarkStart w:id="239" w:name="_Hlk138327296"/>
      <w:bookmarkEnd w:id="238"/>
      <w:r>
        <w:rPr>
          <w:rFonts w:cstheme="minorHAnsi"/>
          <w:b/>
          <w:bCs/>
          <w:sz w:val="24"/>
          <w:szCs w:val="24"/>
        </w:rPr>
        <w:t xml:space="preserve">5.4.2 </w:t>
      </w:r>
      <w:r w:rsidR="002D7535" w:rsidRPr="002D7535">
        <w:rPr>
          <w:rFonts w:cstheme="minorHAnsi"/>
          <w:b/>
          <w:bCs/>
          <w:sz w:val="24"/>
          <w:szCs w:val="24"/>
        </w:rPr>
        <w:t>Communication approaches: emails, telephone and shared drive</w:t>
      </w:r>
    </w:p>
    <w:bookmarkEnd w:id="239"/>
    <w:p w14:paraId="4BEC2F10" w14:textId="77777777" w:rsidR="002D7535" w:rsidRPr="002D7535" w:rsidRDefault="002D7535" w:rsidP="002D7535">
      <w:pPr>
        <w:spacing w:after="0" w:line="240" w:lineRule="auto"/>
        <w:rPr>
          <w:rFonts w:cstheme="minorHAnsi"/>
          <w:sz w:val="24"/>
          <w:szCs w:val="24"/>
        </w:rPr>
      </w:pPr>
    </w:p>
    <w:p w14:paraId="3ED6683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Usually, email was used to communicate with public members, however, some participants commented that it was important to use more traditional ways for people to be involved, such as post or telephone, and to use approaches that were not too technical:</w:t>
      </w:r>
    </w:p>
    <w:p w14:paraId="42697D18" w14:textId="77777777" w:rsidR="002D7535" w:rsidRPr="002D7535" w:rsidRDefault="002D7535" w:rsidP="002D7535">
      <w:pPr>
        <w:spacing w:after="0" w:line="240" w:lineRule="auto"/>
        <w:rPr>
          <w:rFonts w:cstheme="minorHAnsi"/>
          <w:sz w:val="24"/>
          <w:szCs w:val="24"/>
        </w:rPr>
      </w:pPr>
    </w:p>
    <w:p w14:paraId="63F0DD81"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Not everyone is online are they and you can’t assume that they are. So, I do have one member of the group who I have to post things to which is a bit problematic for me because I'm working at home (laughs) so I've got to print the stuff myself and post it to them. But anyway, that’s what we do and then they read it and then we have a telephone conversation. So, I do work like that with people who can’t join online meetings or who don’t want to but it’s quite time consuming, so yeah. It can work better actually, I don’t know, it can work better for some people. Some people prefer it. (coordinator, 17)</w:t>
      </w:r>
    </w:p>
    <w:p w14:paraId="2A6E8B43"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6DE1444E"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eastAsia="en-GB"/>
        </w:rPr>
      </w:pPr>
      <w:r w:rsidRPr="002D7535">
        <w:rPr>
          <w:rFonts w:ascii="Calibri" w:hAnsi="Calibri" w:cs="Calibri"/>
          <w:sz w:val="24"/>
          <w:szCs w:val="24"/>
          <w:lang w:eastAsia="en-GB"/>
        </w:rPr>
        <w:t>One site also used a shared drive to enable public members to access</w:t>
      </w:r>
      <w:r w:rsidRPr="002D7535">
        <w:rPr>
          <w:rFonts w:cstheme="minorHAnsi"/>
          <w:sz w:val="24"/>
          <w:szCs w:val="24"/>
        </w:rPr>
        <w:t xml:space="preserve"> and comment on documents, </w:t>
      </w:r>
      <w:r w:rsidRPr="002D7535">
        <w:rPr>
          <w:rFonts w:cstheme="minorHAnsi"/>
          <w:sz w:val="24"/>
          <w:szCs w:val="24"/>
          <w:lang w:eastAsia="en-GB"/>
        </w:rPr>
        <w:t>although it was acknowledged that this didn’t work for everyone. The coordinator was careful to ensure that documents in the drive were in an accessible format for public members.</w:t>
      </w:r>
    </w:p>
    <w:p w14:paraId="760662A9"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eastAsia="en-GB"/>
        </w:rPr>
      </w:pPr>
    </w:p>
    <w:p w14:paraId="6E03F72F" w14:textId="6EF93878" w:rsidR="002D7535" w:rsidRPr="002D7535" w:rsidRDefault="006650A4" w:rsidP="002D7535">
      <w:pPr>
        <w:spacing w:after="0" w:line="240" w:lineRule="auto"/>
        <w:rPr>
          <w:rFonts w:cstheme="minorHAnsi"/>
          <w:b/>
          <w:bCs/>
          <w:sz w:val="24"/>
          <w:szCs w:val="24"/>
        </w:rPr>
      </w:pPr>
      <w:bookmarkStart w:id="240" w:name="Collaborative543"/>
      <w:bookmarkStart w:id="241" w:name="_Hlk138327311"/>
      <w:bookmarkEnd w:id="240"/>
      <w:r>
        <w:rPr>
          <w:rFonts w:cstheme="minorHAnsi"/>
          <w:b/>
          <w:bCs/>
          <w:sz w:val="24"/>
          <w:szCs w:val="24"/>
        </w:rPr>
        <w:t xml:space="preserve">5.4.3 </w:t>
      </w:r>
      <w:r w:rsidR="002D7535" w:rsidRPr="002D7535">
        <w:rPr>
          <w:rFonts w:cstheme="minorHAnsi"/>
          <w:b/>
          <w:bCs/>
          <w:sz w:val="24"/>
          <w:szCs w:val="24"/>
        </w:rPr>
        <w:t>Collaborative working: groups, meetings and other events</w:t>
      </w:r>
    </w:p>
    <w:bookmarkEnd w:id="241"/>
    <w:p w14:paraId="292EC7C7" w14:textId="77777777" w:rsidR="002D7535" w:rsidRPr="002D7535" w:rsidRDefault="002D7535" w:rsidP="002D7535">
      <w:pPr>
        <w:spacing w:after="0" w:line="240" w:lineRule="auto"/>
        <w:rPr>
          <w:rFonts w:cstheme="minorHAnsi"/>
          <w:b/>
          <w:bCs/>
          <w:sz w:val="24"/>
          <w:szCs w:val="24"/>
        </w:rPr>
      </w:pPr>
    </w:p>
    <w:p w14:paraId="02B2E0F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Groups, meetings and other events were the most common approach mentioned by participants from both sites and public members commented that they usually found them to be friendly and welcoming.  Some groups were comprised of all patients or all carers and others were mixed. </w:t>
      </w:r>
      <w:r w:rsidRPr="002D7535">
        <w:rPr>
          <w:rFonts w:eastAsia="Calibri" w:cstheme="minorHAnsi"/>
          <w:sz w:val="24"/>
          <w:szCs w:val="24"/>
        </w:rPr>
        <w:t xml:space="preserve">It was mentioned that it could be easier chairing meetings when they were comprised of both academics and public members, as they seemed more able to work through the agenda whereas groups of solely public members could sometimes get stuck and want to focus on a particular issue. </w:t>
      </w:r>
      <w:r w:rsidRPr="002D7535">
        <w:rPr>
          <w:rFonts w:cstheme="minorHAnsi"/>
          <w:sz w:val="24"/>
          <w:szCs w:val="24"/>
        </w:rPr>
        <w:t xml:space="preserve">Some groups also included clinical staff alongside public members. Sometimes public </w:t>
      </w:r>
      <w:r w:rsidRPr="002D7535">
        <w:rPr>
          <w:rFonts w:cstheme="minorHAnsi"/>
          <w:sz w:val="24"/>
          <w:szCs w:val="24"/>
        </w:rPr>
        <w:lastRenderedPageBreak/>
        <w:t>members met by themselves initially until they ‘found their feet’. Mixed meetings were felt to be more in keeping with the spirit of co-production.</w:t>
      </w:r>
    </w:p>
    <w:p w14:paraId="236CCB4E" w14:textId="77777777" w:rsidR="002D7535" w:rsidRPr="002D7535" w:rsidRDefault="002D7535" w:rsidP="002D7535">
      <w:pPr>
        <w:spacing w:after="0" w:line="240" w:lineRule="auto"/>
        <w:rPr>
          <w:rFonts w:cstheme="minorHAnsi"/>
          <w:sz w:val="24"/>
          <w:szCs w:val="24"/>
        </w:rPr>
      </w:pPr>
    </w:p>
    <w:p w14:paraId="1FC040F0"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4"/>
          <w:szCs w:val="24"/>
          <w:lang w:eastAsia="en-GB"/>
        </w:rPr>
      </w:pPr>
      <w:r w:rsidRPr="002D7535">
        <w:rPr>
          <w:rFonts w:cstheme="minorHAnsi"/>
          <w:sz w:val="24"/>
          <w:szCs w:val="24"/>
        </w:rPr>
        <w:t xml:space="preserve">Meetings of the groups were held both face to face and online, with most meetings online since Covid. Since the use of online meetings, more thought was being given </w:t>
      </w:r>
      <w:r w:rsidRPr="002D7535">
        <w:rPr>
          <w:rFonts w:eastAsia="Calibri" w:cstheme="minorHAnsi"/>
          <w:sz w:val="24"/>
          <w:szCs w:val="24"/>
        </w:rPr>
        <w:t xml:space="preserve">to how meetings and other events were being facilitated, including the use of hybrid meetings. Academics and coordinators </w:t>
      </w:r>
      <w:r w:rsidRPr="002D7535">
        <w:rPr>
          <w:rFonts w:ascii="Calibri" w:hAnsi="Calibri" w:cs="Calibri"/>
          <w:sz w:val="24"/>
          <w:szCs w:val="24"/>
          <w:lang w:eastAsia="en-GB"/>
        </w:rPr>
        <w:t>acknowledged that it was more difficult to facilitate meetings when online and numbers had to be limited in order to enable everyone to contribute:</w:t>
      </w:r>
    </w:p>
    <w:p w14:paraId="2D87FA40"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hAnsi="Calibri" w:cs="Calibri"/>
          <w:sz w:val="24"/>
          <w:szCs w:val="24"/>
          <w:lang w:eastAsia="en-GB"/>
        </w:rPr>
      </w:pPr>
      <w:r w:rsidRPr="002D7535">
        <w:rPr>
          <w:rFonts w:ascii="Calibri" w:hAnsi="Calibri" w:cs="Calibri"/>
          <w:sz w:val="24"/>
          <w:szCs w:val="24"/>
          <w:lang w:eastAsia="en-GB"/>
        </w:rPr>
        <w:t>I think eight people was probably the maximum that we ever had together face to face. I think when you're doing it online my preference is for much smaller numbers (laughs) online. I mean you can do it with up to that amount of people but it is much harder for people to kind of have their say and it’s much harder to facilitate so I prefer about three or four people if you're doing it online so that was kind of like how we were working as a group. (coordinator, 17)</w:t>
      </w:r>
    </w:p>
    <w:p w14:paraId="5498328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also found it harder online. For example, those who didn’t have digital skills would attend a face to face meeting but may be fearful or lacking confidence when online. One public member felt that it was harder to develop relationships and therefore work more closely together when online:</w:t>
      </w:r>
    </w:p>
    <w:p w14:paraId="6DD7579B" w14:textId="77777777" w:rsidR="002D7535" w:rsidRPr="002D7535" w:rsidRDefault="002D7535" w:rsidP="002D7535">
      <w:pPr>
        <w:spacing w:after="0" w:line="240" w:lineRule="auto"/>
        <w:rPr>
          <w:rFonts w:cstheme="minorHAnsi"/>
          <w:sz w:val="24"/>
          <w:szCs w:val="24"/>
        </w:rPr>
      </w:pPr>
    </w:p>
    <w:p w14:paraId="7948CB18"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mean the fact that it was through Zoom meant that it was limited what could be discussed or how you could have a feel for what's happening, er, because nothing takes the place of face to face meetings. (public member, 16)</w:t>
      </w:r>
    </w:p>
    <w:p w14:paraId="78A4463C" w14:textId="77777777" w:rsidR="002D7535" w:rsidRPr="002D7535" w:rsidRDefault="002D7535" w:rsidP="002D7535">
      <w:pPr>
        <w:spacing w:after="0" w:line="240" w:lineRule="auto"/>
        <w:ind w:left="720"/>
        <w:rPr>
          <w:rFonts w:cstheme="minorHAnsi"/>
          <w:sz w:val="24"/>
          <w:szCs w:val="24"/>
        </w:rPr>
      </w:pPr>
    </w:p>
    <w:p w14:paraId="5127690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Conversely, others commented </w:t>
      </w:r>
      <w:r w:rsidRPr="002D7535">
        <w:rPr>
          <w:rFonts w:ascii="Calibri" w:hAnsi="Calibri" w:cs="Calibri"/>
          <w:sz w:val="24"/>
          <w:szCs w:val="24"/>
        </w:rPr>
        <w:t xml:space="preserve">that it was easier for them to take part in meetings when online, partly because they didn’t have to spend time travelling. </w:t>
      </w:r>
      <w:r w:rsidRPr="002D7535">
        <w:rPr>
          <w:rFonts w:eastAsia="Calibri" w:cstheme="minorHAnsi"/>
          <w:sz w:val="24"/>
          <w:szCs w:val="24"/>
        </w:rPr>
        <w:t xml:space="preserve">Several participants mentioned the venue for an event as being important. </w:t>
      </w:r>
      <w:r w:rsidRPr="002D7535">
        <w:rPr>
          <w:rFonts w:cstheme="minorHAnsi"/>
          <w:sz w:val="24"/>
          <w:szCs w:val="24"/>
        </w:rPr>
        <w:t xml:space="preserve">A public member said that holding events in a local school hadn’t worked out well because barriers had been built up previously. </w:t>
      </w:r>
      <w:r w:rsidRPr="002D7535">
        <w:rPr>
          <w:rFonts w:eastAsia="Calibri" w:cstheme="minorHAnsi"/>
          <w:sz w:val="24"/>
          <w:szCs w:val="24"/>
        </w:rPr>
        <w:t>An academic commented that it was useful to hold events in venues that we</w:t>
      </w:r>
      <w:r w:rsidRPr="002D7535">
        <w:rPr>
          <w:rFonts w:cstheme="minorHAnsi"/>
          <w:sz w:val="24"/>
          <w:szCs w:val="24"/>
        </w:rPr>
        <w:t>re familiar to those public members attending, for example, in the same community centre where patient groups held their meetings. One participant spoke about the impact of holding meetings in university premises with ‘clever academics’:</w:t>
      </w:r>
    </w:p>
    <w:p w14:paraId="6FF412EB" w14:textId="77777777" w:rsidR="002D7535" w:rsidRPr="002D7535" w:rsidRDefault="002D7535" w:rsidP="002D7535">
      <w:pPr>
        <w:spacing w:after="0" w:line="240" w:lineRule="auto"/>
        <w:rPr>
          <w:rFonts w:cstheme="minorHAnsi"/>
          <w:sz w:val="24"/>
          <w:szCs w:val="24"/>
        </w:rPr>
      </w:pPr>
    </w:p>
    <w:p w14:paraId="0186AD1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Holding meetings on university campuses for the big meetings, full of very clever academics, you know, and the thought of that is, you know, is quite terrifying isn’t it, potentially? So, you're inevitably going to narrow the type of person you get who’s going to be willing and feel able to join those meetings. (carer, 7)</w:t>
      </w:r>
    </w:p>
    <w:p w14:paraId="26AC3988" w14:textId="77777777" w:rsidR="002D7535" w:rsidRPr="002D7535" w:rsidRDefault="002D7535" w:rsidP="002D7535">
      <w:pPr>
        <w:spacing w:after="0" w:line="240" w:lineRule="auto"/>
        <w:rPr>
          <w:rFonts w:cstheme="minorHAnsi"/>
          <w:sz w:val="24"/>
          <w:szCs w:val="24"/>
        </w:rPr>
      </w:pPr>
    </w:p>
    <w:p w14:paraId="3827E3E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Similarly, another public member highlighted the importance of being familiar with the building where the centre was based:</w:t>
      </w:r>
    </w:p>
    <w:p w14:paraId="6D5E3365" w14:textId="77777777" w:rsidR="002D7535" w:rsidRPr="002D7535" w:rsidRDefault="002D7535" w:rsidP="002D7535">
      <w:pPr>
        <w:spacing w:after="0" w:line="240" w:lineRule="auto"/>
        <w:rPr>
          <w:rFonts w:eastAsia="Calibri" w:cstheme="minorHAnsi"/>
          <w:sz w:val="24"/>
          <w:szCs w:val="24"/>
        </w:rPr>
      </w:pPr>
    </w:p>
    <w:p w14:paraId="51E6AD90"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I've never got a full grasp of the set up at [centre]. There’ve been times I've posted things up to them and it’s gone to the wrong place because I haven’t understood the layout and I think that’s because at [other centre] I know exactly the building and, you know, how the whole thing works cos I've been at so many face to face meetings. But I've never actually been down to [centre] so I don't know the set up. (patient/carer, 18)</w:t>
      </w:r>
    </w:p>
    <w:p w14:paraId="199D6187" w14:textId="77777777" w:rsidR="002D7535" w:rsidRPr="002D7535" w:rsidRDefault="002D7535" w:rsidP="002D7535">
      <w:pPr>
        <w:spacing w:after="0" w:line="240" w:lineRule="auto"/>
        <w:rPr>
          <w:rFonts w:eastAsia="Calibri" w:cstheme="minorHAnsi"/>
          <w:sz w:val="24"/>
          <w:szCs w:val="24"/>
        </w:rPr>
      </w:pPr>
    </w:p>
    <w:p w14:paraId="45B34751"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lastRenderedPageBreak/>
        <w:t>Public members spoke about the benefits of using groups for involvement, how one person alone couldn’t think of everything and being able to learn from and interact with each other was useful:</w:t>
      </w:r>
    </w:p>
    <w:p w14:paraId="09C3CF03" w14:textId="77777777" w:rsidR="002D7535" w:rsidRPr="002D7535" w:rsidRDefault="002D7535" w:rsidP="002D7535">
      <w:pPr>
        <w:spacing w:after="0" w:line="240" w:lineRule="auto"/>
        <w:rPr>
          <w:rFonts w:ascii="Calibri" w:hAnsi="Calibri" w:cs="Calibri"/>
          <w:sz w:val="24"/>
          <w:szCs w:val="24"/>
          <w:lang w:eastAsia="en-GB"/>
        </w:rPr>
      </w:pPr>
    </w:p>
    <w:p w14:paraId="37E95EBD"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It is a giving experience, it is a contributing experience but also you are learning. You're learning from your fellow PPI members. I've learnt so much from [public members], erm, buckets. So, we, you know, are really incarnations of really valuable PPI. And as [public member] says, you get those synergies, those unexpected synergies and it makes you access experiences and knowledges and realisations and insights that perhaps you hadn’t consciously formulated. And suddenly you're there in a meeting and you're contributing them because you're there together and you have that wonderful dynamic. (patient, 1b)</w:t>
      </w:r>
    </w:p>
    <w:p w14:paraId="0EE4386D" w14:textId="77777777" w:rsidR="002D7535" w:rsidRPr="002D7535" w:rsidRDefault="002D7535" w:rsidP="002D7535">
      <w:pPr>
        <w:spacing w:after="0" w:line="240" w:lineRule="auto"/>
        <w:rPr>
          <w:rFonts w:ascii="Calibri" w:hAnsi="Calibri" w:cs="Calibri"/>
          <w:sz w:val="24"/>
          <w:szCs w:val="24"/>
        </w:rPr>
      </w:pPr>
    </w:p>
    <w:p w14:paraId="6455772D" w14:textId="77777777" w:rsidR="002D7535" w:rsidRPr="002D7535" w:rsidRDefault="002D7535" w:rsidP="002D7535">
      <w:pPr>
        <w:spacing w:after="0" w:line="240" w:lineRule="auto"/>
        <w:rPr>
          <w:rFonts w:eastAsia="Calibri" w:cstheme="minorHAnsi"/>
          <w:sz w:val="24"/>
          <w:szCs w:val="24"/>
        </w:rPr>
      </w:pPr>
      <w:r w:rsidRPr="002D7535">
        <w:rPr>
          <w:rFonts w:ascii="Calibri" w:hAnsi="Calibri" w:cs="Calibri"/>
          <w:sz w:val="24"/>
          <w:szCs w:val="24"/>
        </w:rPr>
        <w:t xml:space="preserve">The challenges of groups and meetings were also discussed – it was important to manage different viewpoints and understandings. One public member talked about how it was important for groups to be able to reach an agreement, for example if they were the only person in a meeting to think a certain way then they needed to be able to adjust their position. Another public member felt that everyone’s view was important, even if different from the majority but explained how it was difficult to be assertive in that situation. Other </w:t>
      </w:r>
      <w:r w:rsidRPr="002D7535">
        <w:rPr>
          <w:rFonts w:eastAsia="Calibri" w:cstheme="minorHAnsi"/>
          <w:sz w:val="24"/>
          <w:szCs w:val="24"/>
        </w:rPr>
        <w:t>difficulties were encountered, including when there were a large number of people or greater diversity within the group, for example both quieter and louder people, newer and more longstanding members, people from different backgrounds or with different understandings of the research:</w:t>
      </w:r>
    </w:p>
    <w:p w14:paraId="3DC9E16C" w14:textId="77777777" w:rsidR="002D7535" w:rsidRPr="002D7535" w:rsidRDefault="002D7535" w:rsidP="002D7535">
      <w:pPr>
        <w:spacing w:after="0" w:line="240" w:lineRule="auto"/>
        <w:rPr>
          <w:rFonts w:eastAsia="Calibri" w:cstheme="minorHAnsi"/>
          <w:sz w:val="24"/>
          <w:szCs w:val="24"/>
        </w:rPr>
      </w:pPr>
    </w:p>
    <w:p w14:paraId="04D9D18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Thinking about that particular meeting where obviously I don't think I probably gave my money’s worth, erm. There were quite a few people involved and one or two of them took up an awful lot of time so it was difficult to get, erm, all our comments in. (public member, 9a)</w:t>
      </w:r>
    </w:p>
    <w:p w14:paraId="334864CA" w14:textId="77777777" w:rsidR="002D7535" w:rsidRPr="002D7535" w:rsidRDefault="002D7535" w:rsidP="002D7535">
      <w:pPr>
        <w:spacing w:after="0" w:line="240" w:lineRule="auto"/>
        <w:ind w:left="720"/>
        <w:rPr>
          <w:rFonts w:ascii="Calibri" w:hAnsi="Calibri" w:cs="Calibri"/>
          <w:sz w:val="24"/>
          <w:szCs w:val="24"/>
          <w:lang w:eastAsia="en-GB"/>
        </w:rPr>
      </w:pPr>
    </w:p>
    <w:p w14:paraId="7B4F620F" w14:textId="77777777" w:rsidR="002D7535" w:rsidRPr="002D7535" w:rsidRDefault="002D7535" w:rsidP="002D7535">
      <w:pPr>
        <w:spacing w:after="0" w:line="240" w:lineRule="auto"/>
        <w:ind w:left="720"/>
        <w:rPr>
          <w:rFonts w:eastAsia="Calibri" w:cstheme="minorHAnsi"/>
          <w:sz w:val="24"/>
          <w:szCs w:val="24"/>
        </w:rPr>
      </w:pPr>
      <w:r w:rsidRPr="002D7535">
        <w:rPr>
          <w:rFonts w:ascii="Calibri" w:hAnsi="Calibri" w:cs="Calibri"/>
          <w:sz w:val="24"/>
          <w:szCs w:val="24"/>
          <w:lang w:eastAsia="en-GB"/>
        </w:rPr>
        <w:t>There was one lady in that group wasn't there, who was quite, she obviously came from an NHS background I think, but she was quite, er, or she came from the mental health side that’s right, and she was quite forthright but almost to the extent of, almost being abrasive if you like and that is one of the problems I suppose where you've got quite a large number of, erm, contributors. (carer/public member, 9b)</w:t>
      </w:r>
    </w:p>
    <w:p w14:paraId="2F71E0FF" w14:textId="77777777" w:rsidR="002D7535" w:rsidRPr="002D7535" w:rsidRDefault="002D7535" w:rsidP="002D7535">
      <w:pPr>
        <w:spacing w:after="0" w:line="240" w:lineRule="auto"/>
        <w:rPr>
          <w:rFonts w:ascii="Calibri" w:hAnsi="Calibri" w:cs="Calibri"/>
          <w:sz w:val="24"/>
          <w:szCs w:val="24"/>
        </w:rPr>
      </w:pPr>
    </w:p>
    <w:p w14:paraId="3ED160BE"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Sometimes there were tensions, friction or internal politics within a group. Several examples were relayed where public members were described as strong characters, dominating or disruptive. This could have an impact on both the meeting itself and other public members who were present. It was important to have a good facilitator who was able to manage the group and achieve a balanced discussion:</w:t>
      </w:r>
    </w:p>
    <w:p w14:paraId="01792528" w14:textId="77777777" w:rsidR="002D7535" w:rsidRPr="002D7535" w:rsidRDefault="002D7535" w:rsidP="002D7535">
      <w:pPr>
        <w:spacing w:after="0" w:line="240" w:lineRule="auto"/>
        <w:rPr>
          <w:rFonts w:ascii="Calibri" w:hAnsi="Calibri" w:cs="Calibri"/>
          <w:sz w:val="24"/>
          <w:szCs w:val="24"/>
        </w:rPr>
      </w:pPr>
    </w:p>
    <w:p w14:paraId="1F9311A0"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 researcher was extremely good. I think she was so well trained, I mean I wondered how she managed to keep her cool (laughs) throughout the one and a half hour discussion that we had, er, because I thought if I was the one I (laughs) would have lost it at some point, erm, but she kept her cool. She, erm, she handled every question extremely well, erm, she never had to turn anyone down. Never said any question was irrelevant or useless, even when someone was trying to side-track her saying what she was doing was useless, she remained calm and continued doing what she was doing but I could sense that she felt a bit, erm, flustered at some point even though she didn't try to show it. (public member, 16)</w:t>
      </w:r>
    </w:p>
    <w:p w14:paraId="6817F367" w14:textId="77777777" w:rsidR="002D7535" w:rsidRPr="002D7535" w:rsidRDefault="002D7535" w:rsidP="002D7535">
      <w:pPr>
        <w:spacing w:after="0" w:line="240" w:lineRule="auto"/>
        <w:rPr>
          <w:rFonts w:ascii="Calibri" w:hAnsi="Calibri" w:cs="Calibri"/>
          <w:sz w:val="24"/>
          <w:szCs w:val="24"/>
        </w:rPr>
      </w:pPr>
    </w:p>
    <w:p w14:paraId="79E1984F"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lastRenderedPageBreak/>
        <w:t>A few participants also mentioned the difficulties caused when public members came with their own agendas, held strong views about something, either positive or negative, or were quite critical of the research:</w:t>
      </w:r>
    </w:p>
    <w:p w14:paraId="5E9D07C8" w14:textId="77777777" w:rsidR="002D7535" w:rsidRPr="002D7535" w:rsidRDefault="002D7535" w:rsidP="002D7535">
      <w:pPr>
        <w:spacing w:after="0" w:line="240" w:lineRule="auto"/>
        <w:rPr>
          <w:rFonts w:ascii="Calibri" w:hAnsi="Calibri" w:cs="Calibri"/>
          <w:sz w:val="24"/>
          <w:szCs w:val="24"/>
        </w:rPr>
      </w:pPr>
    </w:p>
    <w:p w14:paraId="494071E0"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What happens sometimes in these sort of forums, somebody brings their own individual problem, you know, and they highlight the problem what happened to them, how bad they were treated, all these things. But, that isn’t the forum, are not for them, you know, it’s not for hearing of the individual cases…But I don’t actually bring that I had this difficulty, where I don’t get that service, so if you don’t make it your own then people listen more and if you talk less they listen more. (public member, 11)</w:t>
      </w:r>
    </w:p>
    <w:p w14:paraId="485D7FA2" w14:textId="77777777" w:rsidR="002D7535" w:rsidRPr="002D7535" w:rsidRDefault="002D7535" w:rsidP="002D7535">
      <w:pPr>
        <w:spacing w:after="0" w:line="240" w:lineRule="auto"/>
        <w:rPr>
          <w:rFonts w:ascii="Calibri" w:hAnsi="Calibri" w:cs="Calibri"/>
          <w:sz w:val="24"/>
          <w:szCs w:val="24"/>
        </w:rPr>
      </w:pPr>
    </w:p>
    <w:p w14:paraId="45F63AD9"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It was important to treat everyone with respect, regardless of their perspective but there was also a need to manage a possible tension between a public member’s particular focus and what the research study or centre needed:</w:t>
      </w:r>
    </w:p>
    <w:p w14:paraId="123C7E3C" w14:textId="77777777" w:rsidR="002D7535" w:rsidRPr="002D7535" w:rsidRDefault="002D7535" w:rsidP="002D7535">
      <w:pPr>
        <w:spacing w:after="0" w:line="240" w:lineRule="auto"/>
        <w:rPr>
          <w:rFonts w:ascii="Calibri" w:hAnsi="Calibri" w:cs="Calibri"/>
          <w:sz w:val="24"/>
          <w:szCs w:val="24"/>
        </w:rPr>
      </w:pPr>
    </w:p>
    <w:p w14:paraId="35C390C0"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It is an issue and no matter how committed you are and how many fabulous experiences you've had with working in PPI I think if you're doing it properly you're going to be vulnerable to having to manage these tensions…It almost made me feel that I was being a bit, to come across, as being patronising, to say actually I think we've got a duty of care to ensure that we don’t allow people to feel damaged in any way or disrespected but there's also, sometimes you can end up with, you know, the dynamic between different PPI groups in your project where one might feel really strongly about something, another patient very strongly against it and I've had situations where I've almost had to protect if you like the non-dominant quiet shy one but with a very different experience who was trying to say ‘oh, actually that wasn’t my experience.’ (academic/clinician, 6)</w:t>
      </w:r>
    </w:p>
    <w:p w14:paraId="2A94DE22" w14:textId="77777777" w:rsidR="002D7535" w:rsidRPr="002D7535" w:rsidRDefault="002D7535" w:rsidP="002D7535">
      <w:pPr>
        <w:spacing w:after="0" w:line="240" w:lineRule="auto"/>
        <w:rPr>
          <w:rFonts w:ascii="Calibri" w:hAnsi="Calibri" w:cs="Calibri"/>
          <w:sz w:val="24"/>
          <w:szCs w:val="24"/>
        </w:rPr>
      </w:pPr>
    </w:p>
    <w:p w14:paraId="2C1A83A9" w14:textId="7D13273D" w:rsidR="002D7535" w:rsidRPr="002D7535" w:rsidRDefault="006650A4" w:rsidP="002D7535">
      <w:pPr>
        <w:spacing w:after="0" w:line="240" w:lineRule="auto"/>
        <w:rPr>
          <w:rFonts w:cstheme="minorHAnsi"/>
          <w:b/>
          <w:bCs/>
          <w:sz w:val="24"/>
          <w:szCs w:val="24"/>
        </w:rPr>
      </w:pPr>
      <w:bookmarkStart w:id="242" w:name="Consensus544"/>
      <w:bookmarkStart w:id="243" w:name="_Hlk138327325"/>
      <w:bookmarkEnd w:id="242"/>
      <w:r>
        <w:rPr>
          <w:rFonts w:cstheme="minorHAnsi"/>
          <w:b/>
          <w:bCs/>
          <w:sz w:val="24"/>
          <w:szCs w:val="24"/>
        </w:rPr>
        <w:t xml:space="preserve">5.4.4 </w:t>
      </w:r>
      <w:r w:rsidR="002D7535" w:rsidRPr="002D7535">
        <w:rPr>
          <w:rFonts w:cstheme="minorHAnsi"/>
          <w:b/>
          <w:bCs/>
          <w:sz w:val="24"/>
          <w:szCs w:val="24"/>
        </w:rPr>
        <w:t>Consensus methods</w:t>
      </w:r>
    </w:p>
    <w:bookmarkEnd w:id="243"/>
    <w:p w14:paraId="1039C4E9" w14:textId="77777777" w:rsidR="002D7535" w:rsidRPr="002D7535" w:rsidRDefault="002D7535" w:rsidP="002D7535">
      <w:pPr>
        <w:spacing w:after="0" w:line="240" w:lineRule="auto"/>
        <w:rPr>
          <w:rFonts w:cstheme="minorHAnsi"/>
          <w:b/>
          <w:bCs/>
          <w:sz w:val="24"/>
          <w:szCs w:val="24"/>
        </w:rPr>
      </w:pPr>
    </w:p>
    <w:p w14:paraId="1343E24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Consensus methods included prioritisation workshops, Delphi studies or similar approaches that use a nominal group technique. Involvement in these wasn’t often mentioned, however, when it was carried out, both academics and public members spoke positively about the involvement:</w:t>
      </w:r>
    </w:p>
    <w:p w14:paraId="2E4DA500" w14:textId="77777777" w:rsidR="002D7535" w:rsidRPr="002D7535" w:rsidRDefault="002D7535" w:rsidP="002D7535">
      <w:pPr>
        <w:spacing w:after="0" w:line="240" w:lineRule="auto"/>
        <w:rPr>
          <w:rFonts w:cstheme="minorHAnsi"/>
          <w:sz w:val="24"/>
          <w:szCs w:val="24"/>
        </w:rPr>
      </w:pPr>
    </w:p>
    <w:p w14:paraId="73BFC29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Another PPI member wrote a blog…about how they had really enjoyed being part of this Delphi study, erm, which was great, I hadn’t realised that they had so enjoyed it. I think it was because they really, right from the start, shaped it. They said ‘oh you can’t ask that’ or ‘you should ask this’ and we wrote the questions together and I honestly wouldn’t have been able to do it without them. (academic, 10b)</w:t>
      </w:r>
    </w:p>
    <w:p w14:paraId="1E993A01" w14:textId="77777777" w:rsidR="002D7535" w:rsidRPr="002D7535" w:rsidRDefault="002D7535" w:rsidP="002D7535">
      <w:pPr>
        <w:spacing w:after="0" w:line="240" w:lineRule="auto"/>
        <w:rPr>
          <w:rFonts w:cstheme="minorHAnsi"/>
          <w:sz w:val="24"/>
          <w:szCs w:val="24"/>
        </w:rPr>
      </w:pPr>
    </w:p>
    <w:p w14:paraId="77530AB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Another public member spoke about their experience and what they learnt:</w:t>
      </w:r>
    </w:p>
    <w:p w14:paraId="47CEB37F" w14:textId="77777777" w:rsidR="002D7535" w:rsidRPr="002D7535" w:rsidRDefault="002D7535" w:rsidP="002D7535">
      <w:pPr>
        <w:spacing w:after="0" w:line="240" w:lineRule="auto"/>
        <w:rPr>
          <w:rFonts w:cstheme="minorHAnsi"/>
          <w:sz w:val="24"/>
          <w:szCs w:val="24"/>
        </w:rPr>
      </w:pPr>
    </w:p>
    <w:p w14:paraId="5FC8DEC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It’s been my introduction to Delphi so I knew about Delphi but I'd never actually undertaken anything. So we did some dummy interviews, erm, some dummy, erm, running of surveys where we would do the survey ourself and time it and then come back and give them feedback…So that’s been a very interesting project because it’s introduced me to Delphi and I was aware of consensus and ranking because I'd done the JLA priority setting workshops I'd done four of those so I think that helped me with, erm, Delphi that I had that background. (patient/carer, 18)</w:t>
      </w:r>
    </w:p>
    <w:p w14:paraId="3817A215" w14:textId="77777777" w:rsidR="002D7535" w:rsidRPr="002D7535" w:rsidRDefault="002D7535" w:rsidP="002D7535">
      <w:pPr>
        <w:spacing w:after="0" w:line="240" w:lineRule="auto"/>
        <w:rPr>
          <w:rFonts w:cstheme="minorHAnsi"/>
          <w:sz w:val="24"/>
          <w:szCs w:val="24"/>
        </w:rPr>
      </w:pPr>
    </w:p>
    <w:p w14:paraId="7DB1CA0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This approach was also used in the development of an involvement strategy in one site – a series of workshops were held to identify recommendations for involvement within the centre and these recommendations formed the strategy.</w:t>
      </w:r>
    </w:p>
    <w:p w14:paraId="28A07CE9" w14:textId="77777777" w:rsidR="002D7535" w:rsidRPr="002D7535" w:rsidRDefault="002D7535" w:rsidP="002D7535">
      <w:pPr>
        <w:spacing w:after="0" w:line="240" w:lineRule="auto"/>
        <w:rPr>
          <w:rFonts w:cstheme="minorHAnsi"/>
          <w:sz w:val="24"/>
          <w:szCs w:val="24"/>
        </w:rPr>
      </w:pPr>
    </w:p>
    <w:p w14:paraId="2FE4AE9E" w14:textId="13826CA9" w:rsidR="002D7535" w:rsidRPr="002D7535" w:rsidRDefault="006650A4" w:rsidP="002D7535">
      <w:pPr>
        <w:spacing w:after="0" w:line="240" w:lineRule="auto"/>
        <w:rPr>
          <w:rFonts w:cstheme="minorHAnsi"/>
          <w:b/>
          <w:bCs/>
          <w:sz w:val="24"/>
          <w:szCs w:val="24"/>
        </w:rPr>
      </w:pPr>
      <w:bookmarkStart w:id="244" w:name="Public545"/>
      <w:bookmarkStart w:id="245" w:name="_Hlk138327339"/>
      <w:bookmarkEnd w:id="244"/>
      <w:r>
        <w:rPr>
          <w:rFonts w:cstheme="minorHAnsi"/>
          <w:b/>
          <w:bCs/>
          <w:sz w:val="24"/>
          <w:szCs w:val="24"/>
        </w:rPr>
        <w:t xml:space="preserve">5.4.5 </w:t>
      </w:r>
      <w:r w:rsidR="002D7535" w:rsidRPr="002D7535">
        <w:rPr>
          <w:rFonts w:cstheme="minorHAnsi"/>
          <w:b/>
          <w:bCs/>
          <w:sz w:val="24"/>
          <w:szCs w:val="24"/>
        </w:rPr>
        <w:t>Public members facilitating meetings and workshops</w:t>
      </w:r>
    </w:p>
    <w:bookmarkEnd w:id="245"/>
    <w:p w14:paraId="730BB12C" w14:textId="77777777" w:rsidR="002D7535" w:rsidRPr="002D7535" w:rsidRDefault="002D7535" w:rsidP="002D7535">
      <w:pPr>
        <w:spacing w:after="0" w:line="240" w:lineRule="auto"/>
        <w:rPr>
          <w:rFonts w:cstheme="minorHAnsi"/>
          <w:sz w:val="24"/>
          <w:szCs w:val="24"/>
        </w:rPr>
      </w:pPr>
    </w:p>
    <w:p w14:paraId="2298D3A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facilitation of meetings and events by public members was beginning to happen more frequently, both in individual research studies and more broadly in organisational level activities.</w:t>
      </w:r>
    </w:p>
    <w:p w14:paraId="5BFC9272" w14:textId="77777777" w:rsidR="002D7535" w:rsidRPr="002D7535" w:rsidRDefault="002D7535" w:rsidP="002D7535">
      <w:pPr>
        <w:spacing w:after="0" w:line="240" w:lineRule="auto"/>
        <w:rPr>
          <w:rFonts w:cstheme="minorHAnsi"/>
          <w:sz w:val="24"/>
          <w:szCs w:val="24"/>
        </w:rPr>
      </w:pPr>
    </w:p>
    <w:p w14:paraId="038B050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research studies, several public members had taken on the role of chair for study advisory groups or steering committees. They appreciated the opportunity to do this, particularly when they hadn’t done much facilitation previously. However, facilitating meetings could be complex, regardless of who the facilitator was – several academics believed that it could be more effective to have a co-chairing arrangement with a public member, however they also acknowledged the potential difficulties:</w:t>
      </w:r>
    </w:p>
    <w:p w14:paraId="074C4FFC" w14:textId="77777777" w:rsidR="002D7535" w:rsidRPr="002D7535" w:rsidRDefault="002D7535" w:rsidP="002D7535">
      <w:pPr>
        <w:spacing w:after="0" w:line="240" w:lineRule="auto"/>
        <w:rPr>
          <w:rFonts w:cstheme="minorHAnsi"/>
          <w:sz w:val="24"/>
          <w:szCs w:val="24"/>
        </w:rPr>
      </w:pPr>
    </w:p>
    <w:p w14:paraId="15A52EB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It does help where you've got a very experienced PPI person helping with you. I think it does help in terms of if you have PPI chairing some of these meetings but not always. Sometimes they can get caught, piggy in the middle, so to counterbalance that, where it works if you can find a way through that I actually think it is fabulous. But I have to say, I don’t think it’s for the faint hearted, if you want to do this properly. (academic/clinician, 6)</w:t>
      </w:r>
    </w:p>
    <w:p w14:paraId="7CFF11B3" w14:textId="77777777" w:rsidR="002D7535" w:rsidRPr="002D7535" w:rsidRDefault="002D7535" w:rsidP="002D7535">
      <w:pPr>
        <w:spacing w:after="0" w:line="240" w:lineRule="auto"/>
        <w:rPr>
          <w:rFonts w:cstheme="minorHAnsi"/>
          <w:sz w:val="24"/>
          <w:szCs w:val="24"/>
        </w:rPr>
      </w:pPr>
    </w:p>
    <w:p w14:paraId="605708B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public member described how they managed the difficulties when facilitating meetings:</w:t>
      </w:r>
    </w:p>
    <w:p w14:paraId="05F57A7F" w14:textId="77777777" w:rsidR="002D7535" w:rsidRPr="002D7535" w:rsidRDefault="002D7535" w:rsidP="002D7535">
      <w:pPr>
        <w:spacing w:after="0" w:line="240" w:lineRule="auto"/>
        <w:rPr>
          <w:rFonts w:cstheme="minorHAnsi"/>
          <w:sz w:val="24"/>
          <w:szCs w:val="24"/>
        </w:rPr>
      </w:pPr>
    </w:p>
    <w:p w14:paraId="356907D8"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rPr>
        <w:t>I think I think it can be really hard actually and I'm, whenever I run a patient panel, I'm really careful about making sure that everyone gets their say because it’s usually, you know, the quiet one who’s sat in the background who’s thought about it who actually comes up with the killer question. You know, the one that none of us have thought of and is fundamental to the discussion, erm, and that, you know…you’re only as good as the team around you and I think sometimes that can be lost with patient panels so you can sometimes get, you know, very loud patients who take over the whole process. And the skill is making sure that that that you get everyone involved because everyone has a valid point, even if you don't agree with them, you know, that's their point. (patient/carer, 8)</w:t>
      </w:r>
    </w:p>
    <w:p w14:paraId="195EBBAB" w14:textId="77777777" w:rsidR="002D7535" w:rsidRPr="002D7535" w:rsidRDefault="002D7535" w:rsidP="002D7535">
      <w:pPr>
        <w:spacing w:after="0" w:line="240" w:lineRule="auto"/>
        <w:rPr>
          <w:rFonts w:cstheme="minorHAnsi"/>
          <w:sz w:val="24"/>
          <w:szCs w:val="24"/>
        </w:rPr>
      </w:pPr>
    </w:p>
    <w:p w14:paraId="62524C8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strategic involvement group at one of the sites previously had a public member as co-chair, which provided an opportunity for them to chair a multi-disciplinary group. They described feeling supported in the role and felt it had developed their skills in involvement. Another public member now undertakes the role as sole chair, as the coordinator described:</w:t>
      </w:r>
    </w:p>
    <w:p w14:paraId="0A50080F" w14:textId="77777777" w:rsidR="002D7535" w:rsidRPr="002D7535" w:rsidRDefault="002D7535" w:rsidP="002D7535">
      <w:pPr>
        <w:spacing w:after="0" w:line="240" w:lineRule="auto"/>
        <w:rPr>
          <w:rFonts w:cstheme="minorHAnsi"/>
          <w:sz w:val="24"/>
          <w:szCs w:val="24"/>
        </w:rPr>
      </w:pPr>
    </w:p>
    <w:p w14:paraId="3B51CF76"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So, at the moment, erm, we have a PPI chair and they’re very sort of, erm, they’re very capable so I'm there to sort of support them and we put together the agenda together and the documents and things but they really do chair it and I'm just there in the background if they need it. (coordinator, 15)</w:t>
      </w:r>
    </w:p>
    <w:p w14:paraId="4C90BB8E" w14:textId="77777777" w:rsidR="002D7535" w:rsidRPr="002D7535" w:rsidRDefault="002D7535" w:rsidP="002D7535">
      <w:pPr>
        <w:spacing w:after="0" w:line="240" w:lineRule="auto"/>
        <w:rPr>
          <w:rFonts w:cstheme="minorHAnsi"/>
          <w:sz w:val="24"/>
          <w:szCs w:val="24"/>
        </w:rPr>
      </w:pPr>
    </w:p>
    <w:p w14:paraId="677820AF" w14:textId="651032E4" w:rsidR="002D7535" w:rsidRPr="002D7535" w:rsidRDefault="006650A4" w:rsidP="002D7535">
      <w:pPr>
        <w:spacing w:after="0" w:line="240" w:lineRule="auto"/>
        <w:rPr>
          <w:rFonts w:cstheme="minorHAnsi"/>
          <w:b/>
          <w:bCs/>
          <w:sz w:val="24"/>
          <w:szCs w:val="24"/>
        </w:rPr>
      </w:pPr>
      <w:bookmarkStart w:id="246" w:name="Coproduction546"/>
      <w:bookmarkStart w:id="247" w:name="_Hlk138327355"/>
      <w:bookmarkEnd w:id="246"/>
      <w:r>
        <w:rPr>
          <w:rFonts w:cstheme="minorHAnsi"/>
          <w:b/>
          <w:bCs/>
          <w:sz w:val="24"/>
          <w:szCs w:val="24"/>
        </w:rPr>
        <w:t xml:space="preserve">5.4.6 </w:t>
      </w:r>
      <w:r w:rsidR="002D7535" w:rsidRPr="002D7535">
        <w:rPr>
          <w:rFonts w:cstheme="minorHAnsi"/>
          <w:b/>
          <w:bCs/>
          <w:sz w:val="24"/>
          <w:szCs w:val="24"/>
        </w:rPr>
        <w:t>Co-production</w:t>
      </w:r>
    </w:p>
    <w:bookmarkEnd w:id="247"/>
    <w:p w14:paraId="068ABB36" w14:textId="77777777" w:rsidR="002D7535" w:rsidRPr="002D7535" w:rsidRDefault="002D7535" w:rsidP="002D7535">
      <w:pPr>
        <w:spacing w:after="0" w:line="240" w:lineRule="auto"/>
        <w:rPr>
          <w:rFonts w:cstheme="minorHAnsi"/>
          <w:b/>
          <w:bCs/>
          <w:sz w:val="24"/>
          <w:szCs w:val="24"/>
        </w:rPr>
      </w:pPr>
    </w:p>
    <w:p w14:paraId="133CADB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Within research studies, participants described co-production as including activities such as public members being co-applicants, co-designing studies, undertaking data collection or analysis as a </w:t>
      </w:r>
      <w:r w:rsidRPr="002D7535">
        <w:rPr>
          <w:rFonts w:cstheme="minorHAnsi"/>
          <w:sz w:val="24"/>
          <w:szCs w:val="24"/>
        </w:rPr>
        <w:lastRenderedPageBreak/>
        <w:t>peer researcher or being co-authors on papers or reports. Co-production also occurred in organisational level activities, for example, in planning workshops or events.</w:t>
      </w:r>
    </w:p>
    <w:p w14:paraId="19E1B1BB" w14:textId="77777777" w:rsidR="002D7535" w:rsidRPr="002D7535" w:rsidRDefault="002D7535" w:rsidP="002D7535">
      <w:pPr>
        <w:spacing w:after="0" w:line="240" w:lineRule="auto"/>
        <w:rPr>
          <w:rFonts w:cstheme="minorHAnsi"/>
          <w:sz w:val="24"/>
          <w:szCs w:val="24"/>
        </w:rPr>
      </w:pPr>
    </w:p>
    <w:p w14:paraId="026C21C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both sites co-production wasn’t done consistently and it varied across research studies. Only a few participants had experience of this but those that did, highlighted their commitment to a co-production approach:</w:t>
      </w:r>
    </w:p>
    <w:p w14:paraId="0957EC9E" w14:textId="77777777" w:rsidR="002D7535" w:rsidRPr="002D7535" w:rsidRDefault="002D7535" w:rsidP="002D7535">
      <w:pPr>
        <w:spacing w:after="0" w:line="240" w:lineRule="auto"/>
        <w:rPr>
          <w:rFonts w:cstheme="minorHAnsi"/>
          <w:sz w:val="24"/>
          <w:szCs w:val="24"/>
        </w:rPr>
      </w:pPr>
    </w:p>
    <w:p w14:paraId="0D1D146A"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if someone has been with you right at the grant and will be with you in terms of conducting the study and right the way through I think they should be co-investigators. (laughs) and included on your co-authorship, yeah, part of the intellectual property. Share the intellectual property. (academic/clinician, 6)</w:t>
      </w:r>
    </w:p>
    <w:p w14:paraId="2FA4D4A8" w14:textId="77777777" w:rsidR="002D7535" w:rsidRPr="002D7535" w:rsidRDefault="002D7535" w:rsidP="002D7535">
      <w:pPr>
        <w:spacing w:after="0" w:line="240" w:lineRule="auto"/>
        <w:rPr>
          <w:rFonts w:ascii="Calibri" w:hAnsi="Calibri" w:cs="Calibri"/>
          <w:lang w:eastAsia="en-GB"/>
        </w:rPr>
      </w:pPr>
    </w:p>
    <w:p w14:paraId="617EF76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Many academics were keen to undertake more co-production and spoke enthusiastically of ambitions to improve it in the future, to move it away from public members on advisory groups, for example, to a more co-produced approach. This was encouraged by coordinators:  </w:t>
      </w:r>
    </w:p>
    <w:p w14:paraId="5EE69445" w14:textId="77777777" w:rsidR="002D7535" w:rsidRPr="002D7535" w:rsidRDefault="002D7535" w:rsidP="002D7535">
      <w:pPr>
        <w:spacing w:after="0" w:line="240" w:lineRule="auto"/>
        <w:rPr>
          <w:rFonts w:cstheme="minorHAnsi"/>
          <w:sz w:val="24"/>
          <w:szCs w:val="24"/>
        </w:rPr>
      </w:pPr>
    </w:p>
    <w:p w14:paraId="4ED2F115"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suppose in terms of how we express those values [from involvement strategy], I try to emphasise co-production, I think that we don’t use co-production consistently, or, yeah, I don’t think we can claim that we take a co-production approach to our involvement. It’s something that I’m constantly highlighting with people. (coordinator, 17)</w:t>
      </w:r>
    </w:p>
    <w:p w14:paraId="0D77A08D" w14:textId="77777777" w:rsidR="002D7535" w:rsidRPr="002D7535" w:rsidRDefault="002D7535" w:rsidP="002D7535">
      <w:pPr>
        <w:spacing w:after="0" w:line="240" w:lineRule="auto"/>
        <w:rPr>
          <w:rFonts w:cstheme="minorHAnsi"/>
          <w:sz w:val="24"/>
          <w:szCs w:val="24"/>
        </w:rPr>
      </w:pPr>
    </w:p>
    <w:p w14:paraId="4157069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However, it was recognised that co-production could bring challenges. Appropriate resources were needed in terms of finances, time and training. One public member mentioned having carried out a co-applicant role in other organisations, however not within the sites, expressing surprise at this because of the effective involvement done within both sites. Several academics talked about using a specific methodology, Experience Based Co-Design, to support co-production. Another academic highlighted the need for training and guidance specifically for co-production:</w:t>
      </w:r>
    </w:p>
    <w:p w14:paraId="42A549CA" w14:textId="77777777" w:rsidR="002D7535" w:rsidRPr="002D7535" w:rsidRDefault="002D7535" w:rsidP="002D7535">
      <w:pPr>
        <w:spacing w:after="0" w:line="240" w:lineRule="auto"/>
        <w:rPr>
          <w:rFonts w:cstheme="minorHAnsi"/>
          <w:sz w:val="24"/>
          <w:szCs w:val="24"/>
        </w:rPr>
      </w:pPr>
    </w:p>
    <w:p w14:paraId="5A0CB049"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We've increasingly, I think, been working with public members as kind of co-applicants on our grants and things like that but I think there's still a lot of learning around what that actually looks like on the ground, erm, and what that means and how that is going to look different to them being a kind of a public involved member who happens to be named as a co-app because you think it looks good on the application sort of thing (laughs) so I think, erm, that is something I think that’s an area that I think we’re still, I think particularly towards a more co-production end of the spectrum, I think people are still grappling with a little bit. And I think, yeah, and I think it is challenging! (academic, 13)</w:t>
      </w:r>
    </w:p>
    <w:p w14:paraId="33D3BB8F" w14:textId="77777777" w:rsidR="002D7535" w:rsidRPr="002D7535" w:rsidRDefault="002D7535" w:rsidP="002D7535">
      <w:pPr>
        <w:spacing w:after="0" w:line="240" w:lineRule="auto"/>
        <w:rPr>
          <w:rFonts w:ascii="Calibri" w:hAnsi="Calibri" w:cs="Calibri"/>
          <w:sz w:val="24"/>
          <w:szCs w:val="24"/>
          <w:lang w:eastAsia="en-GB"/>
        </w:rPr>
      </w:pPr>
    </w:p>
    <w:p w14:paraId="5CCF2B0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the shift to co-production caused dilemmas for academics, in that they weren’t entirely sure how to support public members appropriately, or when to intervene if there were tensions – it could be a fine balance:</w:t>
      </w:r>
    </w:p>
    <w:p w14:paraId="12B2695D" w14:textId="77777777" w:rsidR="002D7535" w:rsidRPr="002D7535" w:rsidRDefault="002D7535" w:rsidP="002D7535">
      <w:pPr>
        <w:spacing w:after="0" w:line="240" w:lineRule="auto"/>
        <w:rPr>
          <w:rFonts w:cstheme="minorHAnsi"/>
          <w:sz w:val="24"/>
          <w:szCs w:val="24"/>
        </w:rPr>
      </w:pPr>
    </w:p>
    <w:p w14:paraId="6180C2A4"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Myself and the other researcher deliberately took a step back in that workshop…to listen basically, so it’s been a difficult balance to strike…could I have stepped in more?...I don’t know, I don’t have any clear answers but a challenging situation (laughs). I would have to say that overall, the experience of that workshop was positive and will make for a stronger research project, so I’m glad we did it. (academic/ex-clinician, 6)</w:t>
      </w:r>
    </w:p>
    <w:p w14:paraId="23B7EDB7" w14:textId="77777777" w:rsidR="002D7535" w:rsidRPr="002D7535" w:rsidRDefault="002D7535" w:rsidP="002D7535">
      <w:pPr>
        <w:spacing w:after="0" w:line="240" w:lineRule="auto"/>
        <w:rPr>
          <w:rFonts w:cstheme="minorHAnsi"/>
          <w:sz w:val="24"/>
          <w:szCs w:val="24"/>
        </w:rPr>
      </w:pPr>
    </w:p>
    <w:p w14:paraId="15AD4B69" w14:textId="53E48988" w:rsidR="00B5603B" w:rsidRPr="002D7535" w:rsidRDefault="002D7535" w:rsidP="00B5603B">
      <w:pPr>
        <w:rPr>
          <w:rFonts w:ascii="Calibri" w:hAnsi="Calibri" w:cs="Calibri"/>
          <w:sz w:val="24"/>
          <w:szCs w:val="24"/>
        </w:rPr>
      </w:pPr>
      <w:r w:rsidRPr="002D7535">
        <w:rPr>
          <w:rFonts w:cstheme="minorHAnsi"/>
          <w:sz w:val="24"/>
          <w:szCs w:val="24"/>
        </w:rPr>
        <w:t xml:space="preserve">Nevertheless, co-production was increasing in both sites. Examples were provided such as the co-production of a community outreach event </w:t>
      </w:r>
      <w:r w:rsidR="00C445FA">
        <w:rPr>
          <w:rFonts w:cstheme="minorHAnsi"/>
          <w:sz w:val="24"/>
          <w:szCs w:val="24"/>
        </w:rPr>
        <w:fldChar w:fldCharType="begin"/>
      </w:r>
      <w:r w:rsidR="00BC508B">
        <w:rPr>
          <w:rFonts w:cstheme="minorHAnsi"/>
          <w:sz w:val="24"/>
          <w:szCs w:val="24"/>
        </w:rPr>
        <w:instrText xml:space="preserve"> ADDIN EN.CITE &lt;EndNote&gt;&lt;Cite&gt;&lt;RecNum&gt;199411&lt;/RecNum&gt;&lt;DisplayText&gt;(Cicely Saunders Institute of Palliative Care 2022)&lt;/DisplayText&gt;&lt;record&gt;&lt;rec-number&gt;199411&lt;/rec-number&gt;&lt;foreign-keys&gt;&lt;key app="EN" db-id="eda99esr9arp52e20v2pftz4rp5s9x0evef5" timestamp="1670155623"&gt;199411&lt;/key&gt;&lt;/foreign-keys&gt;&lt;ref-type name="Web Page"&gt;12&lt;/ref-type&gt;&lt;contributors&gt;&lt;authors&gt;&lt;author&gt;Cicely Saunders Institute of Palliative Care,, Policy &amp;amp; Rehabilitation&lt;/author&gt;&lt;/authors&gt;&lt;/contributors&gt;&lt;titles&gt;&lt;title&gt;Diversifying involvement in palliative care research &lt;/title&gt;&lt;/titles&gt;&lt;number&gt;4 December 2022&lt;/number&gt;&lt;reprint-edition&gt;not in file&lt;/reprint-edition&gt;&lt;dates&gt;&lt;year&gt;2022&lt;/year&gt;&lt;/dates&gt;&lt;pub-location&gt;London&lt;/pub-location&gt;&lt;publisher&gt;NIHR ARC South London&lt;/publisher&gt;&lt;urls&gt;&lt;related-urls&gt;&lt;url&gt;https://arc-sl.nihr.ac.uk/news-insights/latest-news/diversifying-involvement-palliative-care-research&lt;/url&gt;&lt;/related-urls&gt;&lt;/urls&gt;&lt;/record&gt;&lt;/Cite&gt;&lt;/EndNote&gt;</w:instrText>
      </w:r>
      <w:r w:rsidR="00C445FA">
        <w:rPr>
          <w:rFonts w:cstheme="minorHAnsi"/>
          <w:sz w:val="24"/>
          <w:szCs w:val="24"/>
        </w:rPr>
        <w:fldChar w:fldCharType="separate"/>
      </w:r>
      <w:r w:rsidR="00BC508B">
        <w:rPr>
          <w:rFonts w:cstheme="minorHAnsi"/>
          <w:noProof/>
          <w:sz w:val="24"/>
          <w:szCs w:val="24"/>
        </w:rPr>
        <w:t>(Cicely Saunders Institute of Palliative Care 2022)</w:t>
      </w:r>
      <w:r w:rsidR="00C445FA">
        <w:rPr>
          <w:rFonts w:cstheme="minorHAnsi"/>
          <w:sz w:val="24"/>
          <w:szCs w:val="24"/>
        </w:rPr>
        <w:fldChar w:fldCharType="end"/>
      </w:r>
      <w:r w:rsidRPr="002D7535">
        <w:rPr>
          <w:rFonts w:cstheme="minorHAnsi"/>
          <w:sz w:val="24"/>
          <w:szCs w:val="24"/>
        </w:rPr>
        <w:t xml:space="preserve"> </w:t>
      </w:r>
      <w:bookmarkStart w:id="248" w:name="_Hlk133483329"/>
      <w:r w:rsidRPr="002D7535">
        <w:rPr>
          <w:rFonts w:cstheme="minorHAnsi"/>
          <w:sz w:val="24"/>
          <w:szCs w:val="24"/>
        </w:rPr>
        <w:lastRenderedPageBreak/>
        <w:t>(</w:t>
      </w:r>
      <w:bookmarkStart w:id="249" w:name="_Hlk152666530"/>
      <w:r w:rsidR="00D67A12">
        <w:rPr>
          <w:rFonts w:cstheme="minorHAnsi"/>
          <w:b/>
          <w:bCs/>
          <w:sz w:val="24"/>
          <w:szCs w:val="24"/>
        </w:rPr>
        <w:fldChar w:fldCharType="begin"/>
      </w:r>
      <w:r w:rsidR="00D67A12">
        <w:rPr>
          <w:rFonts w:cstheme="minorHAnsi"/>
          <w:b/>
          <w:bCs/>
          <w:sz w:val="24"/>
          <w:szCs w:val="24"/>
        </w:rPr>
        <w:instrText>HYPERLINK  \l "Vignette2"</w:instrText>
      </w:r>
      <w:r w:rsidR="00D67A12">
        <w:rPr>
          <w:rFonts w:cstheme="minorHAnsi"/>
          <w:b/>
          <w:bCs/>
          <w:sz w:val="24"/>
          <w:szCs w:val="24"/>
        </w:rPr>
      </w:r>
      <w:r w:rsidR="00D67A12">
        <w:rPr>
          <w:rFonts w:cstheme="minorHAnsi"/>
          <w:b/>
          <w:bCs/>
          <w:sz w:val="24"/>
          <w:szCs w:val="24"/>
        </w:rPr>
        <w:fldChar w:fldCharType="separate"/>
      </w:r>
      <w:r w:rsidRPr="00D67A12">
        <w:rPr>
          <w:rStyle w:val="Hyperlink"/>
          <w:rFonts w:cstheme="minorHAnsi"/>
          <w:b/>
          <w:bCs/>
          <w:sz w:val="24"/>
          <w:szCs w:val="24"/>
        </w:rPr>
        <w:t xml:space="preserve">Vignette 2. </w:t>
      </w:r>
      <w:r w:rsidRPr="00D67A12">
        <w:rPr>
          <w:rStyle w:val="Hyperlink"/>
          <w:b/>
          <w:bCs/>
          <w:sz w:val="24"/>
          <w:szCs w:val="24"/>
        </w:rPr>
        <w:t>Community outreach event</w:t>
      </w:r>
      <w:bookmarkEnd w:id="249"/>
      <w:r w:rsidR="00D67A12">
        <w:rPr>
          <w:rFonts w:cstheme="minorHAnsi"/>
          <w:b/>
          <w:bCs/>
          <w:sz w:val="24"/>
          <w:szCs w:val="24"/>
        </w:rPr>
        <w:fldChar w:fldCharType="end"/>
      </w:r>
      <w:r w:rsidRPr="002D7535">
        <w:rPr>
          <w:rFonts w:cstheme="minorHAnsi"/>
          <w:sz w:val="24"/>
          <w:szCs w:val="24"/>
        </w:rPr>
        <w:t xml:space="preserve">), </w:t>
      </w:r>
      <w:bookmarkEnd w:id="248"/>
      <w:r w:rsidRPr="002D7535">
        <w:rPr>
          <w:rFonts w:cstheme="minorHAnsi"/>
          <w:sz w:val="24"/>
          <w:szCs w:val="24"/>
        </w:rPr>
        <w:t xml:space="preserve">the </w:t>
      </w:r>
      <w:r w:rsidR="00B5603B" w:rsidRPr="002D7535">
        <w:rPr>
          <w:rFonts w:cstheme="minorHAnsi"/>
          <w:sz w:val="24"/>
          <w:szCs w:val="24"/>
        </w:rPr>
        <w:t>development of policies or setting agendas and work plans together. One academic said: “t</w:t>
      </w:r>
      <w:r w:rsidR="00B5603B" w:rsidRPr="002D7535">
        <w:rPr>
          <w:rFonts w:ascii="Calibri" w:hAnsi="Calibri" w:cs="Calibri"/>
          <w:sz w:val="24"/>
          <w:szCs w:val="24"/>
        </w:rPr>
        <w:t xml:space="preserve">hat member has co-facilitated, we co-developed and co-facilitated the, oh God how many co’s!? (laughs) the co-design workshop” (academic/ex-clinician, 6). </w:t>
      </w:r>
      <w:r w:rsidR="00B5603B" w:rsidRPr="002D7535">
        <w:rPr>
          <w:rFonts w:cstheme="minorHAnsi"/>
          <w:sz w:val="24"/>
          <w:szCs w:val="24"/>
        </w:rPr>
        <w:t>Another example of a workshop was given, where researchers and public members initially jointly wrote the funding application and then continued working collaboratively throughout:</w:t>
      </w:r>
    </w:p>
    <w:p w14:paraId="3432B6CA" w14:textId="77777777" w:rsidR="00B5603B" w:rsidRPr="002D7535" w:rsidRDefault="00B5603B" w:rsidP="00B5603B">
      <w:pPr>
        <w:spacing w:after="0" w:line="240" w:lineRule="auto"/>
        <w:ind w:left="720"/>
        <w:rPr>
          <w:rFonts w:cstheme="minorHAnsi"/>
          <w:sz w:val="24"/>
          <w:szCs w:val="24"/>
        </w:rPr>
      </w:pPr>
      <w:r w:rsidRPr="002D7535">
        <w:rPr>
          <w:rFonts w:cstheme="minorHAnsi"/>
          <w:sz w:val="24"/>
          <w:szCs w:val="24"/>
        </w:rPr>
        <w:t>So, we used very much what they [PPI members] were already doing from their experiences…and that felt for me a much more sort of creative equal way of working. And we did it right from the outset…so in writing the, you know, quite short application for the involvement money was with the PPI members, erm, so it was sort of right the way through that they’d worked with us on that…I sort of feel that we’re moving from consulting to working in a more co-production way, which feels much more interesting, energising. (academic/ex-clinician, 12)</w:t>
      </w:r>
    </w:p>
    <w:p w14:paraId="189B2D57" w14:textId="77777777" w:rsidR="00B5603B" w:rsidRPr="002D7535" w:rsidRDefault="00B5603B" w:rsidP="00B5603B">
      <w:pPr>
        <w:spacing w:after="0" w:line="240" w:lineRule="auto"/>
        <w:rPr>
          <w:rFonts w:cstheme="minorHAnsi"/>
          <w:sz w:val="24"/>
          <w:szCs w:val="24"/>
        </w:rPr>
      </w:pPr>
    </w:p>
    <w:p w14:paraId="142720CD" w14:textId="77777777" w:rsidR="00B5603B" w:rsidRDefault="00B5603B" w:rsidP="00B5603B">
      <w:pPr>
        <w:spacing w:after="0" w:line="240" w:lineRule="auto"/>
        <w:rPr>
          <w:rFonts w:cstheme="minorHAnsi"/>
          <w:sz w:val="24"/>
          <w:szCs w:val="24"/>
        </w:rPr>
      </w:pPr>
      <w:r w:rsidRPr="002D7535">
        <w:rPr>
          <w:rFonts w:cstheme="minorHAnsi"/>
          <w:sz w:val="24"/>
          <w:szCs w:val="24"/>
        </w:rPr>
        <w:t xml:space="preserve">Peer, lay or co-researchers were rarely used as approaches, however, one public member had been involved in carrying out analysis in a qualitative research study. Another example was cited regarding the involvement strategy in one site, where they learnt from the development of their first strategy and moved from a consultation approach to co-production in the development of the second. There was a feeling that they probably didn’t have the skills and knowledge to work more collaboratively initially. When developing the second strategy, they carried out a series of activities, including workshops with public members, where they drafted the ambition, principles and goals of involvement, to co-produce the strategy </w:t>
      </w:r>
      <w:r>
        <w:rPr>
          <w:rFonts w:cstheme="minorHAnsi"/>
          <w:sz w:val="24"/>
          <w:szCs w:val="24"/>
        </w:rPr>
        <w:fldChar w:fldCharType="begin"/>
      </w:r>
      <w:r>
        <w:rPr>
          <w:rFonts w:cstheme="minorHAnsi"/>
          <w:sz w:val="24"/>
          <w:szCs w:val="24"/>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Pr>
          <w:rFonts w:cstheme="minorHAnsi"/>
          <w:sz w:val="24"/>
          <w:szCs w:val="24"/>
        </w:rPr>
        <w:fldChar w:fldCharType="separate"/>
      </w:r>
      <w:r>
        <w:rPr>
          <w:rFonts w:cstheme="minorHAnsi"/>
          <w:noProof/>
          <w:sz w:val="24"/>
          <w:szCs w:val="24"/>
        </w:rPr>
        <w:t>(CSI 2021b)</w:t>
      </w:r>
      <w:r>
        <w:rPr>
          <w:rFonts w:cstheme="minorHAnsi"/>
          <w:sz w:val="24"/>
          <w:szCs w:val="24"/>
        </w:rPr>
        <w:fldChar w:fldCharType="end"/>
      </w:r>
      <w:r w:rsidRPr="002D7535">
        <w:rPr>
          <w:rFonts w:cstheme="minorHAnsi"/>
          <w:sz w:val="24"/>
          <w:szCs w:val="24"/>
        </w:rPr>
        <w:t>. The centre continued with this approach when considering training for public members:</w:t>
      </w:r>
    </w:p>
    <w:p w14:paraId="44D4DD5C" w14:textId="77777777" w:rsidR="00B5603B" w:rsidRPr="002D7535" w:rsidRDefault="00B5603B" w:rsidP="00B5603B">
      <w:pPr>
        <w:spacing w:after="0" w:line="240" w:lineRule="auto"/>
        <w:rPr>
          <w:rFonts w:cstheme="minorHAnsi"/>
          <w:sz w:val="24"/>
          <w:szCs w:val="24"/>
        </w:rPr>
      </w:pPr>
    </w:p>
    <w:p w14:paraId="5410A3B3" w14:textId="77777777" w:rsidR="00B5603B" w:rsidRPr="002D7535" w:rsidRDefault="00B5603B" w:rsidP="00B5603B">
      <w:pPr>
        <w:spacing w:after="0" w:line="240" w:lineRule="auto"/>
        <w:ind w:left="720"/>
        <w:rPr>
          <w:rFonts w:cstheme="minorHAnsi"/>
          <w:sz w:val="24"/>
          <w:szCs w:val="24"/>
        </w:rPr>
      </w:pPr>
      <w:r w:rsidRPr="002D7535">
        <w:rPr>
          <w:rFonts w:cstheme="minorHAnsi"/>
          <w:sz w:val="24"/>
          <w:szCs w:val="24"/>
        </w:rPr>
        <w:t>Also, last week we had a co-production workshop where we’re sort of getting public members to help us to plan some of our activities for the coming year, which are part of our strategy. So, we were talking to public members about what they might like, erm, training on the research cycle for them to look like and how they’d like to be involved in that. (coordinator, 15)</w:t>
      </w:r>
    </w:p>
    <w:p w14:paraId="1D64DE66" w14:textId="77777777" w:rsidR="00B5603B" w:rsidRPr="002D7535" w:rsidRDefault="00B5603B" w:rsidP="00B5603B">
      <w:pPr>
        <w:spacing w:after="0" w:line="240" w:lineRule="auto"/>
        <w:rPr>
          <w:rFonts w:cstheme="minorHAnsi"/>
          <w:sz w:val="24"/>
          <w:szCs w:val="24"/>
        </w:rPr>
      </w:pPr>
    </w:p>
    <w:p w14:paraId="41B4B6C3" w14:textId="77777777" w:rsidR="00B5603B" w:rsidRPr="002D7535" w:rsidRDefault="00B5603B" w:rsidP="00B5603B">
      <w:pPr>
        <w:spacing w:after="0" w:line="240" w:lineRule="auto"/>
        <w:rPr>
          <w:rFonts w:cstheme="minorHAnsi"/>
          <w:sz w:val="24"/>
          <w:szCs w:val="24"/>
        </w:rPr>
      </w:pPr>
      <w:r w:rsidRPr="002D7535">
        <w:rPr>
          <w:rFonts w:cstheme="minorHAnsi"/>
          <w:sz w:val="24"/>
          <w:szCs w:val="24"/>
        </w:rPr>
        <w:t>Sometimes co-production was planned for in advance of studies with public members and academics discussing and agreeing what their roles would be. Sometimes co-production happened more spontaneously when studies were already underway, as a result of public members demonstrating their interest and skills, or ongoing conversations between researchers and public members. It was recognised that there was a need to be flexible:</w:t>
      </w:r>
    </w:p>
    <w:p w14:paraId="4CD42A29" w14:textId="77777777" w:rsidR="00B5603B" w:rsidRPr="002D7535" w:rsidRDefault="00B5603B" w:rsidP="00B5603B">
      <w:pPr>
        <w:spacing w:after="0" w:line="240" w:lineRule="auto"/>
        <w:rPr>
          <w:rFonts w:cstheme="minorHAnsi"/>
          <w:sz w:val="24"/>
          <w:szCs w:val="24"/>
        </w:rPr>
      </w:pPr>
    </w:p>
    <w:p w14:paraId="02624023" w14:textId="77777777" w:rsidR="00B5603B" w:rsidRDefault="00B5603B" w:rsidP="00B5603B">
      <w:pPr>
        <w:spacing w:after="0" w:line="240" w:lineRule="auto"/>
        <w:ind w:left="720"/>
        <w:rPr>
          <w:rFonts w:cstheme="minorHAnsi"/>
          <w:sz w:val="24"/>
          <w:szCs w:val="24"/>
        </w:rPr>
      </w:pPr>
      <w:r w:rsidRPr="002D7535">
        <w:rPr>
          <w:rFonts w:ascii="Calibri" w:hAnsi="Calibri" w:cs="Calibri"/>
          <w:sz w:val="24"/>
          <w:szCs w:val="24"/>
        </w:rPr>
        <w:t>The co-facilitating the workshops, erm, that was the PPI people’s suggestion, as indeed was the co-analysis of interview data that we’ll be doing later in the project...One of our PPI members will be chairing the study steering committee which is a bit more of a formal role, erm, I think we probably suggested that to begin with but it’s one of those things that kind of just grows out of conversation in the sense of, erm, ‘well here's a range of things that maybe you could do and er, what do you think about that?’…rather than I or anybody going in with a set list of ‘these people will do this and these people will do that’ (laughs). (</w:t>
      </w:r>
      <w:r w:rsidRPr="002D7535">
        <w:rPr>
          <w:rFonts w:cstheme="minorHAnsi"/>
          <w:sz w:val="24"/>
          <w:szCs w:val="24"/>
        </w:rPr>
        <w:t>academic/ex-clinician, 6)</w:t>
      </w:r>
    </w:p>
    <w:p w14:paraId="17D47251" w14:textId="77777777" w:rsidR="00B5603B" w:rsidRDefault="00B5603B" w:rsidP="00B5603B">
      <w:pPr>
        <w:spacing w:after="0" w:line="240" w:lineRule="auto"/>
        <w:rPr>
          <w:rFonts w:cstheme="minorHAnsi"/>
          <w:sz w:val="24"/>
          <w:szCs w:val="24"/>
        </w:rPr>
      </w:pPr>
    </w:p>
    <w:p w14:paraId="42210ADD" w14:textId="53FA9F84" w:rsidR="00B5603B" w:rsidRPr="002D7535" w:rsidRDefault="00B5603B" w:rsidP="00B5603B">
      <w:pPr>
        <w:spacing w:after="0" w:line="240" w:lineRule="auto"/>
        <w:rPr>
          <w:rFonts w:cstheme="minorHAnsi"/>
          <w:sz w:val="24"/>
          <w:szCs w:val="24"/>
        </w:rPr>
      </w:pPr>
      <w:r w:rsidRPr="002D7535">
        <w:rPr>
          <w:rFonts w:cstheme="minorHAnsi"/>
          <w:sz w:val="24"/>
          <w:szCs w:val="24"/>
        </w:rPr>
        <w:t>It was found that the use of a co-production approach led to greater impact in studies and throughout the centres than a less collaborative involvement approach. For example, in one</w:t>
      </w:r>
      <w:r>
        <w:rPr>
          <w:rFonts w:cstheme="minorHAnsi"/>
          <w:sz w:val="24"/>
          <w:szCs w:val="24"/>
        </w:rPr>
        <w:t xml:space="preserve"> </w:t>
      </w:r>
      <w:r w:rsidRPr="002D7535">
        <w:rPr>
          <w:rFonts w:cstheme="minorHAnsi"/>
          <w:sz w:val="24"/>
          <w:szCs w:val="24"/>
        </w:rPr>
        <w:t>group, public members saw a need to increase diversity and were able to pro-actively suggest that</w:t>
      </w:r>
    </w:p>
    <w:p w14:paraId="62273AAE" w14:textId="3C2202CF" w:rsidR="00B5603B" w:rsidRPr="002D7535" w:rsidRDefault="00B5603B" w:rsidP="002D7535">
      <w:pPr>
        <w:rPr>
          <w:rFonts w:cstheme="minorHAnsi"/>
          <w:sz w:val="24"/>
          <w:szCs w:val="24"/>
        </w:rPr>
        <w:sectPr w:rsidR="00B5603B" w:rsidRPr="002D7535" w:rsidSect="002F0A09">
          <w:pgSz w:w="11906" w:h="16838" w:code="9"/>
          <w:pgMar w:top="1134" w:right="1134" w:bottom="1134" w:left="1134" w:header="709" w:footer="709" w:gutter="0"/>
          <w:cols w:space="708"/>
          <w:docGrid w:linePitch="360"/>
        </w:sectPr>
      </w:pPr>
    </w:p>
    <w:p w14:paraId="1602FDB4" w14:textId="77777777" w:rsidR="002D7535" w:rsidRPr="002D7535" w:rsidRDefault="002D7535" w:rsidP="002D7535">
      <w:pPr>
        <w:rPr>
          <w:b/>
          <w:bCs/>
          <w:sz w:val="24"/>
          <w:szCs w:val="24"/>
        </w:rPr>
      </w:pPr>
      <w:bookmarkStart w:id="250" w:name="Vignette2"/>
      <w:bookmarkEnd w:id="250"/>
      <w:r w:rsidRPr="002D7535">
        <w:rPr>
          <w:b/>
          <w:bCs/>
          <w:sz w:val="24"/>
          <w:szCs w:val="24"/>
        </w:rPr>
        <w:lastRenderedPageBreak/>
        <w:t xml:space="preserve">Vignette 2. Community outreach event, Cicely Saunders Institute </w:t>
      </w:r>
    </w:p>
    <w:p w14:paraId="0BCBA9BA" w14:textId="77777777" w:rsidR="002D7535" w:rsidRPr="002D7535" w:rsidRDefault="002D7535" w:rsidP="002D7535">
      <w:pPr>
        <w:spacing w:after="0" w:line="240" w:lineRule="auto"/>
        <w:rPr>
          <w:sz w:val="24"/>
          <w:szCs w:val="24"/>
        </w:rPr>
      </w:pPr>
      <w:r w:rsidRPr="002D7535">
        <w:rPr>
          <w:sz w:val="24"/>
          <w:szCs w:val="24"/>
        </w:rPr>
        <w:t xml:space="preserve">In 2021 the CSI carried out an audit of their public involvement group members and found that the group was largely homogenous – over 50% were aged between 65 and 84 years old, 70% were women and 75% were white. They held the community outreach event as a first step to increasing the diversity of the group, to engage with the local community and provide a platform to hear suggestions on how they could improve engagement with them. </w:t>
      </w:r>
    </w:p>
    <w:p w14:paraId="1F3AF50D" w14:textId="014ECB54" w:rsidR="002D7535" w:rsidRPr="002D7535" w:rsidRDefault="00337852" w:rsidP="002D7535">
      <w:pPr>
        <w:spacing w:after="0" w:line="240" w:lineRule="auto"/>
        <w:rPr>
          <w:sz w:val="24"/>
          <w:szCs w:val="24"/>
        </w:rPr>
      </w:pPr>
      <w:r w:rsidRPr="002D7535">
        <w:rPr>
          <w:noProof/>
          <w:kern w:val="2"/>
        </w:rPr>
        <mc:AlternateContent>
          <mc:Choice Requires="wpg">
            <w:drawing>
              <wp:anchor distT="0" distB="0" distL="114300" distR="114300" simplePos="0" relativeHeight="251738112" behindDoc="0" locked="0" layoutInCell="1" allowOverlap="1" wp14:anchorId="3DB5791F" wp14:editId="4E9C3AF1">
                <wp:simplePos x="0" y="0"/>
                <wp:positionH relativeFrom="column">
                  <wp:posOffset>3745230</wp:posOffset>
                </wp:positionH>
                <wp:positionV relativeFrom="paragraph">
                  <wp:posOffset>104775</wp:posOffset>
                </wp:positionV>
                <wp:extent cx="2245995" cy="3573780"/>
                <wp:effectExtent l="0" t="0" r="1905" b="7620"/>
                <wp:wrapSquare wrapText="bothSides"/>
                <wp:docPr id="1481573817" name="Group 1481573817"/>
                <wp:cNvGraphicFramePr/>
                <a:graphic xmlns:a="http://schemas.openxmlformats.org/drawingml/2006/main">
                  <a:graphicData uri="http://schemas.microsoft.com/office/word/2010/wordprocessingGroup">
                    <wpg:wgp>
                      <wpg:cNvGrpSpPr/>
                      <wpg:grpSpPr>
                        <a:xfrm>
                          <a:off x="0" y="0"/>
                          <a:ext cx="2245995" cy="3573780"/>
                          <a:chOff x="0" y="0"/>
                          <a:chExt cx="2292985" cy="3810403"/>
                        </a:xfrm>
                      </wpg:grpSpPr>
                      <wps:wsp>
                        <wps:cNvPr id="1295550048" name="Text Box 22"/>
                        <wps:cNvSpPr txBox="1"/>
                        <wps:spPr>
                          <a:xfrm>
                            <a:off x="6927" y="3241694"/>
                            <a:ext cx="2286000" cy="568709"/>
                          </a:xfrm>
                          <a:prstGeom prst="rect">
                            <a:avLst/>
                          </a:prstGeom>
                          <a:noFill/>
                          <a:ln w="6350">
                            <a:noFill/>
                          </a:ln>
                        </wps:spPr>
                        <wps:txbx>
                          <w:txbxContent>
                            <w:p w14:paraId="62AF6329" w14:textId="16DACCF7" w:rsidR="002D7535" w:rsidRDefault="002D7535" w:rsidP="002D7535">
                              <w:pPr>
                                <w:spacing w:after="0" w:line="240" w:lineRule="auto"/>
                                <w:rPr>
                                  <w:b/>
                                  <w:bCs/>
                                  <w:sz w:val="20"/>
                                  <w:szCs w:val="20"/>
                                </w:rPr>
                              </w:pPr>
                              <w:bookmarkStart w:id="251" w:name="Figure12"/>
                              <w:bookmarkEnd w:id="251"/>
                              <w:r>
                                <w:rPr>
                                  <w:b/>
                                  <w:bCs/>
                                  <w:sz w:val="20"/>
                                  <w:szCs w:val="20"/>
                                </w:rPr>
                                <w:t xml:space="preserve">Figure 12. Community outreach event leaflet </w:t>
                              </w:r>
                              <w:r w:rsidR="00C445FA">
                                <w:rPr>
                                  <w:b/>
                                  <w:bCs/>
                                  <w:sz w:val="20"/>
                                  <w:szCs w:val="20"/>
                                </w:rPr>
                                <w:fldChar w:fldCharType="begin"/>
                              </w:r>
                              <w:r w:rsidR="00BC508B">
                                <w:rPr>
                                  <w:b/>
                                  <w:bCs/>
                                  <w:sz w:val="20"/>
                                  <w:szCs w:val="20"/>
                                </w:rPr>
                                <w:instrText xml:space="preserve"> ADDIN EN.CITE &lt;EndNote&gt;&lt;Cite&gt;&lt;RecNum&gt;199414&lt;/RecNum&gt;&lt;DisplayText&gt;(CSI 2022c)&lt;/DisplayText&gt;&lt;record&gt;&lt;rec-number&gt;199414&lt;/rec-number&gt;&lt;foreign-keys&gt;&lt;key app="EN" db-id="eda99esr9arp52e20v2pftz4rp5s9x0evef5" timestamp="1670500841"&gt;199414&lt;/key&gt;&lt;/foreign-keys&gt;&lt;ref-type name="Report"&gt;27&lt;/ref-type&gt;&lt;contributors&gt;&lt;authors&gt;&lt;author&gt;CSI&lt;/author&gt;&lt;/authors&gt;&lt;/contributors&gt;&lt;titles&gt;&lt;title&gt;Community outreach event leaflet&lt;/title&gt;&lt;/titles&gt;&lt;pages&gt;2&lt;/pages&gt;&lt;reprint-edition&gt;in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2022c)</w:t>
                              </w:r>
                              <w:r w:rsidR="00C445FA">
                                <w:rPr>
                                  <w:b/>
                                  <w:bCs/>
                                  <w:sz w:val="20"/>
                                  <w:szCs w:val="20"/>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3353263" name="Picture 1753353263" descr="Graphical user interface, timeline&#10;&#10;Description automatically generated with medium confidence"/>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92985" cy="324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5791F" id="Group 1481573817" o:spid="_x0000_s1115" style="position:absolute;margin-left:294.9pt;margin-top:8.25pt;width:176.85pt;height:281.4pt;z-index:251738112;mso-position-horizontal-relative:text;mso-position-vertical-relative:text;mso-width-relative:margin;mso-height-relative:margin" coordsize="22929,38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">
                <v:shape id="Text Box 22" o:spid="_x0000_s1116" type="#_x0000_t202" style="position:absolute;left:69;top:32416;width:2286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" filled="f" stroked="f" strokeweight=".5pt">
                  <v:textbox>
                    <w:txbxContent>
                      <w:p w14:paraId="62AF6329" w14:textId="16DACCF7" w:rsidR="002D7535" w:rsidRDefault="002D7535" w:rsidP="002D7535">
                        <w:pPr>
                          <w:spacing w:after="0" w:line="240" w:lineRule="auto"/>
                          <w:rPr>
                            <w:b/>
                            <w:bCs/>
                            <w:sz w:val="20"/>
                            <w:szCs w:val="20"/>
                          </w:rPr>
                        </w:pPr>
                        <w:bookmarkStart w:id="252" w:name="Figure12"/>
                        <w:bookmarkEnd w:id="252"/>
                        <w:r>
                          <w:rPr>
                            <w:b/>
                            <w:bCs/>
                            <w:sz w:val="20"/>
                            <w:szCs w:val="20"/>
                          </w:rPr>
                          <w:t xml:space="preserve">Figure 12. Community outreach event leaflet </w:t>
                        </w:r>
                        <w:r w:rsidR="00C445FA">
                          <w:rPr>
                            <w:b/>
                            <w:bCs/>
                            <w:sz w:val="20"/>
                            <w:szCs w:val="20"/>
                          </w:rPr>
                          <w:fldChar w:fldCharType="begin"/>
                        </w:r>
                        <w:r w:rsidR="00BC508B">
                          <w:rPr>
                            <w:b/>
                            <w:bCs/>
                            <w:sz w:val="20"/>
                            <w:szCs w:val="20"/>
                          </w:rPr>
                          <w:instrText xml:space="preserve"> ADDIN EN.CITE &lt;EndNote&gt;&lt;Cite&gt;&lt;RecNum&gt;199414&lt;/RecNum&gt;&lt;DisplayText&gt;(CSI 2022c)&lt;/DisplayText&gt;&lt;record&gt;&lt;rec-number&gt;199414&lt;/rec-number&gt;&lt;foreign-keys&gt;&lt;key app="EN" db-id="eda99esr9arp52e20v2pftz4rp5s9x0evef5" timestamp="1670500841"&gt;199414&lt;/key&gt;&lt;/foreign-keys&gt;&lt;ref-type name="Report"&gt;27&lt;/ref-type&gt;&lt;contributors&gt;&lt;authors&gt;&lt;author&gt;CSI&lt;/author&gt;&lt;/authors&gt;&lt;/contributors&gt;&lt;titles&gt;&lt;title&gt;Community outreach event leaflet&lt;/title&gt;&lt;/titles&gt;&lt;pages&gt;2&lt;/pages&gt;&lt;reprint-edition&gt;in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2022c)</w:t>
                        </w:r>
                        <w:r w:rsidR="00C445FA">
                          <w:rPr>
                            <w:b/>
                            <w:bCs/>
                            <w:sz w:val="20"/>
                            <w:szCs w:val="20"/>
                          </w:rPr>
                          <w:fldChar w:fldCharType="end"/>
                        </w:r>
                      </w:p>
                    </w:txbxContent>
                  </v:textbox>
                </v:shape>
                <v:shape id="Picture 1753353263" o:spid="_x0000_s1117" type="#_x0000_t75" alt="Graphical user interface, timeline&#10;&#10;Description automatically generated with medium confidence" style="position:absolute;width:22929;height:3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">
                  <v:imagedata r:id="rId59" o:title="Graphical user interface, timeline&#10;&#10;Description automatically generated with medium confidence"/>
                </v:shape>
                <w10:wrap type="square"/>
              </v:group>
            </w:pict>
          </mc:Fallback>
        </mc:AlternateContent>
      </w:r>
    </w:p>
    <w:p w14:paraId="33D7BB35" w14:textId="205BEAE3" w:rsidR="002D7535" w:rsidRPr="002D7535" w:rsidRDefault="002D7535" w:rsidP="002D7535">
      <w:pPr>
        <w:spacing w:after="0" w:line="240" w:lineRule="auto"/>
        <w:rPr>
          <w:sz w:val="24"/>
          <w:szCs w:val="24"/>
        </w:rPr>
      </w:pPr>
      <w:r w:rsidRPr="002D7535">
        <w:rPr>
          <w:sz w:val="24"/>
          <w:szCs w:val="24"/>
        </w:rPr>
        <w:t xml:space="preserve">The event was organised by researchers and public involvement members. They planned a drop-in café style event at a local community centre in South London – important because the University campus could be intimidating for some. They advertised the event widely, using leaflets, posters and by contacting local groups and organisations. The event was held on one weekday afternoon in an area that had a large footfall. They provided light refreshments, set up displays of promotional materials and palliative care researchers attended to discuss their work.  </w:t>
      </w:r>
    </w:p>
    <w:p w14:paraId="76359EAB" w14:textId="77777777" w:rsidR="002D7535" w:rsidRPr="002D7535" w:rsidRDefault="002D7535" w:rsidP="002D7535">
      <w:pPr>
        <w:rPr>
          <w:sz w:val="24"/>
          <w:szCs w:val="24"/>
        </w:rPr>
      </w:pPr>
      <w:r w:rsidRPr="002D7535">
        <w:rPr>
          <w:noProof/>
          <w:kern w:val="2"/>
        </w:rPr>
        <mc:AlternateContent>
          <mc:Choice Requires="wpg">
            <w:drawing>
              <wp:anchor distT="180340" distB="180340" distL="180340" distR="180340" simplePos="0" relativeHeight="251737088" behindDoc="0" locked="0" layoutInCell="1" allowOverlap="1" wp14:anchorId="3EE01211" wp14:editId="177368F4">
                <wp:simplePos x="0" y="0"/>
                <wp:positionH relativeFrom="column">
                  <wp:posOffset>163830</wp:posOffset>
                </wp:positionH>
                <wp:positionV relativeFrom="paragraph">
                  <wp:posOffset>226695</wp:posOffset>
                </wp:positionV>
                <wp:extent cx="2364740" cy="2133600"/>
                <wp:effectExtent l="0" t="0" r="0" b="0"/>
                <wp:wrapSquare wrapText="bothSides"/>
                <wp:docPr id="1774411752" name="Group 1774411752"/>
                <wp:cNvGraphicFramePr/>
                <a:graphic xmlns:a="http://schemas.openxmlformats.org/drawingml/2006/main">
                  <a:graphicData uri="http://schemas.microsoft.com/office/word/2010/wordprocessingGroup">
                    <wpg:wgp>
                      <wpg:cNvGrpSpPr/>
                      <wpg:grpSpPr>
                        <a:xfrm>
                          <a:off x="0" y="0"/>
                          <a:ext cx="2364740" cy="2133600"/>
                          <a:chOff x="0" y="0"/>
                          <a:chExt cx="2364740" cy="2293767"/>
                        </a:xfrm>
                      </wpg:grpSpPr>
                      <pic:pic xmlns:pic="http://schemas.openxmlformats.org/drawingml/2006/picture">
                        <pic:nvPicPr>
                          <pic:cNvPr id="1173714623" name="Picture 1173714623" descr="A picture containing person, floor, standing&#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4740" cy="1579880"/>
                          </a:xfrm>
                          <a:prstGeom prst="rect">
                            <a:avLst/>
                          </a:prstGeom>
                          <a:noFill/>
                          <a:ln>
                            <a:noFill/>
                          </a:ln>
                        </pic:spPr>
                      </pic:pic>
                      <wps:wsp>
                        <wps:cNvPr id="1723641363" name="Text Box 26"/>
                        <wps:cNvSpPr txBox="1"/>
                        <wps:spPr>
                          <a:xfrm>
                            <a:off x="0" y="1579512"/>
                            <a:ext cx="2286000" cy="714255"/>
                          </a:xfrm>
                          <a:prstGeom prst="rect">
                            <a:avLst/>
                          </a:prstGeom>
                          <a:noFill/>
                          <a:ln w="6350">
                            <a:noFill/>
                          </a:ln>
                        </wps:spPr>
                        <wps:txbx>
                          <w:txbxContent>
                            <w:p w14:paraId="18BFB143" w14:textId="15AA4A99" w:rsidR="002D7535" w:rsidRDefault="002D7535" w:rsidP="002D7535">
                              <w:pPr>
                                <w:spacing w:after="0" w:line="240" w:lineRule="auto"/>
                                <w:rPr>
                                  <w:b/>
                                  <w:bCs/>
                                  <w:sz w:val="20"/>
                                  <w:szCs w:val="20"/>
                                </w:rPr>
                              </w:pPr>
                              <w:bookmarkStart w:id="253" w:name="Figure13"/>
                              <w:bookmarkEnd w:id="253"/>
                              <w:r>
                                <w:rPr>
                                  <w:b/>
                                  <w:bCs/>
                                  <w:sz w:val="20"/>
                                  <w:szCs w:val="20"/>
                                </w:rPr>
                                <w:t xml:space="preserve">Figure 13. Community outreach event  </w:t>
                              </w:r>
                              <w:r w:rsidR="00C445FA">
                                <w:rPr>
                                  <w:b/>
                                  <w:bCs/>
                                  <w:sz w:val="20"/>
                                  <w:szCs w:val="20"/>
                                </w:rPr>
                                <w:fldChar w:fldCharType="begin"/>
                              </w:r>
                              <w:r w:rsidR="00BC508B">
                                <w:rPr>
                                  <w:b/>
                                  <w:bCs/>
                                  <w:sz w:val="20"/>
                                  <w:szCs w:val="20"/>
                                </w:rPr>
                                <w:instrText xml:space="preserve"> ADDIN EN.CITE &lt;EndNote&gt;&lt;Cite&gt;&lt;RecNum&gt;199415&lt;/RecNum&gt;&lt;DisplayText&gt;(CSI 2022d)&lt;/DisplayText&gt;&lt;record&gt;&lt;rec-number&gt;199415&lt;/rec-number&gt;&lt;foreign-keys&gt;&lt;key app="EN" db-id="eda99esr9arp52e20v2pftz4rp5s9x0evef5" timestamp="1670501492"&gt;199415&lt;/key&gt;&lt;/foreign-keys&gt;&lt;ref-type name="Report"&gt;27&lt;/ref-type&gt;&lt;contributors&gt;&lt;authors&gt;&lt;author&gt;CSI&lt;/author&gt;&lt;/authors&gt;&lt;/contributors&gt;&lt;titles&gt;&lt;title&gt;Community outreach event photo&lt;/title&gt;&lt;/titles&gt;&lt;reprint-edition&gt;in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2022d)</w:t>
                              </w:r>
                              <w:r w:rsidR="00C445FA">
                                <w:rPr>
                                  <w:b/>
                                  <w:bCs/>
                                  <w:sz w:val="20"/>
                                  <w:szCs w:val="20"/>
                                </w:rPr>
                                <w:fldChar w:fldCharType="end"/>
                              </w:r>
                            </w:p>
                            <w:p w14:paraId="0D0021E6" w14:textId="77777777" w:rsidR="002D7535" w:rsidRDefault="002D7535" w:rsidP="002D7535">
                              <w:pPr>
                                <w:rPr>
                                  <w:b/>
                                  <w:bCs/>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01211" id="Group 1774411752" o:spid="_x0000_s1118" style="position:absolute;margin-left:12.9pt;margin-top:17.85pt;width:186.2pt;height:168pt;z-index:251737088;mso-wrap-distance-left:14.2pt;mso-wrap-distance-top:14.2pt;mso-wrap-distance-right:14.2pt;mso-wrap-distance-bottom:14.2pt;mso-position-horizontal-relative:text;mso-position-vertical-relative:text;mso-width-relative:margin;mso-height-relative:margin" coordsize="23647,22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">
                <v:shape id="Picture 1173714623" o:spid="_x0000_s1119" type="#_x0000_t75" alt="A picture containing person, floor, standing&#10;&#10;Description automatically generated" style="position:absolute;width:23647;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">
                  <v:imagedata r:id="rId61" o:title="A picture containing person, floor, standing&#10;&#10;Description automatically generated"/>
                </v:shape>
                <v:shape id="Text Box 26" o:spid="_x0000_s1120" type="#_x0000_t202" style="position:absolute;top:15795;width:22860;height: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" filled="f" stroked="f" strokeweight=".5pt">
                  <v:textbox>
                    <w:txbxContent>
                      <w:p w14:paraId="18BFB143" w14:textId="15AA4A99" w:rsidR="002D7535" w:rsidRDefault="002D7535" w:rsidP="002D7535">
                        <w:pPr>
                          <w:spacing w:after="0" w:line="240" w:lineRule="auto"/>
                          <w:rPr>
                            <w:b/>
                            <w:bCs/>
                            <w:sz w:val="20"/>
                            <w:szCs w:val="20"/>
                          </w:rPr>
                        </w:pPr>
                        <w:bookmarkStart w:id="254" w:name="Figure13"/>
                        <w:bookmarkEnd w:id="254"/>
                        <w:r>
                          <w:rPr>
                            <w:b/>
                            <w:bCs/>
                            <w:sz w:val="20"/>
                            <w:szCs w:val="20"/>
                          </w:rPr>
                          <w:t xml:space="preserve">Figure 13. Community outreach event  </w:t>
                        </w:r>
                        <w:r w:rsidR="00C445FA">
                          <w:rPr>
                            <w:b/>
                            <w:bCs/>
                            <w:sz w:val="20"/>
                            <w:szCs w:val="20"/>
                          </w:rPr>
                          <w:fldChar w:fldCharType="begin"/>
                        </w:r>
                        <w:r w:rsidR="00BC508B">
                          <w:rPr>
                            <w:b/>
                            <w:bCs/>
                            <w:sz w:val="20"/>
                            <w:szCs w:val="20"/>
                          </w:rPr>
                          <w:instrText xml:space="preserve"> ADDIN EN.CITE &lt;EndNote&gt;&lt;Cite&gt;&lt;RecNum&gt;199415&lt;/RecNum&gt;&lt;DisplayText&gt;(CSI 2022d)&lt;/DisplayText&gt;&lt;record&gt;&lt;rec-number&gt;199415&lt;/rec-number&gt;&lt;foreign-keys&gt;&lt;key app="EN" db-id="eda99esr9arp52e20v2pftz4rp5s9x0evef5" timestamp="1670501492"&gt;199415&lt;/key&gt;&lt;/foreign-keys&gt;&lt;ref-type name="Report"&gt;27&lt;/ref-type&gt;&lt;contributors&gt;&lt;authors&gt;&lt;author&gt;CSI&lt;/author&gt;&lt;/authors&gt;&lt;/contributors&gt;&lt;titles&gt;&lt;title&gt;Community outreach event photo&lt;/title&gt;&lt;/titles&gt;&lt;reprint-edition&gt;in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b/>
                            <w:bCs/>
                            <w:sz w:val="20"/>
                            <w:szCs w:val="20"/>
                          </w:rPr>
                          <w:fldChar w:fldCharType="separate"/>
                        </w:r>
                        <w:r w:rsidR="00BC508B">
                          <w:rPr>
                            <w:b/>
                            <w:bCs/>
                            <w:noProof/>
                            <w:sz w:val="20"/>
                            <w:szCs w:val="20"/>
                          </w:rPr>
                          <w:t>(CSI 2022d)</w:t>
                        </w:r>
                        <w:r w:rsidR="00C445FA">
                          <w:rPr>
                            <w:b/>
                            <w:bCs/>
                            <w:sz w:val="20"/>
                            <w:szCs w:val="20"/>
                          </w:rPr>
                          <w:fldChar w:fldCharType="end"/>
                        </w:r>
                      </w:p>
                      <w:p w14:paraId="0D0021E6" w14:textId="77777777" w:rsidR="002D7535" w:rsidRDefault="002D7535" w:rsidP="002D7535">
                        <w:pPr>
                          <w:rPr>
                            <w:b/>
                            <w:bCs/>
                            <w:sz w:val="20"/>
                            <w:szCs w:val="20"/>
                          </w:rPr>
                        </w:pPr>
                      </w:p>
                    </w:txbxContent>
                  </v:textbox>
                </v:shape>
                <w10:wrap type="square"/>
              </v:group>
            </w:pict>
          </mc:Fallback>
        </mc:AlternateContent>
      </w:r>
    </w:p>
    <w:p w14:paraId="0214EBBA" w14:textId="77777777" w:rsidR="002D7535" w:rsidRPr="002D7535" w:rsidRDefault="002D7535" w:rsidP="002D7535">
      <w:pPr>
        <w:rPr>
          <w:sz w:val="24"/>
          <w:szCs w:val="24"/>
        </w:rPr>
      </w:pPr>
    </w:p>
    <w:p w14:paraId="77A3FDBB" w14:textId="77777777" w:rsidR="002D7535" w:rsidRPr="002D7535" w:rsidRDefault="002D7535" w:rsidP="002D7535">
      <w:pPr>
        <w:rPr>
          <w:sz w:val="24"/>
          <w:szCs w:val="24"/>
        </w:rPr>
      </w:pPr>
    </w:p>
    <w:p w14:paraId="6949F3DB" w14:textId="77777777" w:rsidR="002D7535" w:rsidRPr="002D7535" w:rsidRDefault="002D7535" w:rsidP="002D7535">
      <w:pPr>
        <w:rPr>
          <w:sz w:val="24"/>
          <w:szCs w:val="24"/>
        </w:rPr>
      </w:pPr>
    </w:p>
    <w:p w14:paraId="551D1251" w14:textId="77777777" w:rsidR="002D7535" w:rsidRPr="002D7535" w:rsidRDefault="002D7535" w:rsidP="002D7535">
      <w:pPr>
        <w:rPr>
          <w:sz w:val="24"/>
          <w:szCs w:val="24"/>
        </w:rPr>
      </w:pPr>
    </w:p>
    <w:p w14:paraId="57548DA2" w14:textId="77777777" w:rsidR="002D7535" w:rsidRPr="002D7535" w:rsidRDefault="002D7535" w:rsidP="002D7535">
      <w:pPr>
        <w:spacing w:after="0" w:line="240" w:lineRule="auto"/>
        <w:rPr>
          <w:sz w:val="24"/>
          <w:szCs w:val="24"/>
        </w:rPr>
      </w:pPr>
      <w:r w:rsidRPr="002D7535">
        <w:rPr>
          <w:sz w:val="24"/>
          <w:szCs w:val="24"/>
        </w:rPr>
        <w:t>This was the first event of its kind for the CSI, and although not many members of the public attended, they recruited nine new members to their public involvement group. They used the event as a learning opportunity for future similar events:</w:t>
      </w:r>
    </w:p>
    <w:p w14:paraId="61CA6261" w14:textId="77777777" w:rsidR="002D7535" w:rsidRPr="002D7535" w:rsidRDefault="002D7535" w:rsidP="002D7535">
      <w:pPr>
        <w:spacing w:after="0" w:line="240" w:lineRule="auto"/>
        <w:rPr>
          <w:sz w:val="24"/>
          <w:szCs w:val="24"/>
        </w:rPr>
      </w:pPr>
    </w:p>
    <w:p w14:paraId="2C2D1DF9" w14:textId="77777777" w:rsidR="002D7535" w:rsidRPr="002D7535" w:rsidRDefault="002D7535" w:rsidP="002D7535">
      <w:pPr>
        <w:numPr>
          <w:ilvl w:val="0"/>
          <w:numId w:val="69"/>
        </w:numPr>
        <w:spacing w:after="0" w:line="240" w:lineRule="auto"/>
        <w:rPr>
          <w:sz w:val="24"/>
          <w:szCs w:val="24"/>
        </w:rPr>
      </w:pPr>
      <w:r w:rsidRPr="002D7535">
        <w:rPr>
          <w:sz w:val="24"/>
          <w:szCs w:val="24"/>
        </w:rPr>
        <w:t>More time is needed for advertising events</w:t>
      </w:r>
    </w:p>
    <w:p w14:paraId="59E3A12A" w14:textId="77777777" w:rsidR="002D7535" w:rsidRPr="002D7535" w:rsidRDefault="002D7535" w:rsidP="002D7535">
      <w:pPr>
        <w:numPr>
          <w:ilvl w:val="0"/>
          <w:numId w:val="69"/>
        </w:numPr>
        <w:spacing w:after="0" w:line="240" w:lineRule="auto"/>
        <w:rPr>
          <w:sz w:val="24"/>
          <w:szCs w:val="24"/>
        </w:rPr>
      </w:pPr>
      <w:r w:rsidRPr="002D7535">
        <w:rPr>
          <w:sz w:val="24"/>
          <w:szCs w:val="24"/>
        </w:rPr>
        <w:t>Events need to be held on a high street or similar, so members of the public don’t have to go out of their way</w:t>
      </w:r>
    </w:p>
    <w:p w14:paraId="0CAA9B95" w14:textId="77777777" w:rsidR="002D7535" w:rsidRPr="002D7535" w:rsidRDefault="002D7535" w:rsidP="002D7535">
      <w:pPr>
        <w:numPr>
          <w:ilvl w:val="0"/>
          <w:numId w:val="69"/>
        </w:numPr>
        <w:spacing w:after="0" w:line="240" w:lineRule="auto"/>
        <w:rPr>
          <w:sz w:val="24"/>
          <w:szCs w:val="24"/>
        </w:rPr>
      </w:pPr>
      <w:r w:rsidRPr="002D7535">
        <w:rPr>
          <w:sz w:val="24"/>
          <w:szCs w:val="24"/>
        </w:rPr>
        <w:t>Events may be better held across several days as many members of the public asked if they would be back the next day or week</w:t>
      </w:r>
    </w:p>
    <w:p w14:paraId="081F5602" w14:textId="77777777" w:rsidR="002D7535" w:rsidRPr="002D7535" w:rsidRDefault="002D7535" w:rsidP="002D7535">
      <w:pPr>
        <w:numPr>
          <w:ilvl w:val="0"/>
          <w:numId w:val="69"/>
        </w:numPr>
        <w:spacing w:after="0" w:line="240" w:lineRule="auto"/>
        <w:rPr>
          <w:sz w:val="24"/>
          <w:szCs w:val="24"/>
        </w:rPr>
      </w:pPr>
      <w:r w:rsidRPr="002D7535">
        <w:rPr>
          <w:sz w:val="24"/>
          <w:szCs w:val="24"/>
        </w:rPr>
        <w:t>Ensure that the reimbursement provided for PPI work is advertised</w:t>
      </w:r>
    </w:p>
    <w:p w14:paraId="35334B04" w14:textId="77777777" w:rsidR="002D7535" w:rsidRPr="002D7535" w:rsidRDefault="002D7535" w:rsidP="002D7535">
      <w:pPr>
        <w:numPr>
          <w:ilvl w:val="0"/>
          <w:numId w:val="69"/>
        </w:numPr>
        <w:spacing w:line="256" w:lineRule="auto"/>
        <w:contextualSpacing/>
        <w:rPr>
          <w:sz w:val="24"/>
          <w:szCs w:val="24"/>
        </w:rPr>
      </w:pPr>
      <w:r w:rsidRPr="002D7535">
        <w:rPr>
          <w:sz w:val="24"/>
          <w:szCs w:val="24"/>
        </w:rPr>
        <w:t xml:space="preserve">Link in with established events, perhaps led by a community organisation, for example, giving a brief talk before a community meeting. </w:t>
      </w:r>
    </w:p>
    <w:p w14:paraId="0BD1AC74" w14:textId="77777777" w:rsidR="002D7535" w:rsidRPr="002D7535" w:rsidRDefault="002D7535" w:rsidP="002D7535">
      <w:pPr>
        <w:spacing w:after="0"/>
        <w:ind w:left="720"/>
        <w:contextualSpacing/>
        <w:rPr>
          <w:sz w:val="24"/>
          <w:szCs w:val="24"/>
        </w:rPr>
      </w:pPr>
    </w:p>
    <w:p w14:paraId="05D18302" w14:textId="77777777" w:rsidR="002D7535" w:rsidRPr="002D7535" w:rsidRDefault="002D7535" w:rsidP="002D7535">
      <w:pPr>
        <w:ind w:left="360"/>
        <w:rPr>
          <w:sz w:val="24"/>
          <w:szCs w:val="24"/>
        </w:rPr>
        <w:sectPr w:rsidR="002D7535" w:rsidRPr="002D7535" w:rsidSect="002F101B">
          <w:pgSz w:w="11906" w:h="16838" w:code="9"/>
          <w:pgMar w:top="1134" w:right="1134" w:bottom="1134" w:left="1134" w:header="709" w:footer="709" w:gutter="0"/>
          <w:pgBorders w:display="firstPage" w:offsetFrom="page">
            <w:top w:val="single" w:sz="4" w:space="31" w:color="auto"/>
            <w:left w:val="single" w:sz="4" w:space="31" w:color="auto"/>
            <w:bottom w:val="single" w:sz="4" w:space="31" w:color="auto"/>
            <w:right w:val="single" w:sz="4" w:space="31" w:color="auto"/>
          </w:pgBorders>
          <w:cols w:space="708"/>
          <w:docGrid w:linePitch="360"/>
        </w:sectPr>
      </w:pPr>
      <w:r w:rsidRPr="002D7535">
        <w:rPr>
          <w:sz w:val="24"/>
          <w:szCs w:val="24"/>
        </w:rPr>
        <w:t>It was felt that developing relationships with community leaders should be a priority. Community leaders are already trusted by the organisations and may act as a conduit to approach interested communities. Also, events could be held in public spaces at King’s College Hospital or similar settings - this would target the specific population that might be interested in joining the public involvement group.</w:t>
      </w:r>
    </w:p>
    <w:p w14:paraId="28FD11DF" w14:textId="64FFE84A"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further recruitment be undertaken to achieve this. However, it was also noted that often these more co-produced activities still weren’t happening as much as public members would like:</w:t>
      </w:r>
    </w:p>
    <w:p w14:paraId="0FA36710" w14:textId="77777777" w:rsidR="002D7535" w:rsidRPr="002D7535" w:rsidRDefault="002D7535" w:rsidP="002D7535">
      <w:pPr>
        <w:spacing w:after="0" w:line="240" w:lineRule="auto"/>
        <w:rPr>
          <w:rFonts w:cstheme="minorHAnsi"/>
          <w:sz w:val="24"/>
          <w:szCs w:val="24"/>
        </w:rPr>
      </w:pPr>
    </w:p>
    <w:p w14:paraId="0AB59C7E"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Thing is, not just invite us to meetings and workshops but also involve us in the other integral parts of the project, like we could be involved with helping to co-facilitate the sessions, we can help them to, erm, you know, transplant the data or analyse the data, we can do some surveys for them, we can help them to put the questionnaires together I think they could make a lot of use of us in other forms and shapes. (patient/carer, 1a)</w:t>
      </w:r>
    </w:p>
    <w:p w14:paraId="744152C8" w14:textId="77777777" w:rsidR="002D7535" w:rsidRPr="002D7535" w:rsidRDefault="002D7535" w:rsidP="002D7535">
      <w:pPr>
        <w:spacing w:after="0" w:line="240" w:lineRule="auto"/>
        <w:rPr>
          <w:rFonts w:cstheme="minorHAnsi"/>
          <w:sz w:val="24"/>
          <w:szCs w:val="24"/>
        </w:rPr>
      </w:pPr>
    </w:p>
    <w:p w14:paraId="0911A7AA" w14:textId="2937827D" w:rsidR="002D7535" w:rsidRPr="002D7535" w:rsidRDefault="006650A4" w:rsidP="002D7535">
      <w:pPr>
        <w:spacing w:after="0" w:line="240" w:lineRule="auto"/>
        <w:rPr>
          <w:rFonts w:cstheme="minorHAnsi"/>
          <w:b/>
          <w:bCs/>
          <w:sz w:val="24"/>
          <w:szCs w:val="24"/>
        </w:rPr>
      </w:pPr>
      <w:bookmarkStart w:id="255" w:name="Approaches547"/>
      <w:bookmarkStart w:id="256" w:name="_Hlk138327392"/>
      <w:bookmarkEnd w:id="255"/>
      <w:r>
        <w:rPr>
          <w:rFonts w:cstheme="minorHAnsi"/>
          <w:b/>
          <w:bCs/>
          <w:sz w:val="24"/>
          <w:szCs w:val="24"/>
        </w:rPr>
        <w:t xml:space="preserve">5.4.7 </w:t>
      </w:r>
      <w:r w:rsidR="002D7535" w:rsidRPr="002D7535">
        <w:rPr>
          <w:rFonts w:cstheme="minorHAnsi"/>
          <w:b/>
          <w:bCs/>
          <w:sz w:val="24"/>
          <w:szCs w:val="24"/>
        </w:rPr>
        <w:t>Approaches for global palliative care</w:t>
      </w:r>
    </w:p>
    <w:bookmarkEnd w:id="256"/>
    <w:p w14:paraId="0559D28B" w14:textId="77777777" w:rsidR="002D7535" w:rsidRPr="002D7535" w:rsidRDefault="002D7535" w:rsidP="002D7535">
      <w:pPr>
        <w:spacing w:after="0" w:line="240" w:lineRule="auto"/>
        <w:rPr>
          <w:rFonts w:cstheme="minorHAnsi"/>
          <w:sz w:val="24"/>
          <w:szCs w:val="24"/>
        </w:rPr>
      </w:pPr>
    </w:p>
    <w:p w14:paraId="61EED14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Both sites were working with international research partners globally, were aware of international disparities in palliative care provision, particularly in low and middle income countries, and were considering how they could share their skills and experience in this area, including in involvement. It was commented that for those carrying out research globally, involvement models outside of the UK, although in their early developmental stages, were likely to be different. </w:t>
      </w:r>
    </w:p>
    <w:p w14:paraId="21E0304C" w14:textId="77777777" w:rsidR="002D7535" w:rsidRPr="002D7535" w:rsidRDefault="002D7535" w:rsidP="002D7535">
      <w:pPr>
        <w:spacing w:after="0" w:line="240" w:lineRule="auto"/>
        <w:rPr>
          <w:rFonts w:cstheme="minorHAnsi"/>
          <w:sz w:val="24"/>
          <w:szCs w:val="24"/>
        </w:rPr>
      </w:pPr>
    </w:p>
    <w:p w14:paraId="30A9855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For example, they were likely to use community participation approaches rather than involvement or co-production. In low and middle income countries there were different structures to work within and community leaders were more likely to be involved. This was described by an academic:</w:t>
      </w:r>
    </w:p>
    <w:p w14:paraId="726E0BA3" w14:textId="77777777" w:rsidR="002D7535" w:rsidRPr="002D7535" w:rsidRDefault="002D7535" w:rsidP="002D7535">
      <w:pPr>
        <w:spacing w:after="0" w:line="240" w:lineRule="auto"/>
        <w:rPr>
          <w:rFonts w:cstheme="minorHAnsi"/>
          <w:sz w:val="24"/>
          <w:szCs w:val="24"/>
        </w:rPr>
      </w:pPr>
    </w:p>
    <w:p w14:paraId="02C157A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So, I think about it in in a different way from that point of view in terms of trying to get public views into research…in terms of trying to access community leaders. Erm, religious leaders, if we can call them that, within communities to access them, or at least as a starting point to, erm, to gain some kind of public view. Erm, so it’s a different world out there lets as say. Yeah, the model as it develops is likely to be very different from in the UK I would think. (academic, 14)</w:t>
      </w:r>
    </w:p>
    <w:p w14:paraId="4E4CDA84" w14:textId="77777777" w:rsidR="002D7535" w:rsidRPr="002D7535" w:rsidRDefault="002D7535" w:rsidP="002D7535">
      <w:pPr>
        <w:spacing w:after="0" w:line="240" w:lineRule="auto"/>
        <w:rPr>
          <w:rFonts w:cstheme="minorHAnsi"/>
          <w:sz w:val="24"/>
          <w:szCs w:val="24"/>
        </w:rPr>
      </w:pPr>
    </w:p>
    <w:p w14:paraId="7567D7EA" w14:textId="5D46042E" w:rsidR="002D7535" w:rsidRPr="002D7535" w:rsidRDefault="006650A4" w:rsidP="002D7535">
      <w:pPr>
        <w:spacing w:after="0" w:line="240" w:lineRule="auto"/>
        <w:rPr>
          <w:rFonts w:cstheme="minorHAnsi"/>
          <w:b/>
          <w:bCs/>
          <w:sz w:val="24"/>
          <w:szCs w:val="24"/>
        </w:rPr>
      </w:pPr>
      <w:bookmarkStart w:id="257" w:name="Creative548"/>
      <w:bookmarkStart w:id="258" w:name="_Hlk138327404"/>
      <w:bookmarkEnd w:id="257"/>
      <w:r>
        <w:rPr>
          <w:rFonts w:cstheme="minorHAnsi"/>
          <w:b/>
          <w:bCs/>
          <w:sz w:val="24"/>
          <w:szCs w:val="24"/>
        </w:rPr>
        <w:t xml:space="preserve">5.4.8 </w:t>
      </w:r>
      <w:r w:rsidR="002D7535" w:rsidRPr="002D7535">
        <w:rPr>
          <w:rFonts w:cstheme="minorHAnsi"/>
          <w:b/>
          <w:bCs/>
          <w:sz w:val="24"/>
          <w:szCs w:val="24"/>
        </w:rPr>
        <w:t>Creative approaches to involvement</w:t>
      </w:r>
    </w:p>
    <w:bookmarkEnd w:id="258"/>
    <w:p w14:paraId="2BD3144F" w14:textId="77777777" w:rsidR="002D7535" w:rsidRPr="002D7535" w:rsidRDefault="002D7535" w:rsidP="002D7535">
      <w:pPr>
        <w:spacing w:after="0" w:line="240" w:lineRule="auto"/>
        <w:rPr>
          <w:rFonts w:cstheme="minorHAnsi"/>
          <w:sz w:val="24"/>
          <w:szCs w:val="24"/>
        </w:rPr>
      </w:pPr>
    </w:p>
    <w:p w14:paraId="5BBEEE8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public members had been involved in more creative approaches, for example using art or sound. One public member described the use of their idea of a storyboard for dissemination:</w:t>
      </w:r>
    </w:p>
    <w:p w14:paraId="46D22E27" w14:textId="77777777" w:rsidR="002D7535" w:rsidRPr="002D7535" w:rsidRDefault="002D7535" w:rsidP="002D7535">
      <w:pPr>
        <w:spacing w:after="0" w:line="240" w:lineRule="auto"/>
        <w:rPr>
          <w:rFonts w:cstheme="minorHAnsi"/>
          <w:sz w:val="24"/>
          <w:szCs w:val="24"/>
        </w:rPr>
      </w:pPr>
    </w:p>
    <w:p w14:paraId="084157FA"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came across an idea doing a storyboard for the, erm, breathlessness project and I just felt that, erm, putting it into pictures would be a really good dissemination mechanism and I didn't know they’d taken me up on that actually (laughs). And then I went down for a meeting and when I was sat in the reception area I looked up and here on the wall was my storyboard! (public member, 14)</w:t>
      </w:r>
    </w:p>
    <w:p w14:paraId="4DD8C213" w14:textId="77777777" w:rsidR="002D7535" w:rsidRPr="002D7535" w:rsidRDefault="002D7535" w:rsidP="002D7535">
      <w:pPr>
        <w:spacing w:after="0" w:line="240" w:lineRule="auto"/>
        <w:rPr>
          <w:rFonts w:ascii="Calibri" w:hAnsi="Calibri" w:cs="Calibri"/>
          <w:sz w:val="24"/>
          <w:szCs w:val="24"/>
        </w:rPr>
      </w:pPr>
    </w:p>
    <w:p w14:paraId="0F9A2BD8" w14:textId="53B1540F" w:rsidR="002D7535" w:rsidRPr="002D7535" w:rsidRDefault="002D7535" w:rsidP="002D7535">
      <w:pPr>
        <w:spacing w:after="0" w:line="240" w:lineRule="auto"/>
        <w:rPr>
          <w:rFonts w:eastAsiaTheme="minorEastAsia" w:hAnsi="Calibri"/>
          <w:color w:val="000000" w:themeColor="text1"/>
          <w:kern w:val="24"/>
          <w:sz w:val="24"/>
          <w:szCs w:val="24"/>
        </w:rPr>
      </w:pPr>
      <w:r w:rsidRPr="002D7535">
        <w:rPr>
          <w:rFonts w:ascii="Calibri" w:hAnsi="Calibri" w:cs="Calibri"/>
          <w:sz w:val="24"/>
          <w:szCs w:val="24"/>
        </w:rPr>
        <w:t>In one project a multi-media exhibition was created, to show the public what it was like to live with breathlessness (</w:t>
      </w:r>
      <w:bookmarkStart w:id="259" w:name="_Hlk152666575"/>
      <w:r w:rsidR="00282213">
        <w:rPr>
          <w:rFonts w:ascii="Calibri" w:hAnsi="Calibri" w:cs="Calibri"/>
          <w:b/>
          <w:bCs/>
          <w:sz w:val="24"/>
          <w:szCs w:val="24"/>
        </w:rPr>
        <w:fldChar w:fldCharType="begin"/>
      </w:r>
      <w:r w:rsidR="00282213">
        <w:rPr>
          <w:rFonts w:ascii="Calibri" w:hAnsi="Calibri" w:cs="Calibri"/>
          <w:b/>
          <w:bCs/>
          <w:sz w:val="24"/>
          <w:szCs w:val="24"/>
        </w:rPr>
        <w:instrText>HYPERLINK  \l "Vignette3"</w:instrText>
      </w:r>
      <w:r w:rsidR="00282213">
        <w:rPr>
          <w:rFonts w:ascii="Calibri" w:hAnsi="Calibri" w:cs="Calibri"/>
          <w:b/>
          <w:bCs/>
          <w:sz w:val="24"/>
          <w:szCs w:val="24"/>
        </w:rPr>
      </w:r>
      <w:r w:rsidR="00282213">
        <w:rPr>
          <w:rFonts w:ascii="Calibri" w:hAnsi="Calibri" w:cs="Calibri"/>
          <w:b/>
          <w:bCs/>
          <w:sz w:val="24"/>
          <w:szCs w:val="24"/>
        </w:rPr>
        <w:fldChar w:fldCharType="separate"/>
      </w:r>
      <w:r w:rsidRPr="00282213">
        <w:rPr>
          <w:rStyle w:val="Hyperlink"/>
          <w:rFonts w:ascii="Calibri" w:hAnsi="Calibri" w:cs="Calibri"/>
          <w:b/>
          <w:bCs/>
          <w:sz w:val="24"/>
          <w:szCs w:val="24"/>
        </w:rPr>
        <w:t xml:space="preserve">Vignette 3. </w:t>
      </w:r>
      <w:r w:rsidRPr="00282213">
        <w:rPr>
          <w:rStyle w:val="Hyperlink"/>
          <w:b/>
          <w:bCs/>
          <w:sz w:val="24"/>
          <w:szCs w:val="24"/>
        </w:rPr>
        <w:t>Bringing Breathlessness into View</w:t>
      </w:r>
      <w:bookmarkEnd w:id="259"/>
      <w:r w:rsidR="00282213">
        <w:rPr>
          <w:rFonts w:ascii="Calibri" w:hAnsi="Calibri" w:cs="Calibri"/>
          <w:b/>
          <w:bCs/>
          <w:sz w:val="24"/>
          <w:szCs w:val="24"/>
        </w:rPr>
        <w:fldChar w:fldCharType="end"/>
      </w:r>
      <w:r w:rsidRPr="002D7535">
        <w:rPr>
          <w:rFonts w:ascii="Calibri" w:hAnsi="Calibri" w:cs="Calibri"/>
          <w:sz w:val="24"/>
          <w:szCs w:val="24"/>
        </w:rPr>
        <w:t xml:space="preserve">). Several workshops were held to develop ideas for artwork for the exhibition in which participants </w:t>
      </w:r>
      <w:r w:rsidRPr="002D7535">
        <w:rPr>
          <w:rFonts w:eastAsiaTheme="minorEastAsia" w:hAnsi="Calibri"/>
          <w:color w:val="000000" w:themeColor="text1"/>
          <w:kern w:val="24"/>
          <w:sz w:val="24"/>
          <w:szCs w:val="24"/>
        </w:rPr>
        <w:t>picked something they found difficult about living with breathlessness and wrote out ideas or drew sketches to illustrate it. These were then discussed with a researcher and artist, and initial ideas for artwork were   developed. The artists then created different media to use in the exhibition and on a website – photographic prints, a film and sound clips. A researcher described the effectiveness of the approach:</w:t>
      </w:r>
    </w:p>
    <w:p w14:paraId="2890C840" w14:textId="77777777" w:rsidR="002D7535" w:rsidRPr="002D7535" w:rsidRDefault="002D7535" w:rsidP="002D7535">
      <w:pPr>
        <w:spacing w:after="0" w:line="240" w:lineRule="auto"/>
        <w:rPr>
          <w:rFonts w:eastAsiaTheme="minorEastAsia" w:hAnsi="Calibri"/>
          <w:color w:val="000000" w:themeColor="text1"/>
          <w:kern w:val="24"/>
          <w:sz w:val="24"/>
          <w:szCs w:val="24"/>
        </w:rPr>
      </w:pPr>
    </w:p>
    <w:p w14:paraId="555EFD5D" w14:textId="77777777" w:rsidR="002D7535" w:rsidRPr="002D7535" w:rsidRDefault="002D7535" w:rsidP="002D7535">
      <w:pPr>
        <w:spacing w:after="0" w:line="240" w:lineRule="auto"/>
        <w:rPr>
          <w:b/>
          <w:bCs/>
          <w:sz w:val="24"/>
          <w:szCs w:val="24"/>
        </w:rPr>
        <w:sectPr w:rsidR="002D7535" w:rsidRPr="002D7535" w:rsidSect="002F0A09">
          <w:footerReference w:type="default" r:id="rId62"/>
          <w:pgSz w:w="11906" w:h="16838" w:code="9"/>
          <w:pgMar w:top="1134" w:right="1134" w:bottom="1134" w:left="1134" w:header="709" w:footer="709" w:gutter="0"/>
          <w:cols w:space="708"/>
          <w:docGrid w:linePitch="360"/>
        </w:sectPr>
      </w:pPr>
    </w:p>
    <w:p w14:paraId="382AC8E1" w14:textId="77777777" w:rsidR="002D7535" w:rsidRPr="002D7535" w:rsidRDefault="002D7535" w:rsidP="002D7535">
      <w:pPr>
        <w:rPr>
          <w:b/>
          <w:bCs/>
          <w:sz w:val="24"/>
          <w:szCs w:val="24"/>
        </w:rPr>
      </w:pPr>
      <w:bookmarkStart w:id="260" w:name="Vignette3"/>
      <w:bookmarkEnd w:id="260"/>
      <w:r w:rsidRPr="002D7535">
        <w:rPr>
          <w:b/>
          <w:bCs/>
          <w:sz w:val="24"/>
          <w:szCs w:val="24"/>
        </w:rPr>
        <w:lastRenderedPageBreak/>
        <w:t xml:space="preserve">Vignette 3. </w:t>
      </w:r>
      <w:bookmarkStart w:id="261" w:name="_Hlk129596495"/>
      <w:r w:rsidRPr="002D7535">
        <w:rPr>
          <w:b/>
          <w:bCs/>
          <w:sz w:val="24"/>
          <w:szCs w:val="24"/>
        </w:rPr>
        <w:t xml:space="preserve">Bringing Breathlessness into View </w:t>
      </w:r>
      <w:bookmarkEnd w:id="261"/>
      <w:r w:rsidRPr="002D7535">
        <w:rPr>
          <w:b/>
          <w:bCs/>
          <w:sz w:val="24"/>
          <w:szCs w:val="24"/>
        </w:rPr>
        <w:t>– Wolfson Palliative Care Research Centre</w:t>
      </w:r>
    </w:p>
    <w:p w14:paraId="5C692F63" w14:textId="77777777" w:rsidR="002D7535" w:rsidRPr="002D7535" w:rsidRDefault="002D7535" w:rsidP="002D7535">
      <w:pPr>
        <w:spacing w:after="0" w:line="240" w:lineRule="auto"/>
        <w:rPr>
          <w:rFonts w:eastAsiaTheme="minorEastAsia" w:hAnsi="Calibri"/>
          <w:color w:val="000000" w:themeColor="text1"/>
          <w:kern w:val="24"/>
          <w:sz w:val="24"/>
          <w:szCs w:val="24"/>
        </w:rPr>
      </w:pPr>
      <w:r w:rsidRPr="002D7535">
        <w:rPr>
          <w:noProof/>
          <w:kern w:val="2"/>
        </w:rPr>
        <mc:AlternateContent>
          <mc:Choice Requires="wpg">
            <w:drawing>
              <wp:anchor distT="180340" distB="180340" distL="180340" distR="180340" simplePos="0" relativeHeight="251735040" behindDoc="0" locked="0" layoutInCell="1" allowOverlap="1" wp14:anchorId="6EF3BE4D" wp14:editId="17D871C2">
                <wp:simplePos x="0" y="0"/>
                <wp:positionH relativeFrom="column">
                  <wp:posOffset>2916555</wp:posOffset>
                </wp:positionH>
                <wp:positionV relativeFrom="paragraph">
                  <wp:posOffset>133985</wp:posOffset>
                </wp:positionV>
                <wp:extent cx="3218180" cy="2216150"/>
                <wp:effectExtent l="0" t="0" r="1270" b="0"/>
                <wp:wrapSquare wrapText="bothSides"/>
                <wp:docPr id="1538746029" name="Group 1538746029"/>
                <wp:cNvGraphicFramePr/>
                <a:graphic xmlns:a="http://schemas.openxmlformats.org/drawingml/2006/main">
                  <a:graphicData uri="http://schemas.microsoft.com/office/word/2010/wordprocessingGroup">
                    <wpg:wgp>
                      <wpg:cNvGrpSpPr/>
                      <wpg:grpSpPr>
                        <a:xfrm>
                          <a:off x="0" y="0"/>
                          <a:ext cx="3218180" cy="2216150"/>
                          <a:chOff x="0" y="0"/>
                          <a:chExt cx="3218180" cy="2216715"/>
                        </a:xfrm>
                      </wpg:grpSpPr>
                      <pic:pic xmlns:pic="http://schemas.openxmlformats.org/drawingml/2006/picture">
                        <pic:nvPicPr>
                          <pic:cNvPr id="363610280" name="Picture 363610280" descr="A group of women sitting at a table&#10;&#10;Description automatically generated with medium confidence"/>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18180" cy="1788795"/>
                          </a:xfrm>
                          <a:prstGeom prst="rect">
                            <a:avLst/>
                          </a:prstGeom>
                        </pic:spPr>
                      </pic:pic>
                      <wps:wsp>
                        <wps:cNvPr id="1415345342" name="Text Box 7"/>
                        <wps:cNvSpPr txBox="1"/>
                        <wps:spPr>
                          <a:xfrm>
                            <a:off x="0" y="1790235"/>
                            <a:ext cx="3009900" cy="426480"/>
                          </a:xfrm>
                          <a:prstGeom prst="rect">
                            <a:avLst/>
                          </a:prstGeom>
                          <a:solidFill>
                            <a:sysClr val="window" lastClr="FFFFFF"/>
                          </a:solidFill>
                          <a:ln w="6350">
                            <a:noFill/>
                          </a:ln>
                        </wps:spPr>
                        <wps:txbx>
                          <w:txbxContent>
                            <w:p w14:paraId="667FBE4B" w14:textId="77777777" w:rsidR="002D7535" w:rsidRDefault="002D7535" w:rsidP="002D7535">
                              <w:pPr>
                                <w:spacing w:after="0" w:line="240" w:lineRule="auto"/>
                                <w:rPr>
                                  <w:b/>
                                  <w:bCs/>
                                  <w:sz w:val="20"/>
                                  <w:szCs w:val="20"/>
                                </w:rPr>
                              </w:pPr>
                              <w:bookmarkStart w:id="262" w:name="Figure14"/>
                              <w:bookmarkEnd w:id="262"/>
                              <w:r>
                                <w:rPr>
                                  <w:b/>
                                  <w:bCs/>
                                  <w:sz w:val="20"/>
                                  <w:szCs w:val="20"/>
                                </w:rPr>
                                <w:t xml:space="preserve">Figure 14. The making of the exhibition </w:t>
                              </w:r>
                            </w:p>
                            <w:p w14:paraId="4DB43822" w14:textId="358540FE" w:rsidR="002D7535" w:rsidRDefault="00C445FA" w:rsidP="002D7535">
                              <w:pPr>
                                <w:spacing w:after="0" w:line="240" w:lineRule="auto"/>
                                <w:rPr>
                                  <w:b/>
                                  <w:bCs/>
                                  <w:sz w:val="20"/>
                                  <w:szCs w:val="20"/>
                                </w:rPr>
                              </w:pPr>
                              <w:r>
                                <w:rPr>
                                  <w:b/>
                                  <w:bCs/>
                                  <w:sz w:val="20"/>
                                  <w:szCs w:val="20"/>
                                </w:rPr>
                                <w:fldChar w:fldCharType="begin"/>
                              </w:r>
                              <w:r>
                                <w:rPr>
                                  <w:b/>
                                  <w:bCs/>
                                  <w:sz w:val="20"/>
                                  <w:szCs w:val="20"/>
                                </w:rPr>
                                <w:instrText xml:space="preserve"> ADDIN EN.CITE &lt;EndNote&gt;&lt;Cite&gt;&lt;RecNum&gt;199412&lt;/RecNum&gt;&lt;DisplayText&gt;(University of Hull 2019a)&lt;/DisplayText&gt;&lt;record&gt;&lt;rec-number&gt;199412&lt;/rec-number&gt;&lt;foreign-keys&gt;&lt;key app="EN" db-id="eda99esr9arp52e20v2pftz4rp5s9x0evef5" timestamp="1670499839"&gt;199412&lt;/key&gt;&lt;/foreign-keys&gt;&lt;ref-type name="Web Page"&gt;12&lt;/ref-type&gt;&lt;contributors&gt;&lt;authors&gt;&lt;author&gt;University of Hull,&lt;/author&gt;&lt;/authors&gt;&lt;/contributors&gt;&lt;titles&gt;&lt;title&gt;The making of the exhibition&lt;/title&gt;&lt;/titles&gt;&lt;number&gt;8 December 2022&lt;/number&gt;&lt;reprint-edition&gt;in file&lt;/reprint-edition&gt;&lt;dates&gt;&lt;year&gt;2019&lt;/year&gt;&lt;/dates&gt;&lt;pub-location&gt;Hull&lt;/pub-location&gt;&lt;publisher&gt;University of Hull&lt;/publisher&gt;&lt;urls&gt;&lt;related-urls&gt;&lt;url&gt;https://www.hyms.ac.uk/research/research-centres-and-groups/wolfson/breathlessness/bringing-breathlessness-into-view-exhibition&lt;/url&gt;&lt;/related-urls&gt;&lt;/urls&gt;&lt;/record&gt;&lt;/Cite&gt;&lt;/EndNote&gt;</w:instrText>
                              </w:r>
                              <w:r>
                                <w:rPr>
                                  <w:b/>
                                  <w:bCs/>
                                  <w:sz w:val="20"/>
                                  <w:szCs w:val="20"/>
                                </w:rPr>
                                <w:fldChar w:fldCharType="separate"/>
                              </w:r>
                              <w:r>
                                <w:rPr>
                                  <w:b/>
                                  <w:bCs/>
                                  <w:noProof/>
                                  <w:sz w:val="20"/>
                                  <w:szCs w:val="20"/>
                                </w:rPr>
                                <w:t>(University of Hull 2019a)</w:t>
                              </w:r>
                              <w:r>
                                <w:rPr>
                                  <w:b/>
                                  <w:bCs/>
                                  <w:sz w:val="20"/>
                                  <w:szCs w:val="20"/>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3BE4D" id="Group 1538746029" o:spid="_x0000_s1121" style="position:absolute;margin-left:229.65pt;margin-top:10.55pt;width:253.4pt;height:174.5pt;z-index:251735040;mso-wrap-distance-left:14.2pt;mso-wrap-distance-top:14.2pt;mso-wrap-distance-right:14.2pt;mso-wrap-distance-bottom:14.2pt;mso-position-horizontal-relative:text;mso-position-vertical-relative:text;mso-width-relative:margin;mso-height-relative:margin" coordsize="32181,221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BXaW5k&#10;b3dzIFBob3RvIEVkaXRvciAxMC4wLjEwMDExLjE2Mzg0ADIwMjI6MTA6MTEgMTE6Mzc6NTQAAAaQ&#10;AwACAAAAFAAAERyQBAACAAAAFAAAETCSkQACAAAAAzcxAACSkgACAAAAAzcxAACgAQADAAAAAQAB&#10;AADqHAAHAAAIDAAACR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DAgIDAgIDAwMDBAMDBAUIBQUEBAUKBwcGCAwKDAwLCgsL&#10;DQ4SEA0OEQ4LCxAWEBETFBUVFQwPFxgWFBgSFBUU/9sAQwEDBAQFBAUJBQUJFA0LDRQUFBQUFBQU&#10;FBQUFBQUFBQUFBQUFBQUFBQUFBQUFBQUFBQUFBQUFBQUFBQUFBQUFBQU/8AAEQgAzA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">
                <v:shape id="Picture 363610280" o:spid="_x0000_s1122" type="#_x0000_t75" alt="A group of women sitting at a table&#10;&#10;Description automatically generated with medium confidence" style="position:absolute;width:32181;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">
                  <v:imagedata r:id="rId64" o:title="A group of women sitting at a table&#10;&#10;Description automatically generated with medium confidence"/>
                </v:shape>
                <v:shape id="Text Box 7" o:spid="_x0000_s1123" type="#_x0000_t202" style="position:absolute;top:17902;width:30099;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" fillcolor="window" stroked="f" strokeweight=".5pt">
                  <v:textbox>
                    <w:txbxContent>
                      <w:p w14:paraId="667FBE4B" w14:textId="77777777" w:rsidR="002D7535" w:rsidRDefault="002D7535" w:rsidP="002D7535">
                        <w:pPr>
                          <w:spacing w:after="0" w:line="240" w:lineRule="auto"/>
                          <w:rPr>
                            <w:b/>
                            <w:bCs/>
                            <w:sz w:val="20"/>
                            <w:szCs w:val="20"/>
                          </w:rPr>
                        </w:pPr>
                        <w:bookmarkStart w:id="263" w:name="Figure14"/>
                        <w:bookmarkEnd w:id="263"/>
                        <w:r>
                          <w:rPr>
                            <w:b/>
                            <w:bCs/>
                            <w:sz w:val="20"/>
                            <w:szCs w:val="20"/>
                          </w:rPr>
                          <w:t xml:space="preserve">Figure 14. The making of the exhibition </w:t>
                        </w:r>
                      </w:p>
                      <w:p w14:paraId="4DB43822" w14:textId="358540FE" w:rsidR="002D7535" w:rsidRDefault="00C445FA" w:rsidP="002D7535">
                        <w:pPr>
                          <w:spacing w:after="0" w:line="240" w:lineRule="auto"/>
                          <w:rPr>
                            <w:b/>
                            <w:bCs/>
                            <w:sz w:val="20"/>
                            <w:szCs w:val="20"/>
                          </w:rPr>
                        </w:pPr>
                        <w:r>
                          <w:rPr>
                            <w:b/>
                            <w:bCs/>
                            <w:sz w:val="20"/>
                            <w:szCs w:val="20"/>
                          </w:rPr>
                          <w:fldChar w:fldCharType="begin"/>
                        </w:r>
                        <w:r>
                          <w:rPr>
                            <w:b/>
                            <w:bCs/>
                            <w:sz w:val="20"/>
                            <w:szCs w:val="20"/>
                          </w:rPr>
                          <w:instrText xml:space="preserve"> ADDIN EN.CITE &lt;EndNote&gt;&lt;Cite&gt;&lt;RecNum&gt;199412&lt;/RecNum&gt;&lt;DisplayText&gt;(University of Hull 2019a)&lt;/DisplayText&gt;&lt;record&gt;&lt;rec-number&gt;199412&lt;/rec-number&gt;&lt;foreign-keys&gt;&lt;key app="EN" db-id="eda99esr9arp52e20v2pftz4rp5s9x0evef5" timestamp="1670499839"&gt;199412&lt;/key&gt;&lt;/foreign-keys&gt;&lt;ref-type name="Web Page"&gt;12&lt;/ref-type&gt;&lt;contributors&gt;&lt;authors&gt;&lt;author&gt;University of Hull,&lt;/author&gt;&lt;/authors&gt;&lt;/contributors&gt;&lt;titles&gt;&lt;title&gt;The making of the exhibition&lt;/title&gt;&lt;/titles&gt;&lt;number&gt;8 December 2022&lt;/number&gt;&lt;reprint-edition&gt;in file&lt;/reprint-edition&gt;&lt;dates&gt;&lt;year&gt;2019&lt;/year&gt;&lt;/dates&gt;&lt;pub-location&gt;Hull&lt;/pub-location&gt;&lt;publisher&gt;University of Hull&lt;/publisher&gt;&lt;urls&gt;&lt;related-urls&gt;&lt;url&gt;https://www.hyms.ac.uk/research/research-centres-and-groups/wolfson/breathlessness/bringing-breathlessness-into-view-exhibition&lt;/url&gt;&lt;/related-urls&gt;&lt;/urls&gt;&lt;/record&gt;&lt;/Cite&gt;&lt;/EndNote&gt;</w:instrText>
                        </w:r>
                        <w:r>
                          <w:rPr>
                            <w:b/>
                            <w:bCs/>
                            <w:sz w:val="20"/>
                            <w:szCs w:val="20"/>
                          </w:rPr>
                          <w:fldChar w:fldCharType="separate"/>
                        </w:r>
                        <w:r>
                          <w:rPr>
                            <w:b/>
                            <w:bCs/>
                            <w:noProof/>
                            <w:sz w:val="20"/>
                            <w:szCs w:val="20"/>
                          </w:rPr>
                          <w:t>(University of Hull 2019a)</w:t>
                        </w:r>
                        <w:r>
                          <w:rPr>
                            <w:b/>
                            <w:bCs/>
                            <w:sz w:val="20"/>
                            <w:szCs w:val="20"/>
                          </w:rPr>
                          <w:fldChar w:fldCharType="end"/>
                        </w:r>
                      </w:p>
                    </w:txbxContent>
                  </v:textbox>
                </v:shape>
                <w10:wrap type="square"/>
              </v:group>
            </w:pict>
          </mc:Fallback>
        </mc:AlternateContent>
      </w:r>
      <w:r w:rsidRPr="002D7535">
        <w:rPr>
          <w:sz w:val="24"/>
          <w:szCs w:val="24"/>
        </w:rPr>
        <w:t>In 2017 a research project started, to raise awareness of what it is like to live with breathlessness and to enable people to access supp</w:t>
      </w:r>
      <w:r w:rsidRPr="002D7535">
        <w:rPr>
          <w:rFonts w:ascii="Calibri" w:hAnsi="Calibri" w:cs="Calibri"/>
          <w:sz w:val="24"/>
          <w:szCs w:val="24"/>
        </w:rPr>
        <w:t xml:space="preserve">ort. </w:t>
      </w:r>
      <w:r w:rsidRPr="002D7535">
        <w:rPr>
          <w:sz w:val="24"/>
          <w:szCs w:val="24"/>
        </w:rPr>
        <w:t xml:space="preserve">Initially a literature review was conducted which found that </w:t>
      </w:r>
      <w:r w:rsidRPr="002D7535">
        <w:rPr>
          <w:rFonts w:eastAsiaTheme="minorEastAsia" w:hAnsi="Calibri"/>
          <w:color w:val="000000" w:themeColor="text1"/>
          <w:kern w:val="24"/>
          <w:sz w:val="24"/>
          <w:szCs w:val="24"/>
        </w:rPr>
        <w:t>living with breathlessness can be very difficult for all concerned as people not only have physical restrictions but can also become depressed or anxious and find that their roles and relationships change. It was decided to make an art exhibition.</w:t>
      </w:r>
    </w:p>
    <w:p w14:paraId="4A4BC607" w14:textId="77777777" w:rsidR="002D7535" w:rsidRPr="002D7535" w:rsidRDefault="002D7535" w:rsidP="002D7535">
      <w:pPr>
        <w:spacing w:after="0" w:line="240" w:lineRule="auto"/>
        <w:rPr>
          <w:rFonts w:eastAsiaTheme="minorEastAsia" w:hAnsi="Calibri"/>
          <w:color w:val="000000" w:themeColor="text1"/>
          <w:kern w:val="24"/>
          <w:sz w:val="24"/>
          <w:szCs w:val="24"/>
        </w:rPr>
      </w:pPr>
    </w:p>
    <w:p w14:paraId="57F8C4F2" w14:textId="77777777" w:rsidR="002D7535" w:rsidRPr="002D7535" w:rsidRDefault="002D7535" w:rsidP="002D7535">
      <w:pPr>
        <w:spacing w:after="0" w:line="240" w:lineRule="auto"/>
        <w:rPr>
          <w:sz w:val="24"/>
          <w:szCs w:val="24"/>
        </w:rPr>
      </w:pPr>
      <w:r w:rsidRPr="002D7535">
        <w:rPr>
          <w:noProof/>
        </w:rPr>
        <mc:AlternateContent>
          <mc:Choice Requires="wps">
            <w:drawing>
              <wp:anchor distT="0" distB="0" distL="114300" distR="114300" simplePos="0" relativeHeight="251746304" behindDoc="0" locked="0" layoutInCell="1" allowOverlap="1" wp14:anchorId="6590D499" wp14:editId="0038E979">
                <wp:simplePos x="0" y="0"/>
                <wp:positionH relativeFrom="column">
                  <wp:posOffset>4537710</wp:posOffset>
                </wp:positionH>
                <wp:positionV relativeFrom="paragraph">
                  <wp:posOffset>1600142</wp:posOffset>
                </wp:positionV>
                <wp:extent cx="1654175" cy="1648460"/>
                <wp:effectExtent l="0" t="0" r="22225" b="256540"/>
                <wp:wrapSquare wrapText="bothSides"/>
                <wp:docPr id="1159572610" name="Speech Bubble: Rectangle with Corners Rounded 1"/>
                <wp:cNvGraphicFramePr/>
                <a:graphic xmlns:a="http://schemas.openxmlformats.org/drawingml/2006/main">
                  <a:graphicData uri="http://schemas.microsoft.com/office/word/2010/wordprocessingShape">
                    <wps:wsp>
                      <wps:cNvSpPr/>
                      <wps:spPr>
                        <a:xfrm>
                          <a:off x="0" y="0"/>
                          <a:ext cx="1654175" cy="1648460"/>
                        </a:xfrm>
                        <a:prstGeom prst="wedgeRoundRectCallout">
                          <a:avLst/>
                        </a:prstGeom>
                        <a:solidFill>
                          <a:srgbClr val="92D050"/>
                        </a:solidFill>
                        <a:ln w="12700" cap="flat" cmpd="sng" algn="ctr">
                          <a:solidFill>
                            <a:srgbClr val="4472C4">
                              <a:shade val="15000"/>
                            </a:srgbClr>
                          </a:solidFill>
                          <a:prstDash val="solid"/>
                          <a:miter lim="800000"/>
                        </a:ln>
                        <a:effectLst/>
                      </wps:spPr>
                      <wps:txbx>
                        <w:txbxContent>
                          <w:p w14:paraId="746DF3AC" w14:textId="77777777" w:rsidR="002D7535" w:rsidRDefault="002D7535" w:rsidP="002D7535">
                            <w:pPr>
                              <w:jc w:val="center"/>
                              <w:rPr>
                                <w:sz w:val="20"/>
                                <w:szCs w:val="20"/>
                              </w:rPr>
                            </w:pPr>
                            <w:r>
                              <w:rPr>
                                <w:rFonts w:eastAsiaTheme="minorEastAsia" w:hAnsi="Calibri"/>
                                <w:color w:val="000000" w:themeColor="text1"/>
                                <w:kern w:val="24"/>
                                <w:sz w:val="20"/>
                                <w:szCs w:val="20"/>
                              </w:rPr>
                              <w:t>The worst thing I think is the stairs, going up and down the stairs. Ordinary household chores I find difficult. Very restrictive, because of your breathing. (public member)</w:t>
                            </w:r>
                          </w:p>
                          <w:p w14:paraId="392A163B" w14:textId="77777777" w:rsidR="002D7535" w:rsidRDefault="002D7535" w:rsidP="002D7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D499" id="_x0000_s1124" type="#_x0000_t62" style="position:absolute;margin-left:357.3pt;margin-top:126pt;width:130.25pt;height:12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" adj="6300,24300" fillcolor="#92d050" strokecolor="#172c51" strokeweight="1pt">
                <v:textbox>
                  <w:txbxContent>
                    <w:p w14:paraId="746DF3AC" w14:textId="77777777" w:rsidR="002D7535" w:rsidRDefault="002D7535" w:rsidP="002D7535">
                      <w:pPr>
                        <w:jc w:val="center"/>
                        <w:rPr>
                          <w:sz w:val="20"/>
                          <w:szCs w:val="20"/>
                        </w:rPr>
                      </w:pPr>
                      <w:r>
                        <w:rPr>
                          <w:rFonts w:eastAsiaTheme="minorEastAsia" w:hAnsi="Calibri"/>
                          <w:color w:val="000000" w:themeColor="text1"/>
                          <w:kern w:val="24"/>
                          <w:sz w:val="20"/>
                          <w:szCs w:val="20"/>
                        </w:rPr>
                        <w:t>The worst thing I think is the stairs, going up and down the stairs. Ordinary household chores I find difficult. Very restrictive, because of your breathing. (public member)</w:t>
                      </w:r>
                    </w:p>
                    <w:p w14:paraId="392A163B" w14:textId="77777777" w:rsidR="002D7535" w:rsidRDefault="002D7535" w:rsidP="002D7535">
                      <w:pPr>
                        <w:jc w:val="center"/>
                      </w:pPr>
                    </w:p>
                  </w:txbxContent>
                </v:textbox>
                <w10:wrap type="square"/>
              </v:shape>
            </w:pict>
          </mc:Fallback>
        </mc:AlternateContent>
      </w:r>
      <w:r w:rsidRPr="002D7535">
        <w:rPr>
          <w:noProof/>
          <w:kern w:val="2"/>
        </w:rPr>
        <mc:AlternateContent>
          <mc:Choice Requires="wpg">
            <w:drawing>
              <wp:anchor distT="180340" distB="180340" distL="180340" distR="180340" simplePos="0" relativeHeight="251734016" behindDoc="0" locked="0" layoutInCell="1" allowOverlap="1" wp14:anchorId="22616C0C" wp14:editId="0E7ADED5">
                <wp:simplePos x="0" y="0"/>
                <wp:positionH relativeFrom="column">
                  <wp:posOffset>67945</wp:posOffset>
                </wp:positionH>
                <wp:positionV relativeFrom="paragraph">
                  <wp:posOffset>740410</wp:posOffset>
                </wp:positionV>
                <wp:extent cx="2127885" cy="5827395"/>
                <wp:effectExtent l="0" t="0" r="5715" b="0"/>
                <wp:wrapSquare wrapText="bothSides"/>
                <wp:docPr id="236289751" name="Group 236289751"/>
                <wp:cNvGraphicFramePr/>
                <a:graphic xmlns:a="http://schemas.openxmlformats.org/drawingml/2006/main">
                  <a:graphicData uri="http://schemas.microsoft.com/office/word/2010/wordprocessingGroup">
                    <wpg:wgp>
                      <wpg:cNvGrpSpPr/>
                      <wpg:grpSpPr>
                        <a:xfrm>
                          <a:off x="0" y="0"/>
                          <a:ext cx="2127250" cy="5811520"/>
                          <a:chOff x="0" y="0"/>
                          <a:chExt cx="2127250" cy="5811290"/>
                        </a:xfrm>
                      </wpg:grpSpPr>
                      <pic:pic xmlns:pic="http://schemas.openxmlformats.org/drawingml/2006/picture">
                        <pic:nvPicPr>
                          <pic:cNvPr id="38071065" name="Picture 38071065" descr="A picture containing grass, tree, outdoor&#10;&#10;Description automatically generated"/>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7250" cy="5379720"/>
                          </a:xfrm>
                          <a:prstGeom prst="rect">
                            <a:avLst/>
                          </a:prstGeom>
                          <a:noFill/>
                          <a:ln>
                            <a:noFill/>
                          </a:ln>
                        </pic:spPr>
                      </pic:pic>
                      <wps:wsp>
                        <wps:cNvPr id="2058412588" name="Text Box 19"/>
                        <wps:cNvSpPr txBox="1"/>
                        <wps:spPr>
                          <a:xfrm>
                            <a:off x="0" y="5378872"/>
                            <a:ext cx="2125630" cy="432418"/>
                          </a:xfrm>
                          <a:prstGeom prst="rect">
                            <a:avLst/>
                          </a:prstGeom>
                          <a:noFill/>
                          <a:ln w="6350">
                            <a:noFill/>
                          </a:ln>
                        </wps:spPr>
                        <wps:txbx>
                          <w:txbxContent>
                            <w:p w14:paraId="05A24379" w14:textId="77777777" w:rsidR="002D7535" w:rsidRDefault="002D7535" w:rsidP="002D7535">
                              <w:pPr>
                                <w:spacing w:after="0"/>
                                <w:jc w:val="both"/>
                                <w:rPr>
                                  <w:rFonts w:ascii="Calibri" w:hAnsi="Calibri" w:cs="Calibri"/>
                                  <w:b/>
                                  <w:bCs/>
                                  <w:sz w:val="20"/>
                                  <w:szCs w:val="20"/>
                                </w:rPr>
                              </w:pPr>
                              <w:bookmarkStart w:id="264" w:name="Figure15"/>
                              <w:bookmarkEnd w:id="264"/>
                              <w:r>
                                <w:rPr>
                                  <w:rFonts w:ascii="Calibri" w:hAnsi="Calibri" w:cs="Calibri"/>
                                  <w:b/>
                                  <w:bCs/>
                                  <w:sz w:val="20"/>
                                  <w:szCs w:val="20"/>
                                </w:rPr>
                                <w:t xml:space="preserve">Figure 15. Hidden in the roses </w:t>
                              </w:r>
                            </w:p>
                            <w:p w14:paraId="3D03210B" w14:textId="5FCA2A7A" w:rsidR="002D7535" w:rsidRDefault="00C445FA" w:rsidP="002D7535">
                              <w:pPr>
                                <w:spacing w:after="0"/>
                                <w:jc w:val="both"/>
                                <w:rPr>
                                  <w:rFonts w:ascii="Calibri" w:hAnsi="Calibri" w:cs="Calibri"/>
                                  <w:b/>
                                  <w:bCs/>
                                  <w:sz w:val="20"/>
                                  <w:szCs w:val="20"/>
                                </w:rPr>
                              </w:pPr>
                              <w:r>
                                <w:rPr>
                                  <w:rFonts w:ascii="Calibri" w:hAnsi="Calibri" w:cs="Calibri"/>
                                  <w:b/>
                                  <w:bCs/>
                                  <w:sz w:val="20"/>
                                  <w:szCs w:val="20"/>
                                </w:rPr>
                                <w:fldChar w:fldCharType="begin"/>
                              </w:r>
                              <w:r>
                                <w:rPr>
                                  <w:rFonts w:ascii="Calibri" w:hAnsi="Calibri" w:cs="Calibri"/>
                                  <w:b/>
                                  <w:bCs/>
                                  <w:sz w:val="20"/>
                                  <w:szCs w:val="20"/>
                                </w:rPr>
                                <w:instrText xml:space="preserve"> ADDIN EN.CITE &lt;EndNote&gt;&lt;Cite&gt;&lt;RecNum&gt;199413&lt;/RecNum&gt;&lt;DisplayText&gt;(Bean 2019)&lt;/DisplayText&gt;&lt;record&gt;&lt;rec-number&gt;199413&lt;/rec-number&gt;&lt;foreign-keys&gt;&lt;key app="EN" db-id="eda99esr9arp52e20v2pftz4rp5s9x0evef5" timestamp="1670499936"&gt;199413&lt;/key&gt;&lt;/foreign-keys&gt;&lt;ref-type name="Web Page"&gt;12&lt;/ref-type&gt;&lt;contributors&gt;&lt;authors&gt;&lt;author&gt;Bean, A.&lt;/author&gt;&lt;/authors&gt;&lt;/contributors&gt;&lt;titles&gt;&lt;title&gt;Hidden in the roses&lt;/title&gt;&lt;/titles&gt;&lt;number&gt;8 December 2022&lt;/number&gt;&lt;reprint-edition&gt;in file&lt;/reprint-edition&gt;&lt;dates&gt;&lt;year&gt;2019&lt;/year&gt;&lt;/dates&gt;&lt;pub-location&gt;Hull&lt;/pub-location&gt;&lt;publisher&gt;University of Hull&lt;/publisher&gt;&lt;urls&gt;&lt;related-urls&gt;&lt;url&gt;https://www.hyms.ac.uk/research/research-centres-and-groups/wolfson/breathlessness/bringing-breathlessness-into-view-exhibition&lt;/url&gt;&lt;/related-urls&gt;&lt;/urls&gt;&lt;/record&gt;&lt;/Cite&gt;&lt;/EndNote&gt;</w:instrText>
                              </w:r>
                              <w:r>
                                <w:rPr>
                                  <w:rFonts w:ascii="Calibri" w:hAnsi="Calibri" w:cs="Calibri"/>
                                  <w:b/>
                                  <w:bCs/>
                                  <w:sz w:val="20"/>
                                  <w:szCs w:val="20"/>
                                </w:rPr>
                                <w:fldChar w:fldCharType="separate"/>
                              </w:r>
                              <w:r>
                                <w:rPr>
                                  <w:rFonts w:ascii="Calibri" w:hAnsi="Calibri" w:cs="Calibri"/>
                                  <w:b/>
                                  <w:bCs/>
                                  <w:noProof/>
                                  <w:sz w:val="20"/>
                                  <w:szCs w:val="20"/>
                                </w:rPr>
                                <w:t>(Bean 2019)</w:t>
                              </w:r>
                              <w:r>
                                <w:rPr>
                                  <w:rFonts w:ascii="Calibri" w:hAnsi="Calibri" w:cs="Calibri"/>
                                  <w:b/>
                                  <w:bCs/>
                                  <w:sz w:val="20"/>
                                  <w:szCs w:val="20"/>
                                </w:rPr>
                                <w:fldChar w:fldCharType="end"/>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616C0C" id="Group 236289751" o:spid="_x0000_s1125" style="position:absolute;margin-left:5.35pt;margin-top:58.3pt;width:167.55pt;height:458.85pt;z-index:251734016;mso-wrap-distance-left:14.2pt;mso-wrap-distance-top:14.2pt;mso-wrap-distance-right:14.2pt;mso-wrap-distance-bottom:14.2pt;mso-position-horizontal-relative:text;mso-position-vertical-relative:text;mso-width-relative:margin;mso-height-relative:margin" coordsize="21272,58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PSJodHRwOi8vbnMu&#10;YWRvYmUuY29tL3hhcC8xLjAvIiB4bWxuczpwaG90b3Nob3A9Imh0dHA6Ly9ucy5hZG9iZS5jb20v&#10;cGhvdG9zaG9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PHgAAAABSZ2h0bG9uZwAABa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B2OEJJTQQMAAAAABHS&#10;AAAAAQAAADwAAACgAAAAtAAAcIAAABG2ABgAAf/Y/+0ADEFkb2JlX0NNAAH/7gAOQWRvYmUAZIAA&#10;AAAB/9sAhAAMCAgICQgMCQkMEQsKCxEVDwwMDxUYExMVExMYEQwMDAwMDBEMDAwMDAwMDAwMDAwM&#10;DAwMDAwMDAwMDAwMDAwMAQ0LCw0ODRAODhAUDg4OFBQODg4OFBEMDAwMDBERDAwMDAwMEQwMDAwM&#10;DAwMDAwMDAwMDAwMDAwMDAwMDAwMDAz/wAARCACgADwDASIAAhEBAxEB/90ABAAE/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">
                <v:shape id="Picture 38071065" o:spid="_x0000_s1126" type="#_x0000_t75" alt="A picture containing grass, tree, outdoor&#10;&#10;Description automatically generated" style="position:absolute;width:21272;height:5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">
                  <v:imagedata r:id="rId66" o:title="A picture containing grass, tree, outdoor&#10;&#10;Description automatically generated"/>
                </v:shape>
                <v:shape id="_x0000_s1127" type="#_x0000_t202" style="position:absolute;top:53788;width:2125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" filled="f" stroked="f" strokeweight=".5pt">
                  <v:textbox style="mso-fit-shape-to-text:t">
                    <w:txbxContent>
                      <w:p w14:paraId="05A24379" w14:textId="77777777" w:rsidR="002D7535" w:rsidRDefault="002D7535" w:rsidP="002D7535">
                        <w:pPr>
                          <w:spacing w:after="0"/>
                          <w:jc w:val="both"/>
                          <w:rPr>
                            <w:rFonts w:ascii="Calibri" w:hAnsi="Calibri" w:cs="Calibri"/>
                            <w:b/>
                            <w:bCs/>
                            <w:sz w:val="20"/>
                            <w:szCs w:val="20"/>
                          </w:rPr>
                        </w:pPr>
                        <w:bookmarkStart w:id="265" w:name="Figure15"/>
                        <w:bookmarkEnd w:id="265"/>
                        <w:r>
                          <w:rPr>
                            <w:rFonts w:ascii="Calibri" w:hAnsi="Calibri" w:cs="Calibri"/>
                            <w:b/>
                            <w:bCs/>
                            <w:sz w:val="20"/>
                            <w:szCs w:val="20"/>
                          </w:rPr>
                          <w:t xml:space="preserve">Figure 15. Hidden in the roses </w:t>
                        </w:r>
                      </w:p>
                      <w:p w14:paraId="3D03210B" w14:textId="5FCA2A7A" w:rsidR="002D7535" w:rsidRDefault="00C445FA" w:rsidP="002D7535">
                        <w:pPr>
                          <w:spacing w:after="0"/>
                          <w:jc w:val="both"/>
                          <w:rPr>
                            <w:rFonts w:ascii="Calibri" w:hAnsi="Calibri" w:cs="Calibri"/>
                            <w:b/>
                            <w:bCs/>
                            <w:sz w:val="20"/>
                            <w:szCs w:val="20"/>
                          </w:rPr>
                        </w:pPr>
                        <w:r>
                          <w:rPr>
                            <w:rFonts w:ascii="Calibri" w:hAnsi="Calibri" w:cs="Calibri"/>
                            <w:b/>
                            <w:bCs/>
                            <w:sz w:val="20"/>
                            <w:szCs w:val="20"/>
                          </w:rPr>
                          <w:fldChar w:fldCharType="begin"/>
                        </w:r>
                        <w:r>
                          <w:rPr>
                            <w:rFonts w:ascii="Calibri" w:hAnsi="Calibri" w:cs="Calibri"/>
                            <w:b/>
                            <w:bCs/>
                            <w:sz w:val="20"/>
                            <w:szCs w:val="20"/>
                          </w:rPr>
                          <w:instrText xml:space="preserve"> ADDIN EN.CITE &lt;EndNote&gt;&lt;Cite&gt;&lt;RecNum&gt;199413&lt;/RecNum&gt;&lt;DisplayText&gt;(Bean 2019)&lt;/DisplayText&gt;&lt;record&gt;&lt;rec-number&gt;199413&lt;/rec-number&gt;&lt;foreign-keys&gt;&lt;key app="EN" db-id="eda99esr9arp52e20v2pftz4rp5s9x0evef5" timestamp="1670499936"&gt;199413&lt;/key&gt;&lt;/foreign-keys&gt;&lt;ref-type name="Web Page"&gt;12&lt;/ref-type&gt;&lt;contributors&gt;&lt;authors&gt;&lt;author&gt;Bean, A.&lt;/author&gt;&lt;/authors&gt;&lt;/contributors&gt;&lt;titles&gt;&lt;title&gt;Hidden in the roses&lt;/title&gt;&lt;/titles&gt;&lt;number&gt;8 December 2022&lt;/number&gt;&lt;reprint-edition&gt;in file&lt;/reprint-edition&gt;&lt;dates&gt;&lt;year&gt;2019&lt;/year&gt;&lt;/dates&gt;&lt;pub-location&gt;Hull&lt;/pub-location&gt;&lt;publisher&gt;University of Hull&lt;/publisher&gt;&lt;urls&gt;&lt;related-urls&gt;&lt;url&gt;https://www.hyms.ac.uk/research/research-centres-and-groups/wolfson/breathlessness/bringing-breathlessness-into-view-exhibition&lt;/url&gt;&lt;/related-urls&gt;&lt;/urls&gt;&lt;/record&gt;&lt;/Cite&gt;&lt;/EndNote&gt;</w:instrText>
                        </w:r>
                        <w:r>
                          <w:rPr>
                            <w:rFonts w:ascii="Calibri" w:hAnsi="Calibri" w:cs="Calibri"/>
                            <w:b/>
                            <w:bCs/>
                            <w:sz w:val="20"/>
                            <w:szCs w:val="20"/>
                          </w:rPr>
                          <w:fldChar w:fldCharType="separate"/>
                        </w:r>
                        <w:r>
                          <w:rPr>
                            <w:rFonts w:ascii="Calibri" w:hAnsi="Calibri" w:cs="Calibri"/>
                            <w:b/>
                            <w:bCs/>
                            <w:noProof/>
                            <w:sz w:val="20"/>
                            <w:szCs w:val="20"/>
                          </w:rPr>
                          <w:t>(Bean 2019)</w:t>
                        </w:r>
                        <w:r>
                          <w:rPr>
                            <w:rFonts w:ascii="Calibri" w:hAnsi="Calibri" w:cs="Calibri"/>
                            <w:b/>
                            <w:bCs/>
                            <w:sz w:val="20"/>
                            <w:szCs w:val="20"/>
                          </w:rPr>
                          <w:fldChar w:fldCharType="end"/>
                        </w:r>
                      </w:p>
                    </w:txbxContent>
                  </v:textbox>
                </v:shape>
                <w10:wrap type="square"/>
              </v:group>
            </w:pict>
          </mc:Fallback>
        </mc:AlternateContent>
      </w:r>
      <w:r w:rsidRPr="002D7535">
        <w:rPr>
          <w:rFonts w:eastAsiaTheme="minorEastAsia" w:hAnsi="Calibri"/>
          <w:color w:val="000000" w:themeColor="text1"/>
          <w:kern w:val="24"/>
          <w:sz w:val="24"/>
          <w:szCs w:val="24"/>
        </w:rPr>
        <w:t>Sev</w:t>
      </w:r>
      <w:r w:rsidRPr="002D7535">
        <w:rPr>
          <w:sz w:val="24"/>
          <w:szCs w:val="24"/>
        </w:rPr>
        <w:t xml:space="preserve">eral workshops were held, bringing together researchers, people from local respiratory support groups and local visual and audio artists. Workshop participants described what it was like to experience breathlessness, what helped and how others could help. Initial ideas for artwork were co-created – participants drew sketches, wrote ideas or discussed them with the researcher or an artist. Also, venues for a mobile exhibition were suggested which showcased the research findings and ideas given as to what else to include alongside the artwork, for example quotes and information leaflets. </w:t>
      </w:r>
    </w:p>
    <w:p w14:paraId="7DA85FE9" w14:textId="77777777" w:rsidR="002D7535" w:rsidRPr="002D7535" w:rsidRDefault="002D7535" w:rsidP="002D7535">
      <w:pPr>
        <w:spacing w:after="0" w:line="240" w:lineRule="auto"/>
        <w:rPr>
          <w:sz w:val="24"/>
          <w:szCs w:val="24"/>
        </w:rPr>
      </w:pPr>
    </w:p>
    <w:p w14:paraId="3F747258" w14:textId="77777777" w:rsidR="002D7535" w:rsidRPr="002D7535" w:rsidRDefault="002D7535" w:rsidP="002D7535">
      <w:pPr>
        <w:spacing w:after="0" w:line="240" w:lineRule="auto"/>
        <w:rPr>
          <w:rFonts w:ascii="Calibri" w:hAnsi="Calibri" w:cs="Calibri"/>
          <w:b/>
          <w:bCs/>
        </w:rPr>
      </w:pPr>
      <w:r w:rsidRPr="002D7535">
        <w:rPr>
          <w:sz w:val="24"/>
          <w:szCs w:val="24"/>
        </w:rPr>
        <w:t xml:space="preserve">The exhibition included artwork and sound recordings, and went on display across Hull and East Riding. </w:t>
      </w:r>
    </w:p>
    <w:p w14:paraId="715367D1" w14:textId="77777777" w:rsidR="002D7535" w:rsidRPr="002D7535" w:rsidRDefault="002D7535" w:rsidP="002D7535">
      <w:pPr>
        <w:spacing w:after="0" w:line="240" w:lineRule="auto"/>
        <w:rPr>
          <w:rFonts w:ascii="Calibri" w:hAnsi="Calibri" w:cs="Calibri"/>
          <w:b/>
          <w:bCs/>
        </w:rPr>
      </w:pPr>
    </w:p>
    <w:p w14:paraId="27C2B291" w14:textId="77777777" w:rsidR="002D7535" w:rsidRPr="002D7535" w:rsidRDefault="002D7535" w:rsidP="002D7535">
      <w:pPr>
        <w:spacing w:after="0" w:line="240" w:lineRule="auto"/>
        <w:rPr>
          <w:b/>
          <w:bCs/>
          <w:sz w:val="24"/>
          <w:szCs w:val="24"/>
        </w:rPr>
      </w:pPr>
      <w:r w:rsidRPr="002D7535">
        <w:rPr>
          <w:b/>
          <w:bCs/>
          <w:sz w:val="24"/>
          <w:szCs w:val="24"/>
        </w:rPr>
        <w:t>Webpages of the exhibition:</w:t>
      </w:r>
    </w:p>
    <w:p w14:paraId="73491F0B" w14:textId="77777777" w:rsidR="002D7535" w:rsidRPr="002D7535" w:rsidRDefault="00720C20" w:rsidP="002D7535">
      <w:pPr>
        <w:spacing w:after="0" w:line="240" w:lineRule="auto"/>
        <w:rPr>
          <w:sz w:val="24"/>
          <w:szCs w:val="24"/>
        </w:rPr>
      </w:pPr>
      <w:hyperlink r:id="rId67" w:history="1">
        <w:r w:rsidR="002D7535" w:rsidRPr="002D7535">
          <w:rPr>
            <w:color w:val="0563C1"/>
            <w:sz w:val="24"/>
            <w:szCs w:val="24"/>
            <w:u w:val="single"/>
          </w:rPr>
          <w:t>https://www.hyms.ac.uk/research/research-centres-and-groups/wolfson/breathlessness/bringing-breathlessness-into-view-exhibition</w:t>
        </w:r>
      </w:hyperlink>
    </w:p>
    <w:p w14:paraId="5738D5F1" w14:textId="77777777" w:rsidR="002D7535" w:rsidRPr="002D7535" w:rsidRDefault="002D7535" w:rsidP="002D7535">
      <w:pPr>
        <w:spacing w:after="0" w:line="240" w:lineRule="auto"/>
        <w:rPr>
          <w:rFonts w:ascii="Calibri" w:hAnsi="Calibri" w:cs="Calibri"/>
          <w:b/>
          <w:bCs/>
          <w:sz w:val="24"/>
          <w:szCs w:val="24"/>
        </w:rPr>
      </w:pPr>
    </w:p>
    <w:p w14:paraId="3A745C96" w14:textId="77777777" w:rsidR="002D7535" w:rsidRPr="002D7535" w:rsidRDefault="002D7535" w:rsidP="002D7535">
      <w:pPr>
        <w:spacing w:after="0" w:line="240" w:lineRule="auto"/>
        <w:rPr>
          <w:rFonts w:ascii="Calibri" w:hAnsi="Calibri" w:cs="Calibri"/>
          <w:b/>
          <w:bCs/>
          <w:sz w:val="24"/>
          <w:szCs w:val="24"/>
        </w:rPr>
      </w:pPr>
      <w:r w:rsidRPr="002D7535">
        <w:rPr>
          <w:rFonts w:ascii="Calibri" w:hAnsi="Calibri" w:cs="Calibri"/>
          <w:b/>
          <w:bCs/>
          <w:sz w:val="24"/>
          <w:szCs w:val="24"/>
        </w:rPr>
        <w:t xml:space="preserve">Short film on the exhibition: </w:t>
      </w:r>
      <w:hyperlink r:id="rId68" w:history="1">
        <w:r w:rsidRPr="002D7535">
          <w:rPr>
            <w:color w:val="0563C1" w:themeColor="hyperlink"/>
            <w:sz w:val="24"/>
            <w:szCs w:val="24"/>
            <w:u w:val="single"/>
          </w:rPr>
          <w:t>https://vimeo.com/352823745</w:t>
        </w:r>
      </w:hyperlink>
    </w:p>
    <w:p w14:paraId="1D10BEC3" w14:textId="77777777" w:rsidR="002D7535" w:rsidRPr="002D7535" w:rsidRDefault="002D7535" w:rsidP="002D7535">
      <w:pPr>
        <w:spacing w:after="0" w:line="240" w:lineRule="auto"/>
        <w:rPr>
          <w:color w:val="0563C1" w:themeColor="hyperlink"/>
          <w:sz w:val="24"/>
          <w:szCs w:val="24"/>
          <w:u w:val="single"/>
        </w:rPr>
      </w:pPr>
    </w:p>
    <w:p w14:paraId="2672F145" w14:textId="77777777" w:rsidR="002D7535" w:rsidRPr="002D7535" w:rsidRDefault="002D7535" w:rsidP="002D7535">
      <w:pPr>
        <w:spacing w:after="0" w:line="240" w:lineRule="auto"/>
        <w:rPr>
          <w:sz w:val="24"/>
          <w:szCs w:val="24"/>
        </w:rPr>
      </w:pPr>
      <w:r w:rsidRPr="002D7535">
        <w:rPr>
          <w:b/>
          <w:bCs/>
          <w:sz w:val="24"/>
          <w:szCs w:val="24"/>
        </w:rPr>
        <w:t>Difficulties of living with breathlessness sound clip:</w:t>
      </w:r>
      <w:r w:rsidRPr="002D7535">
        <w:rPr>
          <w:sz w:val="24"/>
          <w:szCs w:val="24"/>
        </w:rPr>
        <w:t xml:space="preserve"> </w:t>
      </w:r>
      <w:hyperlink r:id="rId69" w:history="1">
        <w:r w:rsidRPr="002D7535">
          <w:rPr>
            <w:color w:val="0563C1" w:themeColor="hyperlink"/>
            <w:sz w:val="24"/>
            <w:szCs w:val="24"/>
            <w:u w:val="single"/>
          </w:rPr>
          <w:t>https://soundcloud.com/hullyorkmed/interview-living-with-breathlessness</w:t>
        </w:r>
      </w:hyperlink>
    </w:p>
    <w:p w14:paraId="229EA0E9" w14:textId="77777777" w:rsidR="002D7535" w:rsidRPr="002D7535" w:rsidRDefault="002D7535" w:rsidP="002D7535">
      <w:pPr>
        <w:spacing w:after="0" w:line="240" w:lineRule="auto"/>
        <w:rPr>
          <w:color w:val="0563C1" w:themeColor="hyperlink"/>
          <w:sz w:val="24"/>
          <w:szCs w:val="24"/>
          <w:u w:val="single"/>
        </w:rPr>
      </w:pPr>
    </w:p>
    <w:p w14:paraId="3A8FD101" w14:textId="77777777" w:rsidR="002D7535" w:rsidRPr="002D7535" w:rsidRDefault="002D7535" w:rsidP="002D7535">
      <w:pPr>
        <w:spacing w:after="0" w:line="240" w:lineRule="auto"/>
        <w:rPr>
          <w:color w:val="0563C1" w:themeColor="hyperlink"/>
          <w:sz w:val="24"/>
          <w:szCs w:val="24"/>
          <w:u w:val="single"/>
        </w:rPr>
      </w:pPr>
      <w:r w:rsidRPr="002D7535">
        <w:rPr>
          <w:b/>
          <w:bCs/>
          <w:sz w:val="24"/>
          <w:szCs w:val="24"/>
        </w:rPr>
        <w:t>How I cope with breathlessness sound clip:</w:t>
      </w:r>
      <w:r w:rsidRPr="002D7535">
        <w:rPr>
          <w:sz w:val="24"/>
          <w:szCs w:val="24"/>
        </w:rPr>
        <w:t xml:space="preserve"> </w:t>
      </w:r>
      <w:hyperlink r:id="rId70" w:history="1">
        <w:r w:rsidRPr="002D7535">
          <w:rPr>
            <w:color w:val="0563C1" w:themeColor="hyperlink"/>
            <w:sz w:val="24"/>
            <w:szCs w:val="24"/>
            <w:u w:val="single"/>
          </w:rPr>
          <w:t>https://soundcloud.com/hullyorkmed/how-i-cope-with-breathlessness</w:t>
        </w:r>
      </w:hyperlink>
    </w:p>
    <w:p w14:paraId="3A51DC58" w14:textId="77777777" w:rsidR="002D7535" w:rsidRPr="002D7535" w:rsidRDefault="002D7535" w:rsidP="002D7535">
      <w:pPr>
        <w:spacing w:after="0" w:line="240" w:lineRule="auto"/>
        <w:rPr>
          <w:rFonts w:eastAsiaTheme="minorEastAsia" w:hAnsi="Calibri"/>
          <w:color w:val="000000" w:themeColor="text1"/>
          <w:kern w:val="24"/>
          <w:sz w:val="24"/>
          <w:szCs w:val="24"/>
        </w:rPr>
        <w:sectPr w:rsidR="002D7535" w:rsidRPr="002D7535" w:rsidSect="002341B7">
          <w:pgSz w:w="11906" w:h="16838" w:code="9"/>
          <w:pgMar w:top="1134" w:right="1134" w:bottom="1134" w:left="1134" w:header="709" w:footer="709" w:gutter="0"/>
          <w:pgBorders w:display="firstPage" w:offsetFrom="page">
            <w:top w:val="single" w:sz="4" w:space="31" w:color="auto"/>
            <w:left w:val="single" w:sz="4" w:space="31" w:color="auto"/>
            <w:bottom w:val="single" w:sz="4" w:space="31" w:color="auto"/>
            <w:right w:val="single" w:sz="4" w:space="31" w:color="auto"/>
          </w:pgBorders>
          <w:cols w:space="708"/>
          <w:docGrid w:linePitch="360"/>
        </w:sectPr>
      </w:pPr>
    </w:p>
    <w:p w14:paraId="717EF2A8"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lastRenderedPageBreak/>
        <w:t>I mean partly it’s that they were being listened to, you know, that what they had to say mattered and that somebody was interested. Partly it was the artists that I work with who are very emphatic people…and kind of got what was happening, they were also very interesting and creative in their ways and so, you know, I mean I know I'm biased, but I genuinely think that the outputs that we've had so far are really engaging. They're artistic and engaging and people genuinely like them so it’s not just, ‘ah, ok there's this thing that I've found academically and then I'm trying to use art to get it across’, there is a genuine interest in putting this across and it’s been done beautifully and with, you know, with empathy. (academic, 4)</w:t>
      </w:r>
    </w:p>
    <w:p w14:paraId="2E301D4E" w14:textId="77777777" w:rsidR="002D7535" w:rsidRPr="002D7535" w:rsidRDefault="002D7535" w:rsidP="002D7535">
      <w:pPr>
        <w:spacing w:after="0" w:line="240" w:lineRule="auto"/>
        <w:rPr>
          <w:rFonts w:ascii="Calibri" w:hAnsi="Calibri" w:cs="Calibri"/>
          <w:sz w:val="24"/>
          <w:szCs w:val="24"/>
        </w:rPr>
      </w:pPr>
    </w:p>
    <w:p w14:paraId="06E0FFFF" w14:textId="604E2F53" w:rsidR="002D7535" w:rsidRPr="002D7535" w:rsidRDefault="006650A4" w:rsidP="002D7535">
      <w:pPr>
        <w:spacing w:after="0" w:line="240" w:lineRule="auto"/>
        <w:rPr>
          <w:rFonts w:cstheme="minorHAnsi"/>
          <w:b/>
          <w:bCs/>
          <w:sz w:val="24"/>
          <w:szCs w:val="24"/>
        </w:rPr>
      </w:pPr>
      <w:bookmarkStart w:id="266" w:name="Monthly549"/>
      <w:bookmarkStart w:id="267" w:name="_Hlk138327416"/>
      <w:bookmarkEnd w:id="266"/>
      <w:r>
        <w:rPr>
          <w:rFonts w:cstheme="minorHAnsi"/>
          <w:b/>
          <w:bCs/>
          <w:sz w:val="24"/>
          <w:szCs w:val="24"/>
        </w:rPr>
        <w:t xml:space="preserve">5.4.9 </w:t>
      </w:r>
      <w:r w:rsidR="002D7535" w:rsidRPr="002D7535">
        <w:rPr>
          <w:rFonts w:cstheme="minorHAnsi"/>
          <w:b/>
          <w:bCs/>
          <w:sz w:val="24"/>
          <w:szCs w:val="24"/>
        </w:rPr>
        <w:t>Monthly social events</w:t>
      </w:r>
    </w:p>
    <w:bookmarkEnd w:id="267"/>
    <w:p w14:paraId="00C99822" w14:textId="77777777" w:rsidR="002D7535" w:rsidRPr="002D7535" w:rsidRDefault="002D7535" w:rsidP="002D7535">
      <w:pPr>
        <w:spacing w:after="0" w:line="240" w:lineRule="auto"/>
        <w:rPr>
          <w:rFonts w:cstheme="minorHAnsi"/>
          <w:b/>
          <w:bCs/>
          <w:sz w:val="24"/>
          <w:szCs w:val="24"/>
        </w:rPr>
      </w:pPr>
    </w:p>
    <w:p w14:paraId="6D548F92" w14:textId="347A8DC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One centre had started facilitating monthly social events online, for both public members and researchers to attend, partly modelled on the Co-Production Collective Co-Pro Cuppa events </w:t>
      </w:r>
      <w:r w:rsidR="00C445FA">
        <w:rPr>
          <w:rFonts w:cstheme="minorHAnsi"/>
          <w:sz w:val="24"/>
          <w:szCs w:val="24"/>
        </w:rPr>
        <w:fldChar w:fldCharType="begin"/>
      </w:r>
      <w:r w:rsidR="00C445FA">
        <w:rPr>
          <w:rFonts w:cstheme="minorHAnsi"/>
          <w:sz w:val="24"/>
          <w:szCs w:val="24"/>
        </w:rPr>
        <w:instrText xml:space="preserve"> ADDIN EN.CITE &lt;EndNote&gt;&lt;Cite&gt;&lt;RecNum&gt;199418&lt;/RecNum&gt;&lt;DisplayText&gt;(Collective 2021)&lt;/DisplayText&gt;&lt;record&gt;&lt;rec-number&gt;199418&lt;/rec-number&gt;&lt;foreign-keys&gt;&lt;key app="EN" db-id="eda99esr9arp52e20v2pftz4rp5s9x0evef5" timestamp="1672918446"&gt;199418&lt;/key&gt;&lt;/foreign-keys&gt;&lt;ref-type name="Web Page"&gt;12&lt;/ref-type&gt;&lt;contributors&gt;&lt;authors&gt;&lt;author&gt;Co-Production Collective&lt;/author&gt;&lt;/authors&gt;&lt;/contributors&gt;&lt;titles&gt;&lt;title&gt;Upcoming Events&lt;/title&gt;&lt;/titles&gt;&lt;number&gt;5 January 2023&lt;/number&gt;&lt;reprint-edition&gt;not in file&lt;/reprint-edition&gt;&lt;dates&gt;&lt;year&gt;2021&lt;/year&gt;&lt;/dates&gt;&lt;pub-location&gt;London&lt;/pub-location&gt;&lt;publisher&gt;Co-Production Collective&lt;/publisher&gt;&lt;urls&gt;&lt;related-urls&gt;&lt;url&gt;https://www.coproductioncollective.co.uk/events&lt;/url&gt;&lt;/related-urls&gt;&lt;/urls&gt;&lt;/record&gt;&lt;/Cite&gt;&lt;/EndNote&gt;</w:instrText>
      </w:r>
      <w:r w:rsidR="00C445FA">
        <w:rPr>
          <w:rFonts w:cstheme="minorHAnsi"/>
          <w:sz w:val="24"/>
          <w:szCs w:val="24"/>
        </w:rPr>
        <w:fldChar w:fldCharType="separate"/>
      </w:r>
      <w:r w:rsidR="00C445FA">
        <w:rPr>
          <w:rFonts w:cstheme="minorHAnsi"/>
          <w:noProof/>
          <w:sz w:val="24"/>
          <w:szCs w:val="24"/>
        </w:rPr>
        <w:t>(Collective 2021)</w:t>
      </w:r>
      <w:r w:rsidR="00C445FA">
        <w:rPr>
          <w:rFonts w:cstheme="minorHAnsi"/>
          <w:sz w:val="24"/>
          <w:szCs w:val="24"/>
        </w:rPr>
        <w:fldChar w:fldCharType="end"/>
      </w:r>
      <w:r w:rsidRPr="002D7535">
        <w:rPr>
          <w:rFonts w:cstheme="minorHAnsi"/>
          <w:sz w:val="24"/>
          <w:szCs w:val="24"/>
        </w:rPr>
        <w:t>. The events alternated between an informal get together one month and a talk by a researcher followed by a discussion the next, and were felt to have gone well, sometimes with over 20 people attending. The events had several purposes: they enabled researchers and public</w:t>
      </w:r>
      <w:r w:rsidR="00337852">
        <w:rPr>
          <w:rFonts w:cstheme="minorHAnsi"/>
          <w:sz w:val="24"/>
          <w:szCs w:val="24"/>
        </w:rPr>
        <w:t xml:space="preserve"> </w:t>
      </w:r>
      <w:r w:rsidRPr="002D7535">
        <w:rPr>
          <w:rFonts w:cstheme="minorHAnsi"/>
          <w:sz w:val="24"/>
          <w:szCs w:val="24"/>
        </w:rPr>
        <w:t>members to meet and get to know each other more informally, they encouraged a sense of belonging and, importantly, they provided an activity that public members could engage with immediately:</w:t>
      </w:r>
    </w:p>
    <w:p w14:paraId="6014BE70" w14:textId="77777777" w:rsidR="002D7535" w:rsidRPr="002D7535" w:rsidRDefault="002D7535" w:rsidP="002D7535">
      <w:pPr>
        <w:spacing w:after="0" w:line="240" w:lineRule="auto"/>
        <w:rPr>
          <w:rFonts w:cstheme="minorHAnsi"/>
          <w:sz w:val="24"/>
          <w:szCs w:val="24"/>
        </w:rPr>
      </w:pPr>
    </w:p>
    <w:p w14:paraId="16DAA5D5"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Well, I'm really glad that I started doing these monthly events because I think it really, it really helps me and I think it really helps them to feel like they are more part of a bigger group, erm, so we had a lot of new members earlier this year and if I hadn’t started that monthly events programme, erm, they basically wouldn’t have had any way of engaging with us except through that because, erm, it’s not always it’s not easy to kind of have (laughs) things that people can kind of, erm, get involved in immediately. If you're needing people who've got the relevant personal experience then you can’t always match people immediately so the, erm, I feel that I probably would have lost those people to the group if I hadn’t been offering this kind of programme. (coordinator, 17)</w:t>
      </w:r>
    </w:p>
    <w:p w14:paraId="5D18995E" w14:textId="77777777" w:rsidR="002D7535" w:rsidRPr="002D7535" w:rsidRDefault="002D7535" w:rsidP="002D7535">
      <w:pPr>
        <w:spacing w:after="0" w:line="240" w:lineRule="auto"/>
        <w:rPr>
          <w:b/>
          <w:bCs/>
          <w:sz w:val="24"/>
          <w:szCs w:val="24"/>
        </w:rPr>
      </w:pPr>
    </w:p>
    <w:p w14:paraId="13C0A5CF" w14:textId="4BE3EF6A" w:rsidR="002D7535" w:rsidRPr="002D7535" w:rsidRDefault="006650A4" w:rsidP="002D7535">
      <w:pPr>
        <w:spacing w:after="0" w:line="240" w:lineRule="auto"/>
        <w:rPr>
          <w:rFonts w:cstheme="minorHAnsi"/>
          <w:b/>
          <w:bCs/>
          <w:sz w:val="24"/>
          <w:szCs w:val="24"/>
        </w:rPr>
      </w:pPr>
      <w:bookmarkStart w:id="268" w:name="Seminars5410"/>
      <w:bookmarkStart w:id="269" w:name="_Hlk138327430"/>
      <w:bookmarkEnd w:id="268"/>
      <w:r>
        <w:rPr>
          <w:rFonts w:cstheme="minorHAnsi"/>
          <w:b/>
          <w:bCs/>
          <w:sz w:val="24"/>
          <w:szCs w:val="24"/>
        </w:rPr>
        <w:t xml:space="preserve">5.4.10 </w:t>
      </w:r>
      <w:r w:rsidR="002D7535" w:rsidRPr="002D7535">
        <w:rPr>
          <w:rFonts w:cstheme="minorHAnsi"/>
          <w:b/>
          <w:bCs/>
          <w:sz w:val="24"/>
          <w:szCs w:val="24"/>
        </w:rPr>
        <w:t>Seminars</w:t>
      </w:r>
    </w:p>
    <w:bookmarkEnd w:id="269"/>
    <w:p w14:paraId="60A5B6F0" w14:textId="77777777" w:rsidR="002D7535" w:rsidRPr="002D7535" w:rsidRDefault="002D7535" w:rsidP="002D7535">
      <w:pPr>
        <w:spacing w:after="0" w:line="240" w:lineRule="auto"/>
        <w:rPr>
          <w:rFonts w:cstheme="minorHAnsi"/>
          <w:b/>
          <w:bCs/>
          <w:sz w:val="24"/>
          <w:szCs w:val="24"/>
        </w:rPr>
      </w:pPr>
    </w:p>
    <w:p w14:paraId="5067ECA1" w14:textId="33AF0AF3" w:rsidR="002D7535" w:rsidRDefault="002D7535" w:rsidP="002D7535">
      <w:pPr>
        <w:spacing w:after="0" w:line="240" w:lineRule="auto"/>
        <w:rPr>
          <w:rFonts w:eastAsia="Times New Roman" w:cstheme="minorHAnsi"/>
          <w:sz w:val="24"/>
          <w:szCs w:val="24"/>
        </w:rPr>
      </w:pPr>
      <w:r w:rsidRPr="002D7535">
        <w:rPr>
          <w:rFonts w:cstheme="minorHAnsi"/>
          <w:sz w:val="24"/>
          <w:szCs w:val="24"/>
        </w:rPr>
        <w:t xml:space="preserve">Although both sites held seminars, only one site held seminars which were either open to the general public or to which public members were often invited to attend. The Seminar Series </w:t>
      </w:r>
      <w:r w:rsidR="00C445FA">
        <w:rPr>
          <w:rFonts w:cstheme="minorHAnsi"/>
          <w:sz w:val="24"/>
          <w:szCs w:val="24"/>
        </w:rPr>
        <w:fldChar w:fldCharType="begin"/>
      </w:r>
      <w:r w:rsidR="00BC508B">
        <w:rPr>
          <w:rFonts w:cstheme="minorHAnsi"/>
          <w:sz w:val="24"/>
          <w:szCs w:val="24"/>
        </w:rPr>
        <w:instrText xml:space="preserve"> ADDIN EN.CITE &lt;EndNote&gt;&lt;Cite&gt;&lt;RecNum&gt;199426&lt;/RecNum&gt;&lt;DisplayText&gt;(CSI 2023)&lt;/DisplayText&gt;&lt;record&gt;&lt;rec-number&gt;199426&lt;/rec-number&gt;&lt;foreign-keys&gt;&lt;key app="EN" db-id="eda99esr9arp52e20v2pftz4rp5s9x0evef5" timestamp="1674732414"&gt;199426&lt;/key&gt;&lt;/foreign-keys&gt;&lt;ref-type name="Web Page"&gt;12&lt;/ref-type&gt;&lt;contributors&gt;&lt;authors&gt;&lt;author&gt;CSI&lt;/author&gt;&lt;/authors&gt;&lt;/contributors&gt;&lt;titles&gt;&lt;title&gt;Cicely Saunders Institute Seminar Series &lt;/title&gt;&lt;/titles&gt;&lt;number&gt;26 January 2023&lt;/number&gt;&lt;reprint-edition&gt;not in file&lt;/reprint-edition&gt;&lt;dates&gt;&lt;year&gt;2023&lt;/year&gt;&lt;/dates&gt;&lt;pub-location&gt;London&lt;/pub-location&gt;&lt;publisher&gt;Cicely Saunders Institute of Palliative Care, Policy &amp;amp; Rehabilitation, King&amp;apos;s College London&lt;/publisher&gt;&lt;urls&gt;&lt;related-urls&gt;&lt;url&gt;https://www.kcl.ac.uk/events/series/cicely-saunders-institute-seminar-series&lt;/url&gt;&lt;/related-urls&gt;&lt;/urls&gt;&lt;/record&gt;&lt;/Cite&gt;&lt;/EndNote&gt;</w:instrText>
      </w:r>
      <w:r w:rsidR="00C445FA">
        <w:rPr>
          <w:rFonts w:cstheme="minorHAnsi"/>
          <w:sz w:val="24"/>
          <w:szCs w:val="24"/>
        </w:rPr>
        <w:fldChar w:fldCharType="separate"/>
      </w:r>
      <w:r w:rsidR="00BC508B">
        <w:rPr>
          <w:rFonts w:cstheme="minorHAnsi"/>
          <w:noProof/>
          <w:sz w:val="24"/>
          <w:szCs w:val="24"/>
        </w:rPr>
        <w:t>(CSI 2023)</w:t>
      </w:r>
      <w:r w:rsidR="00C445FA">
        <w:rPr>
          <w:rFonts w:cstheme="minorHAnsi"/>
          <w:sz w:val="24"/>
          <w:szCs w:val="24"/>
        </w:rPr>
        <w:fldChar w:fldCharType="end"/>
      </w:r>
      <w:r w:rsidRPr="002D7535">
        <w:rPr>
          <w:rFonts w:cstheme="minorHAnsi"/>
          <w:sz w:val="24"/>
          <w:szCs w:val="24"/>
        </w:rPr>
        <w:t xml:space="preserve">, were ongoing monthly seminars where researchers were invited to present on their work. The Knowledge Exchange Seminars were larger events, where a range of speakers around a topic or theme were invited. They provided opportunities for discussion, panels, questions etc and took place approximately twice a year. Previous Knowledge Exchange events have included the topic of </w:t>
      </w:r>
      <w:r w:rsidRPr="002D7535">
        <w:rPr>
          <w:rFonts w:eastAsia="Times New Roman" w:cstheme="minorHAnsi"/>
          <w:sz w:val="24"/>
          <w:szCs w:val="24"/>
        </w:rPr>
        <w:t>involvement in palliative care research.</w:t>
      </w:r>
    </w:p>
    <w:p w14:paraId="3CC8CD05" w14:textId="77777777" w:rsidR="009A598E" w:rsidRPr="002D7535" w:rsidRDefault="009A598E" w:rsidP="002D7535">
      <w:pPr>
        <w:spacing w:after="0" w:line="240" w:lineRule="auto"/>
        <w:rPr>
          <w:rFonts w:eastAsia="Times New Roman" w:cstheme="minorHAnsi"/>
          <w:sz w:val="24"/>
          <w:szCs w:val="24"/>
        </w:rPr>
      </w:pPr>
    </w:p>
    <w:p w14:paraId="3DEDB55B" w14:textId="77777777" w:rsidR="002D7535" w:rsidRPr="002D7535" w:rsidRDefault="002D7535" w:rsidP="002D7535">
      <w:pPr>
        <w:spacing w:after="0" w:line="240" w:lineRule="auto"/>
        <w:rPr>
          <w:rFonts w:eastAsia="Times New Roman" w:cstheme="minorHAnsi"/>
          <w:sz w:val="24"/>
          <w:szCs w:val="24"/>
        </w:rPr>
      </w:pPr>
      <w:r w:rsidRPr="002D7535">
        <w:rPr>
          <w:rFonts w:eastAsia="Times New Roman" w:cstheme="minorHAnsi"/>
          <w:sz w:val="24"/>
          <w:szCs w:val="24"/>
        </w:rPr>
        <w:t>A public member discussed how at times the seminars weren’t particularly easy for public members to attend because of their technical nature. They also were aware that public members had not previously given presentations at the seminars and described how they were trying to encourage this:</w:t>
      </w:r>
    </w:p>
    <w:p w14:paraId="635327DE" w14:textId="77777777" w:rsidR="002D7535" w:rsidRPr="002D7535" w:rsidRDefault="002D7535" w:rsidP="002D7535">
      <w:pPr>
        <w:spacing w:after="0" w:line="240" w:lineRule="auto"/>
        <w:rPr>
          <w:rFonts w:eastAsia="Times New Roman" w:cstheme="minorHAnsi"/>
          <w:sz w:val="24"/>
          <w:szCs w:val="24"/>
        </w:rPr>
      </w:pPr>
    </w:p>
    <w:p w14:paraId="082D5841"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There's going to be a presentation on a particular project very soon and it’s a presentation at one of these seminars. And I said ‘look what about [public member] co-presenting?’ And they said ‘well perhaps’ but then [public member] isn’t available on the day, so I said ‘well </w:t>
      </w:r>
      <w:r w:rsidRPr="002D7535">
        <w:rPr>
          <w:rFonts w:ascii="Calibri" w:hAnsi="Calibri" w:cs="Calibri"/>
          <w:sz w:val="24"/>
          <w:szCs w:val="24"/>
          <w:lang w:eastAsia="en-GB"/>
        </w:rPr>
        <w:lastRenderedPageBreak/>
        <w:t>I’ll do it’. I said ‘I would have rather [public member] had but I’ll do it’, erm. But I said ‘have a think about it because it would be a major change in direction to have a PPI member there co-presenting, it isn’t the done thing’. But I think they're going to reach a compromise and have me there just to get my comments at the end of it so, you know. (patient/carer, 18)</w:t>
      </w:r>
    </w:p>
    <w:p w14:paraId="4E9F589B" w14:textId="77777777" w:rsidR="002D7535" w:rsidRPr="002D7535" w:rsidRDefault="002D7535" w:rsidP="002D7535">
      <w:pPr>
        <w:spacing w:after="0" w:line="240" w:lineRule="auto"/>
        <w:rPr>
          <w:rFonts w:ascii="Calibri" w:hAnsi="Calibri" w:cs="Calibri"/>
          <w:b/>
          <w:bCs/>
          <w:lang w:eastAsia="en-GB"/>
        </w:rPr>
      </w:pPr>
    </w:p>
    <w:p w14:paraId="5217057A" w14:textId="70F34657" w:rsidR="002D7535" w:rsidRPr="002D7535" w:rsidRDefault="006650A4" w:rsidP="002D7535">
      <w:pPr>
        <w:spacing w:after="0" w:line="240" w:lineRule="auto"/>
        <w:rPr>
          <w:rFonts w:cstheme="minorHAnsi"/>
          <w:b/>
          <w:bCs/>
          <w:sz w:val="24"/>
          <w:szCs w:val="24"/>
        </w:rPr>
      </w:pPr>
      <w:bookmarkStart w:id="270" w:name="Workshops5411"/>
      <w:bookmarkStart w:id="271" w:name="_Hlk138327445"/>
      <w:bookmarkEnd w:id="270"/>
      <w:r>
        <w:rPr>
          <w:rFonts w:cstheme="minorHAnsi"/>
          <w:b/>
          <w:bCs/>
          <w:sz w:val="24"/>
          <w:szCs w:val="24"/>
        </w:rPr>
        <w:t xml:space="preserve">5.4.11 </w:t>
      </w:r>
      <w:r w:rsidR="002D7535" w:rsidRPr="002D7535">
        <w:rPr>
          <w:rFonts w:cstheme="minorHAnsi"/>
          <w:b/>
          <w:bCs/>
          <w:sz w:val="24"/>
          <w:szCs w:val="24"/>
        </w:rPr>
        <w:t>Workshops, Dragon’s Den and Conversation Starter events</w:t>
      </w:r>
    </w:p>
    <w:bookmarkEnd w:id="271"/>
    <w:p w14:paraId="583A0AFC" w14:textId="77777777" w:rsidR="002D7535" w:rsidRPr="002D7535" w:rsidRDefault="002D7535" w:rsidP="002D7535">
      <w:pPr>
        <w:spacing w:after="0" w:line="240" w:lineRule="auto"/>
        <w:rPr>
          <w:rFonts w:cstheme="minorHAnsi"/>
          <w:b/>
          <w:bCs/>
          <w:sz w:val="24"/>
          <w:szCs w:val="24"/>
        </w:rPr>
      </w:pPr>
    </w:p>
    <w:p w14:paraId="45C4547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of the more innovative approaches used was public involvement workshops, which one of the sites ran twice a year. The workshops consisted of two parts:</w:t>
      </w:r>
    </w:p>
    <w:p w14:paraId="17E8464D" w14:textId="77777777" w:rsidR="002D7535" w:rsidRPr="002D7535" w:rsidRDefault="002D7535" w:rsidP="002D7535">
      <w:pPr>
        <w:spacing w:after="0" w:line="240" w:lineRule="auto"/>
        <w:rPr>
          <w:rFonts w:cstheme="minorHAnsi"/>
          <w:sz w:val="24"/>
          <w:szCs w:val="24"/>
        </w:rPr>
      </w:pPr>
    </w:p>
    <w:p w14:paraId="44DDA3E1" w14:textId="77777777" w:rsidR="002D7535" w:rsidRPr="002D7535" w:rsidRDefault="002D7535" w:rsidP="002D7535">
      <w:pPr>
        <w:numPr>
          <w:ilvl w:val="0"/>
          <w:numId w:val="70"/>
        </w:numPr>
        <w:spacing w:after="0" w:line="240" w:lineRule="auto"/>
        <w:contextualSpacing/>
        <w:rPr>
          <w:rFonts w:cstheme="minorHAnsi"/>
          <w:sz w:val="24"/>
          <w:szCs w:val="24"/>
        </w:rPr>
      </w:pPr>
      <w:r w:rsidRPr="002D7535">
        <w:rPr>
          <w:rFonts w:cstheme="minorHAnsi"/>
          <w:sz w:val="24"/>
          <w:szCs w:val="24"/>
        </w:rPr>
        <w:t>a themed section which included: “teaching and sharing knowledge</w:t>
      </w:r>
      <w:r w:rsidRPr="002D7535">
        <w:rPr>
          <w:rFonts w:ascii="KingsCaslonText-Regular" w:hAnsi="KingsCaslonText-Regular" w:cs="KingsCaslonText-Regular"/>
          <w:sz w:val="24"/>
          <w:szCs w:val="24"/>
        </w:rPr>
        <w:t xml:space="preserve"> with public members in order to stimulate discussion and understanding on palliative care and the challenges surrounding research in </w:t>
      </w:r>
      <w:r w:rsidRPr="002D7535">
        <w:rPr>
          <w:rFonts w:cstheme="minorHAnsi"/>
          <w:sz w:val="24"/>
          <w:szCs w:val="24"/>
        </w:rPr>
        <w:t xml:space="preserve">this area” and </w:t>
      </w:r>
    </w:p>
    <w:p w14:paraId="05E4D984" w14:textId="77777777" w:rsidR="002D7535" w:rsidRPr="002D7535" w:rsidRDefault="002D7535" w:rsidP="002D7535">
      <w:pPr>
        <w:numPr>
          <w:ilvl w:val="0"/>
          <w:numId w:val="70"/>
        </w:numPr>
        <w:spacing w:after="0" w:line="240" w:lineRule="auto"/>
        <w:contextualSpacing/>
        <w:rPr>
          <w:rFonts w:cstheme="minorHAnsi"/>
          <w:sz w:val="24"/>
          <w:szCs w:val="24"/>
        </w:rPr>
      </w:pPr>
      <w:r w:rsidRPr="002D7535">
        <w:rPr>
          <w:rFonts w:cstheme="minorHAnsi"/>
          <w:sz w:val="24"/>
          <w:szCs w:val="24"/>
        </w:rPr>
        <w:t>a Dragon’s Den style event, which provided an opportunity for researchers to pitch or present ideas and proposals to public members, to gain immediate feedback and to allow public members to ask questions and influence the direction of the research. (Cicely Saunders Institute of Palliative Care, Policy &amp; Rehabilitation 2017, p. 59)</w:t>
      </w:r>
    </w:p>
    <w:p w14:paraId="37794A36" w14:textId="77777777" w:rsidR="002D7535" w:rsidRPr="002D7535" w:rsidRDefault="002D7535" w:rsidP="002D7535">
      <w:pPr>
        <w:spacing w:after="0" w:line="240" w:lineRule="auto"/>
        <w:rPr>
          <w:rFonts w:cstheme="minorHAnsi"/>
          <w:sz w:val="24"/>
          <w:szCs w:val="24"/>
        </w:rPr>
      </w:pPr>
    </w:p>
    <w:p w14:paraId="4320C85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variety of topics had been covered in the themed section, including carers, ageing, difficult conversations and also topics specific to involvement or research, such as the evaluation of PPI and large data set research. These events, particularly the Dragon’s Den, were popular with many participants:</w:t>
      </w:r>
    </w:p>
    <w:p w14:paraId="5BB39451" w14:textId="77777777" w:rsidR="002D7535" w:rsidRPr="002D7535" w:rsidRDefault="002D7535" w:rsidP="002D7535">
      <w:pPr>
        <w:spacing w:after="0" w:line="240" w:lineRule="auto"/>
        <w:rPr>
          <w:rFonts w:cstheme="minorHAnsi"/>
          <w:sz w:val="24"/>
          <w:szCs w:val="24"/>
        </w:rPr>
      </w:pPr>
    </w:p>
    <w:p w14:paraId="134DBCEC"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The researchers would come into the patient public Dragon’s Den. So, the patients and public were the Dragons which they loved (laughter) and then they could critique the idea and say ‘well, that’s no good’ or ‘that won’t work’ or yeah, whatever they wanted to say, erm, and they completely got it because they’d all watched Dragon’s Den…One of them said to me one time ‘can’t we get the big chairs?’ (laughs). Those big chairs that they all sit in…(laughs) but yeah, it was great. (academic/clinician, 19)</w:t>
      </w:r>
    </w:p>
    <w:p w14:paraId="285566E1" w14:textId="77777777" w:rsidR="002D7535" w:rsidRPr="002D7535" w:rsidRDefault="002D7535" w:rsidP="002D7535">
      <w:pPr>
        <w:spacing w:after="0" w:line="240" w:lineRule="auto"/>
        <w:rPr>
          <w:rFonts w:cstheme="minorHAnsi"/>
          <w:sz w:val="24"/>
          <w:szCs w:val="24"/>
        </w:rPr>
      </w:pPr>
    </w:p>
    <w:p w14:paraId="6F58819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commented how it was useful to receive the presentations in advance so they could be prepared. A public member described their involvement in the Dragon’s Den:</w:t>
      </w:r>
    </w:p>
    <w:p w14:paraId="3170F62B" w14:textId="77777777" w:rsidR="002D7535" w:rsidRPr="002D7535" w:rsidRDefault="002D7535" w:rsidP="002D7535">
      <w:pPr>
        <w:spacing w:after="0" w:line="240" w:lineRule="auto"/>
        <w:rPr>
          <w:rFonts w:cstheme="minorHAnsi"/>
          <w:sz w:val="24"/>
          <w:szCs w:val="24"/>
        </w:rPr>
      </w:pPr>
    </w:p>
    <w:p w14:paraId="55A0A7F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In all these presentations and through PPI when I say they actually, erm, I can comment when they're making presentation or, you know, I can send my views after. And sometimes I ask and they let me know the result. And I think I can compare what are my views with other people’s views, you know, it’s always, you get other people views it’s not, you know, I'm right all the time, you know. (public member, 11)</w:t>
      </w:r>
    </w:p>
    <w:p w14:paraId="0F586821" w14:textId="77777777" w:rsidR="002D7535" w:rsidRPr="002D7535" w:rsidRDefault="002D7535" w:rsidP="002D7535">
      <w:pPr>
        <w:spacing w:after="0" w:line="240" w:lineRule="auto"/>
        <w:rPr>
          <w:rFonts w:cstheme="minorHAnsi"/>
          <w:sz w:val="24"/>
          <w:szCs w:val="24"/>
        </w:rPr>
      </w:pPr>
    </w:p>
    <w:p w14:paraId="4D9F72B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regular structure for feedback also addressed the difficulties that researchers sometimes experienced in finding and engaging with people within short time periods and allowed for involvement from the outset:</w:t>
      </w:r>
    </w:p>
    <w:p w14:paraId="790076D9" w14:textId="77777777" w:rsidR="002D7535" w:rsidRPr="002D7535" w:rsidRDefault="002D7535" w:rsidP="002D7535">
      <w:pPr>
        <w:spacing w:after="0" w:line="240" w:lineRule="auto"/>
        <w:rPr>
          <w:rFonts w:cstheme="minorHAnsi"/>
          <w:sz w:val="24"/>
          <w:szCs w:val="24"/>
        </w:rPr>
      </w:pPr>
    </w:p>
    <w:p w14:paraId="21DC4EA8"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So, I’ve taken really scrappy ideas there to try and get some thoughts from people about what they think and I think that that’s been amazing. And that’s the ideal isn’t it in developing projects to have that PPI involvement right from the start. (academic/clinician, 10a)</w:t>
      </w:r>
    </w:p>
    <w:p w14:paraId="1BC24532" w14:textId="77777777" w:rsidR="002D7535" w:rsidRPr="002D7535" w:rsidRDefault="002D7535" w:rsidP="002D7535">
      <w:pPr>
        <w:spacing w:after="0" w:line="240" w:lineRule="auto"/>
        <w:rPr>
          <w:rFonts w:cstheme="minorHAnsi"/>
          <w:sz w:val="24"/>
          <w:szCs w:val="24"/>
        </w:rPr>
      </w:pPr>
    </w:p>
    <w:p w14:paraId="06E5518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 xml:space="preserve">The Dragon’s Den initiative was also used by researchers later on in the studies if they wanted further involvement. Some academics in the other site who didn’t have this opportunity agreed that a group to pitch ideas to similar to a Dragon’s Den would be useful. However, it was suggested that this type of approach might feel confrontational for some researchers, so would need to be facilitated appropriately. </w:t>
      </w:r>
    </w:p>
    <w:p w14:paraId="26766584" w14:textId="77777777" w:rsidR="002D7535" w:rsidRPr="002D7535" w:rsidRDefault="002D7535" w:rsidP="002D7535">
      <w:pPr>
        <w:spacing w:after="0" w:line="240" w:lineRule="auto"/>
        <w:rPr>
          <w:rFonts w:cstheme="minorHAnsi"/>
          <w:sz w:val="24"/>
          <w:szCs w:val="24"/>
        </w:rPr>
      </w:pPr>
    </w:p>
    <w:p w14:paraId="272143E2" w14:textId="33B4C64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Conversation Starter events were also held by the same site, for example on loss, grief and bereavement </w:t>
      </w:r>
      <w:r w:rsidR="00C445FA">
        <w:rPr>
          <w:rFonts w:cstheme="minorHAnsi"/>
          <w:sz w:val="24"/>
          <w:szCs w:val="24"/>
        </w:rPr>
        <w:fldChar w:fldCharType="begin"/>
      </w:r>
      <w:r w:rsidR="00BC508B">
        <w:rPr>
          <w:rFonts w:cstheme="minorHAnsi"/>
          <w:sz w:val="24"/>
          <w:szCs w:val="24"/>
        </w:rPr>
        <w:instrText xml:space="preserve"> ADDIN EN.CITE &lt;EndNote&gt;&lt;Cite&gt;&lt;RecNum&gt;199419&lt;/RecNum&gt;&lt;DisplayText&gt;(CSI 2017d; CSI 2018)&lt;/DisplayText&gt;&lt;record&gt;&lt;rec-number&gt;199419&lt;/rec-number&gt;&lt;foreign-keys&gt;&lt;key app="EN" db-id="eda99esr9arp52e20v2pftz4rp5s9x0evef5" timestamp="1673091284"&gt;199419&lt;/key&gt;&lt;/foreign-keys&gt;&lt;ref-type name="Report"&gt;27&lt;/ref-type&gt;&lt;contributors&gt;&lt;authors&gt;&lt;author&gt;CSI&lt;/author&gt;&lt;/authors&gt;&lt;tertiary-authors&gt;&lt;author&gt;King&amp;apos;s College London&lt;/author&gt;&lt;/tertiary-authors&gt;&lt;/contributors&gt;&lt;titles&gt;&lt;title&gt;Triennial Report 2017-2020&lt;/title&gt;&lt;/titles&gt;&lt;reprint-edition&gt;in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London&lt;/publisher&gt;&lt;urls&gt;&lt;/urls&gt;&lt;/record&gt;&lt;/Cite&gt;&lt;Cite&gt;&lt;RecNum&gt;199458&lt;/RecNum&gt;&lt;record&gt;&lt;rec-number&gt;199458&lt;/rec-number&gt;&lt;foreign-keys&gt;&lt;key app="EN" db-id="eda99esr9arp52e20v2pftz4rp5s9x0evef5" timestamp="1682857466"&gt;199458&lt;/key&gt;&lt;/foreign-keys&gt;&lt;ref-type name="Report"&gt;27&lt;/ref-type&gt;&lt;contributors&gt;&lt;authors&gt;&lt;author&gt;CSI&lt;/author&gt;&lt;/authors&gt;&lt;/contributors&gt;&lt;titles&gt;&lt;title&gt;Conversation Starter 2018: Loss, Grief and Bereavement. Evaluation Report&lt;/title&gt;&lt;/titles&gt;&lt;reprint-edition&gt;in file&lt;/reprint-edition&gt;&lt;dates&gt;&lt;year&gt;2018&lt;/year&gt;&lt;/dates&gt;&lt;pub-location&gt;London&lt;/pub-location&gt;&lt;publisher&gt;Cicely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2017d; CSI 2018)</w:t>
      </w:r>
      <w:r w:rsidR="00C445FA">
        <w:rPr>
          <w:rFonts w:cstheme="minorHAnsi"/>
          <w:sz w:val="24"/>
          <w:szCs w:val="24"/>
        </w:rPr>
        <w:fldChar w:fldCharType="end"/>
      </w:r>
      <w:r w:rsidRPr="002D7535">
        <w:rPr>
          <w:rFonts w:cstheme="minorHAnsi"/>
          <w:sz w:val="24"/>
          <w:szCs w:val="24"/>
        </w:rPr>
        <w:t>. These were larger full day events, that were written up as reports and evaluated, and attended by public members, healthcare professionals and students, palliative care professionals and researchers.</w:t>
      </w:r>
    </w:p>
    <w:p w14:paraId="42360127" w14:textId="77777777" w:rsidR="002D7535" w:rsidRPr="002D7535" w:rsidRDefault="002D7535" w:rsidP="002D7535">
      <w:pPr>
        <w:spacing w:after="0" w:line="240" w:lineRule="auto"/>
        <w:rPr>
          <w:rFonts w:cstheme="minorHAnsi"/>
          <w:sz w:val="24"/>
          <w:szCs w:val="24"/>
        </w:rPr>
      </w:pPr>
    </w:p>
    <w:p w14:paraId="2CD71D05" w14:textId="4A9370E5" w:rsidR="002D7535" w:rsidRPr="002D7535" w:rsidRDefault="006650A4" w:rsidP="002D7535">
      <w:pPr>
        <w:spacing w:after="0" w:line="240" w:lineRule="auto"/>
        <w:rPr>
          <w:rFonts w:cstheme="minorHAnsi"/>
          <w:b/>
          <w:bCs/>
          <w:sz w:val="24"/>
          <w:szCs w:val="24"/>
        </w:rPr>
      </w:pPr>
      <w:bookmarkStart w:id="272" w:name="Online5412"/>
      <w:bookmarkStart w:id="273" w:name="_Hlk138327539"/>
      <w:bookmarkEnd w:id="272"/>
      <w:r>
        <w:rPr>
          <w:rFonts w:cstheme="minorHAnsi"/>
          <w:b/>
          <w:bCs/>
          <w:sz w:val="24"/>
          <w:szCs w:val="24"/>
        </w:rPr>
        <w:t xml:space="preserve">5.4.12 </w:t>
      </w:r>
      <w:r w:rsidR="002D7535" w:rsidRPr="002D7535">
        <w:rPr>
          <w:rFonts w:cstheme="minorHAnsi"/>
          <w:b/>
          <w:bCs/>
          <w:sz w:val="24"/>
          <w:szCs w:val="24"/>
        </w:rPr>
        <w:t>Online forum</w:t>
      </w:r>
    </w:p>
    <w:bookmarkEnd w:id="273"/>
    <w:p w14:paraId="53811937" w14:textId="77777777" w:rsidR="002D7535" w:rsidRPr="002D7535" w:rsidRDefault="002D7535" w:rsidP="002D7535">
      <w:pPr>
        <w:spacing w:after="0" w:line="240" w:lineRule="auto"/>
        <w:rPr>
          <w:rFonts w:cstheme="minorHAnsi"/>
          <w:b/>
          <w:bCs/>
          <w:sz w:val="24"/>
          <w:szCs w:val="24"/>
        </w:rPr>
      </w:pPr>
    </w:p>
    <w:p w14:paraId="1AB12900" w14:textId="386AB991"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An online public involvement forum was developed and launched in 2016 by one of the sites </w:t>
      </w:r>
      <w:r w:rsidR="00C445FA">
        <w:rPr>
          <w:rFonts w:cstheme="minorHAnsi"/>
          <w:sz w:val="24"/>
          <w:szCs w:val="24"/>
        </w:rPr>
        <w:fldChar w:fldCharType="begin"/>
      </w:r>
      <w:r w:rsidR="00BC508B">
        <w:rPr>
          <w:rFonts w:cstheme="minorHAnsi"/>
          <w:sz w:val="24"/>
          <w:szCs w:val="24"/>
        </w:rPr>
        <w:instrText xml:space="preserve"> ADDIN EN.CITE &lt;EndNote&gt;&lt;Cite&gt;&lt;RecNum&gt;199409&lt;/RecNum&gt;&lt;DisplayText&gt;(CSI 2019)&lt;/DisplayText&gt;&lt;record&gt;&lt;rec-number&gt;199409&lt;/rec-number&gt;&lt;foreign-keys&gt;&lt;key app="EN" db-id="eda99esr9arp52e20v2pftz4rp5s9x0evef5" timestamp="1670069384"&gt;199409&lt;/key&gt;&lt;/foreign-keys&gt;&lt;ref-type name="Web Page"&gt;12&lt;/ref-type&gt;&lt;contributors&gt;&lt;authors&gt;&lt;author&gt;CSI&lt;/author&gt;&lt;/authors&gt;&lt;/contributors&gt;&lt;titles&gt;&lt;title&gt;Public Involvement Forum&lt;/title&gt;&lt;/titles&gt;&lt;number&gt;3 December 2022&lt;/number&gt;&lt;reprint-edition&gt;not in file&lt;/reprint-edition&gt;&lt;dates&gt;&lt;year&gt;2019&lt;/year&gt;&lt;/dates&gt;&lt;pub-location&gt;London&lt;/pub-location&gt;&lt;publisher&gt;Cicely Saunders Institute of Palliative Care, Policy &amp;amp; Rehabilitation, King&amp;apos;s College London&lt;/publisher&gt;&lt;urls&gt;&lt;related-urls&gt;&lt;url&gt;https://www.csipublicinvolvement.co.uk/&lt;/url&gt;&lt;/related-urls&gt;&lt;/urls&gt;&lt;/record&gt;&lt;/Cite&gt;&lt;/EndNote&gt;</w:instrText>
      </w:r>
      <w:r w:rsidR="00C445FA">
        <w:rPr>
          <w:rFonts w:cstheme="minorHAnsi"/>
          <w:sz w:val="24"/>
          <w:szCs w:val="24"/>
        </w:rPr>
        <w:fldChar w:fldCharType="separate"/>
      </w:r>
      <w:r w:rsidR="00BC508B">
        <w:rPr>
          <w:rFonts w:cstheme="minorHAnsi"/>
          <w:noProof/>
          <w:sz w:val="24"/>
          <w:szCs w:val="24"/>
        </w:rPr>
        <w:t>(CSI 2019)</w:t>
      </w:r>
      <w:r w:rsidR="00C445FA">
        <w:rPr>
          <w:rFonts w:cstheme="minorHAnsi"/>
          <w:sz w:val="24"/>
          <w:szCs w:val="24"/>
        </w:rPr>
        <w:fldChar w:fldCharType="end"/>
      </w:r>
      <w:r w:rsidRPr="002D7535">
        <w:rPr>
          <w:rFonts w:cstheme="minorHAnsi"/>
          <w:sz w:val="24"/>
          <w:szCs w:val="24"/>
        </w:rPr>
        <w:t>. It was cited as somewhere where feedback could be quickly obtained from public members and was mentioned in particular with respect to identifying and prioritising research and the design of studies. Although it was regarded as a quick and effective communication tool, it was acknowledged that it was still important to develop longer term relationships with public members.</w:t>
      </w:r>
    </w:p>
    <w:p w14:paraId="197EAC8F" w14:textId="77777777" w:rsidR="002D7535" w:rsidRPr="002D7535" w:rsidRDefault="002D7535" w:rsidP="002D7535">
      <w:pPr>
        <w:spacing w:after="0" w:line="240" w:lineRule="auto"/>
        <w:rPr>
          <w:rFonts w:cstheme="minorHAnsi"/>
          <w:sz w:val="24"/>
          <w:szCs w:val="24"/>
        </w:rPr>
      </w:pPr>
    </w:p>
    <w:p w14:paraId="2BAEAF5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forum was also used to advertise events, such as workshops or seminars, that public members may want to attend. It was also suggested that the forum could provide an opportunity for developing a sense of community within the centre. During Covid, as meetings moved online, the forum was regarded as highly valuable. It was used to gain immediate views from public members for the clinical staff based within the centre to guide them as to what was most valuable for their patients and bereaved families at that time. Similarly, the forum was used for research activities during Covid: </w:t>
      </w:r>
    </w:p>
    <w:p w14:paraId="6789315C" w14:textId="77777777" w:rsidR="002D7535" w:rsidRPr="002D7535" w:rsidRDefault="002D7535" w:rsidP="002D7535">
      <w:pPr>
        <w:spacing w:after="0" w:line="240" w:lineRule="auto"/>
        <w:rPr>
          <w:rFonts w:cstheme="minorHAnsi"/>
          <w:sz w:val="24"/>
          <w:szCs w:val="24"/>
        </w:rPr>
      </w:pPr>
    </w:p>
    <w:p w14:paraId="15377C54"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And of course, the virtual network was great during Covid as well, because it was already established and I think more people had been involved during Covid. So, er, we were able to do a rapid consultation during Covid…and we used the network to access people’s perspectives and asked them to contribute about, what and where, the research priorities during Covid. (academic/clinician, 19)</w:t>
      </w:r>
    </w:p>
    <w:p w14:paraId="0CA95732" w14:textId="77777777" w:rsidR="002D7535" w:rsidRPr="002D7535" w:rsidRDefault="002D7535" w:rsidP="002D7535">
      <w:pPr>
        <w:spacing w:after="0" w:line="240" w:lineRule="auto"/>
        <w:rPr>
          <w:rFonts w:cstheme="minorHAnsi"/>
          <w:sz w:val="24"/>
          <w:szCs w:val="24"/>
        </w:rPr>
      </w:pPr>
    </w:p>
    <w:p w14:paraId="5782C0E0" w14:textId="2DB74325"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2019, the forum was evaluated, redeveloped and relaunched, leading to an increase in its use </w:t>
      </w:r>
      <w:r w:rsidR="00C445FA">
        <w:rPr>
          <w:rFonts w:cstheme="minorHAnsi"/>
          <w:sz w:val="24"/>
          <w:szCs w:val="24"/>
        </w:rPr>
        <w:fldChar w:fldCharType="begin">
          <w:fldData xml:space="preserve">PEVuZE5vdGU+PENpdGU+PFJlY051bT4xNjgxOTwvUmVjTnVtPjxEaXNwbGF5VGV4dD4oQnJpZ2h0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</w:fldData>
        </w:fldChar>
      </w:r>
      <w:r w:rsidR="00BC508B">
        <w:rPr>
          <w:rFonts w:cstheme="minorHAnsi"/>
          <w:sz w:val="24"/>
          <w:szCs w:val="24"/>
        </w:rPr>
        <w:instrText xml:space="preserve"> ADDIN EN.CITE </w:instrText>
      </w:r>
      <w:r w:rsidR="00BC508B">
        <w:rPr>
          <w:rFonts w:cstheme="minorHAnsi"/>
          <w:sz w:val="24"/>
          <w:szCs w:val="24"/>
        </w:rPr>
        <w:fldChar w:fldCharType="begin">
          <w:fldData xml:space="preserve">PEVuZE5vdGU+PENpdGU+PFJlY051bT4xNjgxOTwvUmVjTnVtPjxEaXNwbGF5VGV4dD4oQnJpZ2h0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</w:fldData>
        </w:fldChar>
      </w:r>
      <w:r w:rsidR="00BC508B">
        <w:rPr>
          <w:rFonts w:cstheme="minorHAnsi"/>
          <w:sz w:val="24"/>
          <w:szCs w:val="24"/>
        </w:rPr>
        <w:instrText xml:space="preserve"> ADDIN EN.CITE.DATA </w:instrText>
      </w:r>
      <w:r w:rsidR="00BC508B">
        <w:rPr>
          <w:rFonts w:cstheme="minorHAnsi"/>
          <w:sz w:val="24"/>
          <w:szCs w:val="24"/>
        </w:rPr>
      </w:r>
      <w:r w:rsidR="00BC508B">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BC508B">
        <w:rPr>
          <w:rFonts w:cstheme="minorHAnsi"/>
          <w:noProof/>
          <w:sz w:val="24"/>
          <w:szCs w:val="24"/>
        </w:rPr>
        <w:t>(Brighton et al. 2017; CSI 2017d; Brighton et al. 2018)</w:t>
      </w:r>
      <w:r w:rsidR="00C445FA">
        <w:rPr>
          <w:rFonts w:cstheme="minorHAnsi"/>
          <w:sz w:val="24"/>
          <w:szCs w:val="24"/>
        </w:rPr>
        <w:fldChar w:fldCharType="end"/>
      </w:r>
      <w:r w:rsidRPr="002D7535">
        <w:rPr>
          <w:rFonts w:cstheme="minorHAnsi"/>
          <w:sz w:val="24"/>
          <w:szCs w:val="24"/>
        </w:rPr>
        <w:t>. However, some participants felt that the forum could still be used more, that it held greater potential that was not currently being understood or exploited, for example it could be used to facilitate discussions more. It was also commented that it was mainly academics who initiated discussions, rather than public members.</w:t>
      </w:r>
    </w:p>
    <w:p w14:paraId="4E2E358E" w14:textId="77777777" w:rsidR="002D7535" w:rsidRPr="002D7535" w:rsidRDefault="002D7535" w:rsidP="002D7535">
      <w:pPr>
        <w:spacing w:after="0" w:line="240" w:lineRule="auto"/>
        <w:rPr>
          <w:rFonts w:cstheme="minorHAnsi"/>
          <w:sz w:val="24"/>
          <w:szCs w:val="24"/>
        </w:rPr>
      </w:pPr>
    </w:p>
    <w:p w14:paraId="5DC95CCE" w14:textId="2ABF083C" w:rsidR="002D7535" w:rsidRPr="002D7535" w:rsidRDefault="000B1D68" w:rsidP="002D7535">
      <w:pPr>
        <w:spacing w:after="0" w:line="240" w:lineRule="auto"/>
        <w:rPr>
          <w:rFonts w:cstheme="minorHAnsi"/>
          <w:b/>
          <w:bCs/>
          <w:sz w:val="24"/>
          <w:szCs w:val="24"/>
        </w:rPr>
      </w:pPr>
      <w:bookmarkStart w:id="274" w:name="Recruitment55"/>
      <w:bookmarkStart w:id="275" w:name="_Hlk138327554"/>
      <w:bookmarkEnd w:id="274"/>
      <w:r>
        <w:rPr>
          <w:rFonts w:cstheme="minorHAnsi"/>
          <w:b/>
          <w:bCs/>
          <w:sz w:val="24"/>
          <w:szCs w:val="24"/>
        </w:rPr>
        <w:t xml:space="preserve">5.5 </w:t>
      </w:r>
      <w:r w:rsidR="002D7535" w:rsidRPr="002D7535">
        <w:rPr>
          <w:rFonts w:cstheme="minorHAnsi"/>
          <w:b/>
          <w:bCs/>
          <w:sz w:val="24"/>
          <w:szCs w:val="24"/>
        </w:rPr>
        <w:t>Recruitment, induction, training and support</w:t>
      </w:r>
    </w:p>
    <w:bookmarkEnd w:id="275"/>
    <w:p w14:paraId="10FA2AF9" w14:textId="77777777" w:rsidR="002D7535" w:rsidRPr="002D7535" w:rsidRDefault="002D7535" w:rsidP="002D7535">
      <w:pPr>
        <w:spacing w:after="0" w:line="240" w:lineRule="auto"/>
        <w:rPr>
          <w:rFonts w:cstheme="minorHAnsi"/>
          <w:b/>
          <w:bCs/>
          <w:sz w:val="24"/>
          <w:szCs w:val="24"/>
        </w:rPr>
      </w:pPr>
    </w:p>
    <w:p w14:paraId="684F47A7" w14:textId="38F8A6F3" w:rsidR="002D7535" w:rsidRPr="002D7535" w:rsidRDefault="000B1D68" w:rsidP="002D7535">
      <w:pPr>
        <w:spacing w:after="0" w:line="240" w:lineRule="auto"/>
        <w:rPr>
          <w:rFonts w:cstheme="minorHAnsi"/>
          <w:b/>
          <w:bCs/>
          <w:sz w:val="24"/>
          <w:szCs w:val="24"/>
        </w:rPr>
      </w:pPr>
      <w:bookmarkStart w:id="276" w:name="Introduction551"/>
      <w:bookmarkEnd w:id="276"/>
      <w:r>
        <w:rPr>
          <w:rFonts w:cstheme="minorHAnsi"/>
          <w:b/>
          <w:bCs/>
          <w:sz w:val="24"/>
          <w:szCs w:val="24"/>
        </w:rPr>
        <w:t xml:space="preserve">5.5.1 </w:t>
      </w:r>
      <w:r w:rsidR="002D7535" w:rsidRPr="002D7535">
        <w:rPr>
          <w:rFonts w:cstheme="minorHAnsi"/>
          <w:b/>
          <w:bCs/>
          <w:sz w:val="24"/>
          <w:szCs w:val="24"/>
        </w:rPr>
        <w:t>Introduction</w:t>
      </w:r>
    </w:p>
    <w:p w14:paraId="447CD086" w14:textId="77777777" w:rsidR="002D7535" w:rsidRPr="002D7535" w:rsidRDefault="002D7535" w:rsidP="002D7535">
      <w:pPr>
        <w:spacing w:after="0" w:line="240" w:lineRule="auto"/>
        <w:rPr>
          <w:rFonts w:cstheme="minorHAnsi"/>
          <w:sz w:val="24"/>
          <w:szCs w:val="24"/>
        </w:rPr>
      </w:pPr>
    </w:p>
    <w:p w14:paraId="03586C0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management of public members included their recruitment, induction, training and support. Both sites had undertaken a significant amount of work on recruitment and induction, and some robust processes and systems were described. They were now focussing more on training and support, having identified learning and support needs for both public members and academics.</w:t>
      </w:r>
    </w:p>
    <w:p w14:paraId="723485EE" w14:textId="77777777" w:rsidR="002D7535" w:rsidRPr="002D7535" w:rsidRDefault="002D7535" w:rsidP="002D7535">
      <w:pPr>
        <w:spacing w:after="0" w:line="240" w:lineRule="auto"/>
        <w:rPr>
          <w:rFonts w:cstheme="minorHAnsi"/>
          <w:b/>
          <w:bCs/>
          <w:sz w:val="24"/>
          <w:szCs w:val="24"/>
        </w:rPr>
      </w:pPr>
    </w:p>
    <w:p w14:paraId="6402E94E" w14:textId="1C3A66EB" w:rsidR="002D7535" w:rsidRPr="002D7535" w:rsidRDefault="000B1D68" w:rsidP="002D7535">
      <w:pPr>
        <w:spacing w:after="0" w:line="240" w:lineRule="auto"/>
        <w:rPr>
          <w:rFonts w:cstheme="minorHAnsi"/>
          <w:b/>
          <w:bCs/>
          <w:sz w:val="24"/>
          <w:szCs w:val="24"/>
        </w:rPr>
      </w:pPr>
      <w:bookmarkStart w:id="277" w:name="Recruitment552"/>
      <w:bookmarkEnd w:id="277"/>
      <w:r>
        <w:rPr>
          <w:rFonts w:cstheme="minorHAnsi"/>
          <w:b/>
          <w:bCs/>
          <w:sz w:val="24"/>
          <w:szCs w:val="24"/>
        </w:rPr>
        <w:lastRenderedPageBreak/>
        <w:t xml:space="preserve">5.5.2 </w:t>
      </w:r>
      <w:r w:rsidR="002D7535" w:rsidRPr="002D7535">
        <w:rPr>
          <w:rFonts w:cstheme="minorHAnsi"/>
          <w:b/>
          <w:bCs/>
          <w:sz w:val="24"/>
          <w:szCs w:val="24"/>
        </w:rPr>
        <w:t>Recruitment</w:t>
      </w:r>
    </w:p>
    <w:p w14:paraId="5EBD3A43" w14:textId="77777777" w:rsidR="002D7535" w:rsidRPr="002D7535" w:rsidRDefault="002D7535" w:rsidP="002D7535">
      <w:pPr>
        <w:spacing w:after="0" w:line="240" w:lineRule="auto"/>
        <w:rPr>
          <w:rFonts w:cstheme="minorHAnsi"/>
          <w:b/>
          <w:bCs/>
          <w:sz w:val="24"/>
          <w:szCs w:val="24"/>
        </w:rPr>
      </w:pPr>
    </w:p>
    <w:p w14:paraId="1C710FE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had developed an involvement group or network of public members, who were involved in both individual research studies and broader organisational level activities. In one site the group was specific to palliative care and in the other the group also provided involvement opportunities in other areas of health research. There was an open recruitment process for people to join the centres’ network, which was informal at both sites with no application form or similar to complete. The coordinators described this:</w:t>
      </w:r>
    </w:p>
    <w:p w14:paraId="387B0806" w14:textId="77777777" w:rsidR="002D7535" w:rsidRPr="002D7535" w:rsidRDefault="002D7535" w:rsidP="002D7535">
      <w:pPr>
        <w:spacing w:after="0" w:line="240" w:lineRule="auto"/>
        <w:rPr>
          <w:rFonts w:cstheme="minorHAnsi"/>
          <w:sz w:val="24"/>
          <w:szCs w:val="24"/>
        </w:rPr>
      </w:pPr>
    </w:p>
    <w:p w14:paraId="62EFAD7D"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We don't have very sort of strict criteria of people that join our mailing list. It’s just if you're interested, that is basically the criteria. If you're interested in palliative end of life care in one way or another - either you're a carer, a former carer or you have a terminal illness or you're a member of the public and you're just interested in that area. (coordinator, 15)</w:t>
      </w:r>
    </w:p>
    <w:p w14:paraId="1FDF700D" w14:textId="77777777" w:rsidR="002D7535" w:rsidRPr="002D7535" w:rsidRDefault="002D7535" w:rsidP="002D7535">
      <w:pPr>
        <w:spacing w:after="0" w:line="240" w:lineRule="auto"/>
        <w:rPr>
          <w:rFonts w:ascii="Calibri" w:hAnsi="Calibri" w:cs="Calibri"/>
          <w:sz w:val="24"/>
          <w:szCs w:val="24"/>
          <w:lang w:eastAsia="en-GB"/>
        </w:rPr>
      </w:pPr>
    </w:p>
    <w:p w14:paraId="59DA5BD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suppose we have an open recruitment process for my group, so I don’t, it’s very informal, you don’t have to apply to join, I don’t interview you, I don’t make you fill out a form or anything like that so that I suppose is more flexible. (coordinator, 17)</w:t>
      </w:r>
    </w:p>
    <w:p w14:paraId="29014A80" w14:textId="77777777" w:rsidR="002D7535" w:rsidRPr="002D7535" w:rsidRDefault="002D7535" w:rsidP="002D7535">
      <w:pPr>
        <w:spacing w:after="0" w:line="240" w:lineRule="auto"/>
        <w:rPr>
          <w:rFonts w:cstheme="minorHAnsi"/>
          <w:sz w:val="24"/>
          <w:szCs w:val="24"/>
        </w:rPr>
      </w:pPr>
    </w:p>
    <w:p w14:paraId="3193E7B8" w14:textId="60F6D2BB" w:rsidR="002D7535" w:rsidRPr="002D7535" w:rsidRDefault="002D7535" w:rsidP="002D7535">
      <w:pPr>
        <w:spacing w:after="0" w:line="240" w:lineRule="auto"/>
        <w:rPr>
          <w:rFonts w:cstheme="minorHAnsi"/>
          <w:sz w:val="24"/>
          <w:szCs w:val="24"/>
        </w:rPr>
      </w:pPr>
      <w:r w:rsidRPr="002D7535">
        <w:rPr>
          <w:rFonts w:cstheme="minorHAnsi"/>
          <w:sz w:val="24"/>
          <w:szCs w:val="24"/>
        </w:rPr>
        <w:t>The coordinators recruited public members to the involvement networks, using a variety of methods. Stalls had been held at public events such as fairs or community events (</w:t>
      </w:r>
      <w:hyperlink w:anchor="Vignette2" w:history="1">
        <w:r w:rsidRPr="00D67A12">
          <w:rPr>
            <w:rStyle w:val="Hyperlink"/>
            <w:rFonts w:cstheme="minorHAnsi"/>
            <w:b/>
            <w:bCs/>
            <w:sz w:val="24"/>
            <w:szCs w:val="24"/>
          </w:rPr>
          <w:t xml:space="preserve">Vignette 2. </w:t>
        </w:r>
        <w:r w:rsidRPr="00D67A12">
          <w:rPr>
            <w:rStyle w:val="Hyperlink"/>
            <w:b/>
            <w:bCs/>
            <w:sz w:val="24"/>
            <w:szCs w:val="24"/>
          </w:rPr>
          <w:t>Community outreach event</w:t>
        </w:r>
      </w:hyperlink>
      <w:r w:rsidRPr="002D7535">
        <w:rPr>
          <w:rFonts w:cstheme="minorHAnsi"/>
          <w:sz w:val="24"/>
          <w:szCs w:val="24"/>
        </w:rPr>
        <w:t xml:space="preserve">) and other organisations were used including CLAHRCs to distribute materials. One site had placed articles in newsletters of local organisations </w:t>
      </w:r>
      <w:bookmarkStart w:id="278" w:name="_Hlk133668636"/>
      <w:r w:rsidR="00C445FA">
        <w:rPr>
          <w:rFonts w:cstheme="minorHAnsi"/>
          <w:sz w:val="24"/>
          <w:szCs w:val="24"/>
        </w:rPr>
        <w:fldChar w:fldCharType="begin"/>
      </w:r>
      <w:r w:rsidR="00BC508B">
        <w:rPr>
          <w:rFonts w:cstheme="minorHAnsi"/>
          <w:sz w:val="24"/>
          <w:szCs w:val="24"/>
        </w:rPr>
        <w:instrText xml:space="preserve"> ADDIN EN.CITE &lt;EndNote&gt;&lt;Cite&gt;&lt;RecNum&gt;199451&lt;/RecNum&gt;&lt;DisplayText&gt;(Roberts 2020e; Roberts 2020i)&lt;/DisplayText&gt;&lt;record&gt;&lt;rec-number&gt;199451&lt;/rec-number&gt;&lt;foreign-keys&gt;&lt;key app="EN" db-id="eda99esr9arp52e20v2pftz4rp5s9x0evef5" timestamp="1682772262"&gt;199451&lt;/key&gt;&lt;/foreign-keys&gt;&lt;ref-type name="Report"&gt;27&lt;/ref-type&gt;&lt;contributors&gt;&lt;authors&gt;&lt;author&gt;Helen Roberts&lt;/author&gt;&lt;/authors&gt;&lt;tertiary-authors&gt;&lt;author&gt;Humber, Coast and Vale Cancer Alliance&lt;/author&gt;&lt;/tertiary-authors&gt;&lt;/contributors&gt;&lt;titles&gt;&lt;title&gt;Humber, Coast and Vale Cancer Alliance News, Autumn 2020 newsletter&lt;/title&gt;&lt;/titles&gt;&lt;reprint-edition&gt;in file&lt;/reprint-edition&gt;&lt;dates&gt;&lt;year&gt;2020&lt;/year&gt;&lt;/dates&gt;&lt;pub-location&gt;Humber &amp;amp; North Yorkshire&lt;/pub-location&gt;&lt;publisher&gt;Humber, Coast and Vale Cancer Alliance&lt;/publisher&gt;&lt;urls&gt;&lt;/urls&gt;&lt;/record&gt;&lt;/Cite&gt;&lt;Cite&gt;&lt;RecNum&gt;199452&lt;/RecNum&gt;&lt;record&gt;&lt;rec-number&gt;199452&lt;/rec-number&gt;&lt;foreign-keys&gt;&lt;key app="EN" db-id="eda99esr9arp52e20v2pftz4rp5s9x0evef5" timestamp="1682772442"&gt;199452&lt;/key&gt;&lt;/foreign-keys&gt;&lt;ref-type name="Report"&gt;27&lt;/ref-type&gt;&lt;contributors&gt;&lt;authors&gt;&lt;author&gt;Helen Roberts&lt;/author&gt;&lt;/authors&gt;&lt;tertiary-authors&gt;&lt;author&gt;Hull CVS&lt;/author&gt;&lt;/tertiary-authors&gt;&lt;/contributors&gt;&lt;titles&gt;&lt;title&gt;Volunteering Opportunities in Hull, Summer 2020&lt;/title&gt;&lt;/titles&gt;&lt;reprint-edition&gt;in file&lt;/reprint-edition&gt;&lt;dates&gt;&lt;year&gt;2020&lt;/year&gt;&lt;/dates&gt;&lt;pub-location&gt;Hull&lt;/pub-location&gt;&lt;publisher&gt;Hull Community &amp;amp; Voluntary Services&lt;/publisher&gt;&lt;urls&gt;&lt;/urls&gt;&lt;/record&gt;&lt;/Cite&gt;&lt;/EndNote&gt;</w:instrText>
      </w:r>
      <w:r w:rsidR="00C445FA">
        <w:rPr>
          <w:rFonts w:cstheme="minorHAnsi"/>
          <w:sz w:val="24"/>
          <w:szCs w:val="24"/>
        </w:rPr>
        <w:fldChar w:fldCharType="separate"/>
      </w:r>
      <w:r w:rsidR="00BC508B">
        <w:rPr>
          <w:rFonts w:cstheme="minorHAnsi"/>
          <w:noProof/>
          <w:sz w:val="24"/>
          <w:szCs w:val="24"/>
        </w:rPr>
        <w:t>(Roberts 2020e; Roberts 2020i)</w:t>
      </w:r>
      <w:r w:rsidR="00C445FA">
        <w:rPr>
          <w:rFonts w:cstheme="minorHAnsi"/>
          <w:sz w:val="24"/>
          <w:szCs w:val="24"/>
        </w:rPr>
        <w:fldChar w:fldCharType="end"/>
      </w:r>
      <w:r w:rsidRPr="002D7535">
        <w:rPr>
          <w:rFonts w:cstheme="minorHAnsi"/>
          <w:sz w:val="24"/>
          <w:szCs w:val="24"/>
        </w:rPr>
        <w:t xml:space="preserve"> </w:t>
      </w:r>
      <w:bookmarkEnd w:id="278"/>
      <w:r w:rsidRPr="002D7535">
        <w:rPr>
          <w:rFonts w:cstheme="minorHAnsi"/>
          <w:sz w:val="24"/>
          <w:szCs w:val="24"/>
        </w:rPr>
        <w:t xml:space="preserve">and produced a range of publicity materials, including brochures, posters and postcards with accompanying Freepost forms </w:t>
      </w:r>
      <w:bookmarkStart w:id="279" w:name="_Hlk152948367"/>
      <w:bookmarkStart w:id="280" w:name="_Hlk133668622"/>
      <w:r w:rsidR="00BC508B">
        <w:rPr>
          <w:rFonts w:cstheme="minorHAnsi"/>
          <w:sz w:val="24"/>
          <w:szCs w:val="24"/>
        </w:rPr>
        <w:fldChar w:fldCharType="begin"/>
      </w:r>
      <w:r w:rsidR="00BC508B">
        <w:rPr>
          <w:rFonts w:cstheme="minorHAnsi"/>
          <w:sz w:val="24"/>
          <w:szCs w:val="24"/>
        </w:rPr>
        <w:instrText xml:space="preserve"> ADDIN EN.CITE &lt;EndNote&gt;&lt;Cite&gt;&lt;RecNum&gt;199448&lt;/RecNum&gt;&lt;DisplayText&gt;(Roberts 2020a; Roberts 2020d; Roberts 2020b)&lt;/DisplayText&gt;&lt;record&gt;&lt;rec-number&gt;199448&lt;/rec-number&gt;&lt;foreign-keys&gt;&lt;key app="EN" db-id="eda99esr9arp52e20v2pftz4rp5s9x0evef5" timestamp="1682771416"&gt;199448&lt;/key&gt;&lt;/foreign-keys&gt;&lt;ref-type name="Report"&gt;27&lt;/ref-type&gt;&lt;contributors&gt;&lt;authors&gt;&lt;author&gt;Helen Roberts&lt;/author&gt;&lt;/authors&gt;&lt;tertiary-authors&gt;&lt;author&gt;University of Hull&lt;/author&gt;&lt;/tertiary-authors&gt;&lt;/contributors&gt;&lt;titles&gt;&lt;title&gt;Cancer research brochure&lt;/title&gt;&lt;/titles&gt;&lt;reprint-edition&gt;in file&lt;/reprint-edition&gt;&lt;dates&gt;&lt;year&gt;2020&lt;/year&gt;&lt;/dates&gt;&lt;pub-location&gt;Hull&lt;/pub-location&gt;&lt;publisher&gt;Institute for Clinical and Applied Health Research&lt;/publisher&gt;&lt;urls&gt;&lt;/urls&gt;&lt;/record&gt;&lt;/Cite&gt;&lt;Cite&gt;&lt;RecNum&gt;199449&lt;/RecNum&gt;&lt;record&gt;&lt;rec-number&gt;199449&lt;/rec-number&gt;&lt;foreign-keys&gt;&lt;key app="EN" db-id="eda99esr9arp52e20v2pftz4rp5s9x0evef5" timestamp="1682771649"&gt;199449&lt;/key&gt;&lt;/foreign-keys&gt;&lt;ref-type name="Report"&gt;27&lt;/ref-type&gt;&lt;contributors&gt;&lt;authors&gt;&lt;author&gt;Helen Roberts&lt;/author&gt;&lt;/authors&gt;&lt;tertiary-authors&gt;&lt;author&gt;University of Hull&lt;/author&gt;&lt;/tertiary-authors&gt;&lt;/contributors&gt;&lt;titles&gt;&lt;title&gt;Health research postcard&lt;/title&gt;&lt;/titles&gt;&lt;reprint-edition&gt;in file&lt;/reprint-edition&gt;&lt;dates&gt;&lt;year&gt;2020&lt;/year&gt;&lt;/dates&gt;&lt;pub-location&gt;Hull&lt;/pub-location&gt;&lt;publisher&gt;Institute for Clinical and Applied Health Research&lt;/publisher&gt;&lt;urls&gt;&lt;/urls&gt;&lt;/record&gt;&lt;/Cite&gt;&lt;Cite&gt;&lt;RecNum&gt;199450&lt;/RecNum&gt;&lt;record&gt;&lt;rec-number&gt;199450&lt;/rec-number&gt;&lt;foreign-keys&gt;&lt;key app="EN" db-id="eda99esr9arp52e20v2pftz4rp5s9x0evef5" timestamp="1682771796"&gt;199450&lt;/key&gt;&lt;/foreign-keys&gt;&lt;ref-type name="Report"&gt;27&lt;/ref-type&gt;&lt;contributors&gt;&lt;authors&gt;&lt;author&gt;Helen Roberts&lt;/author&gt;&lt;/authors&gt;&lt;tertiary-authors&gt;&lt;author&gt;University of Hull&lt;/author&gt;&lt;/tertiary-authors&gt;&lt;/contributors&gt;&lt;titles&gt;&lt;title&gt;Cancer research poster&lt;/title&gt;&lt;/titles&gt;&lt;reprint-edition&gt;in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BC508B">
        <w:rPr>
          <w:rFonts w:cstheme="minorHAnsi"/>
          <w:sz w:val="24"/>
          <w:szCs w:val="24"/>
        </w:rPr>
        <w:fldChar w:fldCharType="separate"/>
      </w:r>
      <w:r w:rsidR="00BC508B">
        <w:rPr>
          <w:rFonts w:cstheme="minorHAnsi"/>
          <w:noProof/>
          <w:sz w:val="24"/>
          <w:szCs w:val="24"/>
        </w:rPr>
        <w:t>(Roberts 2020a; Roberts 2020d; Roberts 2020b)</w:t>
      </w:r>
      <w:r w:rsidR="00BC508B">
        <w:rPr>
          <w:rFonts w:cstheme="minorHAnsi"/>
          <w:sz w:val="24"/>
          <w:szCs w:val="24"/>
        </w:rPr>
        <w:fldChar w:fldCharType="end"/>
      </w:r>
      <w:r w:rsidRPr="002D7535">
        <w:rPr>
          <w:rFonts w:cstheme="minorHAnsi"/>
          <w:sz w:val="24"/>
          <w:szCs w:val="24"/>
        </w:rPr>
        <w:t xml:space="preserve"> </w:t>
      </w:r>
      <w:bookmarkEnd w:id="279"/>
      <w:r w:rsidRPr="002D7535">
        <w:rPr>
          <w:rFonts w:cstheme="minorHAnsi"/>
          <w:sz w:val="24"/>
          <w:szCs w:val="24"/>
        </w:rPr>
        <w:t>(</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w:t>
      </w:r>
      <w:bookmarkEnd w:id="280"/>
    </w:p>
    <w:p w14:paraId="122D41CF" w14:textId="77777777" w:rsidR="002D7535" w:rsidRPr="002D7535" w:rsidRDefault="002D7535" w:rsidP="002D7535">
      <w:pPr>
        <w:spacing w:after="0" w:line="240" w:lineRule="auto"/>
        <w:rPr>
          <w:rFonts w:cstheme="minorHAnsi"/>
          <w:sz w:val="24"/>
          <w:szCs w:val="24"/>
        </w:rPr>
      </w:pPr>
    </w:p>
    <w:p w14:paraId="6D424C0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also suggested other possible recruitment methods including developing links with palliative care clinical teams, district nurses or hospices. The need for outreach, to visit different groups and organisations was mentioned and several places were suggested including youth groups, churches and mosques, and food banks. A public member said:</w:t>
      </w:r>
    </w:p>
    <w:p w14:paraId="236AD034" w14:textId="77777777" w:rsidR="002D7535" w:rsidRPr="002D7535" w:rsidRDefault="002D7535" w:rsidP="002D7535">
      <w:pPr>
        <w:spacing w:after="0" w:line="240" w:lineRule="auto"/>
        <w:rPr>
          <w:rFonts w:cstheme="minorHAnsi"/>
          <w:sz w:val="24"/>
          <w:szCs w:val="24"/>
        </w:rPr>
      </w:pPr>
    </w:p>
    <w:p w14:paraId="53C22EE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there is something about going out to find people, you know, people who aren’t naturally drawn to this sort of environment. Going out and finding more imaginative ways of getting them involved. And that’s partly it isn’t it? If you go to them, that’s their environment, an environment where they feel comfortable. Drop in centres or whatever, er, then then you, I think you stand more chance of getting their involvement and their opinions. (carer, 7)</w:t>
      </w:r>
    </w:p>
    <w:p w14:paraId="5B8D85B1" w14:textId="77777777" w:rsidR="002D7535" w:rsidRPr="002D7535" w:rsidRDefault="002D7535" w:rsidP="002D7535">
      <w:pPr>
        <w:spacing w:after="0" w:line="240" w:lineRule="auto"/>
        <w:rPr>
          <w:rFonts w:cstheme="minorHAnsi"/>
          <w:sz w:val="24"/>
          <w:szCs w:val="24"/>
        </w:rPr>
      </w:pPr>
    </w:p>
    <w:p w14:paraId="5F4EBF3A" w14:textId="77777777" w:rsidR="002D7535" w:rsidRPr="002D7535" w:rsidRDefault="002D7535" w:rsidP="002D7535">
      <w:pPr>
        <w:sectPr w:rsidR="002D7535" w:rsidRPr="002D7535" w:rsidSect="002F0A09">
          <w:pgSz w:w="11906" w:h="16838" w:code="9"/>
          <w:pgMar w:top="1134" w:right="1134" w:bottom="1134" w:left="1134" w:header="709" w:footer="709" w:gutter="0"/>
          <w:cols w:space="708"/>
          <w:docGrid w:linePitch="360"/>
        </w:sectPr>
      </w:pPr>
    </w:p>
    <w:p w14:paraId="6B0AEB6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spoke of how most members of the public were unsure what palliative care was unless they’d had some personal connection to it, which made recruitment more challenging. One coordinator, who had carried out much outreach work, explained how it was easier to recruit new members to their involvement network when there was a structured activity such as a workshop for a particular study and then they could recruit to the wider network on the back of this:</w:t>
      </w:r>
    </w:p>
    <w:p w14:paraId="1CF6F996" w14:textId="77777777" w:rsidR="002D7535" w:rsidRPr="002D7535" w:rsidRDefault="002D7535" w:rsidP="002D7535">
      <w:pPr>
        <w:spacing w:after="0" w:line="240" w:lineRule="auto"/>
        <w:rPr>
          <w:rFonts w:cstheme="minorHAnsi"/>
          <w:sz w:val="24"/>
          <w:szCs w:val="24"/>
        </w:rPr>
      </w:pPr>
    </w:p>
    <w:p w14:paraId="49D1B77F" w14:textId="7EC0092D" w:rsidR="002D7535" w:rsidRPr="002D7535" w:rsidRDefault="00593739" w:rsidP="002D7535">
      <w:pPr>
        <w:ind w:left="993"/>
        <w:rPr>
          <w:rFonts w:cstheme="minorHAnsi"/>
          <w:sz w:val="24"/>
          <w:szCs w:val="24"/>
        </w:rPr>
      </w:pPr>
      <w:r w:rsidRPr="002D7535">
        <w:rPr>
          <w:rFonts w:ascii="Calibri" w:hAnsi="Calibri" w:cs="Calibri"/>
          <w:sz w:val="24"/>
          <w:szCs w:val="24"/>
          <w:lang w:eastAsia="en-GB"/>
        </w:rPr>
        <w:t>I think what I found is that it’s really much easier to get people involved when you've got something very specific that you want to involve them in, so this is why I think the cancer screening workshops took off because it applies to lots of people doesn’t it? It’s quite easy to</w:t>
      </w:r>
      <w:r w:rsidRPr="00593739">
        <w:rPr>
          <w:rFonts w:ascii="Calibri" w:hAnsi="Calibri" w:cs="Calibri"/>
          <w:sz w:val="24"/>
          <w:szCs w:val="24"/>
          <w:lang w:eastAsia="en-GB"/>
        </w:rPr>
        <w:t xml:space="preserve"> </w:t>
      </w:r>
      <w:r w:rsidRPr="002D7535">
        <w:rPr>
          <w:rFonts w:ascii="Calibri" w:hAnsi="Calibri" w:cs="Calibri"/>
          <w:sz w:val="24"/>
          <w:szCs w:val="24"/>
          <w:lang w:eastAsia="en-GB"/>
        </w:rPr>
        <w:t>to understand and lots of people can have an opinion on it. You don’t need kind of</w:t>
      </w:r>
      <w:r>
        <w:rPr>
          <w:rFonts w:ascii="Calibri" w:hAnsi="Calibri" w:cs="Calibri"/>
          <w:sz w:val="24"/>
          <w:szCs w:val="24"/>
          <w:lang w:eastAsia="en-GB"/>
        </w:rPr>
        <w:t xml:space="preserve">  </w:t>
      </w:r>
      <w:r w:rsidRPr="002D7535">
        <w:rPr>
          <w:rFonts w:ascii="Calibri" w:hAnsi="Calibri" w:cs="Calibri"/>
          <w:sz w:val="24"/>
          <w:szCs w:val="24"/>
          <w:lang w:eastAsia="en-GB"/>
        </w:rPr>
        <w:t xml:space="preserve"> </w:t>
      </w:r>
      <w:r w:rsidR="002D7535" w:rsidRPr="002D7535">
        <w:rPr>
          <w:rFonts w:cstheme="minorHAnsi"/>
          <w:sz w:val="24"/>
          <w:szCs w:val="24"/>
        </w:rPr>
        <w:br w:type="page"/>
      </w:r>
    </w:p>
    <w:p w14:paraId="0D797255" w14:textId="77777777" w:rsidR="002D7535" w:rsidRPr="002D7535" w:rsidRDefault="002D7535" w:rsidP="002D7535">
      <w:pPr>
        <w:spacing w:after="0" w:line="240" w:lineRule="auto"/>
        <w:rPr>
          <w:rFonts w:ascii="Calibri" w:hAnsi="Calibri" w:cs="Calibri"/>
          <w:b/>
          <w:bCs/>
          <w:sz w:val="24"/>
          <w:szCs w:val="24"/>
          <w:lang w:eastAsia="en-GB"/>
        </w:rPr>
      </w:pPr>
      <w:bookmarkStart w:id="281" w:name="Vignette4"/>
      <w:bookmarkEnd w:id="281"/>
      <w:r w:rsidRPr="002D7535">
        <w:rPr>
          <w:rFonts w:ascii="Calibri" w:hAnsi="Calibri" w:cs="Calibri"/>
          <w:b/>
          <w:bCs/>
          <w:sz w:val="24"/>
          <w:szCs w:val="24"/>
          <w:lang w:eastAsia="en-GB"/>
        </w:rPr>
        <w:lastRenderedPageBreak/>
        <w:t xml:space="preserve">Vignette 4. Increasing diversity and inclusion, Wolfson </w:t>
      </w:r>
      <w:r w:rsidRPr="002D7535">
        <w:rPr>
          <w:b/>
          <w:bCs/>
          <w:sz w:val="24"/>
          <w:szCs w:val="24"/>
        </w:rPr>
        <w:t>Palliative Care Research Centre</w:t>
      </w:r>
    </w:p>
    <w:p w14:paraId="0723EFA3" w14:textId="504DD42B" w:rsidR="002D7535" w:rsidRPr="002D7535" w:rsidRDefault="00D05C99" w:rsidP="002D7535">
      <w:pPr>
        <w:spacing w:after="0" w:line="240" w:lineRule="auto"/>
        <w:rPr>
          <w:rFonts w:ascii="Calibri" w:hAnsi="Calibri" w:cs="Calibri"/>
          <w:b/>
          <w:bCs/>
          <w:sz w:val="24"/>
          <w:szCs w:val="24"/>
          <w:lang w:eastAsia="en-GB"/>
        </w:rPr>
      </w:pPr>
      <w:r w:rsidRPr="002D7535">
        <w:rPr>
          <w:rFonts w:ascii="Calibri" w:hAnsi="Calibri" w:cs="Calibri"/>
          <w:noProof/>
          <w:sz w:val="24"/>
          <w:szCs w:val="24"/>
          <w:lang w:eastAsia="en-GB"/>
          <w14:ligatures w14:val="standardContextual"/>
        </w:rPr>
        <mc:AlternateContent>
          <mc:Choice Requires="wpg">
            <w:drawing>
              <wp:anchor distT="0" distB="0" distL="114300" distR="114300" simplePos="0" relativeHeight="251743232" behindDoc="0" locked="0" layoutInCell="1" allowOverlap="1" wp14:anchorId="1AC34468" wp14:editId="12D80CDF">
                <wp:simplePos x="0" y="0"/>
                <wp:positionH relativeFrom="column">
                  <wp:posOffset>3909695</wp:posOffset>
                </wp:positionH>
                <wp:positionV relativeFrom="paragraph">
                  <wp:posOffset>107315</wp:posOffset>
                </wp:positionV>
                <wp:extent cx="2720340" cy="2103120"/>
                <wp:effectExtent l="152400" t="76200" r="3810" b="0"/>
                <wp:wrapSquare wrapText="bothSides"/>
                <wp:docPr id="2062050199" name="Group 2"/>
                <wp:cNvGraphicFramePr/>
                <a:graphic xmlns:a="http://schemas.openxmlformats.org/drawingml/2006/main">
                  <a:graphicData uri="http://schemas.microsoft.com/office/word/2010/wordprocessingGroup">
                    <wpg:wgp>
                      <wpg:cNvGrpSpPr/>
                      <wpg:grpSpPr>
                        <a:xfrm>
                          <a:off x="0" y="0"/>
                          <a:ext cx="2720340" cy="2103120"/>
                          <a:chOff x="-4631" y="0"/>
                          <a:chExt cx="2867324" cy="1667020"/>
                        </a:xfrm>
                      </wpg:grpSpPr>
                      <pic:pic xmlns:pic="http://schemas.openxmlformats.org/drawingml/2006/picture">
                        <pic:nvPicPr>
                          <pic:cNvPr id="148230919" name="Picture 2" descr="A picture containing text, clothing, human face, person&#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963470">
                            <a:off x="0" y="0"/>
                            <a:ext cx="928370" cy="1316990"/>
                          </a:xfrm>
                          <a:prstGeom prst="rect">
                            <a:avLst/>
                          </a:prstGeom>
                          <a:noFill/>
                          <a:ln>
                            <a:noFill/>
                          </a:ln>
                        </pic:spPr>
                      </pic:pic>
                      <pic:pic xmlns:pic="http://schemas.openxmlformats.org/drawingml/2006/picture">
                        <pic:nvPicPr>
                          <pic:cNvPr id="181697242" name="Picture 1" descr="A picture containing text, screenshot, font, graphic design&#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756152">
                            <a:off x="833804" y="19050"/>
                            <a:ext cx="925195" cy="1266825"/>
                          </a:xfrm>
                          <a:prstGeom prst="rect">
                            <a:avLst/>
                          </a:prstGeom>
                          <a:noFill/>
                          <a:ln>
                            <a:noFill/>
                          </a:ln>
                        </pic:spPr>
                      </pic:pic>
                      <wps:wsp>
                        <wps:cNvPr id="1621177684" name="Text Box 1"/>
                        <wps:cNvSpPr txBox="1"/>
                        <wps:spPr>
                          <a:xfrm>
                            <a:off x="-4631" y="1436078"/>
                            <a:ext cx="2867324" cy="230942"/>
                          </a:xfrm>
                          <a:prstGeom prst="rect">
                            <a:avLst/>
                          </a:prstGeom>
                          <a:solidFill>
                            <a:sysClr val="window" lastClr="FFFFFF"/>
                          </a:solidFill>
                          <a:ln w="6350">
                            <a:noFill/>
                          </a:ln>
                        </wps:spPr>
                        <wps:txbx>
                          <w:txbxContent>
                            <w:p w14:paraId="6D2283A5" w14:textId="2E87FB58" w:rsidR="002D7535" w:rsidRPr="002E559A" w:rsidRDefault="002D7535" w:rsidP="002D7535">
                              <w:pPr>
                                <w:rPr>
                                  <w:b/>
                                  <w:bCs/>
                                  <w:sz w:val="20"/>
                                  <w:szCs w:val="20"/>
                                </w:rPr>
                              </w:pPr>
                              <w:bookmarkStart w:id="282" w:name="Figure16"/>
                              <w:bookmarkEnd w:id="282"/>
                              <w:r w:rsidRPr="002E559A">
                                <w:rPr>
                                  <w:b/>
                                  <w:bCs/>
                                  <w:sz w:val="20"/>
                                  <w:szCs w:val="20"/>
                                </w:rPr>
                                <w:t xml:space="preserve">Figure </w:t>
                              </w:r>
                              <w:r>
                                <w:rPr>
                                  <w:b/>
                                  <w:bCs/>
                                  <w:sz w:val="20"/>
                                  <w:szCs w:val="20"/>
                                </w:rPr>
                                <w:t>16. P</w:t>
                              </w:r>
                              <w:r w:rsidRPr="002E559A">
                                <w:rPr>
                                  <w:b/>
                                  <w:bCs/>
                                  <w:sz w:val="20"/>
                                  <w:szCs w:val="20"/>
                                </w:rPr>
                                <w:t xml:space="preserve">ublicity materials </w:t>
                              </w:r>
                              <w:r w:rsidR="00C445FA">
                                <w:rPr>
                                  <w:b/>
                                  <w:bCs/>
                                  <w:sz w:val="20"/>
                                  <w:szCs w:val="20"/>
                                </w:rPr>
                                <w:fldChar w:fldCharType="begin"/>
                              </w:r>
                              <w:r w:rsidR="00BC508B">
                                <w:rPr>
                                  <w:b/>
                                  <w:bCs/>
                                  <w:sz w:val="20"/>
                                  <w:szCs w:val="20"/>
                                </w:rPr>
                                <w:instrText xml:space="preserve"> ADDIN EN.CITE &lt;EndNote&gt;&lt;Cite&gt;&lt;RecNum&gt;199460&lt;/RecNum&gt;&lt;DisplayText&gt;(Roberts 2020g)&lt;/DisplayText&gt;&lt;record&gt;&lt;rec-number&gt;199460&lt;/rec-number&gt;&lt;foreign-keys&gt;&lt;key app="EN" db-id="eda99esr9arp52e20v2pftz4rp5s9x0evef5" timestamp="1683795277"&gt;199460&lt;/key&gt;&lt;/foreign-keys&gt;&lt;ref-type name="Report"&gt;27&lt;/ref-type&gt;&lt;contributors&gt;&lt;authors&gt;&lt;author&gt;Helen Roberts&lt;/author&gt;&lt;/authors&gt;&lt;tertiary-authors&gt;&lt;author&gt;University of Hull&lt;/author&gt;&lt;/tertiary-authors&gt;&lt;/contributors&gt;&lt;titles&gt;&lt;title&gt;Publicity materials - flyers, posters, postcards, brochures&lt;/title&gt;&lt;/titles&gt;&lt;reprint-edition&gt;in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C445FA">
                                <w:rPr>
                                  <w:b/>
                                  <w:bCs/>
                                  <w:sz w:val="20"/>
                                  <w:szCs w:val="20"/>
                                </w:rPr>
                                <w:fldChar w:fldCharType="separate"/>
                              </w:r>
                              <w:r w:rsidR="00BC508B">
                                <w:rPr>
                                  <w:b/>
                                  <w:bCs/>
                                  <w:noProof/>
                                  <w:sz w:val="20"/>
                                  <w:szCs w:val="20"/>
                                </w:rPr>
                                <w:t>(Roberts 2020g)</w:t>
                              </w:r>
                              <w:r w:rsidR="00C445FA">
                                <w:rPr>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34468" id="Group 2" o:spid="_x0000_s1128" style="position:absolute;margin-left:307.85pt;margin-top:8.45pt;width:214.2pt;height:165.6pt;z-index:251743232;mso-position-horizontal-relative:text;mso-position-vertical-relative:text;mso-width-relative:margin;mso-height-relative:margin" coordorigin="-46" coordsize="28673,1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">
                <v:shape id="Picture 2" o:spid="_x0000_s1129" type="#_x0000_t75" alt="A picture containing text, clothing, human face, person&#10;&#10;Description automatically generated" style="position:absolute;width:9283;height:13169;rotation:-6952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">
                  <v:imagedata r:id="rId73" o:title="A picture containing text, clothing, human face, person&#10;&#10;Description automatically generated"/>
                </v:shape>
                <v:shape id="Picture 1" o:spid="_x0000_s1130" type="#_x0000_t75" alt="A picture containing text, screenshot, font, graphic design&#10;&#10;Description automatically generated" style="position:absolute;left:8338;top:190;width:9251;height:12668;rotation:825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">
                  <v:imagedata r:id="rId74" o:title="A picture containing text, screenshot, font, graphic design&#10;&#10;Description automatically generated"/>
                </v:shape>
                <v:shape id="_x0000_s1131" type="#_x0000_t202" style="position:absolute;left:-46;top:14360;width:28672;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" fillcolor="window" stroked="f" strokeweight=".5pt">
                  <v:textbox>
                    <w:txbxContent>
                      <w:p w14:paraId="6D2283A5" w14:textId="2E87FB58" w:rsidR="002D7535" w:rsidRPr="002E559A" w:rsidRDefault="002D7535" w:rsidP="002D7535">
                        <w:pPr>
                          <w:rPr>
                            <w:b/>
                            <w:bCs/>
                            <w:sz w:val="20"/>
                            <w:szCs w:val="20"/>
                          </w:rPr>
                        </w:pPr>
                        <w:bookmarkStart w:id="283" w:name="Figure16"/>
                        <w:bookmarkEnd w:id="283"/>
                        <w:r w:rsidRPr="002E559A">
                          <w:rPr>
                            <w:b/>
                            <w:bCs/>
                            <w:sz w:val="20"/>
                            <w:szCs w:val="20"/>
                          </w:rPr>
                          <w:t xml:space="preserve">Figure </w:t>
                        </w:r>
                        <w:r>
                          <w:rPr>
                            <w:b/>
                            <w:bCs/>
                            <w:sz w:val="20"/>
                            <w:szCs w:val="20"/>
                          </w:rPr>
                          <w:t>16. P</w:t>
                        </w:r>
                        <w:r w:rsidRPr="002E559A">
                          <w:rPr>
                            <w:b/>
                            <w:bCs/>
                            <w:sz w:val="20"/>
                            <w:szCs w:val="20"/>
                          </w:rPr>
                          <w:t xml:space="preserve">ublicity materials </w:t>
                        </w:r>
                        <w:r w:rsidR="00C445FA">
                          <w:rPr>
                            <w:b/>
                            <w:bCs/>
                            <w:sz w:val="20"/>
                            <w:szCs w:val="20"/>
                          </w:rPr>
                          <w:fldChar w:fldCharType="begin"/>
                        </w:r>
                        <w:r w:rsidR="00BC508B">
                          <w:rPr>
                            <w:b/>
                            <w:bCs/>
                            <w:sz w:val="20"/>
                            <w:szCs w:val="20"/>
                          </w:rPr>
                          <w:instrText xml:space="preserve"> ADDIN EN.CITE &lt;EndNote&gt;&lt;Cite&gt;&lt;RecNum&gt;199460&lt;/RecNum&gt;&lt;DisplayText&gt;(Roberts 2020g)&lt;/DisplayText&gt;&lt;record&gt;&lt;rec-number&gt;199460&lt;/rec-number&gt;&lt;foreign-keys&gt;&lt;key app="EN" db-id="eda99esr9arp52e20v2pftz4rp5s9x0evef5" timestamp="1683795277"&gt;199460&lt;/key&gt;&lt;/foreign-keys&gt;&lt;ref-type name="Report"&gt;27&lt;/ref-type&gt;&lt;contributors&gt;&lt;authors&gt;&lt;author&gt;Helen Roberts&lt;/author&gt;&lt;/authors&gt;&lt;tertiary-authors&gt;&lt;author&gt;University of Hull&lt;/author&gt;&lt;/tertiary-authors&gt;&lt;/contributors&gt;&lt;titles&gt;&lt;title&gt;Publicity materials - flyers, posters, postcards, brochures&lt;/title&gt;&lt;/titles&gt;&lt;reprint-edition&gt;in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C445FA">
                          <w:rPr>
                            <w:b/>
                            <w:bCs/>
                            <w:sz w:val="20"/>
                            <w:szCs w:val="20"/>
                          </w:rPr>
                          <w:fldChar w:fldCharType="separate"/>
                        </w:r>
                        <w:r w:rsidR="00BC508B">
                          <w:rPr>
                            <w:b/>
                            <w:bCs/>
                            <w:noProof/>
                            <w:sz w:val="20"/>
                            <w:szCs w:val="20"/>
                          </w:rPr>
                          <w:t>(Roberts 2020g)</w:t>
                        </w:r>
                        <w:r w:rsidR="00C445FA">
                          <w:rPr>
                            <w:b/>
                            <w:bCs/>
                            <w:sz w:val="20"/>
                            <w:szCs w:val="20"/>
                          </w:rPr>
                          <w:fldChar w:fldCharType="end"/>
                        </w:r>
                      </w:p>
                    </w:txbxContent>
                  </v:textbox>
                </v:shape>
                <w10:wrap type="square"/>
              </v:group>
            </w:pict>
          </mc:Fallback>
        </mc:AlternateContent>
      </w:r>
    </w:p>
    <w:p w14:paraId="08AD0201" w14:textId="3F7A424A"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 xml:space="preserve">The coordinator at this case study site was instrumental in increasing diversity and inclusion and undertook a wide variety of work to achieve this. </w:t>
      </w:r>
    </w:p>
    <w:p w14:paraId="7032A645" w14:textId="77777777" w:rsidR="002D7535" w:rsidRPr="002D7535" w:rsidRDefault="002D7535" w:rsidP="002D7535">
      <w:pPr>
        <w:spacing w:after="0" w:line="240" w:lineRule="auto"/>
        <w:rPr>
          <w:rFonts w:ascii="Calibri" w:hAnsi="Calibri" w:cs="Calibri"/>
          <w:sz w:val="24"/>
          <w:szCs w:val="24"/>
          <w:lang w:eastAsia="en-GB"/>
        </w:rPr>
      </w:pPr>
    </w:p>
    <w:p w14:paraId="622190F6"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 xml:space="preserve">Initially, the coordinator carried out networking and built relationships within the local voluntary sector, with local Healthwatch’s and the NHS. A wide variety of networks and organisations were contacted, including an autism support service, domestic violence service and BAME network. The coordinator designed posters, postcards and brochures and placed articles in local newsletters. </w:t>
      </w:r>
    </w:p>
    <w:p w14:paraId="3CC31CC9" w14:textId="77777777" w:rsidR="002D7535" w:rsidRPr="002D7535" w:rsidRDefault="002D7535" w:rsidP="002D7535">
      <w:pPr>
        <w:spacing w:before="80" w:after="0" w:line="240" w:lineRule="auto"/>
        <w:rPr>
          <w:rFonts w:ascii="Calibri" w:hAnsi="Calibri" w:cs="Calibri"/>
          <w:sz w:val="24"/>
          <w:szCs w:val="24"/>
          <w:lang w:eastAsia="en-GB"/>
        </w:rPr>
      </w:pPr>
      <w:r w:rsidRPr="002D7535">
        <w:rPr>
          <w:rFonts w:ascii="Calibri" w:hAnsi="Calibri" w:cs="Calibri"/>
          <w:noProof/>
          <w:sz w:val="24"/>
          <w:szCs w:val="24"/>
          <w:lang w:eastAsia="en-GB"/>
          <w14:ligatures w14:val="standardContextual"/>
        </w:rPr>
        <mc:AlternateContent>
          <mc:Choice Requires="wpg">
            <w:drawing>
              <wp:anchor distT="0" distB="0" distL="114300" distR="114300" simplePos="0" relativeHeight="251744256" behindDoc="0" locked="0" layoutInCell="1" allowOverlap="1" wp14:anchorId="13B9D07B" wp14:editId="5A7FCAA9">
                <wp:simplePos x="0" y="0"/>
                <wp:positionH relativeFrom="column">
                  <wp:posOffset>3050540</wp:posOffset>
                </wp:positionH>
                <wp:positionV relativeFrom="paragraph">
                  <wp:posOffset>1060450</wp:posOffset>
                </wp:positionV>
                <wp:extent cx="3581400" cy="2571750"/>
                <wp:effectExtent l="0" t="0" r="0" b="0"/>
                <wp:wrapSquare wrapText="bothSides"/>
                <wp:docPr id="1803612762" name="Group 5"/>
                <wp:cNvGraphicFramePr/>
                <a:graphic xmlns:a="http://schemas.openxmlformats.org/drawingml/2006/main">
                  <a:graphicData uri="http://schemas.microsoft.com/office/word/2010/wordprocessingGroup">
                    <wpg:wgp>
                      <wpg:cNvGrpSpPr/>
                      <wpg:grpSpPr>
                        <a:xfrm>
                          <a:off x="0" y="0"/>
                          <a:ext cx="3581400" cy="2571750"/>
                          <a:chOff x="0" y="0"/>
                          <a:chExt cx="3581400" cy="2571750"/>
                        </a:xfrm>
                      </wpg:grpSpPr>
                      <pic:pic xmlns:pic="http://schemas.openxmlformats.org/drawingml/2006/picture">
                        <pic:nvPicPr>
                          <pic:cNvPr id="1561489996" name="Picture 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45830" y="0"/>
                            <a:ext cx="1087120" cy="1536700"/>
                          </a:xfrm>
                          <a:prstGeom prst="rect">
                            <a:avLst/>
                          </a:prstGeom>
                          <a:noFill/>
                          <a:ln>
                            <a:noFill/>
                          </a:ln>
                        </pic:spPr>
                      </pic:pic>
                      <pic:pic xmlns:pic="http://schemas.openxmlformats.org/drawingml/2006/picture">
                        <pic:nvPicPr>
                          <pic:cNvPr id="1243647761" name="Picture 7" descr="A picture containing text, screenshot, font, circle&#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61646" y="767862"/>
                            <a:ext cx="1087120" cy="1536700"/>
                          </a:xfrm>
                          <a:prstGeom prst="rect">
                            <a:avLst/>
                          </a:prstGeom>
                          <a:noFill/>
                          <a:ln>
                            <a:noFill/>
                          </a:ln>
                        </pic:spPr>
                      </pic:pic>
                      <pic:pic xmlns:pic="http://schemas.openxmlformats.org/drawingml/2006/picture">
                        <pic:nvPicPr>
                          <pic:cNvPr id="2128022260" name="Picture 1" descr="A picture containing text, screenshot, cartoon&#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64676" y="193431"/>
                            <a:ext cx="1439545" cy="1205865"/>
                          </a:xfrm>
                          <a:prstGeom prst="rect">
                            <a:avLst/>
                          </a:prstGeom>
                          <a:noFill/>
                          <a:ln>
                            <a:noFill/>
                          </a:ln>
                        </pic:spPr>
                      </pic:pic>
                      <wps:wsp>
                        <wps:cNvPr id="550313299" name="Text Box 3"/>
                        <wps:cNvSpPr txBox="1"/>
                        <wps:spPr>
                          <a:xfrm>
                            <a:off x="0" y="2303115"/>
                            <a:ext cx="3581400" cy="268635"/>
                          </a:xfrm>
                          <a:prstGeom prst="rect">
                            <a:avLst/>
                          </a:prstGeom>
                          <a:solidFill>
                            <a:sysClr val="window" lastClr="FFFFFF"/>
                          </a:solidFill>
                          <a:ln w="6350">
                            <a:noFill/>
                          </a:ln>
                        </wps:spPr>
                        <wps:txbx>
                          <w:txbxContent>
                            <w:p w14:paraId="74AC5E3B" w14:textId="7957338E" w:rsidR="002D7535" w:rsidRPr="00A8540D" w:rsidRDefault="002D7535" w:rsidP="002D7535">
                              <w:pPr>
                                <w:rPr>
                                  <w:b/>
                                  <w:bCs/>
                                  <w:sz w:val="20"/>
                                  <w:szCs w:val="20"/>
                                </w:rPr>
                              </w:pPr>
                              <w:bookmarkStart w:id="284" w:name="Figure17"/>
                              <w:bookmarkEnd w:id="284"/>
                              <w:r w:rsidRPr="00A8540D">
                                <w:rPr>
                                  <w:b/>
                                  <w:bCs/>
                                  <w:sz w:val="20"/>
                                  <w:szCs w:val="20"/>
                                </w:rPr>
                                <w:t xml:space="preserve">Figure </w:t>
                              </w:r>
                              <w:r>
                                <w:rPr>
                                  <w:b/>
                                  <w:bCs/>
                                  <w:sz w:val="20"/>
                                  <w:szCs w:val="20"/>
                                </w:rPr>
                                <w:t xml:space="preserve">17. </w:t>
                              </w:r>
                              <w:r w:rsidRPr="00A8540D">
                                <w:rPr>
                                  <w:b/>
                                  <w:bCs/>
                                  <w:sz w:val="20"/>
                                  <w:szCs w:val="20"/>
                                </w:rPr>
                                <w:t xml:space="preserve">Guidance and resources </w:t>
                              </w:r>
                              <w:r w:rsidR="00C445FA">
                                <w:rPr>
                                  <w:b/>
                                  <w:bCs/>
                                  <w:sz w:val="20"/>
                                  <w:szCs w:val="20"/>
                                </w:rPr>
                                <w:fldChar w:fldCharType="begin"/>
                              </w:r>
                              <w:r w:rsidR="00BC508B">
                                <w:rPr>
                                  <w:b/>
                                  <w:bCs/>
                                  <w:sz w:val="20"/>
                                  <w:szCs w:val="20"/>
                                </w:rPr>
                                <w:instrText xml:space="preserve"> ADDIN EN.CITE &lt;EndNote&gt;&lt;Cite&gt;&lt;RecNum&gt;199461&lt;/RecNum&gt;&lt;DisplayText&gt;(Roberts 2020c)&lt;/DisplayText&gt;&lt;record&gt;&lt;rec-number&gt;199461&lt;/rec-number&gt;&lt;foreign-keys&gt;&lt;key app="EN" db-id="eda99esr9arp52e20v2pftz4rp5s9x0evef5" timestamp="1683796143"&gt;199461&lt;/key&gt;&lt;/foreign-keys&gt;&lt;ref-type name="Report"&gt;27&lt;/ref-type&gt;&lt;contributors&gt;&lt;authors&gt;&lt;author&gt;Helen Roberts&lt;/author&gt;&lt;/authors&gt;&lt;tertiary-authors&gt;&lt;author&gt;University of Hull&lt;/author&gt;&lt;/tertiary-authors&gt;&lt;/contributors&gt;&lt;titles&gt;&lt;title&gt;Guidance and resources - visual guides on involvement&lt;/title&gt;&lt;/titles&gt;&lt;reprint-edition&gt;in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C445FA">
                                <w:rPr>
                                  <w:b/>
                                  <w:bCs/>
                                  <w:sz w:val="20"/>
                                  <w:szCs w:val="20"/>
                                </w:rPr>
                                <w:fldChar w:fldCharType="separate"/>
                              </w:r>
                              <w:r w:rsidR="00BC508B">
                                <w:rPr>
                                  <w:b/>
                                  <w:bCs/>
                                  <w:noProof/>
                                  <w:sz w:val="20"/>
                                  <w:szCs w:val="20"/>
                                </w:rPr>
                                <w:t>(Roberts 2020c)</w:t>
                              </w:r>
                              <w:r w:rsidR="00C445FA">
                                <w:rPr>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B9D07B" id="_x0000_s1132" style="position:absolute;margin-left:240.2pt;margin-top:83.5pt;width:282pt;height:202.5pt;z-index:251744256;mso-position-horizontal-relative:text;mso-position-vertical-relative:text;mso-height-relative:margin" coordsize="35814,25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">
                <v:shape id="Picture 5" o:spid="_x0000_s1133" type="#_x0000_t75" style="position:absolute;left:3458;width:10871;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">
                  <v:imagedata r:id="rId78" o:title=""/>
                </v:shape>
                <v:shape id="Picture 7" o:spid="_x0000_s1134" type="#_x0000_t75" alt="A picture containing text, screenshot, font, circle&#10;&#10;Description automatically generated" style="position:absolute;left:8616;top:7678;width:10871;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">
                  <v:imagedata r:id="rId79" o:title="A picture containing text, screenshot, font, circle&#10;&#10;Description automatically generated"/>
                </v:shape>
                <v:shape id="Picture 1" o:spid="_x0000_s1135" type="#_x0000_t75" alt="A picture containing text, screenshot, cartoon&#10;&#10;Description automatically generated" style="position:absolute;left:16646;top:1934;width:14396;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">
                  <v:imagedata r:id="rId80" o:title="A picture containing text, screenshot, cartoon&#10;&#10;Description automatically generated"/>
                </v:shape>
                <v:shape id="Text Box 3" o:spid="_x0000_s1136" type="#_x0000_t202" style="position:absolute;top:23031;width:3581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" fillcolor="window" stroked="f" strokeweight=".5pt">
                  <v:textbox>
                    <w:txbxContent>
                      <w:p w14:paraId="74AC5E3B" w14:textId="7957338E" w:rsidR="002D7535" w:rsidRPr="00A8540D" w:rsidRDefault="002D7535" w:rsidP="002D7535">
                        <w:pPr>
                          <w:rPr>
                            <w:b/>
                            <w:bCs/>
                            <w:sz w:val="20"/>
                            <w:szCs w:val="20"/>
                          </w:rPr>
                        </w:pPr>
                        <w:bookmarkStart w:id="285" w:name="Figure17"/>
                        <w:bookmarkEnd w:id="285"/>
                        <w:r w:rsidRPr="00A8540D">
                          <w:rPr>
                            <w:b/>
                            <w:bCs/>
                            <w:sz w:val="20"/>
                            <w:szCs w:val="20"/>
                          </w:rPr>
                          <w:t xml:space="preserve">Figure </w:t>
                        </w:r>
                        <w:r>
                          <w:rPr>
                            <w:b/>
                            <w:bCs/>
                            <w:sz w:val="20"/>
                            <w:szCs w:val="20"/>
                          </w:rPr>
                          <w:t xml:space="preserve">17. </w:t>
                        </w:r>
                        <w:r w:rsidRPr="00A8540D">
                          <w:rPr>
                            <w:b/>
                            <w:bCs/>
                            <w:sz w:val="20"/>
                            <w:szCs w:val="20"/>
                          </w:rPr>
                          <w:t xml:space="preserve">Guidance and resources </w:t>
                        </w:r>
                        <w:r w:rsidR="00C445FA">
                          <w:rPr>
                            <w:b/>
                            <w:bCs/>
                            <w:sz w:val="20"/>
                            <w:szCs w:val="20"/>
                          </w:rPr>
                          <w:fldChar w:fldCharType="begin"/>
                        </w:r>
                        <w:r w:rsidR="00BC508B">
                          <w:rPr>
                            <w:b/>
                            <w:bCs/>
                            <w:sz w:val="20"/>
                            <w:szCs w:val="20"/>
                          </w:rPr>
                          <w:instrText xml:space="preserve"> ADDIN EN.CITE &lt;EndNote&gt;&lt;Cite&gt;&lt;RecNum&gt;199461&lt;/RecNum&gt;&lt;DisplayText&gt;(Roberts 2020c)&lt;/DisplayText&gt;&lt;record&gt;&lt;rec-number&gt;199461&lt;/rec-number&gt;&lt;foreign-keys&gt;&lt;key app="EN" db-id="eda99esr9arp52e20v2pftz4rp5s9x0evef5" timestamp="1683796143"&gt;199461&lt;/key&gt;&lt;/foreign-keys&gt;&lt;ref-type name="Report"&gt;27&lt;/ref-type&gt;&lt;contributors&gt;&lt;authors&gt;&lt;author&gt;Helen Roberts&lt;/author&gt;&lt;/authors&gt;&lt;tertiary-authors&gt;&lt;author&gt;University of Hull&lt;/author&gt;&lt;/tertiary-authors&gt;&lt;/contributors&gt;&lt;titles&gt;&lt;title&gt;Guidance and resources - visual guides on involvement&lt;/title&gt;&lt;/titles&gt;&lt;reprint-edition&gt;in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C445FA">
                          <w:rPr>
                            <w:b/>
                            <w:bCs/>
                            <w:sz w:val="20"/>
                            <w:szCs w:val="20"/>
                          </w:rPr>
                          <w:fldChar w:fldCharType="separate"/>
                        </w:r>
                        <w:r w:rsidR="00BC508B">
                          <w:rPr>
                            <w:b/>
                            <w:bCs/>
                            <w:noProof/>
                            <w:sz w:val="20"/>
                            <w:szCs w:val="20"/>
                          </w:rPr>
                          <w:t>(Roberts 2020c)</w:t>
                        </w:r>
                        <w:r w:rsidR="00C445FA">
                          <w:rPr>
                            <w:b/>
                            <w:bCs/>
                            <w:sz w:val="20"/>
                            <w:szCs w:val="20"/>
                          </w:rPr>
                          <w:fldChar w:fldCharType="end"/>
                        </w:r>
                      </w:p>
                    </w:txbxContent>
                  </v:textbox>
                </v:shape>
                <w10:wrap type="square"/>
              </v:group>
            </w:pict>
          </mc:Fallback>
        </mc:AlternateContent>
      </w:r>
      <w:r w:rsidRPr="002D7535">
        <w:rPr>
          <w:rFonts w:ascii="Calibri" w:hAnsi="Calibri" w:cs="Calibri"/>
          <w:noProof/>
          <w:sz w:val="24"/>
          <w:szCs w:val="24"/>
          <w:lang w:eastAsia="en-GB"/>
          <w14:ligatures w14:val="standardContextual"/>
        </w:rPr>
        <mc:AlternateContent>
          <mc:Choice Requires="wps">
            <w:drawing>
              <wp:anchor distT="0" distB="0" distL="114300" distR="114300" simplePos="0" relativeHeight="251741184" behindDoc="0" locked="0" layoutInCell="1" allowOverlap="1" wp14:anchorId="738E9646" wp14:editId="4027F650">
                <wp:simplePos x="0" y="0"/>
                <wp:positionH relativeFrom="column">
                  <wp:posOffset>-59690</wp:posOffset>
                </wp:positionH>
                <wp:positionV relativeFrom="paragraph">
                  <wp:posOffset>128270</wp:posOffset>
                </wp:positionV>
                <wp:extent cx="3111500" cy="1390650"/>
                <wp:effectExtent l="0" t="0" r="12700" b="209550"/>
                <wp:wrapSquare wrapText="bothSides"/>
                <wp:docPr id="808652821" name="Speech Bubble: Rectangle with Corners Rounded 4"/>
                <wp:cNvGraphicFramePr/>
                <a:graphic xmlns:a="http://schemas.openxmlformats.org/drawingml/2006/main">
                  <a:graphicData uri="http://schemas.microsoft.com/office/word/2010/wordprocessingShape">
                    <wps:wsp>
                      <wps:cNvSpPr/>
                      <wps:spPr>
                        <a:xfrm>
                          <a:off x="0" y="0"/>
                          <a:ext cx="3111500" cy="1390650"/>
                        </a:xfrm>
                        <a:prstGeom prst="wedgeRoundRectCallou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2A9577C2" w14:textId="77777777" w:rsidR="002D7535" w:rsidRPr="00381047" w:rsidRDefault="002D7535" w:rsidP="002D7535">
                            <w:pPr>
                              <w:jc w:val="center"/>
                              <w:rPr>
                                <w:color w:val="000000" w:themeColor="text1"/>
                                <w:sz w:val="20"/>
                                <w:szCs w:val="20"/>
                              </w:rPr>
                            </w:pPr>
                            <w:r w:rsidRPr="00381047">
                              <w:rPr>
                                <w:rFonts w:ascii="Calibri" w:hAnsi="Calibri" w:cs="Calibri"/>
                                <w:color w:val="000000" w:themeColor="text1"/>
                                <w:sz w:val="20"/>
                                <w:szCs w:val="20"/>
                                <w:lang w:eastAsia="en-GB"/>
                              </w:rPr>
                              <w:t>I gave a talk in January, to a black community church in Hull. 230 people in the room (laughs)…About ten people actually joined in the end so I've now got a cohort of young highly educated Nigerian students in my network (laughs). Yeah. I just think it’s illustrative of what you can do if you've got a good way in to a particular community.</w:t>
                            </w:r>
                            <w:r>
                              <w:rPr>
                                <w:rFonts w:ascii="Calibri" w:hAnsi="Calibri" w:cs="Calibri"/>
                                <w:color w:val="000000" w:themeColor="text1"/>
                                <w:sz w:val="20"/>
                                <w:szCs w:val="20"/>
                                <w:lang w:eastAsia="en-GB"/>
                              </w:rPr>
                              <w:t xml:space="preserve"> (coordinator)</w:t>
                            </w:r>
                          </w:p>
                          <w:p w14:paraId="432026F1" w14:textId="77777777" w:rsidR="002D7535" w:rsidRPr="00381047" w:rsidRDefault="002D7535" w:rsidP="002D753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9646" id="_x0000_s1137" type="#_x0000_t62" style="position:absolute;margin-left:-4.7pt;margin-top:10.1pt;width:245pt;height:10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" adj="6300,24300" fillcolor="#b4c7e7" strokecolor="windowText" strokeweight="1pt">
                <v:textbox>
                  <w:txbxContent>
                    <w:p w14:paraId="2A9577C2" w14:textId="77777777" w:rsidR="002D7535" w:rsidRPr="00381047" w:rsidRDefault="002D7535" w:rsidP="002D7535">
                      <w:pPr>
                        <w:jc w:val="center"/>
                        <w:rPr>
                          <w:color w:val="000000" w:themeColor="text1"/>
                          <w:sz w:val="20"/>
                          <w:szCs w:val="20"/>
                        </w:rPr>
                      </w:pPr>
                      <w:r w:rsidRPr="00381047">
                        <w:rPr>
                          <w:rFonts w:ascii="Calibri" w:hAnsi="Calibri" w:cs="Calibri"/>
                          <w:color w:val="000000" w:themeColor="text1"/>
                          <w:sz w:val="20"/>
                          <w:szCs w:val="20"/>
                          <w:lang w:eastAsia="en-GB"/>
                        </w:rPr>
                        <w:t>I gave a talk in January, to a black community church in Hull. 230 people in the room (laughs)…About ten people actually joined in the end so I've now got a cohort of young highly educated Nigerian students in my network (laughs). Yeah. I just think it’s illustrative of what you can do if you've got a good way in to a particular community.</w:t>
                      </w:r>
                      <w:r>
                        <w:rPr>
                          <w:rFonts w:ascii="Calibri" w:hAnsi="Calibri" w:cs="Calibri"/>
                          <w:color w:val="000000" w:themeColor="text1"/>
                          <w:sz w:val="20"/>
                          <w:szCs w:val="20"/>
                          <w:lang w:eastAsia="en-GB"/>
                        </w:rPr>
                        <w:t xml:space="preserve"> (coordinator)</w:t>
                      </w:r>
                    </w:p>
                    <w:p w14:paraId="432026F1" w14:textId="77777777" w:rsidR="002D7535" w:rsidRPr="00381047" w:rsidRDefault="002D7535" w:rsidP="002D7535">
                      <w:pPr>
                        <w:jc w:val="center"/>
                        <w:rPr>
                          <w:color w:val="000000" w:themeColor="text1"/>
                        </w:rPr>
                      </w:pPr>
                    </w:p>
                  </w:txbxContent>
                </v:textbox>
                <w10:wrap type="square"/>
              </v:shape>
            </w:pict>
          </mc:Fallback>
        </mc:AlternateContent>
      </w:r>
      <w:r w:rsidRPr="002D7535">
        <w:rPr>
          <w:rFonts w:ascii="Calibri" w:hAnsi="Calibri" w:cs="Calibri"/>
          <w:sz w:val="24"/>
          <w:szCs w:val="24"/>
          <w:lang w:eastAsia="en-GB"/>
        </w:rPr>
        <w:t xml:space="preserve">The coordinator also gave presentations to local community groups. Public members were recruited through these and other channels, to achieve greater diversity within Involve Hull, the involvement network. </w:t>
      </w:r>
    </w:p>
    <w:p w14:paraId="243428AF" w14:textId="77777777" w:rsidR="002D7535" w:rsidRPr="002D7535" w:rsidRDefault="002D7535" w:rsidP="002D7535">
      <w:pPr>
        <w:spacing w:after="0" w:line="240" w:lineRule="auto"/>
        <w:rPr>
          <w:rFonts w:ascii="Calibri" w:hAnsi="Calibri" w:cs="Calibri"/>
          <w:sz w:val="24"/>
          <w:szCs w:val="24"/>
          <w:lang w:eastAsia="en-GB"/>
        </w:rPr>
      </w:pPr>
    </w:p>
    <w:p w14:paraId="00097701"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A range of guidance and resources, including visual guides, were produced by the coordinator, using infographics to ensure they were accessible to different public members. There was an emphasis on using different approaches to communicate with people.</w:t>
      </w:r>
    </w:p>
    <w:p w14:paraId="06270209" w14:textId="77777777" w:rsidR="002D7535" w:rsidRPr="002D7535" w:rsidRDefault="002D7535" w:rsidP="002D7535">
      <w:pPr>
        <w:spacing w:after="0" w:line="240" w:lineRule="auto"/>
        <w:rPr>
          <w:rFonts w:ascii="Calibri" w:hAnsi="Calibri" w:cs="Calibri"/>
          <w:sz w:val="24"/>
          <w:szCs w:val="24"/>
          <w:lang w:eastAsia="en-GB"/>
        </w:rPr>
      </w:pPr>
    </w:p>
    <w:p w14:paraId="2185CE3E"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The coordinator also challenged academics to</w:t>
      </w:r>
    </w:p>
    <w:p w14:paraId="2545DFC9"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increase the diversity of public members and to consider their inclusion in research studies.</w:t>
      </w:r>
    </w:p>
    <w:p w14:paraId="04A6D952" w14:textId="77777777" w:rsidR="002D7535" w:rsidRPr="002D7535" w:rsidRDefault="002D7535" w:rsidP="002D7535">
      <w:pPr>
        <w:spacing w:after="0" w:line="240" w:lineRule="auto"/>
        <w:ind w:left="720"/>
        <w:rPr>
          <w:sz w:val="24"/>
          <w:szCs w:val="24"/>
        </w:rPr>
      </w:pPr>
    </w:p>
    <w:p w14:paraId="0FEBD437" w14:textId="77777777" w:rsidR="002D7535" w:rsidRPr="002D7535" w:rsidRDefault="002D7535" w:rsidP="002D7535">
      <w:pPr>
        <w:spacing w:after="0" w:line="240" w:lineRule="auto"/>
        <w:ind w:left="720"/>
        <w:rPr>
          <w:sz w:val="24"/>
          <w:szCs w:val="24"/>
        </w:rPr>
      </w:pPr>
      <w:r w:rsidRPr="002D7535">
        <w:rPr>
          <w:noProof/>
          <w:sz w:val="24"/>
          <w:szCs w:val="24"/>
          <w14:ligatures w14:val="standardContextual"/>
        </w:rPr>
        <mc:AlternateContent>
          <mc:Choice Requires="wps">
            <w:drawing>
              <wp:anchor distT="0" distB="0" distL="114300" distR="114300" simplePos="0" relativeHeight="251742208" behindDoc="0" locked="0" layoutInCell="1" allowOverlap="1" wp14:anchorId="582130B4" wp14:editId="0C565AD6">
                <wp:simplePos x="0" y="0"/>
                <wp:positionH relativeFrom="column">
                  <wp:posOffset>2860675</wp:posOffset>
                </wp:positionH>
                <wp:positionV relativeFrom="paragraph">
                  <wp:posOffset>713740</wp:posOffset>
                </wp:positionV>
                <wp:extent cx="3504565" cy="1828800"/>
                <wp:effectExtent l="0" t="0" r="19685" b="266700"/>
                <wp:wrapSquare wrapText="bothSides"/>
                <wp:docPr id="1552032082" name="Speech Bubble: Rectangle with Corners Rounded 1"/>
                <wp:cNvGraphicFramePr/>
                <a:graphic xmlns:a="http://schemas.openxmlformats.org/drawingml/2006/main">
                  <a:graphicData uri="http://schemas.microsoft.com/office/word/2010/wordprocessingShape">
                    <wps:wsp>
                      <wps:cNvSpPr/>
                      <wps:spPr>
                        <a:xfrm>
                          <a:off x="0" y="0"/>
                          <a:ext cx="3504565" cy="1828800"/>
                        </a:xfrm>
                        <a:prstGeom prst="wedgeRoundRectCallou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A292706" w14:textId="77777777" w:rsidR="002D7535" w:rsidRPr="00A8540D" w:rsidRDefault="002D7535" w:rsidP="002D7535">
                            <w:pPr>
                              <w:jc w:val="center"/>
                              <w:rPr>
                                <w:color w:val="000000" w:themeColor="text1"/>
                                <w:sz w:val="20"/>
                                <w:szCs w:val="20"/>
                              </w:rPr>
                            </w:pPr>
                            <w:r>
                              <w:rPr>
                                <w:color w:val="000000" w:themeColor="text1"/>
                                <w:sz w:val="20"/>
                                <w:szCs w:val="20"/>
                              </w:rPr>
                              <w:t>[The coordinator]</w:t>
                            </w:r>
                            <w:r w:rsidRPr="00BC1A39">
                              <w:rPr>
                                <w:color w:val="000000" w:themeColor="text1"/>
                                <w:sz w:val="20"/>
                                <w:szCs w:val="20"/>
                              </w:rPr>
                              <w:t xml:space="preserve"> lives the university values of inclusivity and empowerment every day…</w:t>
                            </w:r>
                            <w:r>
                              <w:rPr>
                                <w:color w:val="000000" w:themeColor="text1"/>
                                <w:sz w:val="20"/>
                                <w:szCs w:val="20"/>
                              </w:rPr>
                              <w:t>Their</w:t>
                            </w:r>
                            <w:r w:rsidRPr="00BC1A39">
                              <w:rPr>
                                <w:color w:val="000000" w:themeColor="text1"/>
                                <w:sz w:val="20"/>
                                <w:szCs w:val="20"/>
                              </w:rPr>
                              <w:t xml:space="preserve"> approach to patient involvement means we are actively working towards ensuring our work enshrines the principles of inclusivity and empowerment as ‘the norm’…</w:t>
                            </w:r>
                            <w:r>
                              <w:rPr>
                                <w:color w:val="000000" w:themeColor="text1"/>
                                <w:sz w:val="20"/>
                                <w:szCs w:val="20"/>
                              </w:rPr>
                              <w:t>Their</w:t>
                            </w:r>
                            <w:r w:rsidRPr="00BC1A39">
                              <w:rPr>
                                <w:color w:val="000000" w:themeColor="text1"/>
                                <w:sz w:val="20"/>
                                <w:szCs w:val="20"/>
                              </w:rPr>
                              <w:t xml:space="preserve"> commitment to patient involvement is a beacon, not just to me, but to academics across the Faculty – encouraging us all to ‘do better’ and think inclusively when planning our engagement activities.</w:t>
                            </w:r>
                            <w:r>
                              <w:rPr>
                                <w:color w:val="000000" w:themeColor="text1"/>
                                <w:sz w:val="20"/>
                                <w:szCs w:val="20"/>
                              </w:rPr>
                              <w:t xml:space="preserve">                   </w:t>
                            </w:r>
                            <w:r w:rsidRPr="00BC1A39">
                              <w:rPr>
                                <w:color w:val="000000" w:themeColor="text1"/>
                                <w:sz w:val="20"/>
                                <w:szCs w:val="20"/>
                              </w:rPr>
                              <w:t>(</w:t>
                            </w:r>
                            <w:r>
                              <w:rPr>
                                <w:color w:val="000000" w:themeColor="text1"/>
                                <w:sz w:val="20"/>
                                <w:szCs w:val="20"/>
                              </w:rPr>
                              <w:t>l</w:t>
                            </w:r>
                            <w:r w:rsidRPr="00BC1A39">
                              <w:rPr>
                                <w:color w:val="000000" w:themeColor="text1"/>
                                <w:sz w:val="20"/>
                                <w:szCs w:val="20"/>
                              </w:rPr>
                              <w:t xml:space="preserve">ine </w:t>
                            </w:r>
                            <w:r>
                              <w:rPr>
                                <w:color w:val="000000" w:themeColor="text1"/>
                                <w:sz w:val="20"/>
                                <w:szCs w:val="20"/>
                              </w:rPr>
                              <w:t>m</w:t>
                            </w:r>
                            <w:r w:rsidRPr="00BC1A39">
                              <w:rPr>
                                <w:color w:val="000000" w:themeColor="text1"/>
                                <w:sz w:val="20"/>
                                <w:szCs w:val="20"/>
                              </w:rPr>
                              <w:t>anager)</w:t>
                            </w:r>
                          </w:p>
                          <w:p w14:paraId="67CAB72B" w14:textId="77777777" w:rsidR="002D7535" w:rsidRPr="00BC1A39" w:rsidRDefault="002D7535" w:rsidP="002D7535">
                            <w:pPr>
                              <w:rPr>
                                <w:color w:val="000000" w:themeColor="text1"/>
                              </w:rPr>
                            </w:pPr>
                          </w:p>
                          <w:p w14:paraId="66E1C9FB" w14:textId="77777777" w:rsidR="002D7535" w:rsidRPr="00BC1A39" w:rsidRDefault="002D7535" w:rsidP="002D753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30B4" id="_x0000_s1138" type="#_x0000_t62" style="position:absolute;left:0;text-align:left;margin-left:225.25pt;margin-top:56.2pt;width:275.95pt;height:2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" adj="6300,24300" fillcolor="#a9d18e" strokecolor="#2f528f" strokeweight="1pt">
                <v:textbox>
                  <w:txbxContent>
                    <w:p w14:paraId="0A292706" w14:textId="77777777" w:rsidR="002D7535" w:rsidRPr="00A8540D" w:rsidRDefault="002D7535" w:rsidP="002D7535">
                      <w:pPr>
                        <w:jc w:val="center"/>
                        <w:rPr>
                          <w:color w:val="000000" w:themeColor="text1"/>
                          <w:sz w:val="20"/>
                          <w:szCs w:val="20"/>
                        </w:rPr>
                      </w:pPr>
                      <w:r>
                        <w:rPr>
                          <w:color w:val="000000" w:themeColor="text1"/>
                          <w:sz w:val="20"/>
                          <w:szCs w:val="20"/>
                        </w:rPr>
                        <w:t>[The coordinator]</w:t>
                      </w:r>
                      <w:r w:rsidRPr="00BC1A39">
                        <w:rPr>
                          <w:color w:val="000000" w:themeColor="text1"/>
                          <w:sz w:val="20"/>
                          <w:szCs w:val="20"/>
                        </w:rPr>
                        <w:t xml:space="preserve"> lives the university values of inclusivity and empowerment every day…</w:t>
                      </w:r>
                      <w:r>
                        <w:rPr>
                          <w:color w:val="000000" w:themeColor="text1"/>
                          <w:sz w:val="20"/>
                          <w:szCs w:val="20"/>
                        </w:rPr>
                        <w:t>Their</w:t>
                      </w:r>
                      <w:r w:rsidRPr="00BC1A39">
                        <w:rPr>
                          <w:color w:val="000000" w:themeColor="text1"/>
                          <w:sz w:val="20"/>
                          <w:szCs w:val="20"/>
                        </w:rPr>
                        <w:t xml:space="preserve"> approach to patient involvement means we are actively working towards ensuring our work enshrines the principles of inclusivity and empowerment as ‘the norm’…</w:t>
                      </w:r>
                      <w:r>
                        <w:rPr>
                          <w:color w:val="000000" w:themeColor="text1"/>
                          <w:sz w:val="20"/>
                          <w:szCs w:val="20"/>
                        </w:rPr>
                        <w:t>Their</w:t>
                      </w:r>
                      <w:r w:rsidRPr="00BC1A39">
                        <w:rPr>
                          <w:color w:val="000000" w:themeColor="text1"/>
                          <w:sz w:val="20"/>
                          <w:szCs w:val="20"/>
                        </w:rPr>
                        <w:t xml:space="preserve"> commitment to patient involvement is a beacon, not just to me, but to academics across the Faculty – encouraging us all to ‘do better’ and think inclusively when planning our engagement activities.</w:t>
                      </w:r>
                      <w:r>
                        <w:rPr>
                          <w:color w:val="000000" w:themeColor="text1"/>
                          <w:sz w:val="20"/>
                          <w:szCs w:val="20"/>
                        </w:rPr>
                        <w:t xml:space="preserve">                   </w:t>
                      </w:r>
                      <w:r w:rsidRPr="00BC1A39">
                        <w:rPr>
                          <w:color w:val="000000" w:themeColor="text1"/>
                          <w:sz w:val="20"/>
                          <w:szCs w:val="20"/>
                        </w:rPr>
                        <w:t>(</w:t>
                      </w:r>
                      <w:r>
                        <w:rPr>
                          <w:color w:val="000000" w:themeColor="text1"/>
                          <w:sz w:val="20"/>
                          <w:szCs w:val="20"/>
                        </w:rPr>
                        <w:t>l</w:t>
                      </w:r>
                      <w:r w:rsidRPr="00BC1A39">
                        <w:rPr>
                          <w:color w:val="000000" w:themeColor="text1"/>
                          <w:sz w:val="20"/>
                          <w:szCs w:val="20"/>
                        </w:rPr>
                        <w:t xml:space="preserve">ine </w:t>
                      </w:r>
                      <w:r>
                        <w:rPr>
                          <w:color w:val="000000" w:themeColor="text1"/>
                          <w:sz w:val="20"/>
                          <w:szCs w:val="20"/>
                        </w:rPr>
                        <w:t>m</w:t>
                      </w:r>
                      <w:r w:rsidRPr="00BC1A39">
                        <w:rPr>
                          <w:color w:val="000000" w:themeColor="text1"/>
                          <w:sz w:val="20"/>
                          <w:szCs w:val="20"/>
                        </w:rPr>
                        <w:t>anager)</w:t>
                      </w:r>
                    </w:p>
                    <w:p w14:paraId="67CAB72B" w14:textId="77777777" w:rsidR="002D7535" w:rsidRPr="00BC1A39" w:rsidRDefault="002D7535" w:rsidP="002D7535">
                      <w:pPr>
                        <w:rPr>
                          <w:color w:val="000000" w:themeColor="text1"/>
                        </w:rPr>
                      </w:pPr>
                    </w:p>
                    <w:p w14:paraId="66E1C9FB" w14:textId="77777777" w:rsidR="002D7535" w:rsidRPr="00BC1A39" w:rsidRDefault="002D7535" w:rsidP="002D7535">
                      <w:pPr>
                        <w:jc w:val="center"/>
                        <w:rPr>
                          <w:color w:val="000000" w:themeColor="text1"/>
                        </w:rPr>
                      </w:pPr>
                    </w:p>
                  </w:txbxContent>
                </v:textbox>
                <w10:wrap type="square"/>
              </v:shape>
            </w:pict>
          </mc:Fallback>
        </mc:AlternateContent>
      </w:r>
      <w:r w:rsidRPr="002D7535">
        <w:rPr>
          <w:noProof/>
          <w:sz w:val="24"/>
          <w:szCs w:val="24"/>
          <w14:ligatures w14:val="standardContextual"/>
        </w:rPr>
        <mc:AlternateContent>
          <mc:Choice Requires="wps">
            <w:drawing>
              <wp:anchor distT="0" distB="0" distL="114300" distR="114300" simplePos="0" relativeHeight="251740160" behindDoc="0" locked="0" layoutInCell="1" allowOverlap="1" wp14:anchorId="67E7775E" wp14:editId="35DB30C2">
                <wp:simplePos x="0" y="0"/>
                <wp:positionH relativeFrom="column">
                  <wp:posOffset>27305</wp:posOffset>
                </wp:positionH>
                <wp:positionV relativeFrom="paragraph">
                  <wp:posOffset>41910</wp:posOffset>
                </wp:positionV>
                <wp:extent cx="2507615" cy="2368550"/>
                <wp:effectExtent l="0" t="0" r="26035" b="317500"/>
                <wp:wrapSquare wrapText="bothSides"/>
                <wp:docPr id="781509289" name="Speech Bubble: Rectangle with Corners Rounded 3"/>
                <wp:cNvGraphicFramePr/>
                <a:graphic xmlns:a="http://schemas.openxmlformats.org/drawingml/2006/main">
                  <a:graphicData uri="http://schemas.microsoft.com/office/word/2010/wordprocessingShape">
                    <wps:wsp>
                      <wps:cNvSpPr/>
                      <wps:spPr>
                        <a:xfrm>
                          <a:off x="0" y="0"/>
                          <a:ext cx="2507615" cy="2368550"/>
                        </a:xfrm>
                        <a:prstGeom prst="wedgeRoundRectCallou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6B95EE62" w14:textId="77777777" w:rsidR="002D7535" w:rsidRPr="004C36AD" w:rsidRDefault="002D7535" w:rsidP="002D7535">
                            <w:pPr>
                              <w:spacing w:after="0" w:line="240" w:lineRule="auto"/>
                              <w:jc w:val="center"/>
                              <w:rPr>
                                <w:rFonts w:cstheme="minorHAnsi"/>
                                <w:color w:val="000000" w:themeColor="text1"/>
                                <w:sz w:val="20"/>
                                <w:szCs w:val="20"/>
                                <w14:textOutline w14:w="9525" w14:cap="rnd" w14:cmpd="sng" w14:algn="ctr">
                                  <w14:noFill/>
                                  <w14:prstDash w14:val="solid"/>
                                  <w14:bevel/>
                                </w14:textOutline>
                              </w:rPr>
                            </w:pPr>
                            <w:r w:rsidRPr="004C36AD">
                              <w:rPr>
                                <w:rFonts w:ascii="Calibri" w:hAnsi="Calibri" w:cs="Calibri"/>
                                <w:color w:val="000000" w:themeColor="text1"/>
                                <w:sz w:val="20"/>
                                <w:szCs w:val="20"/>
                                <w:lang w:eastAsia="en-GB"/>
                                <w14:textOutline w14:w="9525" w14:cap="rnd" w14:cmpd="sng" w14:algn="ctr">
                                  <w14:noFill/>
                                  <w14:prstDash w14:val="solid"/>
                                  <w14:bevel/>
                                </w14:textOutline>
                              </w:rPr>
                              <w:t>…the best will in the world and no matter how good they are, they are only one person and they’re white British, so</w:t>
                            </w:r>
                            <w:r>
                              <w:rPr>
                                <w:rFonts w:ascii="Calibri" w:hAnsi="Calibri" w:cs="Calibri"/>
                                <w:color w:val="000000" w:themeColor="text1"/>
                                <w:sz w:val="20"/>
                                <w:szCs w:val="20"/>
                                <w:lang w:eastAsia="en-GB"/>
                                <w14:textOutline w14:w="9525" w14:cap="rnd" w14:cmpd="sng" w14:algn="ctr">
                                  <w14:noFill/>
                                  <w14:prstDash w14:val="solid"/>
                                  <w14:bevel/>
                                </w14:textOutline>
                              </w:rPr>
                              <w:t xml:space="preserve"> </w:t>
                            </w:r>
                            <w:r w:rsidRPr="004C36AD">
                              <w:rPr>
                                <w:rFonts w:ascii="Calibri" w:hAnsi="Calibri" w:cs="Calibri"/>
                                <w:color w:val="000000" w:themeColor="text1"/>
                                <w:sz w:val="20"/>
                                <w:szCs w:val="20"/>
                                <w:lang w:eastAsia="en-GB"/>
                                <w14:textOutline w14:w="9525" w14:cap="rnd" w14:cmpd="sng" w14:algn="ctr">
                                  <w14:noFill/>
                                  <w14:prstDash w14:val="solid"/>
                                  <w14:bevel/>
                                </w14:textOutline>
                              </w:rPr>
                              <w:t>they wanted to know what I thought about that</w:t>
                            </w:r>
                            <w:r>
                              <w:rPr>
                                <w:rFonts w:ascii="Calibri" w:hAnsi="Calibri" w:cs="Calibri"/>
                                <w:color w:val="000000" w:themeColor="text1"/>
                                <w:sz w:val="20"/>
                                <w:szCs w:val="20"/>
                                <w:lang w:eastAsia="en-GB"/>
                                <w14:textOutline w14:w="9525" w14:cap="rnd" w14:cmpd="sng" w14:algn="ctr">
                                  <w14:noFill/>
                                  <w14:prstDash w14:val="solid"/>
                                  <w14:bevel/>
                                </w14:textOutline>
                              </w:rPr>
                              <w:t>. I</w:t>
                            </w:r>
                            <w:r w:rsidRPr="004C36AD">
                              <w:rPr>
                                <w:rFonts w:ascii="Calibri" w:hAnsi="Calibri" w:cs="Calibri"/>
                                <w:color w:val="000000" w:themeColor="text1"/>
                                <w:sz w:val="20"/>
                                <w:szCs w:val="20"/>
                                <w:lang w:eastAsia="en-GB"/>
                                <w14:textOutline w14:w="9525" w14:cap="rnd" w14:cmpd="sng" w14:algn="ctr">
                                  <w14:noFill/>
                                  <w14:prstDash w14:val="solid"/>
                                  <w14:bevel/>
                                </w14:textOutline>
                              </w:rPr>
                              <w:t xml:space="preserve"> gave them various bits of advice</w:t>
                            </w:r>
                            <w:r>
                              <w:rPr>
                                <w:rFonts w:ascii="Calibri" w:hAnsi="Calibri" w:cs="Calibri"/>
                                <w:color w:val="000000" w:themeColor="text1"/>
                                <w:sz w:val="20"/>
                                <w:szCs w:val="20"/>
                                <w:lang w:eastAsia="en-GB"/>
                                <w14:textOutline w14:w="9525" w14:cap="rnd" w14:cmpd="sng" w14:algn="ctr">
                                  <w14:noFill/>
                                  <w14:prstDash w14:val="solid"/>
                                  <w14:bevel/>
                                </w14:textOutline>
                              </w:rPr>
                              <w:t>, r</w:t>
                            </w:r>
                            <w:r w:rsidRPr="004C36AD">
                              <w:rPr>
                                <w:rFonts w:ascii="Calibri" w:hAnsi="Calibri" w:cs="Calibri"/>
                                <w:color w:val="000000" w:themeColor="text1"/>
                                <w:sz w:val="20"/>
                                <w:szCs w:val="20"/>
                                <w:lang w:eastAsia="en-GB"/>
                                <w14:textOutline w14:w="9525" w14:cap="rnd" w14:cmpd="sng" w14:algn="ctr">
                                  <w14:noFill/>
                                  <w14:prstDash w14:val="solid"/>
                                  <w14:bevel/>
                                </w14:textOutline>
                              </w:rPr>
                              <w:t>eferred them to the NIHR INCLUDE framework</w:t>
                            </w:r>
                            <w:r>
                              <w:rPr>
                                <w:rFonts w:ascii="Calibri" w:hAnsi="Calibri" w:cs="Calibri"/>
                                <w:color w:val="000000" w:themeColor="text1"/>
                                <w:sz w:val="20"/>
                                <w:szCs w:val="20"/>
                                <w:lang w:eastAsia="en-GB"/>
                                <w14:textOutline w14:w="9525" w14:cap="rnd" w14:cmpd="sng" w14:algn="ctr">
                                  <w14:noFill/>
                                  <w14:prstDash w14:val="solid"/>
                                  <w14:bevel/>
                                </w14:textOutline>
                              </w:rPr>
                              <w:t xml:space="preserve">. And </w:t>
                            </w:r>
                            <w:r w:rsidRPr="004C36AD">
                              <w:rPr>
                                <w:rFonts w:ascii="Calibri" w:hAnsi="Calibri" w:cs="Calibri"/>
                                <w:color w:val="000000" w:themeColor="text1"/>
                                <w:sz w:val="20"/>
                                <w:szCs w:val="20"/>
                                <w:lang w:eastAsia="en-GB"/>
                                <w14:textOutline w14:w="9525" w14:cap="rnd" w14:cmpd="sng" w14:algn="ctr">
                                  <w14:noFill/>
                                  <w14:prstDash w14:val="solid"/>
                                  <w14:bevel/>
                                </w14:textOutline>
                              </w:rPr>
                              <w:t>I asked them various questions about how they were carrying out the recruitment and what biases there might be in there that were resulting in just white British people coming forward</w:t>
                            </w:r>
                            <w:r>
                              <w:rPr>
                                <w:rFonts w:ascii="Calibri" w:hAnsi="Calibri" w:cs="Calibri"/>
                                <w:color w:val="000000" w:themeColor="text1"/>
                                <w:sz w:val="20"/>
                                <w:szCs w:val="20"/>
                                <w:lang w:eastAsia="en-GB"/>
                                <w14:textOutline w14:w="9525" w14:cap="rnd" w14:cmpd="sng" w14:algn="ctr">
                                  <w14:noFill/>
                                  <w14:prstDash w14:val="solid"/>
                                  <w14:bevel/>
                                </w14:textOutline>
                              </w:rPr>
                              <w:t>,</w:t>
                            </w:r>
                            <w:r w:rsidRPr="004C36AD">
                              <w:rPr>
                                <w:rFonts w:ascii="Calibri" w:hAnsi="Calibri" w:cs="Calibri"/>
                                <w:color w:val="000000" w:themeColor="text1"/>
                                <w:sz w:val="20"/>
                                <w:szCs w:val="20"/>
                                <w:lang w:eastAsia="en-GB"/>
                                <w14:textOutline w14:w="9525" w14:cap="rnd" w14:cmpd="sng" w14:algn="ctr">
                                  <w14:noFill/>
                                  <w14:prstDash w14:val="solid"/>
                                  <w14:bevel/>
                                </w14:textOutline>
                              </w:rPr>
                              <w:t xml:space="preserve"> all that kind of thing…</w:t>
                            </w:r>
                            <w:r>
                              <w:rPr>
                                <w:rFonts w:ascii="Calibri" w:hAnsi="Calibri" w:cs="Calibri"/>
                                <w:color w:val="000000" w:themeColor="text1"/>
                                <w:sz w:val="20"/>
                                <w:szCs w:val="20"/>
                                <w:lang w:eastAsia="en-GB"/>
                                <w14:textOutline w14:w="9525" w14:cap="rnd" w14:cmpd="sng" w14:algn="ctr">
                                  <w14:noFill/>
                                  <w14:prstDash w14:val="solid"/>
                                  <w14:bevel/>
                                </w14:textOutline>
                              </w:rPr>
                              <w:t xml:space="preserve"> (coordinator)</w:t>
                            </w:r>
                          </w:p>
                          <w:p w14:paraId="71E7056F" w14:textId="77777777" w:rsidR="002D7535" w:rsidRPr="004C36AD" w:rsidRDefault="002D7535" w:rsidP="002D7535">
                            <w:pPr>
                              <w:jc w:val="center"/>
                              <w:rPr>
                                <w:color w:val="000000" w:themeColor="text1"/>
                                <w14:textOutline w14:w="9525" w14:cap="rnd" w14:cmpd="sng" w14:algn="ctr">
                                  <w14:noFill/>
                                  <w14:prstDash w14:val="solid"/>
                                  <w14:bevel/>
                                </w14:textOutline>
                              </w:rPr>
                            </w:pPr>
                          </w:p>
                          <w:p w14:paraId="46C85974" w14:textId="77777777" w:rsidR="002D7535" w:rsidRPr="004C36AD" w:rsidRDefault="002D7535" w:rsidP="002D753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775E" id="_x0000_s1139" type="#_x0000_t62" style="position:absolute;left:0;text-align:left;margin-left:2.15pt;margin-top:3.3pt;width:197.45pt;height:1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" adj="6300,24300" fillcolor="#b4c7e7" strokecolor="windowText" strokeweight="1pt">
                <v:textbox>
                  <w:txbxContent>
                    <w:p w14:paraId="6B95EE62" w14:textId="77777777" w:rsidR="002D7535" w:rsidRPr="004C36AD" w:rsidRDefault="002D7535" w:rsidP="002D7535">
                      <w:pPr>
                        <w:spacing w:after="0" w:line="240" w:lineRule="auto"/>
                        <w:jc w:val="center"/>
                        <w:rPr>
                          <w:rFonts w:cstheme="minorHAnsi"/>
                          <w:color w:val="000000" w:themeColor="text1"/>
                          <w:sz w:val="20"/>
                          <w:szCs w:val="20"/>
                          <w14:textOutline w14:w="9525" w14:cap="rnd" w14:cmpd="sng" w14:algn="ctr">
                            <w14:noFill/>
                            <w14:prstDash w14:val="solid"/>
                            <w14:bevel/>
                          </w14:textOutline>
                        </w:rPr>
                      </w:pPr>
                      <w:r w:rsidRPr="004C36AD">
                        <w:rPr>
                          <w:rFonts w:ascii="Calibri" w:hAnsi="Calibri" w:cs="Calibri"/>
                          <w:color w:val="000000" w:themeColor="text1"/>
                          <w:sz w:val="20"/>
                          <w:szCs w:val="20"/>
                          <w:lang w:eastAsia="en-GB"/>
                          <w14:textOutline w14:w="9525" w14:cap="rnd" w14:cmpd="sng" w14:algn="ctr">
                            <w14:noFill/>
                            <w14:prstDash w14:val="solid"/>
                            <w14:bevel/>
                          </w14:textOutline>
                        </w:rPr>
                        <w:t>…the best will in the world and no matter how good they are, they are only one person and they’re white British, so</w:t>
                      </w:r>
                      <w:r>
                        <w:rPr>
                          <w:rFonts w:ascii="Calibri" w:hAnsi="Calibri" w:cs="Calibri"/>
                          <w:color w:val="000000" w:themeColor="text1"/>
                          <w:sz w:val="20"/>
                          <w:szCs w:val="20"/>
                          <w:lang w:eastAsia="en-GB"/>
                          <w14:textOutline w14:w="9525" w14:cap="rnd" w14:cmpd="sng" w14:algn="ctr">
                            <w14:noFill/>
                            <w14:prstDash w14:val="solid"/>
                            <w14:bevel/>
                          </w14:textOutline>
                        </w:rPr>
                        <w:t xml:space="preserve"> </w:t>
                      </w:r>
                      <w:r w:rsidRPr="004C36AD">
                        <w:rPr>
                          <w:rFonts w:ascii="Calibri" w:hAnsi="Calibri" w:cs="Calibri"/>
                          <w:color w:val="000000" w:themeColor="text1"/>
                          <w:sz w:val="20"/>
                          <w:szCs w:val="20"/>
                          <w:lang w:eastAsia="en-GB"/>
                          <w14:textOutline w14:w="9525" w14:cap="rnd" w14:cmpd="sng" w14:algn="ctr">
                            <w14:noFill/>
                            <w14:prstDash w14:val="solid"/>
                            <w14:bevel/>
                          </w14:textOutline>
                        </w:rPr>
                        <w:t>they wanted to know what I thought about that</w:t>
                      </w:r>
                      <w:r>
                        <w:rPr>
                          <w:rFonts w:ascii="Calibri" w:hAnsi="Calibri" w:cs="Calibri"/>
                          <w:color w:val="000000" w:themeColor="text1"/>
                          <w:sz w:val="20"/>
                          <w:szCs w:val="20"/>
                          <w:lang w:eastAsia="en-GB"/>
                          <w14:textOutline w14:w="9525" w14:cap="rnd" w14:cmpd="sng" w14:algn="ctr">
                            <w14:noFill/>
                            <w14:prstDash w14:val="solid"/>
                            <w14:bevel/>
                          </w14:textOutline>
                        </w:rPr>
                        <w:t>. I</w:t>
                      </w:r>
                      <w:r w:rsidRPr="004C36AD">
                        <w:rPr>
                          <w:rFonts w:ascii="Calibri" w:hAnsi="Calibri" w:cs="Calibri"/>
                          <w:color w:val="000000" w:themeColor="text1"/>
                          <w:sz w:val="20"/>
                          <w:szCs w:val="20"/>
                          <w:lang w:eastAsia="en-GB"/>
                          <w14:textOutline w14:w="9525" w14:cap="rnd" w14:cmpd="sng" w14:algn="ctr">
                            <w14:noFill/>
                            <w14:prstDash w14:val="solid"/>
                            <w14:bevel/>
                          </w14:textOutline>
                        </w:rPr>
                        <w:t xml:space="preserve"> gave them various bits of advice</w:t>
                      </w:r>
                      <w:r>
                        <w:rPr>
                          <w:rFonts w:ascii="Calibri" w:hAnsi="Calibri" w:cs="Calibri"/>
                          <w:color w:val="000000" w:themeColor="text1"/>
                          <w:sz w:val="20"/>
                          <w:szCs w:val="20"/>
                          <w:lang w:eastAsia="en-GB"/>
                          <w14:textOutline w14:w="9525" w14:cap="rnd" w14:cmpd="sng" w14:algn="ctr">
                            <w14:noFill/>
                            <w14:prstDash w14:val="solid"/>
                            <w14:bevel/>
                          </w14:textOutline>
                        </w:rPr>
                        <w:t>, r</w:t>
                      </w:r>
                      <w:r w:rsidRPr="004C36AD">
                        <w:rPr>
                          <w:rFonts w:ascii="Calibri" w:hAnsi="Calibri" w:cs="Calibri"/>
                          <w:color w:val="000000" w:themeColor="text1"/>
                          <w:sz w:val="20"/>
                          <w:szCs w:val="20"/>
                          <w:lang w:eastAsia="en-GB"/>
                          <w14:textOutline w14:w="9525" w14:cap="rnd" w14:cmpd="sng" w14:algn="ctr">
                            <w14:noFill/>
                            <w14:prstDash w14:val="solid"/>
                            <w14:bevel/>
                          </w14:textOutline>
                        </w:rPr>
                        <w:t>eferred them to the NIHR INCLUDE framework</w:t>
                      </w:r>
                      <w:r>
                        <w:rPr>
                          <w:rFonts w:ascii="Calibri" w:hAnsi="Calibri" w:cs="Calibri"/>
                          <w:color w:val="000000" w:themeColor="text1"/>
                          <w:sz w:val="20"/>
                          <w:szCs w:val="20"/>
                          <w:lang w:eastAsia="en-GB"/>
                          <w14:textOutline w14:w="9525" w14:cap="rnd" w14:cmpd="sng" w14:algn="ctr">
                            <w14:noFill/>
                            <w14:prstDash w14:val="solid"/>
                            <w14:bevel/>
                          </w14:textOutline>
                        </w:rPr>
                        <w:t xml:space="preserve">. And </w:t>
                      </w:r>
                      <w:r w:rsidRPr="004C36AD">
                        <w:rPr>
                          <w:rFonts w:ascii="Calibri" w:hAnsi="Calibri" w:cs="Calibri"/>
                          <w:color w:val="000000" w:themeColor="text1"/>
                          <w:sz w:val="20"/>
                          <w:szCs w:val="20"/>
                          <w:lang w:eastAsia="en-GB"/>
                          <w14:textOutline w14:w="9525" w14:cap="rnd" w14:cmpd="sng" w14:algn="ctr">
                            <w14:noFill/>
                            <w14:prstDash w14:val="solid"/>
                            <w14:bevel/>
                          </w14:textOutline>
                        </w:rPr>
                        <w:t>I asked them various questions about how they were carrying out the recruitment and what biases there might be in there that were resulting in just white British people coming forward</w:t>
                      </w:r>
                      <w:r>
                        <w:rPr>
                          <w:rFonts w:ascii="Calibri" w:hAnsi="Calibri" w:cs="Calibri"/>
                          <w:color w:val="000000" w:themeColor="text1"/>
                          <w:sz w:val="20"/>
                          <w:szCs w:val="20"/>
                          <w:lang w:eastAsia="en-GB"/>
                          <w14:textOutline w14:w="9525" w14:cap="rnd" w14:cmpd="sng" w14:algn="ctr">
                            <w14:noFill/>
                            <w14:prstDash w14:val="solid"/>
                            <w14:bevel/>
                          </w14:textOutline>
                        </w:rPr>
                        <w:t>,</w:t>
                      </w:r>
                      <w:r w:rsidRPr="004C36AD">
                        <w:rPr>
                          <w:rFonts w:ascii="Calibri" w:hAnsi="Calibri" w:cs="Calibri"/>
                          <w:color w:val="000000" w:themeColor="text1"/>
                          <w:sz w:val="20"/>
                          <w:szCs w:val="20"/>
                          <w:lang w:eastAsia="en-GB"/>
                          <w14:textOutline w14:w="9525" w14:cap="rnd" w14:cmpd="sng" w14:algn="ctr">
                            <w14:noFill/>
                            <w14:prstDash w14:val="solid"/>
                            <w14:bevel/>
                          </w14:textOutline>
                        </w:rPr>
                        <w:t xml:space="preserve"> all that kind of thing…</w:t>
                      </w:r>
                      <w:r>
                        <w:rPr>
                          <w:rFonts w:ascii="Calibri" w:hAnsi="Calibri" w:cs="Calibri"/>
                          <w:color w:val="000000" w:themeColor="text1"/>
                          <w:sz w:val="20"/>
                          <w:szCs w:val="20"/>
                          <w:lang w:eastAsia="en-GB"/>
                          <w14:textOutline w14:w="9525" w14:cap="rnd" w14:cmpd="sng" w14:algn="ctr">
                            <w14:noFill/>
                            <w14:prstDash w14:val="solid"/>
                            <w14:bevel/>
                          </w14:textOutline>
                        </w:rPr>
                        <w:t xml:space="preserve"> (coordinator)</w:t>
                      </w:r>
                    </w:p>
                    <w:p w14:paraId="71E7056F" w14:textId="77777777" w:rsidR="002D7535" w:rsidRPr="004C36AD" w:rsidRDefault="002D7535" w:rsidP="002D7535">
                      <w:pPr>
                        <w:jc w:val="center"/>
                        <w:rPr>
                          <w:color w:val="000000" w:themeColor="text1"/>
                          <w14:textOutline w14:w="9525" w14:cap="rnd" w14:cmpd="sng" w14:algn="ctr">
                            <w14:noFill/>
                            <w14:prstDash w14:val="solid"/>
                            <w14:bevel/>
                          </w14:textOutline>
                        </w:rPr>
                      </w:pPr>
                    </w:p>
                    <w:p w14:paraId="46C85974" w14:textId="77777777" w:rsidR="002D7535" w:rsidRPr="004C36AD" w:rsidRDefault="002D7535" w:rsidP="002D7535">
                      <w:pPr>
                        <w:jc w:val="center"/>
                        <w:rPr>
                          <w:color w:val="000000" w:themeColor="text1"/>
                        </w:rPr>
                      </w:pPr>
                    </w:p>
                  </w:txbxContent>
                </v:textbox>
                <w10:wrap type="square"/>
              </v:shape>
            </w:pict>
          </mc:Fallback>
        </mc:AlternateContent>
      </w:r>
      <w:r w:rsidRPr="002D7535">
        <w:rPr>
          <w:sz w:val="24"/>
          <w:szCs w:val="24"/>
        </w:rPr>
        <w:t>This culminated in the coordinator being nominated for and winning a University “Inspired in Hull” award in 2023 for Social Justice and Inclusion in Practice.</w:t>
      </w:r>
    </w:p>
    <w:p w14:paraId="65390903" w14:textId="77777777" w:rsidR="002D7535" w:rsidRPr="002D7535" w:rsidRDefault="002D7535" w:rsidP="002D7535">
      <w:pPr>
        <w:rPr>
          <w:sz w:val="24"/>
          <w:szCs w:val="24"/>
        </w:rPr>
        <w:sectPr w:rsidR="002D7535" w:rsidRPr="002D7535" w:rsidSect="003C264F">
          <w:footerReference w:type="default" r:id="rId81"/>
          <w:type w:val="continuous"/>
          <w:pgSz w:w="11906" w:h="16838" w:code="9"/>
          <w:pgMar w:top="851" w:right="851" w:bottom="851" w:left="851" w:header="709" w:footer="709" w:gutter="0"/>
          <w:pgBorders w:display="firstPage" w:offsetFrom="page">
            <w:top w:val="single" w:sz="4" w:space="31" w:color="auto"/>
            <w:left w:val="single" w:sz="4" w:space="31" w:color="auto"/>
            <w:bottom w:val="single" w:sz="4" w:space="31" w:color="auto"/>
            <w:right w:val="single" w:sz="4" w:space="31" w:color="auto"/>
          </w:pgBorders>
          <w:cols w:space="708"/>
          <w:docGrid w:linePitch="360"/>
        </w:sectPr>
      </w:pPr>
    </w:p>
    <w:p w14:paraId="35D99C33" w14:textId="54499B98" w:rsidR="002D7535" w:rsidRPr="002D7535" w:rsidRDefault="00593739"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lastRenderedPageBreak/>
        <w:t xml:space="preserve">specialist knowledge and you don’t need specific lived experience. So, I think that my </w:t>
      </w:r>
      <w:r w:rsidR="002D7535" w:rsidRPr="002D7535">
        <w:rPr>
          <w:rFonts w:ascii="Calibri" w:hAnsi="Calibri" w:cs="Calibri"/>
          <w:sz w:val="24"/>
          <w:szCs w:val="24"/>
          <w:lang w:eastAsia="en-GB"/>
        </w:rPr>
        <w:t>feeling is that in order to recruit people into [involvement network] it’s easier for me to do that on the back of something specific like this, so as a result of all of these workshops five new people have now said that they're interested in carrying on being involved with us and are prepared to join [involvement network]. So, they they’ve had a bit of a kind of a taster haven’t they of what it’s like, what kinds of things we want to talk to them about, what the activity involves. And they're interested in carrying on, so actually I think that’s quite a good method of recruiting people into the group. (coordinator, 17)</w:t>
      </w:r>
    </w:p>
    <w:p w14:paraId="784A33CE"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51B25986" w14:textId="55C9C1B9"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One centre had developed a template role description for researchers to complete and use when recruiting and working with public members </w:t>
      </w:r>
      <w:r w:rsidR="00C445FA">
        <w:rPr>
          <w:rFonts w:cstheme="minorHAnsi"/>
          <w:sz w:val="24"/>
          <w:szCs w:val="24"/>
        </w:rPr>
        <w:fldChar w:fldCharType="begin"/>
      </w:r>
      <w:r w:rsidR="00BC508B">
        <w:rPr>
          <w:rFonts w:cstheme="minorHAnsi"/>
          <w:sz w:val="24"/>
          <w:szCs w:val="24"/>
        </w:rPr>
        <w:instrText xml:space="preserve"> ADDIN EN.CITE &lt;EndNote&gt;&lt;Cite&gt;&lt;RecNum&gt;199429&lt;/RecNum&gt;&lt;DisplayText&gt;(CSI 2017b)&lt;/DisplayText&gt;&lt;record&gt;&lt;rec-number&gt;199429&lt;/rec-number&gt;&lt;foreign-keys&gt;&lt;key app="EN" db-id="eda99esr9arp52e20v2pftz4rp5s9x0evef5" timestamp="1675164287"&gt;199429&lt;/key&gt;&lt;/foreign-keys&gt;&lt;ref-type name="Report"&gt;27&lt;/ref-type&gt;&lt;contributors&gt;&lt;authors&gt;&lt;author&gt;CSI&lt;/author&gt;&lt;/authors&gt;&lt;tertiary-authors&gt;&lt;author&gt;King&amp;apos;s College London&lt;/author&gt;&lt;/tertiary-authors&gt;&lt;/contributors&gt;&lt;titles&gt;&lt;title&gt;PPI role description template&lt;/title&gt;&lt;/titles&gt;&lt;reprint-edition&gt;in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2017b)</w:t>
      </w:r>
      <w:r w:rsidR="00C445FA">
        <w:rPr>
          <w:rFonts w:cstheme="minorHAnsi"/>
          <w:sz w:val="24"/>
          <w:szCs w:val="24"/>
        </w:rPr>
        <w:fldChar w:fldCharType="end"/>
      </w:r>
      <w:r w:rsidRPr="002D7535">
        <w:rPr>
          <w:rFonts w:cstheme="minorHAnsi"/>
          <w:sz w:val="24"/>
          <w:szCs w:val="24"/>
        </w:rPr>
        <w:t>. It provided the public members with information on the research centre, the particular project and clarified their role in the project. In the other centre, the coordinator encouraged similar good practice, and asked researchers for an information sheet about the public member role and practicalities such as how often groups were to meet, in order to pass on to public members. However, it was felt to be important to provide the right sort of information without causing ‘information overload’. Clarity of roles was mentioned by several participants as being important – to enable public members to understand what a potential role might involve, to stop people signing up for something that turned out to be different from what they envisaged, to outline what the payment was for the activity and to help manage expectations for both researchers and public members:</w:t>
      </w:r>
    </w:p>
    <w:p w14:paraId="422154E7" w14:textId="77777777" w:rsidR="002D7535" w:rsidRPr="002D7535" w:rsidRDefault="002D7535" w:rsidP="002D7535">
      <w:pPr>
        <w:spacing w:after="0" w:line="240" w:lineRule="auto"/>
        <w:rPr>
          <w:rFonts w:cstheme="minorHAnsi"/>
          <w:sz w:val="24"/>
          <w:szCs w:val="24"/>
        </w:rPr>
      </w:pPr>
    </w:p>
    <w:p w14:paraId="13C2F8F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Actually, working out what you want from your patient and almost giving them like a terms of reference because, you know, back in the day people would still have them. They would say to me ‘we want the patient perspective’. Well, what the hell does that mean? (laughs). You know, I need a bit more to work on than that (laughs). Yeah, you know, that doesn’t really help me so, yeah. (patient/carer, 8)</w:t>
      </w:r>
    </w:p>
    <w:p w14:paraId="39D6B7EF" w14:textId="77777777" w:rsidR="002D7535" w:rsidRPr="002D7535" w:rsidRDefault="002D7535" w:rsidP="002D7535">
      <w:pPr>
        <w:spacing w:after="0" w:line="240" w:lineRule="auto"/>
        <w:rPr>
          <w:rFonts w:cstheme="minorHAnsi"/>
          <w:sz w:val="24"/>
          <w:szCs w:val="24"/>
        </w:rPr>
      </w:pPr>
    </w:p>
    <w:p w14:paraId="7D5B243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completed template or information sheet was then distributed to the public members within the involvement group, to enable everyone to have an opportunity to be involved and so they could then choose to be as involved as they wanted. The coordinator in one centre described having approximately 30 members who were very active and then others who dipped in and out of involvement. Academics then recruited public members directly from the involvement networks to take part in involvement initiatives. Sometimes public members were asked to complete an expression of interest for individual pieces of involvement. One public member described how this process could be improved:</w:t>
      </w:r>
    </w:p>
    <w:p w14:paraId="2C8A1EE3" w14:textId="77777777" w:rsidR="002D7535" w:rsidRPr="002D7535" w:rsidRDefault="002D7535" w:rsidP="002D7535">
      <w:pPr>
        <w:spacing w:after="0" w:line="240" w:lineRule="auto"/>
        <w:rPr>
          <w:rFonts w:cstheme="minorHAnsi"/>
          <w:sz w:val="24"/>
          <w:szCs w:val="24"/>
        </w:rPr>
      </w:pPr>
    </w:p>
    <w:p w14:paraId="49CFC58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Sometimes you put a lot of energy in expressing interest for something that’s only a two hours workshop or it’s half a day thing and somehow I wish they could make it a bit simpler so it’s according to the amount of work that’s involved. So, for the two hour workshop it should just be a few lines email and if it’s like a long term two year project where you’ve got to come to meetings every two months then you fill a two page application to express your interest. So, I think that some of the process of applying could be simplified. (patient/carer, 1a)</w:t>
      </w:r>
    </w:p>
    <w:p w14:paraId="42D8B3F0" w14:textId="77777777" w:rsidR="002D7535" w:rsidRPr="002D7535" w:rsidRDefault="002D7535" w:rsidP="002D7535">
      <w:pPr>
        <w:spacing w:after="0" w:line="240" w:lineRule="auto"/>
        <w:rPr>
          <w:rFonts w:cstheme="minorHAnsi"/>
          <w:sz w:val="24"/>
          <w:szCs w:val="24"/>
        </w:rPr>
      </w:pPr>
    </w:p>
    <w:p w14:paraId="0E7BE25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Academics also recruited public members in other ways. Some recruited from outside the centre, others relied on those public members who were already known to them or a combination of approaches was used. A snowball approach was mentioned:</w:t>
      </w:r>
    </w:p>
    <w:p w14:paraId="41A8045E" w14:textId="77777777" w:rsidR="002D7535" w:rsidRPr="002D7535" w:rsidRDefault="002D7535" w:rsidP="002D7535">
      <w:pPr>
        <w:spacing w:after="0" w:line="240" w:lineRule="auto"/>
        <w:rPr>
          <w:rFonts w:cstheme="minorHAnsi"/>
          <w:sz w:val="24"/>
          <w:szCs w:val="24"/>
        </w:rPr>
      </w:pPr>
    </w:p>
    <w:p w14:paraId="65BC6A4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lastRenderedPageBreak/>
        <w:t>A couple of members of the group were that [researcher] had identified and developed a working relationship with and I think actually we just…snowballed from those two members, erm, who, you know, through their own connections suggested, erm, two or three other people that were then interested in taking part. And for the co-design workshop we did exactly the same thing again through the, erm, person that we were co-facilitating with, erm, they spread the word through their PPI networks, erm, and got people interested in that way. What I'm aware of just talking this through now, is that this very much relies on who knows who (laughs), erm, and so there is a bit of a risk of, you know, there's there is some people who find out about these things and others who won’t, erm, so I think it's an imperfect process but, erm, that’s where we are at the moment (laughs). (academic/ex-clinician, 6)</w:t>
      </w:r>
    </w:p>
    <w:p w14:paraId="084627B9" w14:textId="77777777" w:rsidR="002D7535" w:rsidRPr="002D7535" w:rsidRDefault="002D7535" w:rsidP="002D7535">
      <w:pPr>
        <w:spacing w:after="0" w:line="240" w:lineRule="auto"/>
        <w:rPr>
          <w:rFonts w:cstheme="minorHAnsi"/>
          <w:sz w:val="24"/>
          <w:szCs w:val="24"/>
        </w:rPr>
      </w:pPr>
    </w:p>
    <w:p w14:paraId="066E965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recognised that this wasn’t the most effective method for recruitment and often resulted in the same public members being asked to be involved with no opportunities for new people:</w:t>
      </w:r>
    </w:p>
    <w:p w14:paraId="5B8A2893" w14:textId="77777777" w:rsidR="002D7535" w:rsidRPr="002D7535" w:rsidRDefault="002D7535" w:rsidP="002D7535">
      <w:pPr>
        <w:spacing w:after="0" w:line="240" w:lineRule="auto"/>
        <w:rPr>
          <w:rFonts w:cstheme="minorHAnsi"/>
          <w:sz w:val="24"/>
          <w:szCs w:val="24"/>
        </w:rPr>
      </w:pPr>
    </w:p>
    <w:p w14:paraId="5E43663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the NCRI [National Cancer Research Institute] is definitely open so that’s an open advert. They have to do it that way, you know, they can’t just pass on a job from one person to the other but a lot of it is relationships, you build up that relationship and somebody says ‘well that person might be good for this job and why don't you ask them?’ erm, and so it goes on. And that is a bit of an issue, because you're getting the same old people doing the same old work because I think we’re considered to be a safe pair of hands and maybe we’re not too much of a challenge. (patient/carer, 8)</w:t>
      </w:r>
    </w:p>
    <w:p w14:paraId="5AB6465E" w14:textId="77777777" w:rsidR="002D7535" w:rsidRPr="002D7535" w:rsidRDefault="002D7535" w:rsidP="002D7535">
      <w:pPr>
        <w:spacing w:after="0" w:line="240" w:lineRule="auto"/>
        <w:rPr>
          <w:rFonts w:cstheme="minorHAnsi"/>
          <w:sz w:val="24"/>
          <w:szCs w:val="24"/>
        </w:rPr>
      </w:pPr>
    </w:p>
    <w:p w14:paraId="1DB668E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participants felt that having only one public member involved in a study wasn’t good practice, it was more effective to work with larger groups of public members:</w:t>
      </w:r>
    </w:p>
    <w:p w14:paraId="79E431B2" w14:textId="77777777" w:rsidR="002D7535" w:rsidRPr="002D7535" w:rsidRDefault="002D7535" w:rsidP="002D7535">
      <w:pPr>
        <w:spacing w:after="0" w:line="240" w:lineRule="auto"/>
        <w:rPr>
          <w:rFonts w:cstheme="minorHAnsi"/>
          <w:sz w:val="24"/>
          <w:szCs w:val="24"/>
        </w:rPr>
      </w:pPr>
    </w:p>
    <w:p w14:paraId="4253858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we've started to develop more of an ongoing relationship with slightly larger groups of, erm, PPI people. Erm, it has been, (sighs) don't want to make it all about funding and, you know, we've had support from the RDS to fund some start up, erm, groups that stretch across different projects, erm, and we also now have some really valuable, erm, er, assistance from, er, the [involvement network]…So I think we’re getting much more of a head of steam up around PPI, erm, where moving away from working relationships with one individual to a more group based approach. Which I think is a positive thing. (academic/ex-clinician, 6)</w:t>
      </w:r>
    </w:p>
    <w:p w14:paraId="19377739" w14:textId="77777777" w:rsidR="002D7535" w:rsidRPr="002D7535" w:rsidRDefault="002D7535" w:rsidP="002D7535">
      <w:pPr>
        <w:spacing w:after="0" w:line="240" w:lineRule="auto"/>
        <w:rPr>
          <w:rFonts w:cstheme="minorHAnsi"/>
          <w:sz w:val="24"/>
          <w:szCs w:val="24"/>
        </w:rPr>
      </w:pPr>
    </w:p>
    <w:p w14:paraId="7FE588F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examples were cited where whole groups were consulted. The groups had previously been recruited for other studies and were then approached to be involved in new studies. This was thought to be effective as the groups were already working well together and had some ‘momentum’. A similar idea was mentioned, that instead of public members being tied to individual studies, they would like to see a ‘standing group’ of public members specifically for palliative care studies, that anyone could draw on as needed. It was felt that a greater synergy could be produced by sharing across the whole centre, but that currently there could be a reluctance to share public members. This was in line with the development of the palliative care specific involvement network in the other site, however, wasn’t without complexities:</w:t>
      </w:r>
    </w:p>
    <w:p w14:paraId="23C55676" w14:textId="77777777" w:rsidR="002D7535" w:rsidRPr="002D7535" w:rsidRDefault="002D7535" w:rsidP="002D7535">
      <w:pPr>
        <w:spacing w:after="0" w:line="240" w:lineRule="auto"/>
        <w:rPr>
          <w:rFonts w:cstheme="minorHAnsi"/>
          <w:sz w:val="24"/>
          <w:szCs w:val="24"/>
        </w:rPr>
      </w:pPr>
    </w:p>
    <w:p w14:paraId="6492ACC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mean in an ideal world, erm, you know, there would perhaps there would be, you know, a palliative care specific one [group], you know, that would be something which would be, erm, helpful to the department I'm sure, but I think it’s difficult to maintain these groups, </w:t>
      </w:r>
      <w:r w:rsidRPr="002D7535">
        <w:rPr>
          <w:rFonts w:ascii="Calibri" w:hAnsi="Calibri" w:cs="Calibri"/>
          <w:sz w:val="24"/>
          <w:szCs w:val="24"/>
        </w:rPr>
        <w:lastRenderedPageBreak/>
        <w:t>you know, over a long period of time and the times that people will, erm, need to draw on them, you know, erm, it’s not always predictable. (academic, 14)</w:t>
      </w:r>
    </w:p>
    <w:p w14:paraId="69FB4C2C" w14:textId="77777777" w:rsidR="002D7535" w:rsidRPr="002D7535" w:rsidRDefault="002D7535" w:rsidP="002D7535">
      <w:pPr>
        <w:spacing w:after="0" w:line="240" w:lineRule="auto"/>
        <w:rPr>
          <w:rFonts w:cstheme="minorHAnsi"/>
          <w:sz w:val="24"/>
          <w:szCs w:val="24"/>
        </w:rPr>
      </w:pPr>
    </w:p>
    <w:p w14:paraId="68A613D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participants spoke about wanting to attract a more diverse range of people, including those who were new to involvement, and that there was a need to be much more proactive. Several barriers were mentioned, including the general public not being aware of or understanding involvement, or why it was important for people to be involved. Some public members felt that people sometimes weren’t offered opportunities by professionals, who were gatekeeping. Others thought it was luck that they had found out about the centre:</w:t>
      </w:r>
    </w:p>
    <w:p w14:paraId="46531EFA" w14:textId="77777777" w:rsidR="002D7535" w:rsidRPr="002D7535" w:rsidRDefault="002D7535" w:rsidP="002D7535">
      <w:pPr>
        <w:spacing w:after="0" w:line="240" w:lineRule="auto"/>
        <w:rPr>
          <w:rFonts w:cstheme="minorHAnsi"/>
          <w:sz w:val="24"/>
          <w:szCs w:val="24"/>
        </w:rPr>
      </w:pPr>
    </w:p>
    <w:p w14:paraId="7DD845C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it’s being lucky enough or having the opportunity to become aware of possible involvement opportunities…I think it’s important, you know, that organisations that are seeking PPI get the right multi-dimensional message out there, you know, in as many ways and platforms as possible…Basically, erm, I found out by chance about the [centre] because someone who I was working with in a PPI context spoke about it…It’s getting the message out there for involvement, it’s that outreach so that people can reach in and become involved. (patient, 1b)</w:t>
      </w:r>
    </w:p>
    <w:p w14:paraId="6CFA68F1" w14:textId="77777777" w:rsidR="002D7535" w:rsidRPr="002D7535" w:rsidRDefault="002D7535" w:rsidP="002D7535">
      <w:pPr>
        <w:spacing w:after="0" w:line="240" w:lineRule="auto"/>
        <w:rPr>
          <w:rFonts w:cstheme="minorHAnsi"/>
          <w:sz w:val="24"/>
          <w:szCs w:val="24"/>
        </w:rPr>
      </w:pPr>
    </w:p>
    <w:p w14:paraId="5D98CA7A" w14:textId="40A971D1" w:rsidR="002D7535" w:rsidRPr="002D7535" w:rsidRDefault="000B1D68" w:rsidP="002D7535">
      <w:pPr>
        <w:spacing w:after="0" w:line="240" w:lineRule="auto"/>
        <w:rPr>
          <w:rFonts w:cstheme="minorHAnsi"/>
          <w:b/>
          <w:bCs/>
          <w:sz w:val="24"/>
          <w:szCs w:val="24"/>
        </w:rPr>
      </w:pPr>
      <w:bookmarkStart w:id="286" w:name="Induction553"/>
      <w:bookmarkEnd w:id="286"/>
      <w:r>
        <w:rPr>
          <w:rFonts w:cstheme="minorHAnsi"/>
          <w:b/>
          <w:bCs/>
          <w:sz w:val="24"/>
          <w:szCs w:val="24"/>
        </w:rPr>
        <w:t xml:space="preserve">5.5.3 </w:t>
      </w:r>
      <w:r w:rsidR="002D7535" w:rsidRPr="002D7535">
        <w:rPr>
          <w:rFonts w:cstheme="minorHAnsi"/>
          <w:b/>
          <w:bCs/>
          <w:sz w:val="24"/>
          <w:szCs w:val="24"/>
        </w:rPr>
        <w:t>Induction</w:t>
      </w:r>
    </w:p>
    <w:p w14:paraId="499C9DEF" w14:textId="77777777" w:rsidR="002D7535" w:rsidRPr="002D7535" w:rsidRDefault="002D7535" w:rsidP="002D7535">
      <w:pPr>
        <w:spacing w:after="0" w:line="240" w:lineRule="auto"/>
        <w:rPr>
          <w:rFonts w:cstheme="minorHAnsi"/>
          <w:sz w:val="24"/>
          <w:szCs w:val="24"/>
        </w:rPr>
      </w:pPr>
    </w:p>
    <w:p w14:paraId="1863BE15" w14:textId="338B1B4C"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An induction booklet or handbook </w:t>
      </w:r>
      <w:r w:rsidR="00C445FA">
        <w:rPr>
          <w:rFonts w:cstheme="minorHAnsi"/>
          <w:sz w:val="24"/>
          <w:szCs w:val="24"/>
        </w:rPr>
        <w:fldChar w:fldCharType="begin"/>
      </w:r>
      <w:r w:rsidR="00BC508B">
        <w:rPr>
          <w:rFonts w:cstheme="minorHAnsi"/>
          <w:sz w:val="24"/>
          <w:szCs w:val="24"/>
        </w:rPr>
        <w:instrText xml:space="preserve"> ADDIN EN.CITE &lt;EndNote&gt;&lt;Cite&gt;&lt;RecNum&gt;199421&lt;/RecNum&gt;&lt;DisplayText&gt;(CSI 2020b; Wolfson Palliative Care Research Centre 2020a)&lt;/DisplayText&gt;&lt;record&gt;&lt;rec-number&gt;199421&lt;/rec-number&gt;&lt;foreign-keys&gt;&lt;key app="EN" db-id="eda99esr9arp52e20v2pftz4rp5s9x0evef5" timestamp="1674387917"&gt;199421&lt;/key&gt;&lt;/foreign-keys&gt;&lt;ref-type name="Report"&gt;27&lt;/ref-type&gt;&lt;contributors&gt;&lt;authors&gt;&lt;author&gt;CSI&lt;/author&gt;&lt;/authors&gt;&lt;/contributors&gt;&lt;titles&gt;&lt;title&gt;Welcome to our Patient and Public Involvement Group (PPI induction booklet)&lt;/title&gt;&lt;/titles&gt;&lt;reprint-edition&gt;in file&lt;/reprint-edition&gt;&lt;dates&gt;&lt;year&gt;2020&lt;/year&gt;&lt;/dates&gt;&lt;pub-location&gt;London&lt;/pub-location&gt;&lt;publisher&gt;Cicely Saunders Institute of Palliative Care, Policy &amp;amp; Rehabilitation, King&amp;apos;s College London&lt;/publisher&gt;&lt;urls&gt;&lt;/urls&gt;&lt;/record&gt;&lt;/Cite&gt;&lt;Cite&gt;&lt;RecNum&gt;199422&lt;/RecNum&gt;&lt;record&gt;&lt;rec-number&gt;199422&lt;/rec-number&gt;&lt;foreign-keys&gt;&lt;key app="EN" db-id="eda99esr9arp52e20v2pftz4rp5s9x0evef5" timestamp="1674388120"&gt;199422&lt;/key&gt;&lt;/foreign-keys&gt;&lt;ref-type name="Report"&gt;27&lt;/ref-type&gt;&lt;contributors&gt;&lt;authors&gt;&lt;author&gt;Wolfson Palliative Care Research Centre,&lt;/author&gt;&lt;/authors&gt;&lt;/contributors&gt;&lt;titles&gt;&lt;title&gt;Handbook for volunteers who join Involve Hull, our Patient and Public Involvement Network (Induction handbook)&lt;/title&gt;&lt;/titles&gt;&lt;dates&gt;&lt;year&gt;2020&lt;/year&gt;&lt;/dates&gt;&lt;pub-location&gt;Hull&lt;/pub-location&gt;&lt;publisher&gt;University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 xml:space="preserve">(CSI 2020b; </w:t>
      </w:r>
      <w:r w:rsidR="00641CD6">
        <w:rPr>
          <w:rFonts w:cstheme="minorHAnsi"/>
          <w:noProof/>
          <w:sz w:val="24"/>
          <w:szCs w:val="24"/>
        </w:rPr>
        <w:t>WPCRC</w:t>
      </w:r>
      <w:r w:rsidR="00BC508B">
        <w:rPr>
          <w:rFonts w:cstheme="minorHAnsi"/>
          <w:noProof/>
          <w:sz w:val="24"/>
          <w:szCs w:val="24"/>
        </w:rPr>
        <w:t xml:space="preserve"> 2020a)</w:t>
      </w:r>
      <w:r w:rsidR="00C445FA">
        <w:rPr>
          <w:rFonts w:cstheme="minorHAnsi"/>
          <w:sz w:val="24"/>
          <w:szCs w:val="24"/>
        </w:rPr>
        <w:fldChar w:fldCharType="end"/>
      </w:r>
      <w:r w:rsidRPr="002D7535">
        <w:rPr>
          <w:rFonts w:cstheme="minorHAnsi"/>
          <w:sz w:val="24"/>
          <w:szCs w:val="24"/>
        </w:rPr>
        <w:t xml:space="preserve"> was provided for new members at both sites, that included the following information:</w:t>
      </w:r>
    </w:p>
    <w:p w14:paraId="457FE074" w14:textId="77777777" w:rsidR="002D7535" w:rsidRPr="002D7535" w:rsidRDefault="002D7535" w:rsidP="002D7535">
      <w:pPr>
        <w:spacing w:after="0" w:line="240" w:lineRule="auto"/>
        <w:rPr>
          <w:rFonts w:cstheme="minorHAnsi"/>
          <w:sz w:val="24"/>
          <w:szCs w:val="24"/>
        </w:rPr>
      </w:pPr>
    </w:p>
    <w:p w14:paraId="55D29E27"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definitions of involvement, public members, research</w:t>
      </w:r>
    </w:p>
    <w:p w14:paraId="0C0A1A1C"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the role of public members, how to get involved</w:t>
      </w:r>
    </w:p>
    <w:p w14:paraId="7A9852C6"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practicalities such as time required, how the network operates, meetings</w:t>
      </w:r>
    </w:p>
    <w:p w14:paraId="40AC7562"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benefits of joining the network, benefits of involvement</w:t>
      </w:r>
    </w:p>
    <w:p w14:paraId="33200965"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training and support provided, including workshops and seminars</w:t>
      </w:r>
    </w:p>
    <w:p w14:paraId="6F152488"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information about the centre and research</w:t>
      </w:r>
    </w:p>
    <w:p w14:paraId="19276221"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vision and strategy for involvement</w:t>
      </w:r>
    </w:p>
    <w:p w14:paraId="16EC550C"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values and principles of the centre</w:t>
      </w:r>
    </w:p>
    <w:p w14:paraId="038764A9"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expectations of public members and the centre</w:t>
      </w:r>
    </w:p>
    <w:p w14:paraId="7C2D5CD1"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policies on payment, expenses</w:t>
      </w:r>
    </w:p>
    <w:p w14:paraId="734EAB51" w14:textId="77777777" w:rsidR="002D7535" w:rsidRPr="002D7535" w:rsidRDefault="002D7535" w:rsidP="002D7535">
      <w:pPr>
        <w:numPr>
          <w:ilvl w:val="0"/>
          <w:numId w:val="63"/>
        </w:numPr>
        <w:spacing w:after="0" w:line="240" w:lineRule="auto"/>
        <w:contextualSpacing/>
        <w:rPr>
          <w:rFonts w:cstheme="minorHAnsi"/>
          <w:sz w:val="24"/>
          <w:szCs w:val="24"/>
        </w:rPr>
      </w:pPr>
      <w:r w:rsidRPr="002D7535">
        <w:rPr>
          <w:rFonts w:cstheme="minorHAnsi"/>
          <w:sz w:val="24"/>
          <w:szCs w:val="24"/>
        </w:rPr>
        <w:t>other resources.</w:t>
      </w:r>
    </w:p>
    <w:p w14:paraId="2C0F4A1F" w14:textId="77777777" w:rsidR="002D7535" w:rsidRPr="002D7535" w:rsidRDefault="002D7535" w:rsidP="002D7535">
      <w:pPr>
        <w:spacing w:after="0" w:line="240" w:lineRule="auto"/>
        <w:rPr>
          <w:rFonts w:cstheme="minorHAnsi"/>
          <w:sz w:val="24"/>
          <w:szCs w:val="24"/>
        </w:rPr>
      </w:pPr>
    </w:p>
    <w:p w14:paraId="619B5F4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mentioned how they found the induction handbook useful when they first joined, in particular sections in the handbook on how to get involved in meetings and to ensure they were contributing effectively. They described how it was difficult when they first joined if they were new to involvement:</w:t>
      </w:r>
    </w:p>
    <w:p w14:paraId="20A3F739" w14:textId="77777777" w:rsidR="002D7535" w:rsidRPr="002D7535" w:rsidRDefault="002D7535" w:rsidP="002D7535">
      <w:pPr>
        <w:spacing w:after="0" w:line="240" w:lineRule="auto"/>
        <w:rPr>
          <w:rFonts w:cstheme="minorHAnsi"/>
          <w:sz w:val="24"/>
          <w:szCs w:val="24"/>
        </w:rPr>
      </w:pPr>
    </w:p>
    <w:p w14:paraId="4D500EE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really couldn’t get my head around the role…I just gave it a try, you know, I won’t know until I've actually done it…Erm, well yes, I’d never come across PPI before…As I say, I really couldn’t understand whether I'd enjoy it or not but, erm, since it is all voluntary the beauty is that you can always, erm, say look I don't think this is for me and give up. So best thing to do is to jump in with two feet and sink or swim really! (carer/public member, 9b)</w:t>
      </w:r>
    </w:p>
    <w:p w14:paraId="1358EC3F" w14:textId="77777777" w:rsidR="002D7535" w:rsidRPr="002D7535" w:rsidRDefault="002D7535" w:rsidP="002D7535">
      <w:pPr>
        <w:spacing w:after="0" w:line="240" w:lineRule="auto"/>
        <w:rPr>
          <w:rFonts w:cstheme="minorHAnsi"/>
          <w:sz w:val="24"/>
          <w:szCs w:val="24"/>
        </w:rPr>
      </w:pPr>
    </w:p>
    <w:p w14:paraId="556BDA11" w14:textId="0C37CA0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It was important to recognise that some public members either weren’t so confident or usually waited to be invited to contribute. Therefore, one site held welcome events, where new public members could learn about how they could influence research, meet other members and hear </w:t>
      </w:r>
      <w:r w:rsidRPr="002D7535">
        <w:rPr>
          <w:rFonts w:cstheme="minorHAnsi"/>
          <w:sz w:val="24"/>
          <w:szCs w:val="24"/>
        </w:rPr>
        <w:lastRenderedPageBreak/>
        <w:t xml:space="preserve">from people involved in different projects </w:t>
      </w:r>
      <w:r w:rsidR="00C445FA">
        <w:rPr>
          <w:rFonts w:cstheme="minorHAnsi"/>
          <w:sz w:val="24"/>
          <w:szCs w:val="24"/>
        </w:rPr>
        <w:fldChar w:fldCharType="begin"/>
      </w:r>
      <w:r w:rsidR="00BC508B">
        <w:rPr>
          <w:rFonts w:cstheme="minorHAnsi"/>
          <w:sz w:val="24"/>
          <w:szCs w:val="24"/>
        </w:rPr>
        <w:instrText xml:space="preserve"> ADDIN EN.CITE &lt;EndNote&gt;&lt;Cite&gt;&lt;RecNum&gt;199433&lt;/RecNum&gt;&lt;DisplayText&gt;(Roberts 2020j; Roberts 2022c)&lt;/DisplayText&gt;&lt;record&gt;&lt;rec-number&gt;199433&lt;/rec-number&gt;&lt;foreign-keys&gt;&lt;key app="EN" db-id="eda99esr9arp52e20v2pftz4rp5s9x0evef5" timestamp="1676807910"&gt;199433&lt;/key&gt;&lt;/foreign-keys&gt;&lt;ref-type name="Report"&gt;27&lt;/ref-type&gt;&lt;contributors&gt;&lt;authors&gt;&lt;author&gt;Helen Roberts&lt;/author&gt;&lt;/authors&gt;&lt;tertiary-authors&gt;&lt;author&gt;University of Hull&lt;/author&gt;&lt;/tertiary-authors&gt;&lt;/contributors&gt;&lt;titles&gt;&lt;title&gt;Welcome event, 26 November 2020 - documents&lt;/title&gt;&lt;/titles&gt;&lt;reprint-edition&gt;in file&lt;/reprint-edition&gt;&lt;dates&gt;&lt;year&gt;2020&lt;/year&gt;&lt;/dates&gt;&lt;pub-location&gt;Hull&lt;/pub-location&gt;&lt;publisher&gt;University of Hull&lt;/publisher&gt;&lt;urls&gt;&lt;/urls&gt;&lt;/record&gt;&lt;/Cite&gt;&lt;Cite&gt;&lt;RecNum&gt;199434&lt;/RecNum&gt;&lt;record&gt;&lt;rec-number&gt;199434&lt;/rec-number&gt;&lt;foreign-keys&gt;&lt;key app="EN" db-id="eda99esr9arp52e20v2pftz4rp5s9x0evef5" timestamp="1676807988"&gt;199434&lt;/key&gt;&lt;/foreign-keys&gt;&lt;ref-type name="Report"&gt;27&lt;/ref-type&gt;&lt;contributors&gt;&lt;authors&gt;&lt;author&gt;Helen Roberts&lt;/author&gt;&lt;/authors&gt;&lt;tertiary-authors&gt;&lt;author&gt;University of Hull&lt;/author&gt;&lt;/tertiary-authors&gt;&lt;/contributors&gt;&lt;titles&gt;&lt;title&gt;Welcome event, 16 March 2022 - documents&lt;/title&gt;&lt;/titles&gt;&lt;reprint-edition&gt;in file&lt;/reprint-edition&gt;&lt;dates&gt;&lt;year&gt;2022&lt;/year&gt;&lt;/dates&gt;&lt;pub-location&gt;Hull&lt;/pub-location&gt;&lt;publisher&gt;University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(Roberts 2020j; Roberts 2022c)</w:t>
      </w:r>
      <w:r w:rsidR="00C445FA">
        <w:rPr>
          <w:rFonts w:cstheme="minorHAnsi"/>
          <w:sz w:val="24"/>
          <w:szCs w:val="24"/>
        </w:rPr>
        <w:fldChar w:fldCharType="end"/>
      </w:r>
      <w:r w:rsidRPr="002D7535">
        <w:rPr>
          <w:rFonts w:cstheme="minorHAnsi"/>
          <w:sz w:val="24"/>
          <w:szCs w:val="24"/>
        </w:rPr>
        <w:t>. A public member described their experience of a welcome event:</w:t>
      </w:r>
    </w:p>
    <w:p w14:paraId="2599AC53" w14:textId="77777777" w:rsidR="002D7535" w:rsidRPr="002D7535" w:rsidRDefault="002D7535" w:rsidP="002D7535">
      <w:pPr>
        <w:spacing w:after="0" w:line="240" w:lineRule="auto"/>
        <w:rPr>
          <w:rFonts w:cstheme="minorHAnsi"/>
          <w:sz w:val="24"/>
          <w:szCs w:val="24"/>
        </w:rPr>
      </w:pPr>
    </w:p>
    <w:p w14:paraId="1374A01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thought it was good, so we heard from people who had been with the group for quite some time. I think [coordinator] and [public member] was one of the people who gave the feedback and then we had people who provided information on what being involved looks like…[coordinator] and some of the other researchers, erm, gave an overview and they had someone from [research funder] provide information on the usefulness of the research and the benefits of getting different perspectives and different views. Erm, so I thought it was really well organised. (public member, 16)</w:t>
      </w:r>
    </w:p>
    <w:p w14:paraId="7C2DF461" w14:textId="77777777" w:rsidR="002D7535" w:rsidRPr="002D7535" w:rsidRDefault="002D7535" w:rsidP="002D7535">
      <w:pPr>
        <w:spacing w:after="0" w:line="240" w:lineRule="auto"/>
        <w:rPr>
          <w:rFonts w:cstheme="minorHAnsi"/>
          <w:sz w:val="24"/>
          <w:szCs w:val="24"/>
        </w:rPr>
      </w:pPr>
    </w:p>
    <w:p w14:paraId="0A053AA2" w14:textId="77777777" w:rsidR="002D7535" w:rsidRPr="002D7535" w:rsidRDefault="002D7535" w:rsidP="002D7535">
      <w:pPr>
        <w:spacing w:after="0" w:line="240" w:lineRule="auto"/>
        <w:rPr>
          <w:rFonts w:ascii="Calibri" w:eastAsia="Calibri" w:hAnsi="Calibri" w:cs="Calibri"/>
          <w:sz w:val="24"/>
          <w:szCs w:val="24"/>
        </w:rPr>
      </w:pPr>
      <w:r w:rsidRPr="002D7535">
        <w:rPr>
          <w:rFonts w:ascii="Calibri" w:eastAsia="Calibri" w:hAnsi="Calibri" w:cs="Calibri"/>
          <w:sz w:val="24"/>
          <w:szCs w:val="24"/>
        </w:rPr>
        <w:t>Several academics mentioned the importance of talking with public members at an early stage to discuss what their reasons for being involved were and what they’d like to get out of it:</w:t>
      </w:r>
    </w:p>
    <w:p w14:paraId="05A7030A" w14:textId="77777777" w:rsidR="002D7535" w:rsidRPr="002D7535" w:rsidRDefault="002D7535" w:rsidP="002D7535">
      <w:pPr>
        <w:spacing w:after="0" w:line="240" w:lineRule="auto"/>
        <w:rPr>
          <w:rFonts w:ascii="Calibri" w:eastAsia="Calibri" w:hAnsi="Calibri" w:cs="Calibri"/>
          <w:sz w:val="24"/>
          <w:szCs w:val="24"/>
        </w:rPr>
      </w:pPr>
    </w:p>
    <w:p w14:paraId="732C5439"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I sometimes think the people who might put themselves forward for PPI work, sometimes they have mixed agendas and it’s really helpful to understand those agendas in advance…So I think something about having discussions with people about where they're coming from what they think they can offer what they’d like to contribute…Because it is all about the project at the end of the day, you know, it’s about delivering really good quality research. (academic/clinician, 19)</w:t>
      </w:r>
    </w:p>
    <w:p w14:paraId="06A7F463" w14:textId="77777777" w:rsidR="002D7535" w:rsidRPr="002D7535" w:rsidRDefault="002D7535" w:rsidP="002D7535">
      <w:pPr>
        <w:spacing w:after="0" w:line="240" w:lineRule="auto"/>
        <w:rPr>
          <w:rFonts w:ascii="Calibri" w:eastAsia="Calibri" w:hAnsi="Calibri" w:cs="Calibri"/>
          <w:sz w:val="24"/>
          <w:szCs w:val="24"/>
        </w:rPr>
      </w:pPr>
    </w:p>
    <w:p w14:paraId="7457402B" w14:textId="78070147" w:rsidR="002D7535" w:rsidRPr="002D7535" w:rsidRDefault="000B1D68" w:rsidP="002D7535">
      <w:pPr>
        <w:spacing w:after="0" w:line="240" w:lineRule="auto"/>
        <w:rPr>
          <w:rFonts w:cstheme="minorHAnsi"/>
          <w:b/>
          <w:bCs/>
          <w:sz w:val="24"/>
          <w:szCs w:val="24"/>
        </w:rPr>
      </w:pPr>
      <w:bookmarkStart w:id="287" w:name="Training554"/>
      <w:bookmarkEnd w:id="287"/>
      <w:r>
        <w:rPr>
          <w:rFonts w:cstheme="minorHAnsi"/>
          <w:b/>
          <w:bCs/>
          <w:sz w:val="24"/>
          <w:szCs w:val="24"/>
        </w:rPr>
        <w:t xml:space="preserve">5.5.4 </w:t>
      </w:r>
      <w:r w:rsidR="002D7535" w:rsidRPr="002D7535">
        <w:rPr>
          <w:rFonts w:cstheme="minorHAnsi"/>
          <w:b/>
          <w:bCs/>
          <w:sz w:val="24"/>
          <w:szCs w:val="24"/>
        </w:rPr>
        <w:t>Training and guidance</w:t>
      </w:r>
    </w:p>
    <w:p w14:paraId="5245B964" w14:textId="77777777" w:rsidR="002D7535" w:rsidRPr="002D7535" w:rsidRDefault="002D7535" w:rsidP="002D7535">
      <w:pPr>
        <w:spacing w:after="0" w:line="240" w:lineRule="auto"/>
        <w:rPr>
          <w:rFonts w:cstheme="minorHAnsi"/>
          <w:b/>
          <w:bCs/>
          <w:sz w:val="24"/>
          <w:szCs w:val="24"/>
        </w:rPr>
      </w:pPr>
    </w:p>
    <w:p w14:paraId="57E6104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had developed a range of training or learning resources and guidance, for both public members and academics, that included the following:</w:t>
      </w:r>
    </w:p>
    <w:p w14:paraId="300AB980" w14:textId="77777777" w:rsidR="002D7535" w:rsidRPr="002D7535" w:rsidRDefault="002D7535" w:rsidP="002D7535">
      <w:pPr>
        <w:spacing w:after="0" w:line="240" w:lineRule="auto"/>
        <w:rPr>
          <w:rFonts w:cstheme="minorHAnsi"/>
          <w:sz w:val="24"/>
          <w:szCs w:val="24"/>
        </w:rPr>
      </w:pPr>
    </w:p>
    <w:p w14:paraId="267B3134"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Data protection and confidentiality</w:t>
      </w:r>
    </w:p>
    <w:p w14:paraId="5F1B593A"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Equality, diversity and inclusion</w:t>
      </w:r>
    </w:p>
    <w:p w14:paraId="373AEEE5"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The research cycle, research methods</w:t>
      </w:r>
    </w:p>
    <w:p w14:paraId="6AEBA573"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Research ethics</w:t>
      </w:r>
    </w:p>
    <w:p w14:paraId="6D3719F2"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Public involvement – what it is, benefits, impacts</w:t>
      </w:r>
    </w:p>
    <w:p w14:paraId="75EB4BC7"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Guidance for involvement in grant applications</w:t>
      </w:r>
    </w:p>
    <w:p w14:paraId="5EC6FCAA"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Guidance on payment and expenses</w:t>
      </w:r>
    </w:p>
    <w:p w14:paraId="12D7EAD7" w14:textId="77777777" w:rsidR="002D7535" w:rsidRPr="002D7535" w:rsidRDefault="002D7535" w:rsidP="002D7535">
      <w:pPr>
        <w:numPr>
          <w:ilvl w:val="0"/>
          <w:numId w:val="64"/>
        </w:numPr>
        <w:spacing w:line="240" w:lineRule="auto"/>
        <w:contextualSpacing/>
        <w:rPr>
          <w:rFonts w:cstheme="minorHAnsi"/>
          <w:sz w:val="24"/>
          <w:szCs w:val="24"/>
        </w:rPr>
      </w:pPr>
      <w:r w:rsidRPr="002D7535">
        <w:rPr>
          <w:rFonts w:cstheme="minorHAnsi"/>
          <w:sz w:val="24"/>
          <w:szCs w:val="24"/>
        </w:rPr>
        <w:t>Resources on involvement in research, freely available online.</w:t>
      </w:r>
    </w:p>
    <w:p w14:paraId="0058EEDC" w14:textId="77777777" w:rsidR="002D7535" w:rsidRPr="002D7535" w:rsidRDefault="002D7535" w:rsidP="002D7535">
      <w:pPr>
        <w:spacing w:after="0" w:line="240" w:lineRule="auto"/>
        <w:rPr>
          <w:rFonts w:cstheme="minorHAnsi"/>
          <w:sz w:val="24"/>
          <w:szCs w:val="24"/>
        </w:rPr>
      </w:pPr>
    </w:p>
    <w:p w14:paraId="6ED01C9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 coordinator explained how all public members received the learning resources initially, alongside the induction handbook, and then later, when public members started to get involved in a study or another involvement activity, they then received further guidance on payments and expenses including access to resources on the shared drive. </w:t>
      </w:r>
      <w:r w:rsidRPr="002D7535">
        <w:rPr>
          <w:rFonts w:cstheme="minorHAnsi"/>
          <w:sz w:val="24"/>
          <w:szCs w:val="24"/>
          <w:lang w:eastAsia="en-GB"/>
        </w:rPr>
        <w:t>The resources were found to be useful by both public members and academics.</w:t>
      </w:r>
    </w:p>
    <w:p w14:paraId="40E62001" w14:textId="77777777" w:rsidR="002D7535" w:rsidRPr="002D7535" w:rsidRDefault="002D7535" w:rsidP="002D7535">
      <w:pPr>
        <w:spacing w:after="0" w:line="240" w:lineRule="auto"/>
        <w:rPr>
          <w:rFonts w:cstheme="minorHAnsi"/>
          <w:sz w:val="24"/>
          <w:szCs w:val="24"/>
        </w:rPr>
      </w:pPr>
    </w:p>
    <w:p w14:paraId="5766A95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Access to other training opportunities for public members was also offered, usually when public members were involved in individual research studies, for example training on writing skills or qualitative research methods. This could be carried out by external organisations, for example a local Biomedical Research Centre (BRC) or sometimes academics provided individual learning opportunities to public members that they worked with:</w:t>
      </w:r>
    </w:p>
    <w:p w14:paraId="187B6CCA" w14:textId="77777777" w:rsidR="002D7535" w:rsidRPr="002D7535" w:rsidRDefault="002D7535" w:rsidP="002D7535">
      <w:pPr>
        <w:spacing w:after="0" w:line="240" w:lineRule="auto"/>
        <w:rPr>
          <w:rFonts w:cstheme="minorHAnsi"/>
          <w:sz w:val="24"/>
          <w:szCs w:val="24"/>
        </w:rPr>
      </w:pPr>
    </w:p>
    <w:p w14:paraId="5209305D"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lastRenderedPageBreak/>
        <w:t>They gave me one to one training and that took a lot of patience I think on their part, to get me up to speed so that I could receive a transcript and then analyse it. (patient/carer, 18)</w:t>
      </w:r>
    </w:p>
    <w:p w14:paraId="4591355A" w14:textId="77777777" w:rsidR="002D7535" w:rsidRPr="002D7535" w:rsidRDefault="002D7535" w:rsidP="002D7535">
      <w:pPr>
        <w:spacing w:after="0" w:line="240" w:lineRule="auto"/>
        <w:rPr>
          <w:rFonts w:cstheme="minorHAnsi"/>
          <w:sz w:val="24"/>
          <w:szCs w:val="24"/>
        </w:rPr>
      </w:pPr>
    </w:p>
    <w:p w14:paraId="6EB8A82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by both sites that training opportunities on involvement for both public members and academics had been limited in the past, partly due to lack of resources. An academic mentioned the need for training on more collaborative approaches:</w:t>
      </w:r>
    </w:p>
    <w:p w14:paraId="3D1857BB" w14:textId="77777777" w:rsidR="002D7535" w:rsidRPr="002D7535" w:rsidRDefault="002D7535" w:rsidP="002D7535">
      <w:pPr>
        <w:spacing w:after="0" w:line="240" w:lineRule="auto"/>
        <w:rPr>
          <w:rFonts w:cstheme="minorHAnsi"/>
          <w:sz w:val="24"/>
          <w:szCs w:val="24"/>
        </w:rPr>
      </w:pPr>
    </w:p>
    <w:p w14:paraId="69EA802A"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the thing that we struggle with is, erm, and it’s one of our sort of goals for our strategy, is training of our PPI members. Erm, and maybe this goes back to sort of what I was saying around, erm, you know, not necessarily having the resources available to us…Having the capacity both in terms of financing and either someone to do it or knowing somewhere that that could hold a training session for our PPI members to make them more collaborators than sort of, erm, you know, sort of rather than an advisory role, bringing them in as more of a collaborator as a researcher, erm, that is probably somewhere where I think that we could improve and look to improve in the future. (academic, 2)</w:t>
      </w:r>
    </w:p>
    <w:p w14:paraId="6443C64A" w14:textId="77777777" w:rsidR="002D7535" w:rsidRPr="002D7535" w:rsidRDefault="002D7535" w:rsidP="002D7535">
      <w:pPr>
        <w:spacing w:after="0" w:line="240" w:lineRule="auto"/>
        <w:rPr>
          <w:rFonts w:cstheme="minorHAnsi"/>
          <w:sz w:val="24"/>
          <w:szCs w:val="24"/>
        </w:rPr>
      </w:pPr>
    </w:p>
    <w:p w14:paraId="171AE877" w14:textId="1EBB36A8"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However, both sites were now actively addressing this, including within their involvement strategies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&lt;EndNote&gt;&lt;Cite&gt;&lt;RecNum&gt;199417&lt;/RecNum&gt;&lt;DisplayText&gt;(CSI 2021b; 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Hull&lt;/publisher&gt;&lt;urls&gt;&lt;/urls&gt;&lt;/record&gt;&lt;/Cite&gt;&lt;Cite&gt;&lt;RecNum&gt;199416&lt;/RecNum&gt;&lt;record&gt;&lt;rec-number&gt;199416&lt;/rec-number&gt;&lt;foreign-keys&gt;&lt;key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 ICAHR 2022b)</w:t>
      </w:r>
      <w:r w:rsidR="00C445FA">
        <w:rPr>
          <w:rFonts w:cstheme="minorHAnsi"/>
          <w:sz w:val="24"/>
          <w:szCs w:val="24"/>
        </w:rPr>
        <w:fldChar w:fldCharType="end"/>
      </w:r>
      <w:r w:rsidRPr="002D7535">
        <w:rPr>
          <w:rFonts w:cstheme="minorHAnsi"/>
          <w:sz w:val="24"/>
          <w:szCs w:val="24"/>
        </w:rPr>
        <w:t>. One site had recognised that when public members first joined their involvement network they didn’t receive any initial training but were expected to then become involved in a study or project. They wanted to ensure that people knew the basics of how research works and what sort of activities they might be asked to get involved in. With this in mind the centre was currently focussing on developing the following training:</w:t>
      </w:r>
    </w:p>
    <w:p w14:paraId="7E54E010" w14:textId="77777777" w:rsidR="002D7535" w:rsidRPr="002D7535" w:rsidRDefault="002D7535" w:rsidP="002D7535">
      <w:pPr>
        <w:spacing w:after="0" w:line="240" w:lineRule="auto"/>
        <w:rPr>
          <w:rFonts w:cstheme="minorHAnsi"/>
          <w:sz w:val="24"/>
          <w:szCs w:val="24"/>
        </w:rPr>
      </w:pPr>
    </w:p>
    <w:p w14:paraId="1924C6EB" w14:textId="77777777" w:rsidR="002D7535" w:rsidRPr="002D7535" w:rsidRDefault="002D7535" w:rsidP="002D7535">
      <w:pPr>
        <w:numPr>
          <w:ilvl w:val="0"/>
          <w:numId w:val="65"/>
        </w:numPr>
        <w:spacing w:line="240" w:lineRule="auto"/>
        <w:contextualSpacing/>
        <w:rPr>
          <w:rFonts w:cstheme="minorHAnsi"/>
          <w:sz w:val="24"/>
          <w:szCs w:val="24"/>
        </w:rPr>
      </w:pPr>
      <w:r w:rsidRPr="002D7535">
        <w:rPr>
          <w:rFonts w:cstheme="minorHAnsi"/>
          <w:sz w:val="24"/>
          <w:szCs w:val="24"/>
        </w:rPr>
        <w:t>Identify learning and support needs and co-produce resources</w:t>
      </w:r>
    </w:p>
    <w:p w14:paraId="32EFD7A6" w14:textId="77777777" w:rsidR="002D7535" w:rsidRPr="002D7535" w:rsidRDefault="002D7535" w:rsidP="002D7535">
      <w:pPr>
        <w:numPr>
          <w:ilvl w:val="0"/>
          <w:numId w:val="65"/>
        </w:numPr>
        <w:spacing w:line="240" w:lineRule="auto"/>
        <w:contextualSpacing/>
        <w:rPr>
          <w:rFonts w:cstheme="minorHAnsi"/>
          <w:sz w:val="24"/>
          <w:szCs w:val="24"/>
        </w:rPr>
      </w:pPr>
      <w:r w:rsidRPr="002D7535">
        <w:rPr>
          <w:rFonts w:cstheme="minorHAnsi"/>
          <w:sz w:val="24"/>
          <w:szCs w:val="24"/>
        </w:rPr>
        <w:t>Update staff and public member induction materials</w:t>
      </w:r>
    </w:p>
    <w:p w14:paraId="3630D093" w14:textId="77777777" w:rsidR="002D7535" w:rsidRPr="002D7535" w:rsidRDefault="002D7535" w:rsidP="002D7535">
      <w:pPr>
        <w:numPr>
          <w:ilvl w:val="0"/>
          <w:numId w:val="65"/>
        </w:numPr>
        <w:spacing w:line="240" w:lineRule="auto"/>
        <w:contextualSpacing/>
        <w:rPr>
          <w:rFonts w:cstheme="minorHAnsi"/>
          <w:sz w:val="24"/>
          <w:szCs w:val="24"/>
        </w:rPr>
      </w:pPr>
      <w:r w:rsidRPr="002D7535">
        <w:rPr>
          <w:rFonts w:cstheme="minorHAnsi"/>
          <w:sz w:val="24"/>
          <w:szCs w:val="24"/>
        </w:rPr>
        <w:t>Carry out training for staff on plain English summaries</w:t>
      </w:r>
    </w:p>
    <w:p w14:paraId="09BE6601" w14:textId="77777777" w:rsidR="002D7535" w:rsidRPr="002D7535" w:rsidRDefault="002D7535" w:rsidP="002D7535">
      <w:pPr>
        <w:numPr>
          <w:ilvl w:val="0"/>
          <w:numId w:val="65"/>
        </w:numPr>
        <w:spacing w:line="240" w:lineRule="auto"/>
        <w:contextualSpacing/>
        <w:rPr>
          <w:rFonts w:cstheme="minorHAnsi"/>
          <w:sz w:val="24"/>
          <w:szCs w:val="24"/>
        </w:rPr>
      </w:pPr>
      <w:r w:rsidRPr="002D7535">
        <w:rPr>
          <w:rFonts w:cstheme="minorHAnsi"/>
          <w:sz w:val="24"/>
          <w:szCs w:val="24"/>
        </w:rPr>
        <w:t>Carry out training for public members on the research cycle</w:t>
      </w:r>
    </w:p>
    <w:p w14:paraId="685BFC98" w14:textId="05888441" w:rsidR="002D7535" w:rsidRPr="002D7535" w:rsidRDefault="002D7535" w:rsidP="002D7535">
      <w:pPr>
        <w:numPr>
          <w:ilvl w:val="0"/>
          <w:numId w:val="65"/>
        </w:numPr>
        <w:spacing w:line="240" w:lineRule="auto"/>
        <w:contextualSpacing/>
        <w:rPr>
          <w:rFonts w:cstheme="minorHAnsi"/>
          <w:sz w:val="24"/>
          <w:szCs w:val="24"/>
        </w:rPr>
      </w:pPr>
      <w:r w:rsidRPr="002D7535">
        <w:rPr>
          <w:rFonts w:cstheme="minorHAnsi"/>
          <w:sz w:val="24"/>
          <w:szCs w:val="24"/>
        </w:rPr>
        <w:t xml:space="preserve">Carry out training on public member co-applicants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w:t>
      </w:r>
      <w:r w:rsidR="00C445FA">
        <w:rPr>
          <w:rFonts w:cstheme="minorHAnsi"/>
          <w:sz w:val="24"/>
          <w:szCs w:val="24"/>
        </w:rPr>
        <w:fldChar w:fldCharType="end"/>
      </w:r>
      <w:r w:rsidRPr="002D7535">
        <w:rPr>
          <w:rFonts w:cstheme="minorHAnsi"/>
          <w:sz w:val="24"/>
          <w:szCs w:val="24"/>
        </w:rPr>
        <w:t>.</w:t>
      </w:r>
    </w:p>
    <w:p w14:paraId="2BF630F5" w14:textId="77777777" w:rsidR="002D7535" w:rsidRPr="002D7535" w:rsidRDefault="002D7535" w:rsidP="002D7535">
      <w:pPr>
        <w:spacing w:line="240" w:lineRule="auto"/>
        <w:contextualSpacing/>
        <w:rPr>
          <w:rFonts w:cstheme="minorHAnsi"/>
          <w:sz w:val="24"/>
          <w:szCs w:val="24"/>
        </w:rPr>
      </w:pPr>
    </w:p>
    <w:p w14:paraId="1EC0E366" w14:textId="18847C4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other site was viewing involvement as “a process of mutual learning in the development of better research” (Institute for Clinical and Applied Health Research 2022, p. 3) and this was continually emphasised by the coordinator within the centre. There was a commitment to ensuring that support and learning were tailored to individuals and therefore the use of diverse methods to enable learning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(ICAHR 2022b)</w:t>
      </w:r>
      <w:r w:rsidR="00C445FA">
        <w:rPr>
          <w:rFonts w:cstheme="minorHAnsi"/>
          <w:sz w:val="24"/>
          <w:szCs w:val="24"/>
        </w:rPr>
        <w:fldChar w:fldCharType="end"/>
      </w:r>
      <w:r w:rsidRPr="002D7535">
        <w:rPr>
          <w:rFonts w:cstheme="minorHAnsi"/>
          <w:sz w:val="24"/>
          <w:szCs w:val="24"/>
        </w:rPr>
        <w:t>. This site was also developing specific training:</w:t>
      </w:r>
    </w:p>
    <w:p w14:paraId="68E082F7" w14:textId="77777777" w:rsidR="002D7535" w:rsidRPr="002D7535" w:rsidRDefault="002D7535" w:rsidP="002D7535">
      <w:pPr>
        <w:spacing w:after="0" w:line="240" w:lineRule="auto"/>
        <w:rPr>
          <w:rFonts w:cstheme="minorHAnsi"/>
          <w:sz w:val="24"/>
          <w:szCs w:val="24"/>
        </w:rPr>
      </w:pPr>
    </w:p>
    <w:p w14:paraId="080D1F71" w14:textId="77777777" w:rsidR="002D7535" w:rsidRPr="002D7535" w:rsidRDefault="002D7535" w:rsidP="002D7535">
      <w:pPr>
        <w:numPr>
          <w:ilvl w:val="0"/>
          <w:numId w:val="66"/>
        </w:numPr>
        <w:spacing w:line="240" w:lineRule="auto"/>
        <w:contextualSpacing/>
        <w:rPr>
          <w:rFonts w:cstheme="minorHAnsi"/>
          <w:sz w:val="24"/>
          <w:szCs w:val="24"/>
        </w:rPr>
      </w:pPr>
      <w:r w:rsidRPr="002D7535">
        <w:rPr>
          <w:rFonts w:cstheme="minorHAnsi"/>
          <w:sz w:val="24"/>
          <w:szCs w:val="24"/>
        </w:rPr>
        <w:t>Offer training in plain English for researchers</w:t>
      </w:r>
    </w:p>
    <w:p w14:paraId="7A7BE021" w14:textId="79AB3587" w:rsidR="002D7535" w:rsidRPr="002D7535" w:rsidRDefault="002D7535" w:rsidP="002D7535">
      <w:pPr>
        <w:numPr>
          <w:ilvl w:val="0"/>
          <w:numId w:val="66"/>
        </w:numPr>
        <w:spacing w:line="240" w:lineRule="auto"/>
        <w:contextualSpacing/>
        <w:rPr>
          <w:rFonts w:cstheme="minorHAnsi"/>
          <w:sz w:val="24"/>
          <w:szCs w:val="24"/>
        </w:rPr>
      </w:pPr>
      <w:r w:rsidRPr="002D7535">
        <w:rPr>
          <w:rFonts w:cstheme="minorHAnsi"/>
          <w:sz w:val="24"/>
          <w:szCs w:val="24"/>
        </w:rPr>
        <w:t xml:space="preserve">Offer </w:t>
      </w:r>
      <w:r w:rsidRPr="002D7535">
        <w:rPr>
          <w:sz w:val="24"/>
          <w:szCs w:val="24"/>
          <w:lang w:val="en-US"/>
        </w:rPr>
        <w:t xml:space="preserve">training in collaborative working for researchers and public contributors </w:t>
      </w:r>
      <w:r w:rsidR="00C445FA">
        <w:rPr>
          <w:sz w:val="24"/>
          <w:szCs w:val="24"/>
          <w:lang w:val="en-US"/>
        </w:rPr>
        <w:fldChar w:fldCharType="begin"/>
      </w:r>
      <w:r w:rsidR="00BC508B">
        <w:rPr>
          <w:sz w:val="24"/>
          <w:szCs w:val="24"/>
          <w:lang w:val="en-US"/>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sz w:val="24"/>
          <w:szCs w:val="24"/>
          <w:lang w:val="en-US"/>
        </w:rPr>
        <w:fldChar w:fldCharType="separate"/>
      </w:r>
      <w:r w:rsidR="00BC508B">
        <w:rPr>
          <w:noProof/>
          <w:sz w:val="24"/>
          <w:szCs w:val="24"/>
          <w:lang w:val="en-US"/>
        </w:rPr>
        <w:t>(ICAHR 2022b)</w:t>
      </w:r>
      <w:r w:rsidR="00C445FA">
        <w:rPr>
          <w:sz w:val="24"/>
          <w:szCs w:val="24"/>
          <w:lang w:val="en-US"/>
        </w:rPr>
        <w:fldChar w:fldCharType="end"/>
      </w:r>
      <w:r w:rsidRPr="002D7535">
        <w:rPr>
          <w:sz w:val="24"/>
          <w:szCs w:val="24"/>
          <w:lang w:val="en-US"/>
        </w:rPr>
        <w:t>.</w:t>
      </w:r>
    </w:p>
    <w:p w14:paraId="7D524706" w14:textId="77777777" w:rsidR="002D7535" w:rsidRPr="002D7535" w:rsidRDefault="002D7535" w:rsidP="002D7535">
      <w:pPr>
        <w:spacing w:after="0" w:line="240" w:lineRule="auto"/>
        <w:rPr>
          <w:rFonts w:cstheme="minorHAnsi"/>
          <w:sz w:val="24"/>
          <w:szCs w:val="24"/>
        </w:rPr>
      </w:pPr>
    </w:p>
    <w:p w14:paraId="587BA6E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academic commented that there was so much involvement going on in their centre that it felt as though they were learning all the time without realising it. Another explained how they felt their centre had always been open to learning and finding out how to do involvement more effectively:</w:t>
      </w:r>
    </w:p>
    <w:p w14:paraId="1ABE6075" w14:textId="77777777" w:rsidR="002D7535" w:rsidRPr="002D7535" w:rsidRDefault="002D7535" w:rsidP="002D7535">
      <w:pPr>
        <w:spacing w:after="0" w:line="240" w:lineRule="auto"/>
        <w:rPr>
          <w:rFonts w:cstheme="minorHAnsi"/>
          <w:sz w:val="24"/>
          <w:szCs w:val="24"/>
        </w:rPr>
      </w:pPr>
    </w:p>
    <w:p w14:paraId="1487240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think there is a genuine desire to do as best as we can and the recognition for where we don't, and that I think has allowed us to improve over the time to where we've got. I'm not saying by any stretch of the imagination we’re there, we’re not, there's always room for </w:t>
      </w:r>
      <w:r w:rsidRPr="002D7535">
        <w:rPr>
          <w:rFonts w:ascii="Calibri" w:hAnsi="Calibri" w:cs="Calibri"/>
          <w:sz w:val="24"/>
          <w:szCs w:val="24"/>
        </w:rPr>
        <w:lastRenderedPageBreak/>
        <w:t>improvement but we can see already the areas where we do need to do that. So, I think I think that openness of mind. (academic/clinician, 6)</w:t>
      </w:r>
    </w:p>
    <w:p w14:paraId="1F7CD005" w14:textId="77777777" w:rsidR="002D7535" w:rsidRPr="002D7535" w:rsidRDefault="002D7535" w:rsidP="002D7535">
      <w:pPr>
        <w:spacing w:after="0" w:line="240" w:lineRule="auto"/>
        <w:rPr>
          <w:rFonts w:cstheme="minorHAnsi"/>
          <w:sz w:val="24"/>
          <w:szCs w:val="24"/>
        </w:rPr>
      </w:pPr>
    </w:p>
    <w:p w14:paraId="1245164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addition to that in the strategies, other areas of training or learning had also been identified, including facilitating meetings and authorship:</w:t>
      </w:r>
    </w:p>
    <w:p w14:paraId="7F736532" w14:textId="77777777" w:rsidR="002D7535" w:rsidRPr="002D7535" w:rsidRDefault="002D7535" w:rsidP="002D7535">
      <w:pPr>
        <w:spacing w:after="0" w:line="240" w:lineRule="auto"/>
        <w:rPr>
          <w:rFonts w:cstheme="minorHAnsi"/>
          <w:sz w:val="24"/>
          <w:szCs w:val="24"/>
        </w:rPr>
      </w:pPr>
    </w:p>
    <w:p w14:paraId="08FE281A" w14:textId="77777777" w:rsidR="002D7535" w:rsidRPr="002D7535" w:rsidRDefault="002D7535" w:rsidP="002D7535">
      <w:pPr>
        <w:spacing w:after="0" w:line="240" w:lineRule="auto"/>
        <w:ind w:left="720"/>
        <w:contextualSpacing/>
        <w:rPr>
          <w:rFonts w:cstheme="minorHAnsi"/>
          <w:sz w:val="24"/>
          <w:szCs w:val="24"/>
        </w:rPr>
      </w:pPr>
      <w:r w:rsidRPr="002D7535">
        <w:rPr>
          <w:rFonts w:ascii="Calibri" w:hAnsi="Calibri" w:cs="Calibri"/>
          <w:sz w:val="24"/>
          <w:szCs w:val="24"/>
        </w:rPr>
        <w:t>It will be interesting to know what other training individuals would like, like leading and chairing meetings and things like that. I think that’s something else that maybe we need to support people more in cos we do that a lot where we have PPI co-chairs or PPI chairs, maybe making sure they feel ready to do that. And also, on authorship I think would be another thing that we could think about when we ask PPI members to co-author papers with us, erm, that’s another area that I think might be interesting for us to explore. Yeah, so all of that, to make sure people feel confident and comfortable doing the activities. (coordinator, 15)</w:t>
      </w:r>
    </w:p>
    <w:p w14:paraId="19552784" w14:textId="77777777" w:rsidR="002D7535" w:rsidRPr="002D7535" w:rsidRDefault="002D7535" w:rsidP="002D7535">
      <w:pPr>
        <w:spacing w:after="0" w:line="240" w:lineRule="auto"/>
        <w:rPr>
          <w:rFonts w:cstheme="minorHAnsi"/>
          <w:sz w:val="24"/>
          <w:szCs w:val="24"/>
        </w:rPr>
      </w:pPr>
    </w:p>
    <w:p w14:paraId="72D9C40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Specific training on involvement in research had been developed for academics and was regularly provided for those newer to research, including postgraduate and early career researchers, to introduce the idea of involvement and encourage people to start putting it into practice. In fact, some more experienced academics felt they were always learning about involvement: “I mean it’s a great job isn’t it? That’s where you get to, you’re just always learning, never boring!” (academic/clinician, 6). </w:t>
      </w:r>
    </w:p>
    <w:p w14:paraId="2742088D" w14:textId="77777777" w:rsidR="002D7535" w:rsidRPr="002D7535" w:rsidRDefault="002D7535" w:rsidP="002D7535">
      <w:pPr>
        <w:spacing w:after="0" w:line="240" w:lineRule="auto"/>
        <w:rPr>
          <w:rFonts w:cstheme="minorHAnsi"/>
          <w:sz w:val="24"/>
          <w:szCs w:val="24"/>
        </w:rPr>
      </w:pPr>
    </w:p>
    <w:p w14:paraId="2B4ED22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Academics also stated that involvement in palliative care research could raise sensitive issues and expressed concern about how these situations were managed. It was felt that appropriate training was required for academics:</w:t>
      </w:r>
    </w:p>
    <w:p w14:paraId="09E00BB7" w14:textId="77777777" w:rsidR="002D7535" w:rsidRPr="002D7535" w:rsidRDefault="002D7535" w:rsidP="002D7535">
      <w:pPr>
        <w:spacing w:after="0" w:line="240" w:lineRule="auto"/>
        <w:rPr>
          <w:rFonts w:cstheme="minorHAnsi"/>
          <w:sz w:val="24"/>
          <w:szCs w:val="24"/>
        </w:rPr>
      </w:pPr>
    </w:p>
    <w:p w14:paraId="732E292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Anyway, it raised all sorts of very painful issues and we thought we should have been very much more, perhaps, careful about the way we’d asked this. Because clearly it was somebody who had just lost their mother and it was very difficult for them and they got quite angry that we should be even thinking of this. Yeah I think it takes training for us we need to be trained properly we need to be, erm, not just barging in, erm, and using them to ask questions like that (laughs) without thinking about it carefully. (academic, 10b)</w:t>
      </w:r>
    </w:p>
    <w:p w14:paraId="4CED5D16" w14:textId="77777777" w:rsidR="002D7535" w:rsidRPr="002D7535" w:rsidRDefault="002D7535" w:rsidP="002D7535">
      <w:pPr>
        <w:spacing w:after="0" w:line="240" w:lineRule="auto"/>
        <w:rPr>
          <w:rFonts w:cstheme="minorHAnsi"/>
          <w:sz w:val="24"/>
          <w:szCs w:val="24"/>
        </w:rPr>
      </w:pPr>
    </w:p>
    <w:p w14:paraId="4918FD8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Other ways of learning were also described, for example, both sites had developed a Seminar Series, which included sessions on the theme of involvement, where researchers could share their learning. One site had established regular development meetings for academics, which included a journal club, a methods skill session and a researcher exchange, where they shared ideas and learning about each other’s projects. </w:t>
      </w:r>
    </w:p>
    <w:p w14:paraId="5EC299B4" w14:textId="77777777" w:rsidR="002D7535" w:rsidRPr="002D7535" w:rsidRDefault="002D7535" w:rsidP="002D7535">
      <w:pPr>
        <w:spacing w:after="0" w:line="240" w:lineRule="auto"/>
        <w:rPr>
          <w:rFonts w:cstheme="minorHAnsi"/>
          <w:sz w:val="24"/>
          <w:szCs w:val="24"/>
        </w:rPr>
      </w:pPr>
    </w:p>
    <w:p w14:paraId="6A8F65A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 academic commented that meeting patients and carers to learn about their experiences was more valuable learning than reading articles. They described how they attended a local patient group to learn:</w:t>
      </w:r>
    </w:p>
    <w:p w14:paraId="1A3CB581" w14:textId="77777777" w:rsidR="002D7535" w:rsidRPr="002D7535" w:rsidRDefault="002D7535" w:rsidP="002D7535">
      <w:pPr>
        <w:spacing w:after="0" w:line="240" w:lineRule="auto"/>
        <w:rPr>
          <w:rFonts w:cstheme="minorHAnsi"/>
          <w:sz w:val="24"/>
          <w:szCs w:val="24"/>
        </w:rPr>
      </w:pPr>
    </w:p>
    <w:p w14:paraId="260BE1E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basically became part of the group. Some of the things that we did were specifically health related but others weren’t, you know, they were like local history or something, you know. So, I was there as a group member as well and also just sort of interested to hear things and what have you, so I realised they could teach me a lot. (academic, 4)</w:t>
      </w:r>
    </w:p>
    <w:p w14:paraId="30E6B5DC" w14:textId="77777777" w:rsidR="002D7535" w:rsidRPr="002D7535" w:rsidRDefault="002D7535" w:rsidP="002D7535">
      <w:pPr>
        <w:spacing w:after="0" w:line="240" w:lineRule="auto"/>
        <w:rPr>
          <w:rFonts w:cstheme="minorHAnsi"/>
          <w:sz w:val="24"/>
          <w:szCs w:val="24"/>
        </w:rPr>
      </w:pPr>
    </w:p>
    <w:p w14:paraId="1DDB8953" w14:textId="63156E09"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Similarly, learning could also be achieved simply by undertaking involvement activities and ensuring they were evaluated afterwards. For example, a community outreach event was held by one site, an initiative that had not previously been undertaken (</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hyperlink>
      <w:r w:rsidRPr="002D7535">
        <w:rPr>
          <w:rFonts w:cstheme="minorHAnsi"/>
          <w:sz w:val="24"/>
          <w:szCs w:val="24"/>
        </w:rPr>
        <w:t xml:space="preserve">). The organisers met afterwards to reflect on what had gone well, what they learnt and ideas for future events: </w:t>
      </w:r>
    </w:p>
    <w:p w14:paraId="0A2FE4CF" w14:textId="77777777" w:rsidR="002D7535" w:rsidRPr="002D7535" w:rsidRDefault="002D7535" w:rsidP="002D7535">
      <w:pPr>
        <w:spacing w:after="0" w:line="240" w:lineRule="auto"/>
        <w:rPr>
          <w:rFonts w:cstheme="minorHAnsi"/>
          <w:sz w:val="24"/>
          <w:szCs w:val="24"/>
        </w:rPr>
      </w:pPr>
    </w:p>
    <w:p w14:paraId="6A69A0C1"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W</w:t>
      </w:r>
      <w:r w:rsidRPr="002D7535">
        <w:rPr>
          <w:sz w:val="24"/>
          <w:szCs w:val="24"/>
        </w:rPr>
        <w:t>e learned some invaluable lessons to enable us to engage with the local community better in the future, including working with pre-existing groups and community leaders (</w:t>
      </w:r>
      <w:r w:rsidRPr="002D7535">
        <w:rPr>
          <w:noProof/>
          <w:sz w:val="24"/>
          <w:szCs w:val="24"/>
        </w:rPr>
        <w:t>Cicely Saunders Institute of Palliative Care, Policy &amp; Rehabilitation 2022, p. 1)</w:t>
      </w:r>
    </w:p>
    <w:p w14:paraId="7148F7DC" w14:textId="77777777" w:rsidR="002D7535" w:rsidRPr="002D7535" w:rsidRDefault="002D7535" w:rsidP="002D7535">
      <w:pPr>
        <w:spacing w:after="0" w:line="240" w:lineRule="auto"/>
        <w:rPr>
          <w:rFonts w:cstheme="minorHAnsi"/>
          <w:sz w:val="24"/>
          <w:szCs w:val="24"/>
        </w:rPr>
      </w:pPr>
    </w:p>
    <w:p w14:paraId="1759946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commented on the fact that there were other areas of involvement in health and social care research which were further advanced than involvement in palliative care research, notably mental health and disability, and there were opportunities to learn from these:</w:t>
      </w:r>
    </w:p>
    <w:p w14:paraId="629F1965" w14:textId="77777777" w:rsidR="002D7535" w:rsidRPr="002D7535" w:rsidRDefault="002D7535" w:rsidP="002D7535">
      <w:pPr>
        <w:spacing w:after="0" w:line="240" w:lineRule="auto"/>
        <w:rPr>
          <w:rFonts w:cstheme="minorHAnsi"/>
          <w:sz w:val="24"/>
          <w:szCs w:val="24"/>
        </w:rPr>
      </w:pPr>
    </w:p>
    <w:p w14:paraId="0C9E19B3"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think that is a difference there for palliative care research that we have just, I think it’s started to thrive in our area a bit later than in other areas, erm, but that does give some good opportunities for learning which is something that, you know, it does give you opportunities to speak to people who are further along in kind of developing these structures and things like that. (academic, 13)</w:t>
      </w:r>
    </w:p>
    <w:p w14:paraId="284CB1FC" w14:textId="77777777" w:rsidR="002D7535" w:rsidRPr="002D7535" w:rsidRDefault="002D7535" w:rsidP="002D7535">
      <w:pPr>
        <w:spacing w:after="0" w:line="240" w:lineRule="auto"/>
        <w:rPr>
          <w:rFonts w:cstheme="minorHAnsi"/>
          <w:sz w:val="24"/>
          <w:szCs w:val="24"/>
        </w:rPr>
      </w:pPr>
    </w:p>
    <w:p w14:paraId="2154CEB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Training could be hard to plan for at the outset of a study, but academics were committed to providing training and support if needed:</w:t>
      </w:r>
    </w:p>
    <w:p w14:paraId="4D8BF95C" w14:textId="77777777" w:rsidR="002D7535" w:rsidRPr="002D7535" w:rsidRDefault="002D7535" w:rsidP="002D7535">
      <w:pPr>
        <w:spacing w:after="0" w:line="240" w:lineRule="auto"/>
        <w:rPr>
          <w:rFonts w:cstheme="minorHAnsi"/>
          <w:sz w:val="24"/>
          <w:szCs w:val="24"/>
        </w:rPr>
      </w:pPr>
    </w:p>
    <w:p w14:paraId="0DEA09F4"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think I probably had in my mind that, erm, it would be very important to have a PPI person on the study steering committee, erm, but if nobody thought that, if none of our PPI members thought that was appropriate or felt that they didn't have the right skills well then you think again ok so what skills do you need to do that, how can we help you to do that role if you're interested (laughs). (academic/ex-clinician, 3)</w:t>
      </w:r>
    </w:p>
    <w:p w14:paraId="668C8CB6" w14:textId="77777777" w:rsidR="002D7535" w:rsidRPr="002D7535" w:rsidRDefault="002D7535" w:rsidP="002D7535">
      <w:pPr>
        <w:spacing w:after="0" w:line="240" w:lineRule="auto"/>
        <w:rPr>
          <w:rFonts w:ascii="Calibri" w:hAnsi="Calibri" w:cs="Calibri"/>
          <w:sz w:val="24"/>
          <w:szCs w:val="24"/>
        </w:rPr>
      </w:pPr>
    </w:p>
    <w:p w14:paraId="38FF0F5D"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Public members showed a commitment to learning and training also. One said: “</w:t>
      </w:r>
      <w:r w:rsidRPr="002D7535">
        <w:rPr>
          <w:rFonts w:ascii="Calibri" w:hAnsi="Calibri" w:cs="Calibri"/>
          <w:sz w:val="24"/>
          <w:szCs w:val="24"/>
          <w:lang w:eastAsia="en-GB"/>
        </w:rPr>
        <w:t xml:space="preserve">glean as much information as you possibly can and take the opportunity to go along with any training that’s offered because that’s going to be valuable” (patient/carer, 18). Several public members mentioned that developing their skills by training and keeping up to date increased their confidence and </w:t>
      </w:r>
      <w:r w:rsidRPr="002D7535">
        <w:rPr>
          <w:rFonts w:ascii="Calibri" w:hAnsi="Calibri" w:cs="Calibri"/>
          <w:sz w:val="24"/>
          <w:szCs w:val="24"/>
        </w:rPr>
        <w:t>benefited their involvement:</w:t>
      </w:r>
    </w:p>
    <w:p w14:paraId="2BFD362F" w14:textId="77777777" w:rsidR="002D7535" w:rsidRPr="002D7535" w:rsidRDefault="002D7535" w:rsidP="002D7535">
      <w:pPr>
        <w:spacing w:after="0" w:line="240" w:lineRule="auto"/>
        <w:rPr>
          <w:rFonts w:ascii="Calibri" w:hAnsi="Calibri" w:cs="Calibri"/>
          <w:sz w:val="24"/>
          <w:szCs w:val="24"/>
        </w:rPr>
      </w:pPr>
    </w:p>
    <w:p w14:paraId="2C1462EC"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I've been involved in quite a lot of training so, er, you know, we believe that as patients if we are trained and we keep up to date with what's going on, we can be much more useful. So, we don't believe that we’re kind of passive recipients, if you like, y</w:t>
      </w:r>
      <w:r w:rsidRPr="002D7535">
        <w:rPr>
          <w:rFonts w:ascii="Calibri" w:hAnsi="Calibri" w:cs="Calibri"/>
          <w:sz w:val="24"/>
          <w:szCs w:val="24"/>
        </w:rPr>
        <w:t>ou know, of that kind of health care. We want to really understand what's going on and so that we can add value. (patient/carer, 8)</w:t>
      </w:r>
    </w:p>
    <w:p w14:paraId="2523B3E7" w14:textId="77777777" w:rsidR="002D7535" w:rsidRPr="002D7535" w:rsidRDefault="002D7535" w:rsidP="002D7535">
      <w:pPr>
        <w:spacing w:after="0" w:line="240" w:lineRule="auto"/>
        <w:rPr>
          <w:rFonts w:ascii="Calibri" w:hAnsi="Calibri" w:cs="Calibri"/>
          <w:sz w:val="24"/>
          <w:szCs w:val="24"/>
        </w:rPr>
      </w:pPr>
    </w:p>
    <w:p w14:paraId="65B97949" w14:textId="2714B95E" w:rsidR="002D7535" w:rsidRPr="002D7535" w:rsidRDefault="000B1D68" w:rsidP="002D7535">
      <w:pPr>
        <w:spacing w:after="0" w:line="240" w:lineRule="auto"/>
        <w:rPr>
          <w:rFonts w:cstheme="minorHAnsi"/>
          <w:b/>
          <w:bCs/>
          <w:sz w:val="24"/>
          <w:szCs w:val="24"/>
        </w:rPr>
      </w:pPr>
      <w:bookmarkStart w:id="288" w:name="Support555"/>
      <w:bookmarkEnd w:id="288"/>
      <w:r>
        <w:rPr>
          <w:rFonts w:cstheme="minorHAnsi"/>
          <w:b/>
          <w:bCs/>
          <w:sz w:val="24"/>
          <w:szCs w:val="24"/>
        </w:rPr>
        <w:t xml:space="preserve">5.5.5 </w:t>
      </w:r>
      <w:r w:rsidR="002D7535" w:rsidRPr="002D7535">
        <w:rPr>
          <w:rFonts w:cstheme="minorHAnsi"/>
          <w:b/>
          <w:bCs/>
          <w:sz w:val="24"/>
          <w:szCs w:val="24"/>
        </w:rPr>
        <w:t>Support</w:t>
      </w:r>
    </w:p>
    <w:p w14:paraId="176ED398" w14:textId="77777777" w:rsidR="002D7535" w:rsidRPr="002D7535" w:rsidRDefault="002D7535" w:rsidP="002D7535">
      <w:pPr>
        <w:spacing w:after="0" w:line="240" w:lineRule="auto"/>
        <w:rPr>
          <w:rFonts w:cstheme="minorHAnsi"/>
          <w:b/>
          <w:bCs/>
          <w:sz w:val="24"/>
          <w:szCs w:val="24"/>
        </w:rPr>
      </w:pPr>
    </w:p>
    <w:p w14:paraId="11B81B2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both sites it was recognised that support for public members was required for effective involvement. This needed to be appropriately resourced and managed, however, many participants believed that the time and effort required was well worthwhile. It was understood that support was important at all times, however particular occasions were mentioned when it may be more important, for example, when public members first started in involvement or when undertaking new involvement activities that they hadn’t previously done:</w:t>
      </w:r>
    </w:p>
    <w:p w14:paraId="5EF76696" w14:textId="77777777" w:rsidR="002D7535" w:rsidRPr="002D7535" w:rsidRDefault="002D7535" w:rsidP="002D7535">
      <w:pPr>
        <w:spacing w:after="0" w:line="240" w:lineRule="auto"/>
        <w:rPr>
          <w:rFonts w:cstheme="minorHAnsi"/>
          <w:sz w:val="24"/>
          <w:szCs w:val="24"/>
        </w:rPr>
      </w:pPr>
    </w:p>
    <w:p w14:paraId="54276F2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It took me a while to get my head around it but then slowly I got to know what it was…So it’s been a good learning curve for me…Sometimes I talk to some people [new public members] and they just look at me like ‘what the hell are they on about? What are they talking about?’ They just feel very phased by it. And I think, to be honest, I went through that, I'm still going through it, cos every time it’s a new project, it’s a new thing but sometimes you can very easily get overwhelmed by everything. (patient/carer, 1a)</w:t>
      </w:r>
    </w:p>
    <w:p w14:paraId="07DFB271" w14:textId="77777777" w:rsidR="002D7535" w:rsidRPr="002D7535" w:rsidRDefault="002D7535" w:rsidP="002D7535">
      <w:pPr>
        <w:spacing w:after="0" w:line="240" w:lineRule="auto"/>
        <w:rPr>
          <w:rFonts w:cstheme="minorHAnsi"/>
          <w:sz w:val="24"/>
          <w:szCs w:val="24"/>
        </w:rPr>
      </w:pPr>
    </w:p>
    <w:p w14:paraId="2BCD3DE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acknowledged that they didn’t understand what involvement was initially. Also, for those public members who were less experienced in involvement, it could be hard to get their voice heard or they might feel unsure about when they could speak up:</w:t>
      </w:r>
    </w:p>
    <w:p w14:paraId="7BCD21EE" w14:textId="77777777" w:rsidR="002D7535" w:rsidRPr="002D7535" w:rsidRDefault="002D7535" w:rsidP="002D7535">
      <w:pPr>
        <w:spacing w:after="0" w:line="240" w:lineRule="auto"/>
        <w:rPr>
          <w:rFonts w:cstheme="minorHAnsi"/>
          <w:sz w:val="24"/>
          <w:szCs w:val="24"/>
        </w:rPr>
      </w:pPr>
    </w:p>
    <w:p w14:paraId="079BA53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didn’t realise what we were doing…I didn’t understand. It took me ages to realise that we've got to kind of be able to speak out but we don’t know, we don’t know we need to speak out and we don’t know that our voices, erm, we’re not important people are we? We’re just citizens and, erm, er, but that’s really important I've come to understand…Everyone’s entitled to their 15 minutes of, erm, to let people know what it’s like to be me or, you know, or in this situation whatever it is, you know, with cancer or with, erm, caring for somebody or all those kinds of things. (patient, 1c)</w:t>
      </w:r>
    </w:p>
    <w:p w14:paraId="791D1AD8" w14:textId="77777777" w:rsidR="002D7535" w:rsidRPr="002D7535" w:rsidRDefault="002D7535" w:rsidP="002D7535">
      <w:pPr>
        <w:spacing w:after="0" w:line="240" w:lineRule="auto"/>
        <w:rPr>
          <w:rFonts w:cstheme="minorHAnsi"/>
          <w:sz w:val="24"/>
          <w:szCs w:val="24"/>
        </w:rPr>
      </w:pPr>
    </w:p>
    <w:p w14:paraId="6C9BCCB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Before, during and after meetings were other potential occasions when support might be useful, as public members could become distressed during events, therefore academics and coordinators often checked in with people before or afterwards. Some also held longer events to allow time for support:</w:t>
      </w:r>
    </w:p>
    <w:p w14:paraId="3008CF29" w14:textId="77777777" w:rsidR="002D7535" w:rsidRPr="002D7535" w:rsidRDefault="002D7535" w:rsidP="002D7535">
      <w:pPr>
        <w:spacing w:after="0" w:line="240" w:lineRule="auto"/>
        <w:rPr>
          <w:rFonts w:cstheme="minorHAnsi"/>
          <w:sz w:val="24"/>
          <w:szCs w:val="24"/>
        </w:rPr>
      </w:pPr>
    </w:p>
    <w:p w14:paraId="5D00338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in our particular little group we make sure that they have, we always have a longer meeting so that everyone has a chance to catch up with each other’s news and generally have an informal start to the meeting so we know if anything’s happened or is going on with them. (academic, 10b)</w:t>
      </w:r>
    </w:p>
    <w:p w14:paraId="6BC5C7DD" w14:textId="77777777" w:rsidR="002D7535" w:rsidRPr="002D7535" w:rsidRDefault="002D7535" w:rsidP="002D7535">
      <w:pPr>
        <w:spacing w:after="0" w:line="240" w:lineRule="auto"/>
        <w:rPr>
          <w:rFonts w:cstheme="minorHAnsi"/>
          <w:sz w:val="24"/>
          <w:szCs w:val="24"/>
        </w:rPr>
      </w:pPr>
    </w:p>
    <w:p w14:paraId="1D9152D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ideas were mentioned, for example, having someone dedicated, often someone with clinical skills, to support public members during events, but it was acknowledged that this was only really effective for face to face events:</w:t>
      </w:r>
    </w:p>
    <w:p w14:paraId="6B249936" w14:textId="77777777" w:rsidR="002D7535" w:rsidRPr="002D7535" w:rsidRDefault="002D7535" w:rsidP="002D7535">
      <w:pPr>
        <w:spacing w:after="0" w:line="240" w:lineRule="auto"/>
        <w:rPr>
          <w:rFonts w:cstheme="minorHAnsi"/>
          <w:sz w:val="24"/>
          <w:szCs w:val="24"/>
        </w:rPr>
      </w:pPr>
    </w:p>
    <w:p w14:paraId="76169DE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 was quite good practice, at any event or any meeting, erm, that somebody was designated, someone who was a clinician, was designated to be a person who, I mean this is in the days before online stuff, so they’d be there in case somebody wanted to leave the room they would go out with them. And so, the people, the academics or the researchers, wouldn’t have to worry about that, they would have somebody who was going to do that support in that way. And it was made clear to everybody at the start who it was and that they were there which I think is good. It’s a bit different when it’s online isn’t it? (academic, 10b)</w:t>
      </w:r>
    </w:p>
    <w:p w14:paraId="5CB4BFB2" w14:textId="77777777" w:rsidR="002D7535" w:rsidRPr="002D7535" w:rsidRDefault="002D7535" w:rsidP="002D7535">
      <w:pPr>
        <w:spacing w:after="0" w:line="240" w:lineRule="auto"/>
        <w:rPr>
          <w:rFonts w:cstheme="minorHAnsi"/>
          <w:sz w:val="24"/>
          <w:szCs w:val="24"/>
        </w:rPr>
      </w:pPr>
    </w:p>
    <w:p w14:paraId="1D2AF79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facilitation of events by public members also brought challenges. An academic described an example where a public member had facilitated a workshop:</w:t>
      </w:r>
    </w:p>
    <w:p w14:paraId="1469333A" w14:textId="77777777" w:rsidR="002D7535" w:rsidRPr="002D7535" w:rsidRDefault="002D7535" w:rsidP="002D7535">
      <w:pPr>
        <w:spacing w:after="0" w:line="240" w:lineRule="auto"/>
        <w:rPr>
          <w:rFonts w:cstheme="minorHAnsi"/>
          <w:sz w:val="24"/>
          <w:szCs w:val="24"/>
        </w:rPr>
      </w:pPr>
    </w:p>
    <w:p w14:paraId="22DEE39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In talking with them [public member] afterwards, they were absolutely worn out by it. W</w:t>
      </w:r>
      <w:r w:rsidRPr="002D7535">
        <w:rPr>
          <w:rFonts w:ascii="Calibri" w:hAnsi="Calibri" w:cs="Calibri"/>
          <w:sz w:val="24"/>
          <w:szCs w:val="24"/>
          <w:lang w:eastAsia="en-GB"/>
        </w:rPr>
        <w:t xml:space="preserve">ell, I think I was worn out by the workshop as well to be honest. But I don't really see that talked about very much, the stress…Erm, and they’re someone who’s been involved in </w:t>
      </w:r>
      <w:r w:rsidRPr="002D7535">
        <w:rPr>
          <w:rFonts w:ascii="Calibri" w:hAnsi="Calibri" w:cs="Calibri"/>
          <w:sz w:val="24"/>
          <w:szCs w:val="24"/>
          <w:lang w:eastAsia="en-GB"/>
        </w:rPr>
        <w:lastRenderedPageBreak/>
        <w:t xml:space="preserve">PPI for over ten years so they’re not a novice. But yeah, </w:t>
      </w:r>
      <w:r w:rsidRPr="002D7535">
        <w:rPr>
          <w:rFonts w:ascii="Calibri" w:hAnsi="Calibri" w:cs="Calibri"/>
          <w:sz w:val="24"/>
          <w:szCs w:val="24"/>
        </w:rPr>
        <w:t>that’s something that I feel a little bit unprepared in being able to support them with and I'm not sure if that’s, erm, often talked about, you know…</w:t>
      </w:r>
      <w:r w:rsidRPr="002D7535">
        <w:rPr>
          <w:rFonts w:ascii="Calibri" w:hAnsi="Calibri" w:cs="Calibri"/>
          <w:sz w:val="24"/>
          <w:szCs w:val="24"/>
          <w:lang w:eastAsia="en-GB"/>
        </w:rPr>
        <w:t>So actually, yes so from my perspective that’s really difficult to manage because I because I want to support [public member] and their role, erm, but at the same time I'm aware that, oh am I almost expecting too much? (laughs). (academic/ex-clinician, 3)</w:t>
      </w:r>
    </w:p>
    <w:p w14:paraId="5BCE793D" w14:textId="77777777" w:rsidR="002D7535" w:rsidRPr="002D7535" w:rsidRDefault="002D7535" w:rsidP="002D7535">
      <w:pPr>
        <w:spacing w:after="0" w:line="240" w:lineRule="auto"/>
        <w:rPr>
          <w:rFonts w:cstheme="minorHAnsi"/>
          <w:sz w:val="24"/>
          <w:szCs w:val="24"/>
        </w:rPr>
      </w:pPr>
    </w:p>
    <w:p w14:paraId="1B0E016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Academics were keen to provide support to public members to develop their skills and experience. Some academics felt that the support their centre had provided to public members in the past was sometimes a bit ad hoc. An academic commented that ethical issues were usually well thought through for research participants but for public members this wasn’t so robust. There were concerns expressed about how to provide the most appropriate emotional support for involvement in this particular field:</w:t>
      </w:r>
    </w:p>
    <w:p w14:paraId="0357FFD8" w14:textId="77777777" w:rsidR="002D7535" w:rsidRPr="002D7535" w:rsidRDefault="002D7535" w:rsidP="002D7535">
      <w:pPr>
        <w:spacing w:after="0" w:line="240" w:lineRule="auto"/>
        <w:rPr>
          <w:rFonts w:cstheme="minorHAnsi"/>
          <w:sz w:val="24"/>
          <w:szCs w:val="24"/>
        </w:rPr>
      </w:pPr>
    </w:p>
    <w:p w14:paraId="61FEC2E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Anybody can become a PPI member and we ask them all sorts of horrible things don’t we? And I've certainly thought there's at least a couple of members of the PPI group in the past and I've thought we’re actually taking advantage of them. And, I've been very uncomfortable about it and I think they’ve become a PPI member to actually work through an issue, a bereavement or a really horrible experience and this is how they were doing it. But I think there was never any kind of consideration about how we were supporting them around that and whether it was appropriate for them to be a PPI member. (academic/clinician, 10a)</w:t>
      </w:r>
    </w:p>
    <w:p w14:paraId="05872189" w14:textId="77777777" w:rsidR="002D7535" w:rsidRPr="002D7535" w:rsidRDefault="002D7535" w:rsidP="002D7535">
      <w:pPr>
        <w:spacing w:after="0" w:line="240" w:lineRule="auto"/>
        <w:rPr>
          <w:rFonts w:cstheme="minorHAnsi"/>
          <w:sz w:val="24"/>
          <w:szCs w:val="24"/>
        </w:rPr>
      </w:pPr>
    </w:p>
    <w:p w14:paraId="2C1E388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academics and coordinators had recognised that public members naturally developed their own friendships or peer support:</w:t>
      </w:r>
    </w:p>
    <w:p w14:paraId="1E6C1A0B" w14:textId="77777777" w:rsidR="002D7535" w:rsidRPr="002D7535" w:rsidRDefault="002D7535" w:rsidP="002D7535">
      <w:pPr>
        <w:spacing w:after="0" w:line="240" w:lineRule="auto"/>
        <w:rPr>
          <w:rFonts w:cstheme="minorHAnsi"/>
          <w:sz w:val="24"/>
          <w:szCs w:val="24"/>
        </w:rPr>
      </w:pPr>
    </w:p>
    <w:p w14:paraId="342FE0E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And because they’ve been doing it a long time, they're very open about their lives and what's going on and they know each other. And they support each other. I know they do, outside the [centre], (laughs) they’ve made friends and they support each other and they’ve mentioned a few times how they really value the support of others. (academic, 10b)</w:t>
      </w:r>
    </w:p>
    <w:p w14:paraId="2BD3CDA5" w14:textId="77777777" w:rsidR="002D7535" w:rsidRPr="002D7535" w:rsidRDefault="002D7535" w:rsidP="002D7535">
      <w:pPr>
        <w:spacing w:after="0" w:line="240" w:lineRule="auto"/>
        <w:rPr>
          <w:rFonts w:cstheme="minorHAnsi"/>
          <w:sz w:val="24"/>
          <w:szCs w:val="24"/>
        </w:rPr>
      </w:pPr>
    </w:p>
    <w:p w14:paraId="7784F09B" w14:textId="51AD2338"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Sometimes those new to involvement learnt and gained support from being with more experienced public members by developing skills or gaining confidence. One site was in the process of developing a ‘buddy scheme’, based on what these natural supportive relationships looked like, whereby when new public members joined the centre they could be matched with those who were more experienced </w:t>
      </w:r>
      <w:r w:rsidR="00C445FA">
        <w:rPr>
          <w:rFonts w:cstheme="minorHAnsi"/>
          <w:sz w:val="24"/>
          <w:szCs w:val="24"/>
        </w:rPr>
        <w:fldChar w:fldCharType="begin"/>
      </w:r>
      <w:r w:rsidR="00BC508B">
        <w:rPr>
          <w:rFonts w:cstheme="minorHAnsi"/>
          <w:sz w:val="24"/>
          <w:szCs w:val="24"/>
        </w:rPr>
        <w:instrText xml:space="preserve"> ADDIN EN.CITE &lt;EndNote&gt;&lt;Cite&gt;&lt;RecNum&gt;199431&lt;/RecNum&gt;&lt;DisplayText&gt;(CSI 2022g)&lt;/DisplayText&gt;&lt;record&gt;&lt;rec-number&gt;199431&lt;/rec-number&gt;&lt;foreign-keys&gt;&lt;key app="EN" db-id="eda99esr9arp52e20v2pftz4rp5s9x0evef5" timestamp="1676367298"&gt;199431&lt;/key&gt;&lt;/foreign-keys&gt;&lt;ref-type name="Report"&gt;27&lt;/ref-type&gt;&lt;contributors&gt;&lt;authors&gt;&lt;author&gt;CSI&lt;/author&gt;&lt;/authors&gt;&lt;tertiary-authors&gt;&lt;author&gt;King&amp;apos;s College London&lt;/author&gt;&lt;/tertiary-authors&gt;&lt;/contributors&gt;&lt;titles&gt;&lt;title&gt;Recommendations for developing training in the research cycle and buddy scheme&lt;/title&gt;&lt;/titles&gt;&lt;reprint-edition&gt;in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2022g)</w:t>
      </w:r>
      <w:r w:rsidR="00C445FA">
        <w:rPr>
          <w:rFonts w:cstheme="minorHAnsi"/>
          <w:sz w:val="24"/>
          <w:szCs w:val="24"/>
        </w:rPr>
        <w:fldChar w:fldCharType="end"/>
      </w:r>
      <w:r w:rsidRPr="002D7535">
        <w:rPr>
          <w:rFonts w:cstheme="minorHAnsi"/>
          <w:sz w:val="24"/>
          <w:szCs w:val="24"/>
        </w:rPr>
        <w:t>. The coordinator described this:</w:t>
      </w:r>
    </w:p>
    <w:p w14:paraId="420F56F4" w14:textId="77777777" w:rsidR="002D7535" w:rsidRPr="002D7535" w:rsidRDefault="002D7535" w:rsidP="002D7535">
      <w:pPr>
        <w:spacing w:after="0" w:line="240" w:lineRule="auto"/>
        <w:rPr>
          <w:rFonts w:cstheme="minorHAnsi"/>
          <w:sz w:val="24"/>
          <w:szCs w:val="24"/>
        </w:rPr>
      </w:pPr>
    </w:p>
    <w:p w14:paraId="6187B72A"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Yeah, and making sure people feel supported as well, like I spoke about the buddy scheme. Because we’re aware that palliative and end of life care is quite a, you know, a particular area that we ask people to get involved in. It’s very sensitive, it’s very personal, erm, people are often still going through it. So, if they're caring currently, they're kind of talking about things that are happening to them at the moment and so I think it has its own special sort of emotional and support needs that we need to make sure that we’re catering for appropriately. (coordinator, 15)</w:t>
      </w:r>
    </w:p>
    <w:p w14:paraId="2E8AAF02" w14:textId="77777777" w:rsidR="002D7535" w:rsidRPr="002D7535" w:rsidRDefault="002D7535" w:rsidP="002D7535">
      <w:pPr>
        <w:spacing w:after="0" w:line="240" w:lineRule="auto"/>
        <w:rPr>
          <w:rFonts w:ascii="Calibri" w:hAnsi="Calibri" w:cs="Calibri"/>
          <w:sz w:val="24"/>
          <w:szCs w:val="24"/>
        </w:rPr>
      </w:pPr>
    </w:p>
    <w:p w14:paraId="1968B70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Also, occasionally a supportive friendship developed between a public member and an academic, usually the main researcher that they’re working with because they’d had quite a lot of contact with each other. Some public members spoke with fondness of the relationships they had </w:t>
      </w:r>
      <w:r w:rsidRPr="002D7535">
        <w:rPr>
          <w:rFonts w:cstheme="minorHAnsi"/>
          <w:sz w:val="24"/>
          <w:szCs w:val="24"/>
        </w:rPr>
        <w:lastRenderedPageBreak/>
        <w:t>developed with academics, some going back some years, and described how supportive they had been:</w:t>
      </w:r>
    </w:p>
    <w:p w14:paraId="614205BE" w14:textId="77777777" w:rsidR="002D7535" w:rsidRPr="002D7535" w:rsidRDefault="002D7535" w:rsidP="002D7535">
      <w:pPr>
        <w:spacing w:after="0" w:line="240" w:lineRule="auto"/>
        <w:rPr>
          <w:rFonts w:cstheme="minorHAnsi"/>
          <w:sz w:val="24"/>
          <w:szCs w:val="24"/>
        </w:rPr>
      </w:pPr>
    </w:p>
    <w:p w14:paraId="3CE33C7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I'd come across [academic] before but I'd never actually worked with them one to one, erm, but again they’ve been a great help to me…So again, that was that support offered by [academic] to help me out, erm, and they’ve been a godsend I've got to say, erm, they’re just so experienced. (patient/carer, 18)</w:t>
      </w:r>
    </w:p>
    <w:p w14:paraId="74927C89" w14:textId="77777777" w:rsidR="002D7535" w:rsidRPr="002D7535" w:rsidRDefault="002D7535" w:rsidP="002D7535">
      <w:pPr>
        <w:spacing w:after="0" w:line="240" w:lineRule="auto"/>
        <w:rPr>
          <w:rFonts w:cstheme="minorHAnsi"/>
          <w:sz w:val="24"/>
          <w:szCs w:val="24"/>
        </w:rPr>
      </w:pPr>
    </w:p>
    <w:p w14:paraId="32C08A8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one instance, a mentoring relationship between an academic and a public member had already taken place outside of the sites – this had led to an ongoing relationship between them and a realisation that mentoring wasn’t just one way:</w:t>
      </w:r>
    </w:p>
    <w:p w14:paraId="1F8F5980" w14:textId="77777777" w:rsidR="002D7535" w:rsidRPr="002D7535" w:rsidRDefault="002D7535" w:rsidP="002D7535">
      <w:pPr>
        <w:spacing w:after="0" w:line="240" w:lineRule="auto"/>
        <w:rPr>
          <w:rFonts w:cstheme="minorHAnsi"/>
          <w:sz w:val="24"/>
          <w:szCs w:val="24"/>
        </w:rPr>
      </w:pPr>
    </w:p>
    <w:p w14:paraId="5969520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one of the things that made me and my mentee, was that they set up a mentor and mentee system which I just thought was (laughs) the only thing they got wrong actually because I just think it was very much a two way street and I have gained an enormous amount from the woman who was my mentee…You know, we go way back because of that relationship and I mean, yes, there needs to be some kind of support from PPI in terms of terminology and acronyms and making sure that they're encouraged to speak up but I'm not sure mentor mentee is the way that [public member] and I saw it (laughs). I think it was very much a learning together. (academic/clinician, 6)</w:t>
      </w:r>
    </w:p>
    <w:p w14:paraId="387C97CE" w14:textId="77777777" w:rsidR="002D7535" w:rsidRPr="002D7535" w:rsidRDefault="002D7535" w:rsidP="002D7535">
      <w:pPr>
        <w:spacing w:after="0" w:line="240" w:lineRule="auto"/>
        <w:rPr>
          <w:rFonts w:cstheme="minorHAnsi"/>
          <w:sz w:val="24"/>
          <w:szCs w:val="24"/>
        </w:rPr>
      </w:pPr>
    </w:p>
    <w:p w14:paraId="1ED89BB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of the coordinators explained how they focused on developing relationships in order to provide support:</w:t>
      </w:r>
    </w:p>
    <w:p w14:paraId="76D9B7AE" w14:textId="77777777" w:rsidR="002D7535" w:rsidRPr="002D7535" w:rsidRDefault="002D7535" w:rsidP="002D7535">
      <w:pPr>
        <w:spacing w:after="0" w:line="240" w:lineRule="auto"/>
        <w:rPr>
          <w:rFonts w:cstheme="minorHAnsi"/>
          <w:sz w:val="24"/>
          <w:szCs w:val="24"/>
        </w:rPr>
      </w:pPr>
    </w:p>
    <w:p w14:paraId="19687B02"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b/>
          <w:bCs/>
        </w:rPr>
      </w:pPr>
      <w:r w:rsidRPr="002D7535">
        <w:rPr>
          <w:rFonts w:ascii="Calibri" w:hAnsi="Calibri" w:cs="Calibri"/>
          <w:sz w:val="24"/>
          <w:szCs w:val="24"/>
          <w:lang w:eastAsia="en-GB"/>
        </w:rPr>
        <w:t>I think in terms of support we’ve probably done that quite well and I would put that down to the fact that I like to talk to people and I like to get to know them and I've tried really hard to develop personal relationships with everybody that’s joined the group…And it’s much easier to engage with people and to encourage them and to persuade them to take part in things if you've actually spent some time getting to know them. So, I think that’s, I would say, that that’s probably a strength and that’s something that I enjoy doing. (coordinator, 17)</w:t>
      </w:r>
      <w:r w:rsidRPr="002D7535">
        <w:rPr>
          <w:rFonts w:ascii="Calibri" w:hAnsi="Calibri" w:cs="Calibri"/>
          <w:b/>
          <w:bCs/>
        </w:rPr>
        <w:t xml:space="preserve"> </w:t>
      </w:r>
    </w:p>
    <w:p w14:paraId="5843CBAD"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b/>
          <w:bCs/>
        </w:rPr>
      </w:pPr>
    </w:p>
    <w:p w14:paraId="3BE97E6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felt that it could be difficult to provide appropriate emotional support because of the nature of involvement in palliative care research. It was felt to be valuable to have clinical skills and experience in the field, both to directly support public members and to have some knowledge of what to do or where to signpost people to. It was felt there were sensitivities in how public members who were directly affected by life-limiting conditions were supported, often because people experienced a bereavement when the person they were caring for died:</w:t>
      </w:r>
    </w:p>
    <w:p w14:paraId="07A3AF28" w14:textId="77777777" w:rsidR="002D7535" w:rsidRPr="002D7535" w:rsidRDefault="002D7535" w:rsidP="002D7535">
      <w:pPr>
        <w:spacing w:after="0" w:line="240" w:lineRule="auto"/>
        <w:rPr>
          <w:rFonts w:cstheme="minorHAnsi"/>
          <w:sz w:val="24"/>
          <w:szCs w:val="24"/>
        </w:rPr>
      </w:pPr>
    </w:p>
    <w:p w14:paraId="2D8354A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it’s just that, you know, the sensitivity in offering condolences, following up and acknowledging that and that’s probably to some extent where the clinical skills come in, in that you’ll feel very comfortable in acknowledging that, you know, their loved one or their family member has died and how are they and important to acknowledge that that has happened for that person. (academic/ex-clinician, 12)</w:t>
      </w:r>
    </w:p>
    <w:p w14:paraId="2253F45F" w14:textId="77777777" w:rsidR="002D7535" w:rsidRPr="002D7535" w:rsidRDefault="002D7535" w:rsidP="002D7535">
      <w:pPr>
        <w:spacing w:after="0" w:line="240" w:lineRule="auto"/>
        <w:rPr>
          <w:rFonts w:cstheme="minorHAnsi"/>
          <w:sz w:val="24"/>
          <w:szCs w:val="24"/>
        </w:rPr>
      </w:pPr>
    </w:p>
    <w:p w14:paraId="09D2A89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 academic commented on how it could be hard to know where to draw the boundaries in this respect:</w:t>
      </w:r>
    </w:p>
    <w:p w14:paraId="719A9F04" w14:textId="77777777" w:rsidR="002D7535" w:rsidRPr="002D7535" w:rsidRDefault="002D7535" w:rsidP="002D7535">
      <w:pPr>
        <w:spacing w:after="0" w:line="240" w:lineRule="auto"/>
        <w:rPr>
          <w:rFonts w:cstheme="minorHAnsi"/>
          <w:sz w:val="24"/>
          <w:szCs w:val="24"/>
        </w:rPr>
      </w:pPr>
    </w:p>
    <w:p w14:paraId="53D34773" w14:textId="77777777" w:rsidR="002D7535" w:rsidRPr="002D7535" w:rsidRDefault="002D7535" w:rsidP="002D7535">
      <w:pPr>
        <w:spacing w:after="0" w:line="240" w:lineRule="auto"/>
        <w:ind w:left="720"/>
        <w:rPr>
          <w:rFonts w:ascii="Calibri" w:hAnsi="Calibri" w:cs="Calibri"/>
          <w:b/>
          <w:bCs/>
          <w:lang w:eastAsia="en-GB"/>
        </w:rPr>
      </w:pPr>
      <w:r w:rsidRPr="002D7535">
        <w:rPr>
          <w:rFonts w:cstheme="minorHAnsi"/>
          <w:sz w:val="24"/>
          <w:szCs w:val="24"/>
        </w:rPr>
        <w:lastRenderedPageBreak/>
        <w:t xml:space="preserve">Often whilst people are involved, one of their relatives or the person they’re caring for may die…and then how you support at the appropriate level, as in you’re not a psychologist, you’re not a doctor? </w:t>
      </w:r>
      <w:r w:rsidRPr="002D7535">
        <w:rPr>
          <w:rFonts w:ascii="Calibri" w:hAnsi="Calibri" w:cs="Calibri"/>
          <w:sz w:val="24"/>
          <w:szCs w:val="24"/>
          <w:lang w:eastAsia="en-GB"/>
        </w:rPr>
        <w:t xml:space="preserve">Making sure that you don't ignore the things that are happening to somebody, which is obviously very sensitive and very personal but then supporting in an appropriate way with the right boundaries and I think that can be very difficult because depending on your personalities I want to, you know, really make sure they're ok and, you know, but you have to draw the line somewhere so providing the support or signposting to other support, erm, as needed. So, I think that’s a challenge, erm, in public involvement particularly in this area. </w:t>
      </w:r>
      <w:r w:rsidRPr="002D7535">
        <w:rPr>
          <w:rFonts w:cstheme="minorHAnsi"/>
          <w:sz w:val="24"/>
          <w:szCs w:val="24"/>
        </w:rPr>
        <w:t>(coordinator, 15)</w:t>
      </w:r>
    </w:p>
    <w:p w14:paraId="6B68EF4D" w14:textId="77777777" w:rsidR="002D7535" w:rsidRPr="002D7535" w:rsidRDefault="002D7535" w:rsidP="002D7535">
      <w:pPr>
        <w:spacing w:after="0" w:line="240" w:lineRule="auto"/>
        <w:rPr>
          <w:rFonts w:cstheme="minorHAnsi"/>
          <w:sz w:val="24"/>
          <w:szCs w:val="24"/>
        </w:rPr>
      </w:pPr>
    </w:p>
    <w:p w14:paraId="33B145B9" w14:textId="4CF662F9" w:rsidR="002D7535" w:rsidRPr="002D7535" w:rsidRDefault="000B1D68" w:rsidP="002D7535">
      <w:pPr>
        <w:spacing w:after="0" w:line="240" w:lineRule="auto"/>
        <w:rPr>
          <w:rFonts w:cstheme="minorHAnsi"/>
          <w:b/>
          <w:bCs/>
          <w:sz w:val="24"/>
          <w:szCs w:val="24"/>
        </w:rPr>
      </w:pPr>
      <w:bookmarkStart w:id="289" w:name="Motivation56"/>
      <w:bookmarkEnd w:id="289"/>
      <w:r>
        <w:rPr>
          <w:rFonts w:cstheme="minorHAnsi"/>
          <w:b/>
          <w:bCs/>
          <w:sz w:val="24"/>
          <w:szCs w:val="24"/>
        </w:rPr>
        <w:t xml:space="preserve">5.6 </w:t>
      </w:r>
      <w:r w:rsidR="002D7535" w:rsidRPr="002D7535">
        <w:rPr>
          <w:rFonts w:cstheme="minorHAnsi"/>
          <w:b/>
          <w:bCs/>
          <w:sz w:val="24"/>
          <w:szCs w:val="24"/>
        </w:rPr>
        <w:t>Motivation for, impact of and evaluation of involvement</w:t>
      </w:r>
    </w:p>
    <w:p w14:paraId="32CCA1A6" w14:textId="77777777" w:rsidR="002D7535" w:rsidRPr="002D7535" w:rsidRDefault="002D7535" w:rsidP="002D7535">
      <w:pPr>
        <w:spacing w:after="0" w:line="240" w:lineRule="auto"/>
        <w:rPr>
          <w:rFonts w:cstheme="minorHAnsi"/>
          <w:b/>
          <w:bCs/>
          <w:sz w:val="24"/>
          <w:szCs w:val="24"/>
        </w:rPr>
      </w:pPr>
    </w:p>
    <w:p w14:paraId="6F62362B" w14:textId="5F7ADEC0" w:rsidR="002D7535" w:rsidRPr="002D7535" w:rsidRDefault="000B1D68" w:rsidP="002D7535">
      <w:pPr>
        <w:spacing w:after="0" w:line="240" w:lineRule="auto"/>
        <w:rPr>
          <w:rFonts w:cstheme="minorHAnsi"/>
          <w:b/>
          <w:bCs/>
          <w:sz w:val="24"/>
          <w:szCs w:val="24"/>
        </w:rPr>
      </w:pPr>
      <w:bookmarkStart w:id="290" w:name="Introduction561"/>
      <w:bookmarkEnd w:id="290"/>
      <w:r>
        <w:rPr>
          <w:rFonts w:cstheme="minorHAnsi"/>
          <w:b/>
          <w:bCs/>
          <w:sz w:val="24"/>
          <w:szCs w:val="24"/>
        </w:rPr>
        <w:t xml:space="preserve">5.6.1 </w:t>
      </w:r>
      <w:r w:rsidR="002D7535" w:rsidRPr="002D7535">
        <w:rPr>
          <w:rFonts w:cstheme="minorHAnsi"/>
          <w:b/>
          <w:bCs/>
          <w:sz w:val="24"/>
          <w:szCs w:val="24"/>
        </w:rPr>
        <w:t>Introduction</w:t>
      </w:r>
    </w:p>
    <w:p w14:paraId="25C4F9CC" w14:textId="77777777" w:rsidR="002D7535" w:rsidRPr="002D7535" w:rsidRDefault="002D7535" w:rsidP="002D7535">
      <w:pPr>
        <w:spacing w:after="0" w:line="240" w:lineRule="auto"/>
        <w:rPr>
          <w:rFonts w:cstheme="minorHAnsi"/>
          <w:b/>
          <w:bCs/>
          <w:sz w:val="24"/>
          <w:szCs w:val="24"/>
        </w:rPr>
      </w:pPr>
    </w:p>
    <w:p w14:paraId="10AFC96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broad range of motivating factors for involvement were given by participants, encompassing practical, emotional, theoretical and moral reasons. Prominent factors for public members included wanting to be able to influence and improve both research and service provision, often for very personal reasons. Academics were motivated by wanting to develop relationships and talk with public members and theoretical reasons.</w:t>
      </w:r>
    </w:p>
    <w:p w14:paraId="42CF048F" w14:textId="77777777" w:rsidR="002D7535" w:rsidRPr="002D7535" w:rsidRDefault="002D7535" w:rsidP="002D7535">
      <w:pPr>
        <w:spacing w:after="0" w:line="240" w:lineRule="auto"/>
        <w:rPr>
          <w:rFonts w:cstheme="minorHAnsi"/>
          <w:sz w:val="24"/>
          <w:szCs w:val="24"/>
        </w:rPr>
      </w:pPr>
    </w:p>
    <w:p w14:paraId="1AEEB10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impact of involvement on study design was significant with numerous examples provided including improving the study design and addressing ethical issues. Usually impacts were positive, however, some participants highlighted the emotive nature of involvement in this area and believed further support and training could be provided.</w:t>
      </w:r>
    </w:p>
    <w:p w14:paraId="520918AD" w14:textId="77777777" w:rsidR="002D7535" w:rsidRPr="002D7535" w:rsidRDefault="002D7535" w:rsidP="002D7535">
      <w:pPr>
        <w:spacing w:after="0" w:line="240" w:lineRule="auto"/>
        <w:rPr>
          <w:rFonts w:cstheme="minorHAnsi"/>
          <w:sz w:val="24"/>
          <w:szCs w:val="24"/>
        </w:rPr>
      </w:pPr>
    </w:p>
    <w:p w14:paraId="4204903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Both sites had undertaken evaluations of involvement, using different tools, and were committed to furthering this. </w:t>
      </w:r>
    </w:p>
    <w:p w14:paraId="441D9959" w14:textId="77777777" w:rsidR="002D7535" w:rsidRPr="002D7535" w:rsidRDefault="002D7535" w:rsidP="002D7535">
      <w:pPr>
        <w:spacing w:after="0" w:line="240" w:lineRule="auto"/>
        <w:rPr>
          <w:rFonts w:cstheme="minorHAnsi"/>
          <w:sz w:val="24"/>
          <w:szCs w:val="24"/>
        </w:rPr>
      </w:pPr>
    </w:p>
    <w:p w14:paraId="3E90BF7A" w14:textId="44520A68" w:rsidR="002D7535" w:rsidRPr="002D7535" w:rsidRDefault="000B1D68" w:rsidP="002D7535">
      <w:pPr>
        <w:spacing w:after="0" w:line="240" w:lineRule="auto"/>
        <w:rPr>
          <w:rFonts w:cstheme="minorHAnsi"/>
          <w:b/>
          <w:bCs/>
          <w:sz w:val="24"/>
          <w:szCs w:val="24"/>
        </w:rPr>
      </w:pPr>
      <w:bookmarkStart w:id="291" w:name="Motivation562"/>
      <w:bookmarkEnd w:id="291"/>
      <w:r>
        <w:rPr>
          <w:rFonts w:cstheme="minorHAnsi"/>
          <w:b/>
          <w:bCs/>
          <w:sz w:val="24"/>
          <w:szCs w:val="24"/>
        </w:rPr>
        <w:t xml:space="preserve">5.6.2 </w:t>
      </w:r>
      <w:r w:rsidR="002D7535" w:rsidRPr="002D7535">
        <w:rPr>
          <w:rFonts w:cstheme="minorHAnsi"/>
          <w:b/>
          <w:bCs/>
          <w:sz w:val="24"/>
          <w:szCs w:val="24"/>
        </w:rPr>
        <w:t>Motivation for involvement</w:t>
      </w:r>
    </w:p>
    <w:p w14:paraId="520E847C" w14:textId="77777777" w:rsidR="002D7535" w:rsidRPr="002D7535" w:rsidRDefault="002D7535" w:rsidP="002D7535">
      <w:pPr>
        <w:spacing w:after="0" w:line="240" w:lineRule="auto"/>
        <w:rPr>
          <w:rFonts w:cstheme="minorHAnsi"/>
          <w:b/>
          <w:bCs/>
          <w:sz w:val="24"/>
          <w:szCs w:val="24"/>
        </w:rPr>
      </w:pPr>
    </w:p>
    <w:p w14:paraId="11FD68B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described different motivating factors for involvement. Academics and coordinators believed it was important to understand the reasons why public members wanted to be involved:</w:t>
      </w:r>
    </w:p>
    <w:p w14:paraId="41A7A60D" w14:textId="77777777" w:rsidR="002D7535" w:rsidRPr="002D7535" w:rsidRDefault="002D7535" w:rsidP="002D7535">
      <w:pPr>
        <w:spacing w:after="0" w:line="240" w:lineRule="auto"/>
        <w:rPr>
          <w:rFonts w:cstheme="minorHAnsi"/>
          <w:sz w:val="24"/>
          <w:szCs w:val="24"/>
        </w:rPr>
      </w:pPr>
    </w:p>
    <w:p w14:paraId="579A0B93"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People join for all sorts of reasons and, erm, one of the criticisms is that ‘oh, they join because they’ve got an axe to grind’ which I think is very unfair. I think that people want to be involved for very complex reasons actually. So, it might be because they want to make services better for people in the future having had a poor experience themselves and they find it helpful to be involved...And I think, erm, you need to be aware before you involve them in research, you need to learn a bit more about them. (academic, 10b)</w:t>
      </w:r>
    </w:p>
    <w:p w14:paraId="4BBAF1D9" w14:textId="77777777" w:rsidR="002D7535" w:rsidRPr="002D7535" w:rsidRDefault="002D7535" w:rsidP="002D7535">
      <w:pPr>
        <w:spacing w:after="0" w:line="240" w:lineRule="auto"/>
        <w:rPr>
          <w:rFonts w:ascii="Calibri" w:eastAsia="Calibri" w:hAnsi="Calibri" w:cs="Calibri"/>
          <w:sz w:val="24"/>
          <w:szCs w:val="24"/>
        </w:rPr>
      </w:pPr>
    </w:p>
    <w:p w14:paraId="5DDCFDC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Similarly, it was also important for academics to think through their motivations for engaging in involvement, as an academic explained:</w:t>
      </w:r>
    </w:p>
    <w:p w14:paraId="020197DD" w14:textId="77777777" w:rsidR="002D7535" w:rsidRPr="002D7535" w:rsidRDefault="002D7535" w:rsidP="002D7535">
      <w:pPr>
        <w:spacing w:after="0" w:line="240" w:lineRule="auto"/>
        <w:rPr>
          <w:rFonts w:cstheme="minorHAnsi"/>
          <w:sz w:val="24"/>
          <w:szCs w:val="24"/>
        </w:rPr>
      </w:pPr>
    </w:p>
    <w:p w14:paraId="122BAC7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think I'd get them to think through what was their intention? What were they trying to achieve? You know, what was it that they were looking for? Because I think that’s the first thing, is what's sort of driving it? What's motivating you? Erm, because if it’s things like ‘oh, it’s just a requirement for an NIHR grant’ then you know that that is going to be pretty piecemeal. And some of it, you have to be open and honest.  Isn’t it about well, you know, </w:t>
      </w:r>
      <w:r w:rsidRPr="002D7535">
        <w:rPr>
          <w:rFonts w:ascii="Calibri" w:hAnsi="Calibri" w:cs="Calibri"/>
          <w:sz w:val="24"/>
          <w:szCs w:val="24"/>
        </w:rPr>
        <w:lastRenderedPageBreak/>
        <w:t>what is driving this for us? And what is it that we’re trying to achieve? (academic/ex-clinician, 12)</w:t>
      </w:r>
    </w:p>
    <w:p w14:paraId="30840708" w14:textId="77777777" w:rsidR="002D7535" w:rsidRPr="002D7535" w:rsidRDefault="002D7535" w:rsidP="002D7535">
      <w:pPr>
        <w:spacing w:after="0" w:line="240" w:lineRule="auto"/>
        <w:rPr>
          <w:rFonts w:cstheme="minorHAnsi"/>
          <w:sz w:val="24"/>
          <w:szCs w:val="24"/>
        </w:rPr>
      </w:pPr>
    </w:p>
    <w:p w14:paraId="540E986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addition to involvement being a requirement for most funders, practical motivations included wanting to improve the quality or robustness of the research. Gaining different views from public members to inform thinking and understanding was mentioned by one academic. </w:t>
      </w:r>
    </w:p>
    <w:p w14:paraId="4EFA2AE5" w14:textId="77777777" w:rsidR="002D7535" w:rsidRPr="002D7535" w:rsidRDefault="002D7535" w:rsidP="002D7535">
      <w:pPr>
        <w:spacing w:after="0" w:line="240" w:lineRule="auto"/>
        <w:rPr>
          <w:rFonts w:cstheme="minorHAnsi"/>
          <w:sz w:val="24"/>
          <w:szCs w:val="24"/>
        </w:rPr>
      </w:pPr>
    </w:p>
    <w:p w14:paraId="6E4C6DD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I've always sort of liked and felt that was important to work in that way, erm, not least cos you're far more likely to be successful in, you know, in designing a study that’s actually worth asking and pursuing and then it's a much more interesting way to work in getting different perspectives around your thinking and your understanding so I quite enjoy that. (academic/clinician, 11)</w:t>
      </w:r>
    </w:p>
    <w:p w14:paraId="051F3C29" w14:textId="77777777" w:rsidR="002D7535" w:rsidRPr="002D7535" w:rsidRDefault="002D7535" w:rsidP="002D7535">
      <w:pPr>
        <w:spacing w:after="0" w:line="240" w:lineRule="auto"/>
        <w:rPr>
          <w:rFonts w:cstheme="minorHAnsi"/>
          <w:sz w:val="24"/>
          <w:szCs w:val="24"/>
        </w:rPr>
      </w:pPr>
    </w:p>
    <w:p w14:paraId="1A539D0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Wanting to be able to influence in areas of personal interest where they had experience or knowledge was also cited by public members. Different health conditions were mentioned in this respect, including dementia, breathlessness, different cancers and delirium. One academic commented that they had previously done some research in an area of healthcare which hadn’t previously been researched much and therefore found that many public members were keen to get involved:</w:t>
      </w:r>
    </w:p>
    <w:p w14:paraId="14BBEEDC" w14:textId="77777777" w:rsidR="002D7535" w:rsidRPr="002D7535" w:rsidRDefault="002D7535" w:rsidP="002D7535">
      <w:pPr>
        <w:spacing w:after="0" w:line="240" w:lineRule="auto"/>
        <w:rPr>
          <w:rFonts w:cstheme="minorHAnsi"/>
          <w:sz w:val="24"/>
          <w:szCs w:val="24"/>
        </w:rPr>
      </w:pPr>
    </w:p>
    <w:p w14:paraId="08C7352F"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I was very lucky in my PhD because I found an area of healthcare which people had not researched so there were a lot of patients who didn't have a voice and who wanted to get help in that area. So, it was driven almost the other way round. It was driven by those people and I happened to be in a position that that was able to really benefit from that collaborative work. (academic/clinician, 19)</w:t>
      </w:r>
    </w:p>
    <w:p w14:paraId="5D4FF595" w14:textId="77777777" w:rsidR="002D7535" w:rsidRPr="002D7535" w:rsidRDefault="002D7535" w:rsidP="002D7535">
      <w:pPr>
        <w:spacing w:after="0" w:line="240" w:lineRule="auto"/>
        <w:rPr>
          <w:rFonts w:cstheme="minorHAnsi"/>
          <w:sz w:val="24"/>
          <w:szCs w:val="24"/>
        </w:rPr>
      </w:pPr>
    </w:p>
    <w:p w14:paraId="5F8D471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participants, academics and public members, spoke of wanting to improve service provision for patients and carers:</w:t>
      </w:r>
    </w:p>
    <w:p w14:paraId="49ED481F" w14:textId="77777777" w:rsidR="002D7535" w:rsidRPr="002D7535" w:rsidRDefault="002D7535" w:rsidP="002D7535">
      <w:pPr>
        <w:spacing w:after="0" w:line="240" w:lineRule="auto"/>
        <w:rPr>
          <w:rFonts w:ascii="Calibri" w:hAnsi="Calibri" w:cs="Calibri"/>
          <w:sz w:val="24"/>
          <w:szCs w:val="24"/>
          <w:lang w:eastAsia="en-GB"/>
        </w:rPr>
      </w:pPr>
    </w:p>
    <w:p w14:paraId="2EF4B66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 really had an opportunity to influence palliative care from a care home’s perspective and about, you know, end of life in care homes palliative care but also palliative care in hospices…And then we talked about what does death and dying mean in different communities and how should palliative care practitioners, nurses, doctors, approach the topic with families and with the person who’s in end of life, erm, situation so that was great being involved. (patient/carer, 1a)</w:t>
      </w:r>
    </w:p>
    <w:p w14:paraId="7D05C7BB" w14:textId="77777777" w:rsidR="002D7535" w:rsidRPr="002D7535" w:rsidRDefault="002D7535" w:rsidP="002D7535">
      <w:pPr>
        <w:spacing w:after="0" w:line="240" w:lineRule="auto"/>
        <w:rPr>
          <w:rFonts w:ascii="Calibri" w:hAnsi="Calibri" w:cs="Calibri"/>
          <w:sz w:val="24"/>
          <w:szCs w:val="24"/>
          <w:lang w:eastAsia="en-GB"/>
        </w:rPr>
      </w:pPr>
    </w:p>
    <w:p w14:paraId="61CC53F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public members spoke of wanting to meet other people. This was particularly important if they lived by themselves, didn’t work full time or were wanting things to think about or to occupy themselves with. One public member described how a friend suggested they get involved:</w:t>
      </w:r>
    </w:p>
    <w:p w14:paraId="76BEB88B" w14:textId="77777777" w:rsidR="002D7535" w:rsidRPr="002D7535" w:rsidRDefault="002D7535" w:rsidP="002D7535">
      <w:pPr>
        <w:spacing w:after="0" w:line="240" w:lineRule="auto"/>
        <w:rPr>
          <w:rFonts w:cstheme="minorHAnsi"/>
          <w:sz w:val="24"/>
          <w:szCs w:val="24"/>
        </w:rPr>
      </w:pPr>
    </w:p>
    <w:p w14:paraId="0DBAB01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they said to me ‘why don’t you join the group because they're always looking for people who are interested?’…They want, erm, involvement from the public, erm, the presenters and the researchers, you know, contribution from the public and they said ‘why don’t you join?’ and I said, erm, it feels very interesting actually I would like to...I like listening to and getting involved with people…because it’s really beautiful, you know, to be part of all this so I said yes and I started listening and, erm, so, erm, and I became a part of this group. (patient/carer, 5)</w:t>
      </w:r>
    </w:p>
    <w:p w14:paraId="4E017AE1" w14:textId="77777777" w:rsidR="002D7535" w:rsidRPr="002D7535" w:rsidRDefault="002D7535" w:rsidP="002D7535">
      <w:pPr>
        <w:spacing w:after="0" w:line="240" w:lineRule="auto"/>
        <w:rPr>
          <w:rFonts w:cstheme="minorHAnsi"/>
          <w:sz w:val="24"/>
          <w:szCs w:val="24"/>
        </w:rPr>
      </w:pPr>
    </w:p>
    <w:p w14:paraId="29D3E98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A public member mentioned wanting an opportunity to have intellectually stimulating conversations:</w:t>
      </w:r>
    </w:p>
    <w:p w14:paraId="41B18C39" w14:textId="77777777" w:rsidR="002D7535" w:rsidRPr="002D7535" w:rsidRDefault="002D7535" w:rsidP="002D7535">
      <w:pPr>
        <w:spacing w:after="0" w:line="240" w:lineRule="auto"/>
        <w:rPr>
          <w:rFonts w:cstheme="minorHAnsi"/>
          <w:sz w:val="24"/>
          <w:szCs w:val="24"/>
        </w:rPr>
      </w:pPr>
    </w:p>
    <w:p w14:paraId="535D2D7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know it sounds silly but I do like the clever people stuff. I'm a bit of a closet intellectual I think, I'd like to want to be…So I like being part of, you know, clever conversations and I think I'm probably reasonably clever but I'm not an intellectual so I love being with people who've got, you know, brains the size of a planet, erm, and I, you know, that’s so often in research. (carer, 7)</w:t>
      </w:r>
    </w:p>
    <w:p w14:paraId="38A50D83" w14:textId="77777777" w:rsidR="002D7535" w:rsidRPr="002D7535" w:rsidRDefault="002D7535" w:rsidP="002D7535">
      <w:pPr>
        <w:spacing w:after="0" w:line="240" w:lineRule="auto"/>
        <w:rPr>
          <w:rFonts w:cstheme="minorHAnsi"/>
          <w:sz w:val="24"/>
          <w:szCs w:val="24"/>
        </w:rPr>
      </w:pPr>
    </w:p>
    <w:p w14:paraId="2F041CA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Emotional reasons included academics and coordinators wanting to talk with and develop relationships with public members. Several academics explained that in a previous role they had enjoyed talking to the patients more than anything else so they purposefully looked for something similar with an opportunity to talk to people about their experiences of health and social care or how they had cared for their relatives. One academic explained how engaging with public members reminded them of the importance of involvement:</w:t>
      </w:r>
    </w:p>
    <w:p w14:paraId="4BCCFAA1" w14:textId="77777777" w:rsidR="002D7535" w:rsidRPr="002D7535" w:rsidRDefault="002D7535" w:rsidP="002D7535">
      <w:pPr>
        <w:spacing w:after="0" w:line="240" w:lineRule="auto"/>
        <w:rPr>
          <w:rFonts w:cstheme="minorHAnsi"/>
          <w:sz w:val="24"/>
          <w:szCs w:val="24"/>
        </w:rPr>
      </w:pPr>
    </w:p>
    <w:p w14:paraId="11B7CDE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Engaging with the PPI members I think is my favourite part of it because they really remind you about what, why, whatever it is that you're doing is important and why overall it is important, erm, to do the work that we do. (academic, 2)</w:t>
      </w:r>
    </w:p>
    <w:p w14:paraId="5362E179" w14:textId="77777777" w:rsidR="002D7535" w:rsidRPr="002D7535" w:rsidRDefault="002D7535" w:rsidP="002D7535">
      <w:pPr>
        <w:spacing w:after="0" w:line="240" w:lineRule="auto"/>
        <w:rPr>
          <w:rFonts w:cstheme="minorHAnsi"/>
          <w:sz w:val="24"/>
          <w:szCs w:val="24"/>
        </w:rPr>
      </w:pPr>
    </w:p>
    <w:p w14:paraId="1370AE89" w14:textId="77777777"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t xml:space="preserve">Similarly, public </w:t>
      </w:r>
      <w:r w:rsidRPr="002D7535">
        <w:rPr>
          <w:rFonts w:ascii="Calibri" w:hAnsi="Calibri" w:cs="Calibri"/>
          <w:sz w:val="24"/>
          <w:szCs w:val="24"/>
          <w:lang w:eastAsia="en-GB"/>
        </w:rPr>
        <w:t>members wanted to feel part of a community and to be able to work together to achieve something. One public member said: “</w:t>
      </w:r>
      <w:r w:rsidRPr="002D7535">
        <w:rPr>
          <w:rFonts w:ascii="Calibri" w:hAnsi="Calibri" w:cs="Calibri"/>
          <w:sz w:val="24"/>
          <w:szCs w:val="24"/>
        </w:rPr>
        <w:t>people say that it’s useful. So, as long as people say what you're doing’s useful you keep going don’t you?” (patient, 1c). Being able to make a difference was also a common motivating factor for public members:</w:t>
      </w:r>
    </w:p>
    <w:p w14:paraId="64E46D7F" w14:textId="77777777" w:rsidR="002D7535" w:rsidRPr="002D7535" w:rsidRDefault="002D7535" w:rsidP="002D7535">
      <w:pPr>
        <w:spacing w:after="0" w:line="240" w:lineRule="auto"/>
        <w:rPr>
          <w:rFonts w:ascii="Calibri" w:hAnsi="Calibri" w:cs="Calibri"/>
          <w:sz w:val="24"/>
          <w:szCs w:val="24"/>
          <w:lang w:eastAsia="en-GB"/>
        </w:rPr>
      </w:pPr>
    </w:p>
    <w:p w14:paraId="2A499607"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It’s nice to think that we as, erm, relative lay people can actually make a difference. So, that’s always a reward isn’t it, making a difference. That’s, erm, kind of a, almost becoming a cliché isn’t it? But yes, it’s nice to get that feedback so you know you are making a difference. (carer/public member, 9b)</w:t>
      </w:r>
    </w:p>
    <w:p w14:paraId="640D4BCE" w14:textId="77777777" w:rsidR="002D7535" w:rsidRPr="002D7535" w:rsidRDefault="002D7535" w:rsidP="002D7535">
      <w:pPr>
        <w:spacing w:after="0" w:line="240" w:lineRule="auto"/>
        <w:rPr>
          <w:rFonts w:ascii="Calibri" w:hAnsi="Calibri" w:cs="Calibri"/>
          <w:sz w:val="24"/>
          <w:szCs w:val="24"/>
        </w:rPr>
      </w:pPr>
    </w:p>
    <w:p w14:paraId="6D21FFB1"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Public members often expressed a keen interest in research, describing it as enthralling or saying they felt passionate or enthusiastic. </w:t>
      </w:r>
      <w:r w:rsidRPr="002D7535">
        <w:rPr>
          <w:rFonts w:ascii="Calibri" w:hAnsi="Calibri" w:cs="Calibri"/>
          <w:sz w:val="24"/>
          <w:szCs w:val="24"/>
        </w:rPr>
        <w:t>For some, emotions could be challenging, for example if someone became unwell they could experience a sense of loss of work or health which then became a strong motivating factor for their involvement:</w:t>
      </w:r>
    </w:p>
    <w:p w14:paraId="4C5B0BAE" w14:textId="77777777" w:rsidR="002D7535" w:rsidRPr="002D7535" w:rsidRDefault="002D7535" w:rsidP="002D7535">
      <w:pPr>
        <w:spacing w:after="0" w:line="240" w:lineRule="auto"/>
        <w:rPr>
          <w:rFonts w:ascii="Calibri" w:hAnsi="Calibri" w:cs="Calibri"/>
          <w:sz w:val="24"/>
          <w:szCs w:val="24"/>
        </w:rPr>
      </w:pPr>
    </w:p>
    <w:p w14:paraId="5BDBFF15"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eastAsia="Calibri" w:hAnsi="Calibri" w:cs="Calibri"/>
          <w:sz w:val="24"/>
          <w:szCs w:val="24"/>
        </w:rPr>
        <w:t>I remember one person came who was very ill and really wanted to do it, er, and had a lot to say…And they were so desperate to do it because they’d lost so much else through their illness and they wanted to give back. They wanted to be in a role where they were contributing, they’d done that kind of work all their life and they’d volunteered all their life so to suddenly lose those things was devastating and they just wanted to keep volunteering and helping. (academic/clinician, 19)</w:t>
      </w:r>
    </w:p>
    <w:p w14:paraId="21D59F8C" w14:textId="77777777" w:rsidR="002D7535" w:rsidRPr="002D7535" w:rsidRDefault="002D7535" w:rsidP="002D7535">
      <w:pPr>
        <w:spacing w:after="0" w:line="240" w:lineRule="auto"/>
        <w:rPr>
          <w:rFonts w:ascii="Calibri" w:hAnsi="Calibri" w:cs="Calibri"/>
          <w:sz w:val="24"/>
          <w:szCs w:val="24"/>
          <w:lang w:eastAsia="en-GB"/>
        </w:rPr>
      </w:pPr>
    </w:p>
    <w:p w14:paraId="1B568C5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Often public members were motivated for these very personal reasons, including having a health condition themselves, caring for relatives or the death of a loved one. One public member described losing a parent to cancer and felt that they had received a poor palliative care service. Another was motivated by the death of their partner:</w:t>
      </w:r>
    </w:p>
    <w:p w14:paraId="6251935B" w14:textId="77777777" w:rsidR="002D7535" w:rsidRPr="002D7535" w:rsidRDefault="002D7535" w:rsidP="002D7535">
      <w:pPr>
        <w:spacing w:after="0" w:line="240" w:lineRule="auto"/>
        <w:rPr>
          <w:rFonts w:cstheme="minorHAnsi"/>
          <w:sz w:val="24"/>
          <w:szCs w:val="24"/>
        </w:rPr>
      </w:pPr>
    </w:p>
    <w:p w14:paraId="6E8EF009"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 xml:space="preserve">Certainly, my motivation for doing that, and I sort, I often talk about my rationale for anything I do in relation to palliative care is to try and do it in [partners] name and make it </w:t>
      </w:r>
      <w:r w:rsidRPr="002D7535">
        <w:rPr>
          <w:rFonts w:cstheme="minorHAnsi"/>
          <w:sz w:val="24"/>
          <w:szCs w:val="24"/>
        </w:rPr>
        <w:lastRenderedPageBreak/>
        <w:t>better for those people who follow them…So it’s like I suppose it’s part of my tribute to them and I felt that my voice was welcomed. I mean I was welcomed, erm, I felt I was able to contribute because I was able to bring it away from the sort of the stats and the research and down to the personal experience so that that made me that made me feel as if it was I was doing something useful. (carer, 7)</w:t>
      </w:r>
    </w:p>
    <w:p w14:paraId="7C9B6B46" w14:textId="77777777" w:rsidR="002D7535" w:rsidRPr="002D7535" w:rsidRDefault="002D7535" w:rsidP="002D7535">
      <w:pPr>
        <w:spacing w:after="0" w:line="240" w:lineRule="auto"/>
        <w:rPr>
          <w:rFonts w:ascii="Calibri" w:hAnsi="Calibri" w:cs="Calibri"/>
          <w:sz w:val="24"/>
          <w:szCs w:val="24"/>
          <w:lang w:eastAsia="en-GB"/>
        </w:rPr>
      </w:pPr>
    </w:p>
    <w:p w14:paraId="716F4CB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Usually, public members were paid for their involvement, however some stated that even without payment they would still have wanted to have been involved, so although public members appreciated the payment they didn’t see it as the main motivating factor. Instead, they undertook involvement because they were interested in the study or activity and also were aware that the academics were genuinely interested in what they had to say. Some academics echoed this by stating that they carried out involvement because they needed to have a better understanding of what it was like living with a particular health condition and wanted to listen to and learn about the experiences of patients and carers:</w:t>
      </w:r>
    </w:p>
    <w:p w14:paraId="55E02004" w14:textId="77777777" w:rsidR="002D7535" w:rsidRPr="002D7535" w:rsidRDefault="002D7535" w:rsidP="002D7535">
      <w:pPr>
        <w:spacing w:after="0" w:line="240" w:lineRule="auto"/>
        <w:rPr>
          <w:rFonts w:cstheme="minorHAnsi"/>
          <w:sz w:val="24"/>
          <w:szCs w:val="24"/>
        </w:rPr>
      </w:pPr>
    </w:p>
    <w:p w14:paraId="12391133"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Maybe my own sort of what I think is important, I mean of course it depends on what you're actually researching but, erm, you know, for this field I felt it was very important that I understood what it was like, er, as much as possible to live with breathlessness and, you know, how that experience was…I got to know these people as people and I could see some of the difficulties they were having as time went on…And, yeah, I really do feel for me that all of this comes from, I believe it’s important for a researcher to understand about what patients and carers think and feel and experience. (academic, 4)</w:t>
      </w:r>
    </w:p>
    <w:p w14:paraId="3255798A" w14:textId="77777777" w:rsidR="002D7535" w:rsidRPr="002D7535" w:rsidRDefault="002D7535" w:rsidP="002D7535">
      <w:pPr>
        <w:spacing w:after="0" w:line="240" w:lineRule="auto"/>
        <w:rPr>
          <w:rFonts w:ascii="Calibri" w:hAnsi="Calibri" w:cs="Calibri"/>
          <w:b/>
          <w:bCs/>
        </w:rPr>
      </w:pPr>
    </w:p>
    <w:p w14:paraId="14247CD3"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Both academics and public members relayed how wanting to learn was a motivating factor for them. For academics, the learning often explicitly concerned learning how to undertake involvement and how to do it better. Some also spoke of how they always learnt something new when talking with public members:</w:t>
      </w:r>
    </w:p>
    <w:p w14:paraId="56D56E63" w14:textId="77777777" w:rsidR="002D7535" w:rsidRPr="002D7535" w:rsidRDefault="002D7535" w:rsidP="002D7535">
      <w:pPr>
        <w:spacing w:after="0" w:line="240" w:lineRule="auto"/>
        <w:rPr>
          <w:rFonts w:ascii="Calibri" w:hAnsi="Calibri" w:cs="Calibri"/>
          <w:sz w:val="24"/>
          <w:szCs w:val="24"/>
          <w:lang w:eastAsia="en-GB"/>
        </w:rPr>
      </w:pPr>
    </w:p>
    <w:p w14:paraId="54F8AD98"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I think I've always liked the bits of my job that involved talking to people…And so I think for me, doing public involvement activities, was kind of in the first instance, it was part of just kind of doing another bit of my job that I enjoyed because it involved talking to people, having, you know, forming relationships with people. And I think because you always learnt something you didn't expect to learn often or, I don't know, there was always something interesting that came out of those experiences. (academic, 13)</w:t>
      </w:r>
    </w:p>
    <w:p w14:paraId="6328940E" w14:textId="77777777" w:rsidR="002D7535" w:rsidRPr="002D7535" w:rsidRDefault="002D7535" w:rsidP="002D7535">
      <w:pPr>
        <w:spacing w:after="0" w:line="240" w:lineRule="auto"/>
        <w:rPr>
          <w:rFonts w:ascii="Calibri" w:hAnsi="Calibri" w:cs="Calibri"/>
          <w:sz w:val="24"/>
          <w:szCs w:val="24"/>
          <w:lang w:eastAsia="en-GB"/>
        </w:rPr>
      </w:pPr>
    </w:p>
    <w:p w14:paraId="26C4D63F" w14:textId="77777777" w:rsidR="002D7535" w:rsidRPr="002D7535" w:rsidRDefault="002D7535" w:rsidP="002D7535">
      <w:pPr>
        <w:spacing w:after="0" w:line="240" w:lineRule="auto"/>
        <w:rPr>
          <w:rFonts w:cstheme="minorHAnsi"/>
          <w:sz w:val="24"/>
          <w:szCs w:val="24"/>
        </w:rPr>
      </w:pPr>
      <w:r w:rsidRPr="002D7535">
        <w:rPr>
          <w:rFonts w:ascii="Calibri" w:hAnsi="Calibri" w:cs="Calibri"/>
          <w:sz w:val="24"/>
          <w:szCs w:val="24"/>
          <w:lang w:eastAsia="en-GB"/>
        </w:rPr>
        <w:t xml:space="preserve">Public members also said they were interested in new experiences and learning new things, that they welcomed the opportunity to learn from each other and also to see how people worked together in studies. One public member also mentioned the reputation of the centre as being a motivating factor. Public members wanted to </w:t>
      </w:r>
      <w:r w:rsidRPr="002D7535">
        <w:rPr>
          <w:rFonts w:cstheme="minorHAnsi"/>
          <w:sz w:val="24"/>
          <w:szCs w:val="24"/>
        </w:rPr>
        <w:t>learn about different aspects of research including the funding, science, methodologies and types of studies:</w:t>
      </w:r>
    </w:p>
    <w:p w14:paraId="685BFDB6" w14:textId="77777777" w:rsidR="002D7535" w:rsidRPr="002D7535" w:rsidRDefault="002D7535" w:rsidP="002D7535">
      <w:pPr>
        <w:spacing w:after="0" w:line="240" w:lineRule="auto"/>
        <w:rPr>
          <w:rFonts w:cstheme="minorHAnsi"/>
          <w:sz w:val="24"/>
          <w:szCs w:val="24"/>
        </w:rPr>
      </w:pPr>
    </w:p>
    <w:p w14:paraId="2C210C4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 had an excellent workshop on use of data, second for primary and secondary data on palliative care research and that was everyone was contributing and also learning an awful lot. (patient, 1b)</w:t>
      </w:r>
    </w:p>
    <w:p w14:paraId="0ADFEAFD" w14:textId="77777777" w:rsidR="002D7535" w:rsidRPr="002D7535" w:rsidRDefault="002D7535" w:rsidP="002D7535">
      <w:pPr>
        <w:spacing w:after="0" w:line="240" w:lineRule="auto"/>
        <w:rPr>
          <w:rFonts w:cstheme="minorHAnsi"/>
          <w:sz w:val="24"/>
          <w:szCs w:val="24"/>
        </w:rPr>
      </w:pPr>
    </w:p>
    <w:p w14:paraId="4B46A96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 academics discussed the theoretical philosophies behind involvement and its influence on motivation. They felt that sometimes people talked of doing involvement but didn’t necessarily understand the principles behind it. One academic spoke of the ‘democratisation of science’ and </w:t>
      </w:r>
      <w:r w:rsidRPr="002D7535">
        <w:rPr>
          <w:rFonts w:cstheme="minorHAnsi"/>
          <w:sz w:val="24"/>
          <w:szCs w:val="24"/>
        </w:rPr>
        <w:lastRenderedPageBreak/>
        <w:t>the importance of involving people in research that concerns them. A ‘strong internal driver’ was mentioned by another academic, who explained how their clinical background was influential:</w:t>
      </w:r>
    </w:p>
    <w:p w14:paraId="70DE994E" w14:textId="77777777" w:rsidR="002D7535" w:rsidRPr="002D7535" w:rsidRDefault="002D7535" w:rsidP="002D7535">
      <w:pPr>
        <w:spacing w:after="0" w:line="240" w:lineRule="auto"/>
        <w:rPr>
          <w:rFonts w:cstheme="minorHAnsi"/>
          <w:sz w:val="24"/>
          <w:szCs w:val="24"/>
        </w:rPr>
      </w:pPr>
    </w:p>
    <w:p w14:paraId="26AC35F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You can protect yourself and be quite (laughs) authoritarian or you can really, erm, you can really see things from the patient’s perspective. And I felt that that was something that wasn’t necessarily supported in clinical practice at the time that I was in practice. And so it made a lot of sense to me that the insights and experiences of, erm, people, er, </w:t>
      </w:r>
      <w:r w:rsidRPr="002D7535">
        <w:rPr>
          <w:rFonts w:ascii="Calibri" w:hAnsi="Calibri" w:cs="Calibri"/>
          <w:sz w:val="24"/>
          <w:szCs w:val="24"/>
          <w:lang w:eastAsia="en-GB"/>
        </w:rPr>
        <w:t>that patients and their carers would be crucial for research and so it made sense to me from my clinical background that PPI was something that we should be doing. (academic/ex-clinician, 3)</w:t>
      </w:r>
    </w:p>
    <w:p w14:paraId="379EABC8" w14:textId="77777777" w:rsidR="002D7535" w:rsidRPr="002D7535" w:rsidRDefault="002D7535" w:rsidP="002D7535">
      <w:pPr>
        <w:spacing w:after="0" w:line="240" w:lineRule="auto"/>
        <w:rPr>
          <w:rFonts w:cstheme="minorHAnsi"/>
          <w:sz w:val="24"/>
          <w:szCs w:val="24"/>
        </w:rPr>
      </w:pPr>
    </w:p>
    <w:p w14:paraId="5D30DED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Several moral or ethical reasons were mentioned. For example, similar to the democratisation of science, involvement was simply thought to be ‘the right thing to do’ or just what academics wanted to do. The most significant moral reason cited by public members was wanting to ‘give something back’ or wanting the research to benefit others or society as a whole: </w:t>
      </w:r>
    </w:p>
    <w:p w14:paraId="36E1A703" w14:textId="77777777" w:rsidR="002D7535" w:rsidRPr="002D7535" w:rsidRDefault="002D7535" w:rsidP="002D7535">
      <w:pPr>
        <w:spacing w:after="0" w:line="240" w:lineRule="auto"/>
        <w:rPr>
          <w:rFonts w:cstheme="minorHAnsi"/>
          <w:sz w:val="24"/>
          <w:szCs w:val="24"/>
        </w:rPr>
      </w:pPr>
    </w:p>
    <w:p w14:paraId="09D0EDD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 number of people who said something to me along the lines of, you know, ‘well I do hope that whatever I've had to say will help other people’ and, erm, there is definitely a willingness to share experience just to, you know, for the greater good kind of thing rather than specifically getting some something out of it yourself. (academic, 4)</w:t>
      </w:r>
    </w:p>
    <w:p w14:paraId="2F402898" w14:textId="77777777" w:rsidR="002D7535" w:rsidRPr="002D7535" w:rsidRDefault="002D7535" w:rsidP="002D7535">
      <w:pPr>
        <w:spacing w:after="0" w:line="240" w:lineRule="auto"/>
        <w:rPr>
          <w:rFonts w:cstheme="minorHAnsi"/>
          <w:sz w:val="24"/>
          <w:szCs w:val="24"/>
        </w:rPr>
      </w:pPr>
    </w:p>
    <w:p w14:paraId="4B62158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This was true for many public members who, even if they didn’t have experience of a particular health condition or service, simply wanted to improve the health and wellbeing within their communities. They also wanted people’s voices and views to be heard, in particular those who were marginalised or excluded in some way: </w:t>
      </w:r>
    </w:p>
    <w:p w14:paraId="0CDFB7E1" w14:textId="77777777" w:rsidR="002D7535" w:rsidRPr="002D7535" w:rsidRDefault="002D7535" w:rsidP="002D7535">
      <w:pPr>
        <w:spacing w:after="0" w:line="240" w:lineRule="auto"/>
        <w:rPr>
          <w:rFonts w:cstheme="minorHAnsi"/>
          <w:sz w:val="24"/>
          <w:szCs w:val="24"/>
        </w:rPr>
      </w:pPr>
    </w:p>
    <w:p w14:paraId="7D9DE72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make sure that I put my voice into it, you know, otherwise there’s no point going there, you know, if you just go and not, it doesn’t mean anything at all…And you have to put the views of others. (public member, 11)</w:t>
      </w:r>
    </w:p>
    <w:p w14:paraId="2DBAFBF9" w14:textId="77777777" w:rsidR="002D7535" w:rsidRPr="002D7535" w:rsidRDefault="002D7535" w:rsidP="002D7535">
      <w:pPr>
        <w:spacing w:after="0" w:line="240" w:lineRule="auto"/>
        <w:rPr>
          <w:rFonts w:cstheme="minorHAnsi"/>
          <w:sz w:val="24"/>
          <w:szCs w:val="24"/>
        </w:rPr>
      </w:pPr>
    </w:p>
    <w:p w14:paraId="796149B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Motivations also changed over time. Sometimes academics initially undertook involvement because they were required to by funders and later their motivations shifted as they appreciated the impact of involvement:</w:t>
      </w:r>
    </w:p>
    <w:p w14:paraId="2455A52F" w14:textId="77777777" w:rsidR="002D7535" w:rsidRPr="002D7535" w:rsidRDefault="002D7535" w:rsidP="002D7535">
      <w:pPr>
        <w:spacing w:after="0" w:line="240" w:lineRule="auto"/>
        <w:rPr>
          <w:rFonts w:cstheme="minorHAnsi"/>
          <w:sz w:val="24"/>
          <w:szCs w:val="24"/>
        </w:rPr>
      </w:pPr>
    </w:p>
    <w:p w14:paraId="04AEBC7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There's, I think, that personal experience as well, where people just see for themselves the important role that PPI plays. It just brings it home, you know. It becomes more than, ‘well this is expected by NIHR’, or it becomes more about ‘this would be nice to do’, or ‘I'm doing this because I think, because, er, people are expecting me to’. It’s a move towards, ‘well, we should do this because it’s going to improve the research’ (laughs). And it’s been demonstrated, you've experienced that it’s been demonstrated to yourself so, you know, there's a strong internal driver to do it as well.</w:t>
      </w:r>
      <w:r w:rsidRPr="002D7535">
        <w:rPr>
          <w:rFonts w:ascii="Calibri" w:hAnsi="Calibri" w:cs="Calibri"/>
          <w:b/>
          <w:bCs/>
          <w:lang w:eastAsia="en-GB"/>
        </w:rPr>
        <w:t xml:space="preserve"> </w:t>
      </w:r>
      <w:r w:rsidRPr="002D7535">
        <w:rPr>
          <w:rFonts w:ascii="Calibri" w:hAnsi="Calibri" w:cs="Calibri"/>
          <w:sz w:val="24"/>
          <w:szCs w:val="24"/>
          <w:lang w:eastAsia="en-GB"/>
        </w:rPr>
        <w:t>(academic/ex-clinician, 3)</w:t>
      </w:r>
    </w:p>
    <w:p w14:paraId="3E7FEFA7" w14:textId="77777777" w:rsidR="002D7535" w:rsidRPr="002D7535" w:rsidRDefault="002D7535" w:rsidP="002D7535">
      <w:pPr>
        <w:spacing w:after="0" w:line="240" w:lineRule="auto"/>
        <w:rPr>
          <w:rFonts w:cstheme="minorHAnsi"/>
          <w:b/>
          <w:bCs/>
          <w:sz w:val="24"/>
          <w:szCs w:val="24"/>
        </w:rPr>
      </w:pPr>
    </w:p>
    <w:p w14:paraId="4D19A0C6" w14:textId="15ECFAF7" w:rsidR="002D7535" w:rsidRPr="002D7535" w:rsidRDefault="000B1D68" w:rsidP="002D7535">
      <w:pPr>
        <w:spacing w:after="0" w:line="240" w:lineRule="auto"/>
        <w:rPr>
          <w:rFonts w:cstheme="minorHAnsi"/>
          <w:b/>
          <w:bCs/>
          <w:sz w:val="24"/>
          <w:szCs w:val="24"/>
        </w:rPr>
      </w:pPr>
      <w:bookmarkStart w:id="292" w:name="Impact563"/>
      <w:bookmarkEnd w:id="292"/>
      <w:r>
        <w:rPr>
          <w:rFonts w:cstheme="minorHAnsi"/>
          <w:b/>
          <w:bCs/>
          <w:sz w:val="24"/>
          <w:szCs w:val="24"/>
        </w:rPr>
        <w:t xml:space="preserve">5.6.3 </w:t>
      </w:r>
      <w:r w:rsidR="002D7535" w:rsidRPr="002D7535">
        <w:rPr>
          <w:rFonts w:cstheme="minorHAnsi"/>
          <w:b/>
          <w:bCs/>
          <w:sz w:val="24"/>
          <w:szCs w:val="24"/>
        </w:rPr>
        <w:t>Impact of involvement</w:t>
      </w:r>
    </w:p>
    <w:p w14:paraId="6B39B43A" w14:textId="77777777" w:rsidR="002D7535" w:rsidRPr="002D7535" w:rsidRDefault="002D7535" w:rsidP="002D7535">
      <w:pPr>
        <w:spacing w:after="0" w:line="240" w:lineRule="auto"/>
        <w:rPr>
          <w:rFonts w:cstheme="minorHAnsi"/>
          <w:b/>
          <w:bCs/>
          <w:sz w:val="24"/>
          <w:szCs w:val="24"/>
        </w:rPr>
      </w:pPr>
    </w:p>
    <w:p w14:paraId="1FC40F4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impact of involvement was described by different participants, usually in positive terms. One academic said: “</w:t>
      </w:r>
      <w:r w:rsidRPr="002D7535">
        <w:rPr>
          <w:rFonts w:ascii="Calibri" w:hAnsi="Calibri" w:cs="Calibri"/>
          <w:sz w:val="24"/>
          <w:szCs w:val="24"/>
          <w:lang w:eastAsia="en-GB"/>
        </w:rPr>
        <w:t xml:space="preserve">One word from them [public member] says more than ten from you!” (academic/clinician, 6). </w:t>
      </w:r>
      <w:r w:rsidRPr="002D7535">
        <w:rPr>
          <w:rFonts w:cstheme="minorHAnsi"/>
          <w:sz w:val="24"/>
          <w:szCs w:val="24"/>
        </w:rPr>
        <w:t xml:space="preserve">Impacts included those directly related to research studies or to the research centre more widely, as well as to those individuals engaged in involvement, both public </w:t>
      </w:r>
      <w:r w:rsidRPr="002D7535">
        <w:rPr>
          <w:rFonts w:cstheme="minorHAnsi"/>
          <w:sz w:val="24"/>
          <w:szCs w:val="24"/>
        </w:rPr>
        <w:lastRenderedPageBreak/>
        <w:t>members and academics. It was recognised that people external to the centre could also be impacted, including clinicians and the general public.</w:t>
      </w:r>
    </w:p>
    <w:p w14:paraId="3F8AFA86" w14:textId="77777777" w:rsidR="002D7535" w:rsidRPr="002D7535" w:rsidRDefault="002D7535" w:rsidP="002D7535">
      <w:pPr>
        <w:spacing w:after="0" w:line="240" w:lineRule="auto"/>
        <w:rPr>
          <w:rFonts w:cstheme="minorHAnsi"/>
          <w:sz w:val="24"/>
          <w:szCs w:val="24"/>
        </w:rPr>
      </w:pPr>
    </w:p>
    <w:p w14:paraId="51B9B77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 regard to research studies, impacts included improving the study design, addressing ethical issues, ensuring participants would understand the research, saving time and ensuring value for money. Many public members also considered the bigger picture when being involved and asked questions about whether patients would benefit overall from a study being carried out or whether something was realistic in service provision. Being able to marry up the practical realities of clinical care and academic abstractions was important:</w:t>
      </w:r>
    </w:p>
    <w:p w14:paraId="5CBFAFA3" w14:textId="77777777" w:rsidR="002D7535" w:rsidRPr="002D7535" w:rsidRDefault="002D7535" w:rsidP="002D7535">
      <w:pPr>
        <w:spacing w:after="0" w:line="240" w:lineRule="auto"/>
        <w:rPr>
          <w:rFonts w:cstheme="minorHAnsi"/>
          <w:sz w:val="24"/>
          <w:szCs w:val="24"/>
        </w:rPr>
      </w:pPr>
    </w:p>
    <w:p w14:paraId="40C1D98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do not understand the science if I'm honest but that’s kind of the beauty of having, you know, lay people on the group, in that we can cut through all of that stuff and say, you know, ‘yeah, but when are the patients going to benefit from this? And actually, how can you possibly put this into clinical practice?’ </w:t>
      </w:r>
      <w:r w:rsidRPr="002D7535">
        <w:rPr>
          <w:rFonts w:ascii="Calibri" w:hAnsi="Calibri" w:cs="Calibri"/>
          <w:sz w:val="24"/>
          <w:szCs w:val="24"/>
          <w:lang w:eastAsia="en-GB"/>
        </w:rPr>
        <w:t>And erm, and I think that’s our real value. (patient/carer, 8)</w:t>
      </w:r>
    </w:p>
    <w:p w14:paraId="67C2FDA9" w14:textId="77777777" w:rsidR="002D7535" w:rsidRPr="002D7535" w:rsidRDefault="002D7535" w:rsidP="002D7535">
      <w:pPr>
        <w:spacing w:after="0" w:line="240" w:lineRule="auto"/>
        <w:rPr>
          <w:rFonts w:cstheme="minorHAnsi"/>
          <w:sz w:val="24"/>
          <w:szCs w:val="24"/>
        </w:rPr>
      </w:pPr>
    </w:p>
    <w:p w14:paraId="3E8A32A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Often public members were able to raise quite practical issues related to the feasibility of study design. For example, how it would be unpractical to give a patient an app and expect them to be able to use it without some training. Public members suggested some understanding and compassion was needed because patients were unwell and not at their best at such times. Another example concerned how patients would manage at home or how they could realistically get to and from the hospital for treatment:</w:t>
      </w:r>
    </w:p>
    <w:p w14:paraId="56C53C74" w14:textId="77777777" w:rsidR="002D7535" w:rsidRPr="002D7535" w:rsidRDefault="002D7535" w:rsidP="002D7535">
      <w:pPr>
        <w:spacing w:after="0" w:line="240" w:lineRule="auto"/>
        <w:rPr>
          <w:rFonts w:cstheme="minorHAnsi"/>
          <w:sz w:val="24"/>
          <w:szCs w:val="24"/>
        </w:rPr>
      </w:pPr>
    </w:p>
    <w:p w14:paraId="67AD128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Sometimes it is good, erm, for the ordinary person to say that’s all very well but have you thought…It’s fine, you know, that you people are doing these wonderful things but if that person has got cancer have you thought how that person will live at home, you know?...It’s all very well people saying ‘we bring this person in and we do this therapy’ but it would be nice to make some arrangements so that that person can be transported back home by hospital transport safely and comfortably, you know. </w:t>
      </w:r>
      <w:r w:rsidRPr="002D7535">
        <w:rPr>
          <w:rFonts w:ascii="Calibri" w:hAnsi="Calibri" w:cs="Calibri"/>
          <w:sz w:val="24"/>
          <w:szCs w:val="24"/>
          <w:lang w:eastAsia="en-GB"/>
        </w:rPr>
        <w:t>Yeah, so that sort of brings them to the ground a bit you see, that you can’t have science which is not practical. (patient/carer, 5)</w:t>
      </w:r>
    </w:p>
    <w:p w14:paraId="75AD479E" w14:textId="77777777" w:rsidR="002D7535" w:rsidRPr="002D7535" w:rsidRDefault="002D7535" w:rsidP="002D7535">
      <w:pPr>
        <w:spacing w:after="0" w:line="240" w:lineRule="auto"/>
        <w:rPr>
          <w:rFonts w:cstheme="minorHAnsi"/>
          <w:sz w:val="24"/>
          <w:szCs w:val="24"/>
        </w:rPr>
      </w:pPr>
    </w:p>
    <w:p w14:paraId="13A1728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Specific examples of impact on study design were provided, for example additional monitoring was included within a study when this was raised as an issue by public members. One academic described how the recruitment of study participants was increased by involving public members who had experience of the same health condition. A public member gave another example where recruitment to a trial was changed to allow participants to choose whether to receive a treatment or not:</w:t>
      </w:r>
    </w:p>
    <w:p w14:paraId="33B3A83E" w14:textId="77777777" w:rsidR="002D7535" w:rsidRPr="002D7535" w:rsidRDefault="002D7535" w:rsidP="002D7535">
      <w:pPr>
        <w:spacing w:after="0" w:line="240" w:lineRule="auto"/>
        <w:rPr>
          <w:rFonts w:cstheme="minorHAnsi"/>
          <w:sz w:val="24"/>
          <w:szCs w:val="24"/>
        </w:rPr>
      </w:pPr>
    </w:p>
    <w:p w14:paraId="0E4A2E6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that was quite, you know, that was a challenge for them because that’s not the usual way of doing these kind of trials but they accepted it…it’s recruiting. And they're using it as an exemplar and [another public member] and I are really proud of that work because that’s not us being scientists it’s us as patients saying, ‘you know, we get why you want to do this but the way you want to write the trial is wrong for a patient, it’s not fair and patients won’t understand it’. And actually, I thought it worse than I thought, it wasn’t ethical actually. I felt that strongly about it, erm, and, you know, this way it’s proper informed decision making for everybody, patients know exactly what they're signing up for and they absolutely love it. (patient/carer, 8)</w:t>
      </w:r>
    </w:p>
    <w:p w14:paraId="4EE259F7" w14:textId="77777777" w:rsidR="002D7535" w:rsidRPr="002D7535" w:rsidRDefault="002D7535" w:rsidP="002D7535">
      <w:pPr>
        <w:spacing w:after="0" w:line="240" w:lineRule="auto"/>
        <w:rPr>
          <w:rFonts w:cstheme="minorHAnsi"/>
          <w:sz w:val="24"/>
          <w:szCs w:val="24"/>
        </w:rPr>
      </w:pPr>
    </w:p>
    <w:p w14:paraId="5CA235F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 xml:space="preserve">In another study, academics weren’t sure whether to disclose test results and found that involvement helped resolve this for them: </w:t>
      </w:r>
    </w:p>
    <w:p w14:paraId="55FC36E4" w14:textId="77777777" w:rsidR="002D7535" w:rsidRPr="002D7535" w:rsidRDefault="002D7535" w:rsidP="002D7535">
      <w:pPr>
        <w:spacing w:after="0" w:line="240" w:lineRule="auto"/>
        <w:rPr>
          <w:rFonts w:cstheme="minorHAnsi"/>
          <w:sz w:val="24"/>
          <w:szCs w:val="24"/>
        </w:rPr>
      </w:pPr>
    </w:p>
    <w:p w14:paraId="47D2A89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that was a particularly thorny nutty question that the PPI people were very helpful in thinking through with us. What were the pros and cons? What were the rights and wrongs? And how would patient participants and their families view this? (academic/clinician, 6)</w:t>
      </w:r>
    </w:p>
    <w:p w14:paraId="779A6193" w14:textId="77777777" w:rsidR="002D7535" w:rsidRPr="002D7535" w:rsidRDefault="002D7535" w:rsidP="002D7535">
      <w:pPr>
        <w:spacing w:after="0" w:line="240" w:lineRule="auto"/>
        <w:rPr>
          <w:rFonts w:cstheme="minorHAnsi"/>
          <w:sz w:val="24"/>
          <w:szCs w:val="24"/>
        </w:rPr>
      </w:pPr>
    </w:p>
    <w:p w14:paraId="789E317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it wasn’t possible to implement the suggestions of public members and compromises were made:</w:t>
      </w:r>
    </w:p>
    <w:p w14:paraId="67DDC0F5" w14:textId="77777777" w:rsidR="002D7535" w:rsidRPr="002D7535" w:rsidRDefault="002D7535" w:rsidP="002D7535">
      <w:pPr>
        <w:spacing w:after="0" w:line="240" w:lineRule="auto"/>
        <w:rPr>
          <w:rFonts w:cstheme="minorHAnsi"/>
          <w:sz w:val="24"/>
          <w:szCs w:val="24"/>
        </w:rPr>
      </w:pPr>
    </w:p>
    <w:p w14:paraId="41405F8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And I saw the two qualitative researchers, their faces just dropped and I thought oh! But the lead researcher said to me ‘I'm not going to be able to do that because the project’s gone too far for me to change things but what I can do is ask them on a regular basis about their weight’ and I felt that she was making a compromise there. So, she couldn’t run with me completely but she met me halfway. So, that was an example of having an impact, not the impact I intended, but some kind of impact that was still meaningful. (patient/carer, 18)</w:t>
      </w:r>
    </w:p>
    <w:p w14:paraId="5D9DA6CB" w14:textId="77777777" w:rsidR="002D7535" w:rsidRPr="002D7535" w:rsidRDefault="002D7535" w:rsidP="002D7535">
      <w:pPr>
        <w:spacing w:after="0" w:line="240" w:lineRule="auto"/>
        <w:rPr>
          <w:rFonts w:cstheme="minorHAnsi"/>
          <w:sz w:val="24"/>
          <w:szCs w:val="24"/>
        </w:rPr>
      </w:pPr>
    </w:p>
    <w:p w14:paraId="0414910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impact of involvement could be significant and many public members felt they were adding value and making the researchers think about things they wouldn’t necessarily have thought of otherwise. There were sometimes substantial changes in study design. In one example, feedback from public members led to academics holding discussions with other research partners in order to re-evaluate a study. Another example was cited where a study was scaled back to a smaller feasibility design after involvement by public members. On several occasions a grant application was stopped completely:</w:t>
      </w:r>
    </w:p>
    <w:p w14:paraId="240CF790" w14:textId="77777777" w:rsidR="002D7535" w:rsidRPr="002D7535" w:rsidRDefault="002D7535" w:rsidP="002D7535">
      <w:pPr>
        <w:spacing w:after="0" w:line="240" w:lineRule="auto"/>
        <w:rPr>
          <w:rFonts w:cstheme="minorHAnsi"/>
          <w:sz w:val="24"/>
          <w:szCs w:val="24"/>
        </w:rPr>
      </w:pPr>
    </w:p>
    <w:p w14:paraId="20821B5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They completely stopped the grant application because, erm, of our discussions. I mean, they’d gone quite a long way down the track and they were going, they really got, erm, quite a plan set out but they decided not to go ahead with it just because of our discussions. (public member, 9a)</w:t>
      </w:r>
    </w:p>
    <w:p w14:paraId="3A60A6A3" w14:textId="77777777" w:rsidR="002D7535" w:rsidRPr="002D7535" w:rsidRDefault="002D7535" w:rsidP="002D7535">
      <w:pPr>
        <w:spacing w:after="0" w:line="240" w:lineRule="auto"/>
        <w:rPr>
          <w:rFonts w:cstheme="minorHAnsi"/>
          <w:sz w:val="24"/>
          <w:szCs w:val="24"/>
        </w:rPr>
      </w:pPr>
    </w:p>
    <w:p w14:paraId="28E58B9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significance of allowing people to have a voice was also mentioned. A carer spoke of the last days of their partner and how important it was that both patients and carers were listened to:</w:t>
      </w:r>
    </w:p>
    <w:p w14:paraId="0929DC0E" w14:textId="77777777" w:rsidR="002D7535" w:rsidRPr="002D7535" w:rsidRDefault="002D7535" w:rsidP="002D7535">
      <w:pPr>
        <w:spacing w:after="0" w:line="240" w:lineRule="auto"/>
        <w:rPr>
          <w:rFonts w:cstheme="minorHAnsi"/>
          <w:sz w:val="24"/>
          <w:szCs w:val="24"/>
        </w:rPr>
      </w:pPr>
    </w:p>
    <w:p w14:paraId="25EBCCA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often think even now of [partner’s]</w:t>
      </w:r>
      <w:r w:rsidRPr="002D7535">
        <w:rPr>
          <w:rFonts w:ascii="Calibri" w:hAnsi="Calibri" w:cs="Calibri"/>
          <w:sz w:val="24"/>
          <w:szCs w:val="24"/>
        </w:rPr>
        <w:t xml:space="preserve"> last days and the fact that I was able to get them into the hospice. </w:t>
      </w:r>
      <w:r w:rsidRPr="002D7535">
        <w:rPr>
          <w:rFonts w:ascii="Calibri" w:hAnsi="Calibri" w:cs="Calibri"/>
          <w:sz w:val="24"/>
          <w:szCs w:val="24"/>
          <w:lang w:eastAsia="en-GB"/>
        </w:rPr>
        <w:t>I'm not so sure whether health care providers quite understand that so that’s why involvement is so important. And, you know, so that the voices of those people who are dying or are, you know, who are terminally ill and the voices of those people who have loved and cared for someone in that situation, it’s just so important that they're heard because they're gold aren’t they? They're like gold dust in terms of informing and, you know, if we accept that we want to improve things going forward and the best way of doing that is to hear the voices of people who've been through it. (carer, 7)</w:t>
      </w:r>
    </w:p>
    <w:p w14:paraId="62169B53" w14:textId="77777777" w:rsidR="002D7535" w:rsidRPr="002D7535" w:rsidRDefault="002D7535" w:rsidP="002D7535">
      <w:pPr>
        <w:spacing w:after="0" w:line="240" w:lineRule="auto"/>
        <w:rPr>
          <w:rFonts w:cstheme="minorHAnsi"/>
          <w:sz w:val="24"/>
          <w:szCs w:val="24"/>
        </w:rPr>
      </w:pPr>
    </w:p>
    <w:p w14:paraId="1851A0A3" w14:textId="26909DEB"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Public members spoke about the impacts on them, including learning about research and increasing their skills: “And I think that’s [writing] been wonderful</w:t>
      </w:r>
      <w:r w:rsidRPr="002D7535">
        <w:rPr>
          <w:rFonts w:ascii="Calibri" w:hAnsi="Calibri" w:cs="Calibri"/>
          <w:sz w:val="24"/>
          <w:szCs w:val="24"/>
        </w:rPr>
        <w:t xml:space="preserve">, erm, it’s brought out a skill I didn't even know that I had!” (patient/carer, 18). Another impact for public members included feeling valued, for example, one had won an award after being nominated by the site. Receiving awards for involvement was also appreciated by academics and a coordinator </w:t>
      </w:r>
      <w:r w:rsidRPr="002D7535">
        <w:rPr>
          <w:rFonts w:cstheme="minorHAnsi"/>
          <w:sz w:val="24"/>
          <w:szCs w:val="24"/>
        </w:rPr>
        <w:t>(</w:t>
      </w:r>
      <w:bookmarkStart w:id="293" w:name="_Hlk152666689"/>
      <w:r w:rsidR="00282213">
        <w:rPr>
          <w:rFonts w:cstheme="minorHAnsi"/>
          <w:b/>
          <w:bCs/>
          <w:sz w:val="24"/>
          <w:szCs w:val="24"/>
        </w:rPr>
        <w:fldChar w:fldCharType="begin"/>
      </w:r>
      <w:r w:rsidR="00282213">
        <w:rPr>
          <w:rFonts w:cstheme="minorHAnsi"/>
          <w:b/>
          <w:bCs/>
          <w:sz w:val="24"/>
          <w:szCs w:val="24"/>
        </w:rPr>
        <w:instrText>HYPERLINK  \l "Vignette4"</w:instrText>
      </w:r>
      <w:r w:rsidR="00282213">
        <w:rPr>
          <w:rFonts w:cstheme="minorHAnsi"/>
          <w:b/>
          <w:bCs/>
          <w:sz w:val="24"/>
          <w:szCs w:val="24"/>
        </w:rPr>
      </w:r>
      <w:r w:rsidR="00282213">
        <w:rPr>
          <w:rFonts w:cstheme="minorHAnsi"/>
          <w:b/>
          <w:bCs/>
          <w:sz w:val="24"/>
          <w:szCs w:val="24"/>
        </w:rPr>
        <w:fldChar w:fldCharType="separate"/>
      </w:r>
      <w:r w:rsidRPr="00282213">
        <w:rPr>
          <w:rStyle w:val="Hyperlink"/>
          <w:rFonts w:cstheme="minorHAnsi"/>
          <w:b/>
          <w:bCs/>
          <w:sz w:val="24"/>
          <w:szCs w:val="24"/>
        </w:rPr>
        <w:t>Vignette 4. Increasing diversity and inclusion</w:t>
      </w:r>
      <w:r w:rsidR="00282213">
        <w:rPr>
          <w:rFonts w:cstheme="minorHAnsi"/>
          <w:b/>
          <w:bCs/>
          <w:sz w:val="24"/>
          <w:szCs w:val="24"/>
        </w:rPr>
        <w:fldChar w:fldCharType="end"/>
      </w:r>
      <w:r w:rsidRPr="002D7535">
        <w:rPr>
          <w:rFonts w:cstheme="minorHAnsi"/>
          <w:sz w:val="24"/>
          <w:szCs w:val="24"/>
        </w:rPr>
        <w:t>).</w:t>
      </w:r>
      <w:bookmarkEnd w:id="293"/>
    </w:p>
    <w:p w14:paraId="0E8C4CC2" w14:textId="77777777" w:rsidR="002D7535" w:rsidRPr="002D7535" w:rsidRDefault="002D7535" w:rsidP="002D7535">
      <w:pPr>
        <w:spacing w:after="0" w:line="240" w:lineRule="auto"/>
        <w:rPr>
          <w:rFonts w:ascii="Calibri" w:hAnsi="Calibri" w:cs="Calibri"/>
          <w:sz w:val="24"/>
          <w:szCs w:val="24"/>
        </w:rPr>
      </w:pPr>
    </w:p>
    <w:p w14:paraId="37696327"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However, negative impacts were also cited. In particular, it was acknowledged in both sites, that involvement in this area of research could be stressful or upsetting for public members. It was felt that having researchers with clinical skills could help with this. Some academics were concerned that the current processes could be improved and there was a need to ensure public members were supported appropriately:</w:t>
      </w:r>
    </w:p>
    <w:p w14:paraId="610D9D3E" w14:textId="77777777" w:rsidR="002D7535" w:rsidRPr="002D7535" w:rsidRDefault="002D7535" w:rsidP="002D7535">
      <w:pPr>
        <w:spacing w:after="0" w:line="240" w:lineRule="auto"/>
        <w:rPr>
          <w:rFonts w:ascii="Calibri" w:hAnsi="Calibri" w:cs="Calibri"/>
          <w:sz w:val="24"/>
          <w:szCs w:val="24"/>
        </w:rPr>
      </w:pPr>
    </w:p>
    <w:p w14:paraId="625637B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How you do, erm, help somebody who’s experiencing distress because of their involvement work? So, having clinical training would be one answer to that, erm…I think they're [staff] probably not as geared towards asking people ‘how has that impacted you? Has that had an impact on you, the subject matter?’ Do you know what I mean? (academic/clinician, 10a)</w:t>
      </w:r>
    </w:p>
    <w:p w14:paraId="20A3C89D" w14:textId="77777777" w:rsidR="002D7535" w:rsidRPr="002D7535" w:rsidRDefault="002D7535" w:rsidP="002D7535">
      <w:pPr>
        <w:spacing w:after="0" w:line="240" w:lineRule="auto"/>
        <w:rPr>
          <w:rFonts w:cstheme="minorHAnsi"/>
          <w:sz w:val="24"/>
          <w:szCs w:val="24"/>
        </w:rPr>
      </w:pPr>
    </w:p>
    <w:p w14:paraId="4653E8C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Impacts on other people were described, in fact some felt that enabling others to understand the experiences of public members was important. Several academics spoke about how involvement had raised awareness of what it was like for patients living with particular health conditions or their carers. Academics, clinicians and the general public were mentioned as benefitting from this. For example, a Delphi study was thought to have raised awareness for clinicians of patients’ experiences:</w:t>
      </w:r>
    </w:p>
    <w:p w14:paraId="1C170267" w14:textId="77777777" w:rsidR="002D7535" w:rsidRPr="002D7535" w:rsidRDefault="002D7535" w:rsidP="002D7535">
      <w:pPr>
        <w:spacing w:after="0" w:line="240" w:lineRule="auto"/>
        <w:rPr>
          <w:rFonts w:cstheme="minorHAnsi"/>
          <w:sz w:val="24"/>
          <w:szCs w:val="24"/>
        </w:rPr>
      </w:pPr>
    </w:p>
    <w:p w14:paraId="39C3DB8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But actually, having them [public members] as part of the Delphi panel has been fascinating because there’s been quite some interesting things that have come out of it and it’s also helped focus the clinician’s mind about what really matters. And it’s to develop a core outcome set for clinical practice and research for bowel obstruction and the PPI members of the Delphi panel have been very instrumental in framing the contents in which the clinicians have responded. It’s stopped the clinicians going down the rabbit hole of blood tests. (academic/clinician, 6)</w:t>
      </w:r>
    </w:p>
    <w:p w14:paraId="29CA5131" w14:textId="77777777" w:rsidR="002D7535" w:rsidRPr="002D7535" w:rsidRDefault="002D7535" w:rsidP="002D7535">
      <w:pPr>
        <w:spacing w:after="0" w:line="240" w:lineRule="auto"/>
        <w:rPr>
          <w:rFonts w:cstheme="minorHAnsi"/>
          <w:sz w:val="24"/>
          <w:szCs w:val="24"/>
        </w:rPr>
      </w:pPr>
    </w:p>
    <w:p w14:paraId="51999BA4" w14:textId="2A98D752"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Bringing Breathlessness into View study </w:t>
      </w:r>
      <w:r w:rsidRPr="002D7535">
        <w:rPr>
          <w:rFonts w:ascii="Calibri" w:hAnsi="Calibri" w:cs="Calibri"/>
          <w:sz w:val="24"/>
          <w:szCs w:val="24"/>
        </w:rPr>
        <w:t>(</w:t>
      </w:r>
      <w:hyperlink w:anchor="Vignette3" w:history="1">
        <w:r w:rsidRPr="00282213">
          <w:rPr>
            <w:rStyle w:val="Hyperlink"/>
            <w:rFonts w:ascii="Calibri" w:hAnsi="Calibri" w:cs="Calibri"/>
            <w:b/>
            <w:bCs/>
            <w:sz w:val="24"/>
            <w:szCs w:val="24"/>
          </w:rPr>
          <w:t xml:space="preserve">Vignette 3. </w:t>
        </w:r>
        <w:r w:rsidRPr="00282213">
          <w:rPr>
            <w:rStyle w:val="Hyperlink"/>
            <w:b/>
            <w:bCs/>
            <w:sz w:val="24"/>
            <w:szCs w:val="24"/>
          </w:rPr>
          <w:t>Bringing Breathlessness into View</w:t>
        </w:r>
      </w:hyperlink>
      <w:r w:rsidRPr="002D7535">
        <w:rPr>
          <w:rFonts w:ascii="Calibri" w:hAnsi="Calibri" w:cs="Calibri"/>
          <w:sz w:val="24"/>
          <w:szCs w:val="24"/>
        </w:rPr>
        <w:t xml:space="preserve">) </w:t>
      </w:r>
      <w:r w:rsidRPr="002D7535">
        <w:rPr>
          <w:rFonts w:cstheme="minorHAnsi"/>
          <w:sz w:val="24"/>
          <w:szCs w:val="24"/>
        </w:rPr>
        <w:t>was also cited as having significant impact in this respect:</w:t>
      </w:r>
    </w:p>
    <w:p w14:paraId="0CF4D06D" w14:textId="77777777" w:rsidR="002D7535" w:rsidRPr="002D7535" w:rsidRDefault="002D7535" w:rsidP="002D7535">
      <w:pPr>
        <w:spacing w:after="0" w:line="240" w:lineRule="auto"/>
        <w:rPr>
          <w:rFonts w:cstheme="minorHAnsi"/>
          <w:sz w:val="24"/>
          <w:szCs w:val="24"/>
        </w:rPr>
      </w:pPr>
    </w:p>
    <w:p w14:paraId="26ECA40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that the involvement there in terms of the breathlessness exhibition, the impact that those contributors have made in the reach of what [researcher] has done and the reach of what we've done as a centre in terms of breathlessness, I think is second to none. And they have got that voice further and wider than we would have done without them, in terms of bringing it to the general public, bringing it to the general practice, totally invaluable. (academic/clinician, 6)</w:t>
      </w:r>
    </w:p>
    <w:p w14:paraId="5F5CECB1" w14:textId="77777777" w:rsidR="002D7535" w:rsidRPr="002D7535" w:rsidRDefault="002D7535" w:rsidP="002D7535">
      <w:pPr>
        <w:spacing w:after="0" w:line="240" w:lineRule="auto"/>
        <w:rPr>
          <w:rFonts w:cstheme="minorHAnsi"/>
          <w:sz w:val="24"/>
          <w:szCs w:val="24"/>
        </w:rPr>
      </w:pPr>
    </w:p>
    <w:p w14:paraId="0AF127D5" w14:textId="6575F4FE" w:rsidR="002D7535" w:rsidRPr="002D7535" w:rsidRDefault="000B1D68" w:rsidP="002D7535">
      <w:pPr>
        <w:spacing w:after="0" w:line="240" w:lineRule="auto"/>
        <w:rPr>
          <w:rFonts w:cstheme="minorHAnsi"/>
          <w:b/>
          <w:bCs/>
          <w:sz w:val="24"/>
          <w:szCs w:val="24"/>
        </w:rPr>
      </w:pPr>
      <w:bookmarkStart w:id="294" w:name="Evaluation564"/>
      <w:bookmarkEnd w:id="294"/>
      <w:r>
        <w:rPr>
          <w:rFonts w:cstheme="minorHAnsi"/>
          <w:b/>
          <w:bCs/>
          <w:sz w:val="24"/>
          <w:szCs w:val="24"/>
        </w:rPr>
        <w:t xml:space="preserve">5.6.4 </w:t>
      </w:r>
      <w:r w:rsidR="002D7535" w:rsidRPr="002D7535">
        <w:rPr>
          <w:rFonts w:cstheme="minorHAnsi"/>
          <w:b/>
          <w:bCs/>
          <w:sz w:val="24"/>
          <w:szCs w:val="24"/>
        </w:rPr>
        <w:t>Evaluation of involvement</w:t>
      </w:r>
    </w:p>
    <w:p w14:paraId="6091CE93" w14:textId="77777777" w:rsidR="002D7535" w:rsidRPr="002D7535" w:rsidRDefault="002D7535" w:rsidP="002D7535">
      <w:pPr>
        <w:spacing w:after="0" w:line="240" w:lineRule="auto"/>
        <w:rPr>
          <w:rFonts w:cstheme="minorHAnsi"/>
          <w:b/>
          <w:bCs/>
          <w:sz w:val="24"/>
          <w:szCs w:val="24"/>
        </w:rPr>
      </w:pPr>
    </w:p>
    <w:p w14:paraId="54AEC015" w14:textId="5E4B4980"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both sites broad evaluations of their involvement had been undertaken and used as a basis to develop their involvement strategies. In one centre, the coordinator led an evaluation of their involvement by using the 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xml:space="preserve"> as a framework. The other centre had used the evaluation of the impact of their first involvement strategy in order to develop their second (</w:t>
      </w:r>
      <w:hyperlink w:anchor="Vignette1" w:history="1">
        <w:r w:rsidRPr="00D67A12">
          <w:rPr>
            <w:rStyle w:val="Hyperlink"/>
            <w:rFonts w:cstheme="minorHAnsi"/>
            <w:b/>
            <w:bCs/>
            <w:sz w:val="24"/>
            <w:szCs w:val="24"/>
          </w:rPr>
          <w:t>Vignette 1. Co-producing an involvement strategy</w:t>
        </w:r>
      </w:hyperlink>
      <w:r w:rsidRPr="002D7535">
        <w:rPr>
          <w:rFonts w:cstheme="minorHAnsi"/>
          <w:sz w:val="24"/>
          <w:szCs w:val="24"/>
        </w:rPr>
        <w:t xml:space="preserve">). Both sites now aimed to evaluate involvement at both an individual research study level and more broadly at an organisational level across their research centres, the plans for which were outlined in their involvement strategies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 ICAHR 2022b)&lt;/DisplayText&gt;&lt;record&gt;&lt;rec-number&gt;199416&lt;/rec-number&gt;&lt;foreign-keys&gt;&lt;key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London&lt;/publisher&gt;&lt;urls&gt;&lt;/urls&gt;&lt;/record&gt;&lt;/Cite&gt;&lt;Cite&gt;&lt;RecNum&gt;199417&lt;/RecNum&gt;&lt;record&gt;&lt;rec-number&gt;199417&lt;/rec-number&gt;&lt;foreign-keys&gt;&lt;key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 ICAHR 2022b)</w:t>
      </w:r>
      <w:r w:rsidR="00C445FA">
        <w:rPr>
          <w:rFonts w:cstheme="minorHAnsi"/>
          <w:sz w:val="24"/>
          <w:szCs w:val="24"/>
        </w:rPr>
        <w:fldChar w:fldCharType="end"/>
      </w:r>
      <w:r w:rsidRPr="002D7535">
        <w:rPr>
          <w:rFonts w:cstheme="minorHAnsi"/>
          <w:sz w:val="24"/>
          <w:szCs w:val="24"/>
        </w:rPr>
        <w:t xml:space="preserve">. </w:t>
      </w:r>
    </w:p>
    <w:p w14:paraId="4F0BC7EF" w14:textId="77777777" w:rsidR="002D7535" w:rsidRPr="002D7535" w:rsidRDefault="002D7535" w:rsidP="002D7535">
      <w:pPr>
        <w:spacing w:after="0" w:line="240" w:lineRule="auto"/>
        <w:rPr>
          <w:rFonts w:cstheme="minorHAnsi"/>
          <w:sz w:val="24"/>
          <w:szCs w:val="24"/>
        </w:rPr>
      </w:pPr>
    </w:p>
    <w:p w14:paraId="120201A8" w14:textId="401068AC"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 xml:space="preserve">One site was committed to developing ways for public members to share feedback and expected all researchers to evaluate their involvement, including both positive and challenging aspects, and reflect on its contribution to their development as researchers and to knowledge exchange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(ICAHR 2022b)</w:t>
      </w:r>
      <w:r w:rsidR="00C445FA">
        <w:rPr>
          <w:rFonts w:cstheme="minorHAnsi"/>
          <w:sz w:val="24"/>
          <w:szCs w:val="24"/>
        </w:rPr>
        <w:fldChar w:fldCharType="end"/>
      </w:r>
      <w:r w:rsidRPr="002D7535">
        <w:rPr>
          <w:rFonts w:cstheme="minorHAnsi"/>
          <w:sz w:val="24"/>
          <w:szCs w:val="24"/>
        </w:rPr>
        <w:t>. The coordinator described their intentions:</w:t>
      </w:r>
    </w:p>
    <w:p w14:paraId="720637BC" w14:textId="77777777" w:rsidR="002D7535" w:rsidRPr="002D7535" w:rsidRDefault="002D7535" w:rsidP="002D7535">
      <w:pPr>
        <w:spacing w:after="0" w:line="240" w:lineRule="auto"/>
        <w:rPr>
          <w:rFonts w:cstheme="minorHAnsi"/>
          <w:sz w:val="24"/>
          <w:szCs w:val="24"/>
        </w:rPr>
      </w:pPr>
    </w:p>
    <w:p w14:paraId="73951FD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the Operational Group is of the same mind, that what we want to do is evaluate the difference that it makes, not just to the research but to all of us that are involved in that process, members of the groups and the researchers, and to do that reflectively by talking to each other. (coordinator, 17)</w:t>
      </w:r>
    </w:p>
    <w:p w14:paraId="3AF3F870" w14:textId="77777777" w:rsidR="002D7535" w:rsidRPr="002D7535" w:rsidRDefault="002D7535" w:rsidP="002D7535">
      <w:pPr>
        <w:spacing w:after="0" w:line="240" w:lineRule="auto"/>
        <w:rPr>
          <w:rFonts w:cstheme="minorHAnsi"/>
          <w:sz w:val="24"/>
          <w:szCs w:val="24"/>
        </w:rPr>
      </w:pPr>
    </w:p>
    <w:p w14:paraId="3C8EBF7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site had the following specific goals around impact and evaluation:</w:t>
      </w:r>
    </w:p>
    <w:p w14:paraId="4B54562E" w14:textId="77777777" w:rsidR="002D7535" w:rsidRPr="002D7535" w:rsidRDefault="002D7535" w:rsidP="002D7535">
      <w:pPr>
        <w:spacing w:after="0" w:line="240" w:lineRule="auto"/>
        <w:rPr>
          <w:rFonts w:cstheme="minorHAnsi"/>
          <w:sz w:val="24"/>
          <w:szCs w:val="24"/>
        </w:rPr>
      </w:pPr>
    </w:p>
    <w:p w14:paraId="7D7AF8A6" w14:textId="77777777" w:rsidR="002D7535" w:rsidRPr="002D7535" w:rsidRDefault="002D7535" w:rsidP="002D7535">
      <w:pPr>
        <w:numPr>
          <w:ilvl w:val="0"/>
          <w:numId w:val="67"/>
        </w:numPr>
        <w:spacing w:line="240" w:lineRule="auto"/>
        <w:contextualSpacing/>
        <w:rPr>
          <w:rFonts w:cstheme="minorHAnsi"/>
          <w:sz w:val="24"/>
          <w:szCs w:val="24"/>
        </w:rPr>
      </w:pPr>
      <w:r w:rsidRPr="002D7535">
        <w:rPr>
          <w:rFonts w:cstheme="minorHAnsi"/>
          <w:sz w:val="24"/>
          <w:szCs w:val="24"/>
          <w:lang w:val="en-US"/>
        </w:rPr>
        <w:t>Agree a set of standard metrics for use across all research projects, including for measuring the extent of equality, diversity and inclusion in public involvement</w:t>
      </w:r>
    </w:p>
    <w:p w14:paraId="71A2059E" w14:textId="77777777" w:rsidR="002D7535" w:rsidRPr="002D7535" w:rsidRDefault="002D7535" w:rsidP="002D7535">
      <w:pPr>
        <w:numPr>
          <w:ilvl w:val="0"/>
          <w:numId w:val="67"/>
        </w:numPr>
        <w:spacing w:line="240" w:lineRule="auto"/>
        <w:contextualSpacing/>
        <w:rPr>
          <w:rFonts w:cstheme="minorHAnsi"/>
          <w:sz w:val="24"/>
          <w:szCs w:val="24"/>
        </w:rPr>
      </w:pPr>
      <w:r w:rsidRPr="002D7535">
        <w:rPr>
          <w:rFonts w:cstheme="minorHAnsi"/>
          <w:sz w:val="24"/>
          <w:szCs w:val="24"/>
          <w:lang w:val="en-US"/>
        </w:rPr>
        <w:t>Develop a report template and set of reflective questions for evaluating public involvement at regular points throughout a research project</w:t>
      </w:r>
    </w:p>
    <w:p w14:paraId="6FBE6E6A" w14:textId="77777777" w:rsidR="002D7535" w:rsidRPr="002D7535" w:rsidRDefault="002D7535" w:rsidP="002D7535">
      <w:pPr>
        <w:numPr>
          <w:ilvl w:val="0"/>
          <w:numId w:val="67"/>
        </w:numPr>
        <w:spacing w:line="240" w:lineRule="auto"/>
        <w:contextualSpacing/>
        <w:rPr>
          <w:rFonts w:cstheme="minorHAnsi"/>
          <w:sz w:val="24"/>
          <w:szCs w:val="24"/>
        </w:rPr>
      </w:pPr>
      <w:r w:rsidRPr="002D7535">
        <w:rPr>
          <w:rFonts w:cstheme="minorHAnsi"/>
          <w:sz w:val="24"/>
          <w:szCs w:val="24"/>
          <w:lang w:val="en-US"/>
        </w:rPr>
        <w:t>Create two model feedback surveys, one for researchers and one for public contributors</w:t>
      </w:r>
    </w:p>
    <w:p w14:paraId="779EC7A0" w14:textId="77777777" w:rsidR="002D7535" w:rsidRPr="002D7535" w:rsidRDefault="002D7535" w:rsidP="002D7535">
      <w:pPr>
        <w:numPr>
          <w:ilvl w:val="0"/>
          <w:numId w:val="67"/>
        </w:numPr>
        <w:spacing w:line="240" w:lineRule="auto"/>
        <w:contextualSpacing/>
        <w:rPr>
          <w:rFonts w:cstheme="minorHAnsi"/>
          <w:sz w:val="24"/>
          <w:szCs w:val="24"/>
        </w:rPr>
      </w:pPr>
      <w:r w:rsidRPr="002D7535">
        <w:rPr>
          <w:rFonts w:cstheme="minorHAnsi"/>
          <w:sz w:val="24"/>
          <w:szCs w:val="24"/>
          <w:lang w:val="en-US"/>
        </w:rPr>
        <w:t>Gather feedback from funding body review panels about public involvement plans in research grant applications</w:t>
      </w:r>
    </w:p>
    <w:p w14:paraId="215D2D5A" w14:textId="77777777" w:rsidR="002D7535" w:rsidRPr="002D7535" w:rsidRDefault="002D7535" w:rsidP="002D7535">
      <w:pPr>
        <w:numPr>
          <w:ilvl w:val="0"/>
          <w:numId w:val="67"/>
        </w:numPr>
        <w:spacing w:line="240" w:lineRule="auto"/>
        <w:contextualSpacing/>
        <w:rPr>
          <w:rFonts w:cstheme="minorHAnsi"/>
          <w:sz w:val="24"/>
          <w:szCs w:val="24"/>
        </w:rPr>
      </w:pPr>
      <w:r w:rsidRPr="002D7535">
        <w:rPr>
          <w:rFonts w:cstheme="minorHAnsi"/>
          <w:sz w:val="24"/>
          <w:szCs w:val="24"/>
          <w:lang w:val="en-US"/>
        </w:rPr>
        <w:t>Establish reporting routes and frequency for evaluation reports</w:t>
      </w:r>
    </w:p>
    <w:p w14:paraId="0EA1A2A6" w14:textId="77777777" w:rsidR="002D7535" w:rsidRPr="002D7535" w:rsidRDefault="002D7535" w:rsidP="002D7535">
      <w:pPr>
        <w:numPr>
          <w:ilvl w:val="0"/>
          <w:numId w:val="67"/>
        </w:numPr>
        <w:autoSpaceDE w:val="0"/>
        <w:autoSpaceDN w:val="0"/>
        <w:adjustRightInd w:val="0"/>
        <w:spacing w:line="240" w:lineRule="auto"/>
        <w:contextualSpacing/>
        <w:rPr>
          <w:rFonts w:cstheme="minorHAnsi"/>
          <w:sz w:val="24"/>
          <w:szCs w:val="24"/>
        </w:rPr>
      </w:pPr>
      <w:r w:rsidRPr="002D7535">
        <w:rPr>
          <w:rFonts w:cstheme="minorHAnsi"/>
          <w:sz w:val="24"/>
          <w:szCs w:val="24"/>
          <w:lang w:val="en-US"/>
        </w:rPr>
        <w:t>Develop and implement an evaluation form for doctoral students within the TRANSFORM programme (</w:t>
      </w:r>
      <w:r w:rsidRPr="002D7535">
        <w:rPr>
          <w:rFonts w:cstheme="minorHAnsi"/>
          <w:sz w:val="24"/>
          <w:szCs w:val="24"/>
        </w:rPr>
        <w:t>Institute for Clinical and Applied Health Research 2022, p. 5).</w:t>
      </w:r>
    </w:p>
    <w:p w14:paraId="69E982AF" w14:textId="77777777" w:rsidR="002D7535" w:rsidRPr="002D7535" w:rsidRDefault="002D7535" w:rsidP="002D7535">
      <w:pPr>
        <w:spacing w:after="0" w:line="240" w:lineRule="auto"/>
        <w:rPr>
          <w:rFonts w:cstheme="minorHAnsi"/>
          <w:sz w:val="24"/>
          <w:szCs w:val="24"/>
        </w:rPr>
      </w:pPr>
    </w:p>
    <w:p w14:paraId="3E475F3F" w14:textId="77777777" w:rsidR="002D7535" w:rsidRPr="002D7535" w:rsidRDefault="002D7535" w:rsidP="002D7535">
      <w:pPr>
        <w:spacing w:after="0" w:line="240" w:lineRule="auto"/>
        <w:rPr>
          <w:rFonts w:cstheme="minorHAnsi"/>
          <w:sz w:val="24"/>
          <w:szCs w:val="24"/>
        </w:rPr>
      </w:pPr>
      <w:r w:rsidRPr="002D7535">
        <w:rPr>
          <w:rFonts w:ascii="Calibri" w:hAnsi="Calibri" w:cs="Calibri"/>
          <w:color w:val="000000"/>
          <w:sz w:val="24"/>
          <w:szCs w:val="24"/>
        </w:rPr>
        <w:t xml:space="preserve">The site had only recently started to work on these goals. For example, </w:t>
      </w:r>
      <w:r w:rsidRPr="002D7535">
        <w:rPr>
          <w:rFonts w:cstheme="minorHAnsi"/>
          <w:sz w:val="24"/>
          <w:szCs w:val="24"/>
        </w:rPr>
        <w:t>the coordinator had created the two model feedback surveys or forms for researchers and public members, however when implementing these it was found that not many researchers completed them and if they did, they tended to give routine or standard answers. In fact, some researchers had adapted the forms to use in specific situations, for example, in one study an online survey had been developed to gain feedback from participants on a workshop attended.</w:t>
      </w:r>
    </w:p>
    <w:p w14:paraId="531DCE66" w14:textId="77777777" w:rsidR="002D7535" w:rsidRPr="002D7535" w:rsidRDefault="002D7535" w:rsidP="002D7535">
      <w:pPr>
        <w:autoSpaceDE w:val="0"/>
        <w:autoSpaceDN w:val="0"/>
        <w:adjustRightInd w:val="0"/>
        <w:spacing w:after="0" w:line="240" w:lineRule="auto"/>
        <w:rPr>
          <w:rFonts w:ascii="Calibri" w:hAnsi="Calibri" w:cs="Calibri"/>
          <w:color w:val="000000"/>
          <w:sz w:val="24"/>
          <w:szCs w:val="24"/>
        </w:rPr>
      </w:pPr>
    </w:p>
    <w:p w14:paraId="39840914" w14:textId="7165FDC5" w:rsidR="002D7535" w:rsidRPr="002D7535" w:rsidRDefault="002D7535" w:rsidP="002D7535">
      <w:pPr>
        <w:autoSpaceDE w:val="0"/>
        <w:autoSpaceDN w:val="0"/>
        <w:adjustRightInd w:val="0"/>
        <w:spacing w:after="0" w:line="240" w:lineRule="auto"/>
        <w:rPr>
          <w:rFonts w:cstheme="minorHAnsi"/>
          <w:sz w:val="24"/>
          <w:szCs w:val="24"/>
        </w:rPr>
      </w:pPr>
      <w:r w:rsidRPr="002D7535">
        <w:rPr>
          <w:rFonts w:ascii="Calibri" w:hAnsi="Calibri" w:cs="Calibri"/>
          <w:color w:val="000000"/>
          <w:sz w:val="24"/>
          <w:szCs w:val="24"/>
        </w:rPr>
        <w:t>The other site had initially evaluated</w:t>
      </w:r>
      <w:r w:rsidRPr="002D7535">
        <w:rPr>
          <w:rFonts w:cstheme="minorHAnsi"/>
          <w:sz w:val="24"/>
          <w:szCs w:val="24"/>
        </w:rPr>
        <w:t xml:space="preserve"> the impact of their first involvement strategy (</w:t>
      </w:r>
      <w:hyperlink w:anchor="Vignette1" w:history="1">
        <w:r w:rsidRPr="00D67A12">
          <w:rPr>
            <w:rStyle w:val="Hyperlink"/>
            <w:rFonts w:cstheme="minorHAnsi"/>
            <w:b/>
            <w:bCs/>
            <w:sz w:val="24"/>
            <w:szCs w:val="24"/>
          </w:rPr>
          <w:t>Vignette 1. Co-producing an involvement strategy</w:t>
        </w:r>
      </w:hyperlink>
      <w:r w:rsidRPr="002D7535">
        <w:rPr>
          <w:rFonts w:cstheme="minorHAnsi"/>
          <w:sz w:val="24"/>
          <w:szCs w:val="24"/>
        </w:rPr>
        <w:t>). They used quantitative metrics which enabled all research studies in the centre to report on their involvement, including how many people were involved, at what stages of the study and how much funding was allocated to involvement. Qualitative approaches were also used, that asked both public members and academics how they felt involvement was going, what was working well and where improvements needed to be made. An academic described how they used this moving forward:</w:t>
      </w:r>
    </w:p>
    <w:p w14:paraId="195D1EEE" w14:textId="77777777" w:rsidR="002D7535" w:rsidRPr="002D7535" w:rsidRDefault="002D7535" w:rsidP="002D7535">
      <w:pPr>
        <w:autoSpaceDE w:val="0"/>
        <w:autoSpaceDN w:val="0"/>
        <w:adjustRightInd w:val="0"/>
        <w:spacing w:after="0" w:line="240" w:lineRule="auto"/>
        <w:rPr>
          <w:rFonts w:cstheme="minorHAnsi"/>
          <w:sz w:val="24"/>
          <w:szCs w:val="24"/>
        </w:rPr>
      </w:pPr>
    </w:p>
    <w:p w14:paraId="2478620F" w14:textId="77777777" w:rsidR="002D7535" w:rsidRPr="002D7535" w:rsidRDefault="002D7535" w:rsidP="002D7535">
      <w:pPr>
        <w:autoSpaceDE w:val="0"/>
        <w:autoSpaceDN w:val="0"/>
        <w:adjustRightInd w:val="0"/>
        <w:spacing w:after="0" w:line="240" w:lineRule="auto"/>
        <w:ind w:left="720"/>
        <w:rPr>
          <w:rFonts w:ascii="Calibri" w:hAnsi="Calibri" w:cs="Calibri"/>
          <w:color w:val="000000"/>
          <w:sz w:val="24"/>
          <w:szCs w:val="24"/>
        </w:rPr>
      </w:pPr>
      <w:r w:rsidRPr="002D7535">
        <w:rPr>
          <w:rFonts w:ascii="Calibri" w:hAnsi="Calibri" w:cs="Calibri"/>
          <w:sz w:val="24"/>
          <w:szCs w:val="24"/>
        </w:rPr>
        <w:t>And so, what that meant is that by the end of our first term of the strategy, which is about three years or so, we kind of ended with this evaluation work and had some really helpful pointers about where to go next. And we’d found the experience of having that dedicated strategy super helpful I think, for kind of having a focused way of moving forwards. We were kind of like, right, let’s form our next strategy now we've done this, we've done this once before, we've now got something to work off to build our next strategy, erm, and we can use this as a springboard to keep moving forwards so then we used the evaluation findings as a kind of springboard. (academic, 2)</w:t>
      </w:r>
    </w:p>
    <w:p w14:paraId="3956ABDF" w14:textId="77777777" w:rsidR="002D7535" w:rsidRPr="002D7535" w:rsidRDefault="002D7535" w:rsidP="002D7535">
      <w:pPr>
        <w:autoSpaceDE w:val="0"/>
        <w:autoSpaceDN w:val="0"/>
        <w:adjustRightInd w:val="0"/>
        <w:spacing w:after="0" w:line="240" w:lineRule="auto"/>
        <w:rPr>
          <w:rFonts w:ascii="Calibri" w:hAnsi="Calibri" w:cs="Calibri"/>
          <w:color w:val="000000"/>
          <w:sz w:val="24"/>
          <w:szCs w:val="24"/>
        </w:rPr>
      </w:pPr>
    </w:p>
    <w:p w14:paraId="4D0C5C5C" w14:textId="77777777" w:rsidR="002D7535" w:rsidRPr="002D7535" w:rsidRDefault="002D7535" w:rsidP="002D7535">
      <w:p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lastRenderedPageBreak/>
        <w:t>Their second strategy included a main goal to evaluate and promote the impact</w:t>
      </w:r>
      <w:r w:rsidRPr="002D7535">
        <w:rPr>
          <w:rFonts w:ascii="Calibri" w:hAnsi="Calibri" w:cs="Calibri"/>
          <w:b/>
          <w:bCs/>
          <w:color w:val="000000"/>
          <w:sz w:val="24"/>
          <w:szCs w:val="24"/>
        </w:rPr>
        <w:t xml:space="preserve"> </w:t>
      </w:r>
      <w:r w:rsidRPr="002D7535">
        <w:rPr>
          <w:rFonts w:ascii="Calibri" w:hAnsi="Calibri" w:cs="Calibri"/>
          <w:color w:val="000000"/>
          <w:sz w:val="24"/>
          <w:szCs w:val="24"/>
        </w:rPr>
        <w:t>of public involvement in their research, education and practice in order to drive improvement, with the following more detailed goals:</w:t>
      </w:r>
    </w:p>
    <w:p w14:paraId="6E4000CC" w14:textId="77777777" w:rsidR="002D7535" w:rsidRPr="002D7535" w:rsidRDefault="002D7535" w:rsidP="002D7535">
      <w:pPr>
        <w:spacing w:after="0" w:line="240" w:lineRule="auto"/>
        <w:rPr>
          <w:rFonts w:cstheme="minorHAnsi"/>
          <w:sz w:val="24"/>
          <w:szCs w:val="24"/>
        </w:rPr>
      </w:pPr>
    </w:p>
    <w:p w14:paraId="286B87F9" w14:textId="77777777" w:rsidR="002D7535" w:rsidRPr="002D7535" w:rsidRDefault="002D7535" w:rsidP="002D7535">
      <w:pPr>
        <w:numPr>
          <w:ilvl w:val="0"/>
          <w:numId w:val="68"/>
        </w:numPr>
        <w:autoSpaceDE w:val="0"/>
        <w:autoSpaceDN w:val="0"/>
        <w:adjustRightInd w:val="0"/>
        <w:spacing w:after="0" w:line="240" w:lineRule="auto"/>
        <w:rPr>
          <w:rFonts w:ascii="Calibri" w:hAnsi="Calibri" w:cs="Calibri"/>
          <w:color w:val="000000"/>
          <w:sz w:val="24"/>
          <w:szCs w:val="24"/>
        </w:rPr>
      </w:pPr>
      <w:r w:rsidRPr="002D7535">
        <w:rPr>
          <w:rFonts w:ascii="Calibri" w:hAnsi="Calibri" w:cs="Calibri"/>
          <w:color w:val="000000"/>
          <w:sz w:val="24"/>
          <w:szCs w:val="24"/>
        </w:rPr>
        <w:t xml:space="preserve">Publicly share examples of public involvement and impact of our work (including non-written examples, such as blogs/videos/podcasts/webinars) </w:t>
      </w:r>
    </w:p>
    <w:p w14:paraId="404C2AA8" w14:textId="77777777" w:rsidR="002D7535" w:rsidRPr="002D7535" w:rsidRDefault="002D7535" w:rsidP="002D7535">
      <w:pPr>
        <w:numPr>
          <w:ilvl w:val="0"/>
          <w:numId w:val="68"/>
        </w:numPr>
        <w:spacing w:line="240" w:lineRule="auto"/>
        <w:contextualSpacing/>
        <w:rPr>
          <w:rFonts w:cstheme="minorHAnsi"/>
          <w:sz w:val="24"/>
          <w:szCs w:val="24"/>
        </w:rPr>
      </w:pPr>
      <w:r w:rsidRPr="002D7535">
        <w:rPr>
          <w:rFonts w:cstheme="minorHAnsi"/>
          <w:sz w:val="24"/>
          <w:szCs w:val="24"/>
        </w:rPr>
        <w:t>Hold public involvement ‘Knowledge Exchange’ event</w:t>
      </w:r>
    </w:p>
    <w:p w14:paraId="450D48A5" w14:textId="77777777" w:rsidR="002D7535" w:rsidRPr="002D7535" w:rsidRDefault="002D7535" w:rsidP="002D7535">
      <w:pPr>
        <w:numPr>
          <w:ilvl w:val="0"/>
          <w:numId w:val="68"/>
        </w:numPr>
        <w:spacing w:line="240" w:lineRule="auto"/>
        <w:contextualSpacing/>
        <w:rPr>
          <w:rFonts w:cstheme="minorHAnsi"/>
          <w:sz w:val="24"/>
          <w:szCs w:val="24"/>
        </w:rPr>
      </w:pPr>
      <w:r w:rsidRPr="002D7535">
        <w:rPr>
          <w:rFonts w:cstheme="minorHAnsi"/>
          <w:sz w:val="24"/>
          <w:szCs w:val="24"/>
        </w:rPr>
        <w:t>Monitor and reflect on progress with our public involvement activities, impact on our research, and opportunities to drive improvement (Cicely Saunders Institute of Palliative Care, Policy &amp; Rehabilitation 2021, p. 4).</w:t>
      </w:r>
    </w:p>
    <w:p w14:paraId="29A8C513" w14:textId="77777777" w:rsidR="002D7535" w:rsidRPr="002D7535" w:rsidRDefault="002D7535" w:rsidP="002D7535">
      <w:pPr>
        <w:spacing w:after="0" w:line="240" w:lineRule="auto"/>
        <w:rPr>
          <w:rFonts w:cstheme="minorHAnsi"/>
          <w:sz w:val="24"/>
          <w:szCs w:val="24"/>
        </w:rPr>
      </w:pPr>
    </w:p>
    <w:p w14:paraId="4A9D294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noticeable that this site, being both longer established and further advanced in that they were working to their second involvement strategy, was focused much more on sharing good practice on evaluation, both internally within the centre and externally with other organisations. This view was echoed by the coordinator at the other site who acknowledged that their centre still needed to do more work on impact. This coordinator was keen to include all perspectives in evaluation and to consider not only the quantity of involvement but the quality also. They also recognised the importance of thinking about evaluation from the outset:</w:t>
      </w:r>
    </w:p>
    <w:p w14:paraId="0A45EF5A" w14:textId="77777777" w:rsidR="002D7535" w:rsidRPr="002D7535" w:rsidRDefault="002D7535" w:rsidP="002D7535">
      <w:pPr>
        <w:spacing w:after="0" w:line="240" w:lineRule="auto"/>
        <w:rPr>
          <w:rFonts w:cstheme="minorHAnsi"/>
          <w:sz w:val="24"/>
          <w:szCs w:val="24"/>
        </w:rPr>
      </w:pPr>
    </w:p>
    <w:p w14:paraId="37FBFFA6"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Obviously from the researchers’ perspective, they need to report on their public involvement and they need to show what difference it’s made to their research and to their learning. But it’s equally important that we look at how the members of the group feel about it all, so we definitely need to do some work on that. I don’t want to end up with an approach that’s about just measuring things that we can count. It would be quite easy to end up with something like that, so we could say we could count how many members of the group, how many studies have they been involved in, how many studies have got a patient advisory group. You can count things like that quite easily but that won’t tell you about the quality of what we've done will it? (coordinator, 17)</w:t>
      </w:r>
    </w:p>
    <w:p w14:paraId="598B66BC" w14:textId="77777777" w:rsidR="002D7535" w:rsidRPr="002D7535" w:rsidRDefault="002D7535" w:rsidP="002D7535">
      <w:pPr>
        <w:spacing w:after="0" w:line="240" w:lineRule="auto"/>
        <w:rPr>
          <w:rFonts w:cstheme="minorHAnsi"/>
          <w:sz w:val="24"/>
          <w:szCs w:val="24"/>
        </w:rPr>
      </w:pPr>
    </w:p>
    <w:p w14:paraId="53F1158F" w14:textId="2D90ADC5"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Other one-off evaluations were mentioned, for example, when workshops had been held. Audits of public members were also undertaken, to obtain both demographic and other characteristics and also skills, experience and interests. Concerns were expressed by academics in both sites that in the past no ongoing diversity monitoring had been carried out with regards to demographic and other characteristics of public members and therefore both sites had now included this as a goal in their involvement strategy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 ICAHR 2022b)&lt;/DisplayText&gt;&lt;record&gt;&lt;rec-number&gt;199416&lt;/rec-number&gt;&lt;foreign-keys&gt;&lt;key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London&lt;/publisher&gt;&lt;urls&gt;&lt;/urls&gt;&lt;/record&gt;&lt;/Cite&gt;&lt;Cite&gt;&lt;RecNum&gt;199417&lt;/RecNum&gt;&lt;record&gt;&lt;rec-number&gt;199417&lt;/rec-number&gt;&lt;foreign-keys&gt;&lt;key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 ICAHR 2022b)</w:t>
      </w:r>
      <w:r w:rsidR="00C445FA">
        <w:rPr>
          <w:rFonts w:cstheme="minorHAnsi"/>
          <w:sz w:val="24"/>
          <w:szCs w:val="24"/>
        </w:rPr>
        <w:fldChar w:fldCharType="end"/>
      </w:r>
      <w:r w:rsidRPr="002D7535">
        <w:rPr>
          <w:rFonts w:cstheme="minorHAnsi"/>
          <w:sz w:val="24"/>
          <w:szCs w:val="24"/>
        </w:rPr>
        <w:t xml:space="preserve">. One site had already undertaken an audit in 2021 and were implementing actions as a result of the findings </w:t>
      </w:r>
      <w:bookmarkStart w:id="295" w:name="_Hlk130538002"/>
      <w:r w:rsidRPr="002D7535">
        <w:rPr>
          <w:rFonts w:cstheme="minorHAnsi"/>
          <w:sz w:val="24"/>
          <w:szCs w:val="24"/>
        </w:rPr>
        <w:t>(</w:t>
      </w:r>
      <w:hyperlink w:anchor="Vignette2" w:history="1">
        <w:r w:rsidRPr="00D67A12">
          <w:rPr>
            <w:rStyle w:val="Hyperlink"/>
            <w:rFonts w:cstheme="minorHAnsi"/>
            <w:b/>
            <w:bCs/>
            <w:sz w:val="24"/>
            <w:szCs w:val="24"/>
          </w:rPr>
          <w:t xml:space="preserve">Vignette 2. </w:t>
        </w:r>
        <w:r w:rsidRPr="00D67A12">
          <w:rPr>
            <w:rStyle w:val="Hyperlink"/>
            <w:b/>
            <w:bCs/>
            <w:sz w:val="24"/>
            <w:szCs w:val="24"/>
          </w:rPr>
          <w:t>Community outreach event</w:t>
        </w:r>
      </w:hyperlink>
      <w:r w:rsidRPr="002D7535">
        <w:rPr>
          <w:rFonts w:cstheme="minorHAnsi"/>
          <w:sz w:val="24"/>
          <w:szCs w:val="24"/>
        </w:rPr>
        <w:t xml:space="preserve">). </w:t>
      </w:r>
      <w:bookmarkEnd w:id="295"/>
      <w:r w:rsidRPr="002D7535">
        <w:rPr>
          <w:rFonts w:cstheme="minorHAnsi"/>
          <w:sz w:val="24"/>
          <w:szCs w:val="24"/>
        </w:rPr>
        <w:t>An academic described how this helped the work going forward:</w:t>
      </w:r>
    </w:p>
    <w:p w14:paraId="62D4F1ED" w14:textId="77777777" w:rsidR="002D7535" w:rsidRPr="002D7535" w:rsidRDefault="002D7535" w:rsidP="002D7535">
      <w:pPr>
        <w:spacing w:after="0" w:line="240" w:lineRule="auto"/>
        <w:rPr>
          <w:rFonts w:cstheme="minorHAnsi"/>
          <w:sz w:val="24"/>
          <w:szCs w:val="24"/>
        </w:rPr>
      </w:pPr>
    </w:p>
    <w:p w14:paraId="1E520F4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We’d never looked at our what were the characteristics of our PPI members of in terms of ethnicity, age gender, erm, you know, economic status. We’d never ever done that...</w:t>
      </w:r>
      <w:r w:rsidRPr="002D7535">
        <w:rPr>
          <w:rFonts w:ascii="Calibri" w:hAnsi="Calibri" w:cs="Calibri"/>
          <w:sz w:val="24"/>
          <w:szCs w:val="24"/>
          <w:lang w:eastAsia="en-GB"/>
        </w:rPr>
        <w:t>So [academic] led on some work where we did actually audit or survey, we asked them really and they anonymously completed a survey for us…So that in a way has helped us to focus on, you know, this is a priority, so that’s in our strategy now and in our SMART objectives</w:t>
      </w:r>
    </w:p>
    <w:p w14:paraId="4D20EC23" w14:textId="77777777" w:rsidR="002D7535" w:rsidRPr="002D7535" w:rsidRDefault="002D7535" w:rsidP="002D7535">
      <w:pPr>
        <w:spacing w:after="0" w:line="240" w:lineRule="auto"/>
        <w:ind w:firstLine="720"/>
        <w:rPr>
          <w:rFonts w:ascii="Calibri" w:hAnsi="Calibri" w:cs="Calibri"/>
          <w:sz w:val="24"/>
          <w:szCs w:val="24"/>
          <w:lang w:eastAsia="en-GB"/>
        </w:rPr>
      </w:pPr>
      <w:r w:rsidRPr="002D7535">
        <w:rPr>
          <w:rFonts w:ascii="Calibri" w:hAnsi="Calibri" w:cs="Calibri"/>
          <w:sz w:val="24"/>
          <w:szCs w:val="24"/>
          <w:lang w:eastAsia="en-GB"/>
        </w:rPr>
        <w:t>going forward. (academic/ex-clinician, 12)</w:t>
      </w:r>
    </w:p>
    <w:p w14:paraId="030FD049" w14:textId="77777777" w:rsidR="002D7535" w:rsidRPr="002D7535" w:rsidRDefault="002D7535" w:rsidP="002D7535">
      <w:pPr>
        <w:spacing w:after="0" w:line="240" w:lineRule="auto"/>
        <w:rPr>
          <w:rFonts w:ascii="Calibri" w:hAnsi="Calibri" w:cs="Calibri"/>
          <w:sz w:val="24"/>
          <w:szCs w:val="24"/>
          <w:lang w:eastAsia="en-GB"/>
        </w:rPr>
      </w:pPr>
    </w:p>
    <w:p w14:paraId="10B644A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Regarding other audits, several public members felt that their centre wasn’t fully aware of what</w:t>
      </w:r>
    </w:p>
    <w:p w14:paraId="3B73B29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skills and interests they had and that they therefore weren’t being used to their full potential:</w:t>
      </w:r>
    </w:p>
    <w:p w14:paraId="60978DD1" w14:textId="77777777" w:rsidR="002D7535" w:rsidRPr="002D7535" w:rsidRDefault="002D7535" w:rsidP="002D7535">
      <w:pPr>
        <w:spacing w:after="0" w:line="240" w:lineRule="auto"/>
        <w:ind w:left="720"/>
        <w:rPr>
          <w:rFonts w:cstheme="minorHAnsi"/>
          <w:sz w:val="24"/>
          <w:szCs w:val="24"/>
        </w:rPr>
      </w:pPr>
    </w:p>
    <w:p w14:paraId="31287CE5"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lastRenderedPageBreak/>
        <w:t>I think it’s hard for them to know what our potential is, because we are all individuals and each individual has a different skill. I know [public member] from a different, erm, project and they’re actually very skilled and very confident but I know them personally but if you don’t know [public member] you won’t know what skill set they have…So, what we need to do is, when you sign up they should do a little audit and say ‘can we just check what are your skills areas? What are your interest areas? And what are your areas for development?’ (patient/carer, 1a)</w:t>
      </w:r>
    </w:p>
    <w:p w14:paraId="794C1B3B" w14:textId="77777777" w:rsidR="002D7535" w:rsidRPr="002D7535" w:rsidRDefault="002D7535" w:rsidP="002D7535">
      <w:pPr>
        <w:spacing w:after="0" w:line="240" w:lineRule="auto"/>
        <w:ind w:left="720"/>
        <w:rPr>
          <w:rFonts w:ascii="Calibri" w:hAnsi="Calibri" w:cs="Calibri"/>
          <w:sz w:val="24"/>
          <w:szCs w:val="24"/>
        </w:rPr>
      </w:pPr>
    </w:p>
    <w:p w14:paraId="77BD8F8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Or similarly, public members could be asked to write a brief summary of their skills and experience. This would then allow public members to receive training, would encourage them to remain involved within the centre and lead to more effective involvement:</w:t>
      </w:r>
    </w:p>
    <w:p w14:paraId="3E3934CB" w14:textId="77777777" w:rsidR="002D7535" w:rsidRPr="002D7535" w:rsidRDefault="002D7535" w:rsidP="002D7535">
      <w:pPr>
        <w:spacing w:after="0" w:line="240" w:lineRule="auto"/>
        <w:rPr>
          <w:rFonts w:cstheme="minorHAnsi"/>
          <w:sz w:val="24"/>
          <w:szCs w:val="24"/>
        </w:rPr>
      </w:pPr>
    </w:p>
    <w:p w14:paraId="33AB337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it’s very often most PPI groups, erm, facilitators, don’t do that enough [ask what skills public members have] and I think it would really enrich everyone’s work and experience and the outputs if they did I think, that’s really good ideas. (patient, 1b)</w:t>
      </w:r>
    </w:p>
    <w:p w14:paraId="49E2A018" w14:textId="77777777" w:rsidR="002D7535" w:rsidRPr="002D7535" w:rsidRDefault="002D7535" w:rsidP="002D7535">
      <w:pPr>
        <w:spacing w:after="0" w:line="240" w:lineRule="auto"/>
        <w:rPr>
          <w:rFonts w:cstheme="minorHAnsi"/>
          <w:sz w:val="24"/>
          <w:szCs w:val="24"/>
        </w:rPr>
      </w:pPr>
    </w:p>
    <w:p w14:paraId="16248B3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Within individual research studies, a variety of evaluation approaches were mentioned. In one </w:t>
      </w:r>
    </w:p>
    <w:p w14:paraId="12FD964C"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particular research programme, public members were asked how impact could be captured, including the impact of dialogue between academics and public members, and whether the public members had made a difference to research studies. A series of videos were then produced, some with public members talking about the particular impact they had on the research. This was felt to be a different, perhaps more interesting, way of thinking about the evaluation of involvement and  was more reflective of the way that the involvement had gone within the programme. </w:t>
      </w:r>
    </w:p>
    <w:p w14:paraId="257BA8DE" w14:textId="77777777" w:rsidR="002D7535" w:rsidRPr="002D7535" w:rsidRDefault="002D7535" w:rsidP="002D7535">
      <w:pPr>
        <w:spacing w:after="0" w:line="240" w:lineRule="auto"/>
        <w:ind w:left="720"/>
        <w:rPr>
          <w:rFonts w:cstheme="minorHAnsi"/>
          <w:sz w:val="24"/>
          <w:szCs w:val="24"/>
        </w:rPr>
      </w:pPr>
    </w:p>
    <w:p w14:paraId="140A1C8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felt that the evaluation of involvement brought challenges, including how to demonstrate the impact:</w:t>
      </w:r>
    </w:p>
    <w:p w14:paraId="62F50C48" w14:textId="77777777" w:rsidR="002D7535" w:rsidRPr="002D7535" w:rsidRDefault="002D7535" w:rsidP="002D7535">
      <w:pPr>
        <w:spacing w:after="0" w:line="240" w:lineRule="auto"/>
        <w:rPr>
          <w:rFonts w:cstheme="minorHAnsi"/>
          <w:sz w:val="24"/>
          <w:szCs w:val="24"/>
        </w:rPr>
      </w:pPr>
    </w:p>
    <w:p w14:paraId="6DE50A8F"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How do we know if we’re doing it right really? And that we are making a difference by including these people? I mean, my gut says that we are, like PPI obviously does have a very good impact but are we maximising that? (academic, 2)</w:t>
      </w:r>
    </w:p>
    <w:p w14:paraId="06D2F914" w14:textId="77777777" w:rsidR="002D7535" w:rsidRPr="002D7535" w:rsidRDefault="002D7535" w:rsidP="002D7535">
      <w:pPr>
        <w:spacing w:after="0" w:line="240" w:lineRule="auto"/>
        <w:rPr>
          <w:rFonts w:ascii="Calibri" w:hAnsi="Calibri" w:cs="Calibri"/>
        </w:rPr>
      </w:pPr>
    </w:p>
    <w:p w14:paraId="66AA21BF" w14:textId="77777777" w:rsidR="002D7535" w:rsidRPr="002D7535" w:rsidRDefault="002D7535" w:rsidP="002D7535">
      <w:pPr>
        <w:spacing w:after="0" w:line="240" w:lineRule="auto"/>
        <w:rPr>
          <w:kern w:val="2"/>
          <w14:ligatures w14:val="standardContextual"/>
        </w:rPr>
      </w:pPr>
      <w:r w:rsidRPr="002D7535">
        <w:rPr>
          <w:rFonts w:cstheme="minorHAnsi"/>
          <w:sz w:val="24"/>
          <w:szCs w:val="24"/>
        </w:rPr>
        <w:t>Sometimes academics and coordinators felt that they were so focused on doing involvement that they forgot to, or didn’t have time to, stop, reflect and take stock. Others thought that involvement was often carried out in the same way that it always had been, in the way that people were used to doing it and that this wasn’t always the most effective, particularly as practices in involvement had developed. Some participants also recognised that they might have done involvement differently if they could go back and redo studies, notably that they would have made involvement more central to the studies and would have considered approaches such as having a public member as a co-applicant. They felt this would have made the research stronger or more robust.</w:t>
      </w:r>
    </w:p>
    <w:p w14:paraId="27DD800B" w14:textId="77777777" w:rsidR="002D7535" w:rsidRPr="002D7535" w:rsidRDefault="002D7535" w:rsidP="002D7535">
      <w:pPr>
        <w:rPr>
          <w:rFonts w:cstheme="minorHAnsi"/>
          <w:b/>
          <w:bCs/>
          <w:sz w:val="24"/>
          <w:szCs w:val="24"/>
        </w:rPr>
      </w:pPr>
      <w:r w:rsidRPr="002D7535">
        <w:rPr>
          <w:rFonts w:cstheme="minorHAnsi"/>
          <w:b/>
          <w:bCs/>
          <w:sz w:val="24"/>
          <w:szCs w:val="24"/>
        </w:rPr>
        <w:br w:type="page"/>
      </w:r>
    </w:p>
    <w:p w14:paraId="7785EFCC" w14:textId="77777777" w:rsidR="002D7535" w:rsidRPr="002D7535" w:rsidRDefault="002D7535" w:rsidP="002D7535">
      <w:pPr>
        <w:tabs>
          <w:tab w:val="left" w:pos="709"/>
          <w:tab w:val="left" w:pos="1418"/>
          <w:tab w:val="left" w:pos="2268"/>
        </w:tabs>
        <w:spacing w:after="0" w:line="240" w:lineRule="auto"/>
        <w:rPr>
          <w:rFonts w:cstheme="minorHAnsi"/>
          <w:b/>
          <w:bCs/>
          <w:color w:val="000000" w:themeColor="text1"/>
          <w:kern w:val="2"/>
          <w:sz w:val="28"/>
          <w:szCs w:val="28"/>
          <w14:ligatures w14:val="standardContextual"/>
        </w:rPr>
      </w:pPr>
      <w:bookmarkStart w:id="296" w:name="Chapter6"/>
      <w:bookmarkEnd w:id="296"/>
      <w:r w:rsidRPr="002D7535">
        <w:rPr>
          <w:rFonts w:cstheme="minorHAnsi"/>
          <w:b/>
          <w:bCs/>
          <w:color w:val="000000" w:themeColor="text1"/>
          <w:kern w:val="2"/>
          <w:sz w:val="28"/>
          <w:szCs w:val="28"/>
          <w14:ligatures w14:val="standardContextual"/>
        </w:rPr>
        <w:lastRenderedPageBreak/>
        <w:t>Chapter 6</w:t>
      </w:r>
      <w:r w:rsidRPr="002D7535">
        <w:rPr>
          <w:rFonts w:cstheme="minorHAnsi"/>
          <w:b/>
          <w:bCs/>
          <w:color w:val="000000" w:themeColor="text1"/>
          <w:kern w:val="2"/>
          <w:sz w:val="28"/>
          <w:szCs w:val="28"/>
          <w14:ligatures w14:val="standardContextual"/>
        </w:rPr>
        <w:tab/>
        <w:t>What enabled the case study sites to undertake effective involvement?</w:t>
      </w:r>
    </w:p>
    <w:p w14:paraId="684D6216" w14:textId="77777777" w:rsidR="002D7535" w:rsidRPr="002D7535" w:rsidRDefault="002D7535" w:rsidP="002D7535">
      <w:pPr>
        <w:spacing w:after="0" w:line="240" w:lineRule="auto"/>
        <w:rPr>
          <w:rFonts w:cstheme="minorHAnsi"/>
          <w:b/>
          <w:bCs/>
          <w:color w:val="FF0000"/>
          <w:sz w:val="24"/>
          <w:szCs w:val="24"/>
        </w:rPr>
      </w:pPr>
    </w:p>
    <w:p w14:paraId="7BB8E54B" w14:textId="3DD1C882" w:rsidR="002D7535" w:rsidRPr="002D7535" w:rsidRDefault="000B1D68" w:rsidP="002D7535">
      <w:pPr>
        <w:spacing w:after="0" w:line="240" w:lineRule="auto"/>
        <w:rPr>
          <w:rFonts w:cstheme="minorHAnsi"/>
          <w:b/>
          <w:bCs/>
          <w:sz w:val="24"/>
          <w:szCs w:val="24"/>
        </w:rPr>
      </w:pPr>
      <w:bookmarkStart w:id="297" w:name="Introduction61"/>
      <w:bookmarkEnd w:id="297"/>
      <w:r>
        <w:rPr>
          <w:rFonts w:cstheme="minorHAnsi"/>
          <w:b/>
          <w:bCs/>
          <w:sz w:val="24"/>
          <w:szCs w:val="24"/>
        </w:rPr>
        <w:t xml:space="preserve">6.1 </w:t>
      </w:r>
      <w:r w:rsidR="002D7535" w:rsidRPr="002D7535">
        <w:rPr>
          <w:rFonts w:cstheme="minorHAnsi"/>
          <w:b/>
          <w:bCs/>
          <w:sz w:val="24"/>
          <w:szCs w:val="24"/>
        </w:rPr>
        <w:t>Introduction</w:t>
      </w:r>
    </w:p>
    <w:p w14:paraId="7F415F62" w14:textId="77777777" w:rsidR="002D7535" w:rsidRPr="002D7535" w:rsidRDefault="002D7535" w:rsidP="002D7535">
      <w:pPr>
        <w:spacing w:after="0" w:line="240" w:lineRule="auto"/>
        <w:rPr>
          <w:rFonts w:cstheme="minorHAnsi"/>
          <w:sz w:val="24"/>
          <w:szCs w:val="24"/>
        </w:rPr>
      </w:pPr>
    </w:p>
    <w:p w14:paraId="09F53D99" w14:textId="40509961" w:rsidR="002D7535" w:rsidRPr="002D7535" w:rsidRDefault="002D7535" w:rsidP="002D7535">
      <w:pPr>
        <w:spacing w:after="0" w:line="240" w:lineRule="auto"/>
        <w:rPr>
          <w:rFonts w:cstheme="minorHAnsi"/>
          <w:b/>
          <w:bCs/>
          <w:sz w:val="24"/>
          <w:szCs w:val="24"/>
        </w:rPr>
      </w:pPr>
      <w:r w:rsidRPr="002D7535">
        <w:rPr>
          <w:rFonts w:cstheme="minorHAnsi"/>
          <w:b/>
          <w:bCs/>
          <w:sz w:val="24"/>
          <w:szCs w:val="24"/>
        </w:rPr>
        <w:t>Chapter 6</w:t>
      </w:r>
      <w:r w:rsidRPr="002D7535">
        <w:rPr>
          <w:rFonts w:cstheme="minorHAnsi"/>
          <w:sz w:val="24"/>
          <w:szCs w:val="24"/>
        </w:rPr>
        <w:t xml:space="preserve"> discusses the range of factors which enabled the sites to undertake effective involvement. (</w:t>
      </w:r>
      <w:hyperlink w:anchor="Figure18" w:history="1">
        <w:r w:rsidRPr="00D67A12">
          <w:rPr>
            <w:rStyle w:val="Hyperlink"/>
            <w:rFonts w:cstheme="minorHAnsi"/>
            <w:b/>
            <w:bCs/>
            <w:sz w:val="24"/>
            <w:szCs w:val="24"/>
          </w:rPr>
          <w:t>Figure 18. What enabled the case study sites to undertake effective involvement?</w:t>
        </w:r>
      </w:hyperlink>
      <w:r w:rsidRPr="002D7535">
        <w:rPr>
          <w:rFonts w:cstheme="minorHAnsi"/>
          <w:sz w:val="24"/>
          <w:szCs w:val="24"/>
        </w:rPr>
        <w:t xml:space="preserve">) </w:t>
      </w:r>
    </w:p>
    <w:p w14:paraId="2048C7F6" w14:textId="77777777" w:rsidR="002D7535" w:rsidRPr="002D7535" w:rsidRDefault="002D7535" w:rsidP="002D7535">
      <w:pPr>
        <w:spacing w:after="0" w:line="240" w:lineRule="auto"/>
        <w:rPr>
          <w:rFonts w:cstheme="minorHAnsi"/>
          <w:b/>
          <w:bCs/>
          <w:sz w:val="24"/>
          <w:szCs w:val="24"/>
        </w:rPr>
      </w:pPr>
    </w:p>
    <w:p w14:paraId="232BF6BF" w14:textId="77777777" w:rsidR="002D7535" w:rsidRPr="002D7535" w:rsidRDefault="002D7535" w:rsidP="002D7535">
      <w:pPr>
        <w:spacing w:after="0" w:line="240" w:lineRule="auto"/>
        <w:rPr>
          <w:rFonts w:cstheme="minorHAnsi"/>
          <w:b/>
          <w:bCs/>
          <w:sz w:val="24"/>
          <w:szCs w:val="24"/>
        </w:rPr>
      </w:pPr>
      <w:r w:rsidRPr="002D7535">
        <w:rPr>
          <w:rFonts w:cstheme="minorHAnsi"/>
          <w:sz w:val="24"/>
          <w:szCs w:val="24"/>
        </w:rPr>
        <w:t xml:space="preserve">First, the development of involvement within both sites is described. This happened in a natural organic way in both sites with the longer established site further advanced in several aspects, as expected. External influences included funders, publications and opportunities gained from both sharing with and learning from other organisations. External influences were predominantly believed to be positive, however some concerns were expressed about some funders having moved away from the fundamental values of involvement and difficulties had been experienced with publications, notably academic journals. </w:t>
      </w:r>
    </w:p>
    <w:p w14:paraId="68A5B0B6" w14:textId="77777777" w:rsidR="002D7535" w:rsidRPr="002D7535" w:rsidRDefault="002D7535" w:rsidP="002D7535">
      <w:pPr>
        <w:spacing w:after="0" w:line="240" w:lineRule="auto"/>
        <w:rPr>
          <w:rFonts w:cstheme="minorHAnsi"/>
          <w:sz w:val="24"/>
          <w:szCs w:val="24"/>
        </w:rPr>
      </w:pPr>
    </w:p>
    <w:p w14:paraId="3779203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experience of participants in other organisations and settings is also described, with a wide range of organisations and activities mentioned. Most participants had gained valuable experience elsewhere, both specifically in research and in other settings such as service provision. Resources and infrastructure were considered to be significant in facilitating involvement and included staff, time, funding and the development and implementation of an involvement strategy. A key resource was a dedicated involvement coordinator, with sufficient funding for both the post and other accompanying involvement costs.</w:t>
      </w:r>
    </w:p>
    <w:p w14:paraId="3CD5BF9D" w14:textId="77777777" w:rsidR="002D7535" w:rsidRPr="002D7535" w:rsidRDefault="002D7535" w:rsidP="002D7535">
      <w:pPr>
        <w:spacing w:after="0" w:line="240" w:lineRule="auto"/>
        <w:rPr>
          <w:rFonts w:cstheme="minorHAnsi"/>
          <w:sz w:val="24"/>
          <w:szCs w:val="24"/>
        </w:rPr>
      </w:pPr>
    </w:p>
    <w:p w14:paraId="6F24B78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factors with a significant impact were academia and the associated culture within the sites. Both sites were based within universities and it was suggested that such institutions were not usually conducive to effective involvement. Within their own centres, both sites had engaged in developing a more positive culture, using their involvement strategies and other resources. Finally, relationships and communication within the sites is discussed. This included internal relationships within the sites, including feeling part of the team, and relationships with external organisations. Communication and feedback to public members were also important.</w:t>
      </w:r>
    </w:p>
    <w:p w14:paraId="6EA0EF62" w14:textId="77777777" w:rsidR="002D7535" w:rsidRPr="002D7535" w:rsidRDefault="002D7535" w:rsidP="002D7535">
      <w:pPr>
        <w:spacing w:after="0" w:line="240" w:lineRule="auto"/>
        <w:rPr>
          <w:rFonts w:cstheme="minorHAnsi"/>
          <w:b/>
          <w:bCs/>
          <w:sz w:val="24"/>
          <w:szCs w:val="24"/>
        </w:rPr>
      </w:pPr>
    </w:p>
    <w:p w14:paraId="2F0C77DE" w14:textId="77777777" w:rsidR="002D7535" w:rsidRPr="002D7535" w:rsidRDefault="002D7535" w:rsidP="002D7535">
      <w:pPr>
        <w:rPr>
          <w:rFonts w:cstheme="minorHAnsi"/>
          <w:b/>
          <w:bCs/>
          <w:sz w:val="24"/>
          <w:szCs w:val="24"/>
        </w:rPr>
      </w:pPr>
      <w:r w:rsidRPr="002D7535">
        <w:rPr>
          <w:rFonts w:cstheme="minorHAnsi"/>
          <w:b/>
          <w:bCs/>
          <w:sz w:val="24"/>
          <w:szCs w:val="24"/>
        </w:rPr>
        <w:br w:type="page"/>
      </w:r>
    </w:p>
    <w:p w14:paraId="0C5F3D78" w14:textId="77777777" w:rsidR="002D7535" w:rsidRPr="002D7535" w:rsidRDefault="002D7535" w:rsidP="002D7535">
      <w:pPr>
        <w:rPr>
          <w:rFonts w:cstheme="minorHAnsi"/>
          <w:b/>
          <w:bCs/>
          <w:sz w:val="24"/>
          <w:szCs w:val="24"/>
        </w:rPr>
        <w:sectPr w:rsidR="002D7535" w:rsidRPr="002D7535" w:rsidSect="002F0A09">
          <w:footerReference w:type="default" r:id="rId82"/>
          <w:type w:val="continuous"/>
          <w:pgSz w:w="11906" w:h="16838" w:code="9"/>
          <w:pgMar w:top="1134" w:right="1134" w:bottom="1134" w:left="1134" w:header="709" w:footer="709" w:gutter="0"/>
          <w:cols w:space="708"/>
          <w:docGrid w:linePitch="360"/>
        </w:sectPr>
      </w:pPr>
    </w:p>
    <w:p w14:paraId="3CC5D273" w14:textId="77777777" w:rsidR="002D7535" w:rsidRPr="002D7535" w:rsidRDefault="002D7535" w:rsidP="002D7535">
      <w:pPr>
        <w:rPr>
          <w:rFonts w:cstheme="minorHAnsi"/>
          <w:b/>
          <w:bCs/>
          <w:sz w:val="24"/>
          <w:szCs w:val="24"/>
        </w:rPr>
        <w:sectPr w:rsidR="002D7535" w:rsidRPr="002D7535" w:rsidSect="002F0A09">
          <w:pgSz w:w="16838" w:h="11906" w:orient="landscape" w:code="9"/>
          <w:pgMar w:top="1134" w:right="1134" w:bottom="1134" w:left="1134" w:header="709" w:footer="709" w:gutter="0"/>
          <w:cols w:space="708"/>
          <w:docGrid w:linePitch="360"/>
        </w:sectPr>
      </w:pPr>
      <w:r w:rsidRPr="002D7535">
        <w:rPr>
          <w:b/>
          <w:bCs/>
          <w:noProof/>
          <w:sz w:val="20"/>
          <w:szCs w:val="20"/>
          <w14:ligatures w14:val="standardContextual"/>
        </w:rPr>
        <w:lastRenderedPageBreak/>
        <mc:AlternateContent>
          <mc:Choice Requires="wpg">
            <w:drawing>
              <wp:anchor distT="0" distB="0" distL="114300" distR="114300" simplePos="0" relativeHeight="251739136" behindDoc="0" locked="0" layoutInCell="1" allowOverlap="1" wp14:anchorId="34EA53A0" wp14:editId="1C96F01A">
                <wp:simplePos x="0" y="0"/>
                <wp:positionH relativeFrom="column">
                  <wp:posOffset>-41275</wp:posOffset>
                </wp:positionH>
                <wp:positionV relativeFrom="paragraph">
                  <wp:posOffset>110144</wp:posOffset>
                </wp:positionV>
                <wp:extent cx="9359900" cy="5673033"/>
                <wp:effectExtent l="0" t="0" r="12700" b="4445"/>
                <wp:wrapSquare wrapText="bothSides"/>
                <wp:docPr id="1308422062" name="Group 1308422062"/>
                <wp:cNvGraphicFramePr/>
                <a:graphic xmlns:a="http://schemas.openxmlformats.org/drawingml/2006/main">
                  <a:graphicData uri="http://schemas.microsoft.com/office/word/2010/wordprocessingGroup">
                    <wpg:wgp>
                      <wpg:cNvGrpSpPr/>
                      <wpg:grpSpPr>
                        <a:xfrm>
                          <a:off x="0" y="0"/>
                          <a:ext cx="9359900" cy="5673033"/>
                          <a:chOff x="0" y="0"/>
                          <a:chExt cx="9359900" cy="5673033"/>
                        </a:xfrm>
                      </wpg:grpSpPr>
                      <wps:wsp>
                        <wps:cNvPr id="374647049" name="Text Box 2"/>
                        <wps:cNvSpPr txBox="1">
                          <a:spLocks noChangeArrowheads="1"/>
                        </wps:cNvSpPr>
                        <wps:spPr bwMode="auto">
                          <a:xfrm>
                            <a:off x="0" y="5340928"/>
                            <a:ext cx="4946015" cy="332105"/>
                          </a:xfrm>
                          <a:prstGeom prst="rect">
                            <a:avLst/>
                          </a:prstGeom>
                          <a:solidFill>
                            <a:srgbClr val="FFFFFF"/>
                          </a:solidFill>
                          <a:ln w="9525">
                            <a:noFill/>
                            <a:miter lim="800000"/>
                            <a:headEnd/>
                            <a:tailEnd/>
                          </a:ln>
                        </wps:spPr>
                        <wps:txbx>
                          <w:txbxContent>
                            <w:p w14:paraId="5385DACA" w14:textId="77777777" w:rsidR="002D7535" w:rsidRPr="0098514D" w:rsidRDefault="002D7535" w:rsidP="002D7535">
                              <w:pPr>
                                <w:rPr>
                                  <w:b/>
                                  <w:bCs/>
                                  <w:sz w:val="20"/>
                                  <w:szCs w:val="20"/>
                                </w:rPr>
                              </w:pPr>
                              <w:bookmarkStart w:id="298" w:name="Figure18"/>
                              <w:bookmarkEnd w:id="298"/>
                              <w:r w:rsidRPr="0098514D">
                                <w:rPr>
                                  <w:b/>
                                  <w:bCs/>
                                  <w:sz w:val="20"/>
                                  <w:szCs w:val="20"/>
                                </w:rPr>
                                <w:t xml:space="preserve">Figure </w:t>
                              </w:r>
                              <w:r>
                                <w:rPr>
                                  <w:b/>
                                  <w:bCs/>
                                  <w:sz w:val="20"/>
                                  <w:szCs w:val="20"/>
                                </w:rPr>
                                <w:t xml:space="preserve">18. </w:t>
                              </w:r>
                              <w:r w:rsidRPr="0098514D">
                                <w:rPr>
                                  <w:b/>
                                  <w:bCs/>
                                  <w:sz w:val="20"/>
                                  <w:szCs w:val="20"/>
                                </w:rPr>
                                <w:t>What enabled the case study sites to undertake effective involvement</w:t>
                              </w:r>
                              <w:r>
                                <w:rPr>
                                  <w:b/>
                                  <w:bCs/>
                                  <w:sz w:val="20"/>
                                  <w:szCs w:val="20"/>
                                </w:rPr>
                                <w:t>?</w:t>
                              </w:r>
                            </w:p>
                            <w:p w14:paraId="51275890" w14:textId="77777777" w:rsidR="002D7535" w:rsidRDefault="002D7535" w:rsidP="002D7535"/>
                            <w:p w14:paraId="6D7D7CB4" w14:textId="77777777" w:rsidR="002D7535" w:rsidRDefault="002D7535" w:rsidP="002D7535"/>
                            <w:p w14:paraId="0225F0EB" w14:textId="77777777" w:rsidR="002D7535" w:rsidRDefault="002D7535" w:rsidP="002D7535"/>
                            <w:p w14:paraId="04980DAA" w14:textId="77777777" w:rsidR="002D7535" w:rsidRDefault="002D7535" w:rsidP="002D7535"/>
                          </w:txbxContent>
                        </wps:txbx>
                        <wps:bodyPr rot="0" vert="horz" wrap="square" lIns="91440" tIns="45720" rIns="91440" bIns="45720" anchor="t" anchorCtr="0">
                          <a:noAutofit/>
                        </wps:bodyPr>
                      </wps:wsp>
                      <wps:wsp>
                        <wps:cNvPr id="1721599155" name="Text Box 1721599155"/>
                        <wps:cNvSpPr txBox="1"/>
                        <wps:spPr>
                          <a:xfrm>
                            <a:off x="0" y="0"/>
                            <a:ext cx="9359900" cy="5245100"/>
                          </a:xfrm>
                          <a:prstGeom prst="rect">
                            <a:avLst/>
                          </a:prstGeom>
                          <a:solidFill>
                            <a:sysClr val="window" lastClr="FFFFFF"/>
                          </a:solidFill>
                          <a:ln w="6350">
                            <a:solidFill>
                              <a:prstClr val="black"/>
                            </a:solidFill>
                          </a:ln>
                        </wps:spPr>
                        <wps:txbx>
                          <w:txbxContent>
                            <w:p w14:paraId="3192207E" w14:textId="77777777" w:rsidR="002D7535" w:rsidRDefault="002D7535" w:rsidP="002D7535">
                              <w:r>
                                <w:rPr>
                                  <w:noProof/>
                                </w:rPr>
                                <w:drawing>
                                  <wp:inline distT="0" distB="0" distL="0" distR="0" wp14:anchorId="55029329" wp14:editId="5ED468E1">
                                    <wp:extent cx="9170670" cy="5140036"/>
                                    <wp:effectExtent l="0" t="0" r="0" b="3810"/>
                                    <wp:docPr id="1105881964"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81964" name="Picture 4" descr="A diagram of a diagram&#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79656" cy="5145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EA53A0" id="Group 1308422062" o:spid="_x0000_s1140" style="position:absolute;margin-left:-3.25pt;margin-top:8.65pt;width:737pt;height:446.7pt;z-index:251739136;mso-position-horizontal-relative:text;mso-position-vertical-relative:text" coordsize="93599,5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">
                <v:shape id="_x0000_s1141" type="#_x0000_t202" style="position:absolute;top:53409;width:4946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" stroked="f">
                  <v:textbox>
                    <w:txbxContent>
                      <w:p w14:paraId="5385DACA" w14:textId="77777777" w:rsidR="002D7535" w:rsidRPr="0098514D" w:rsidRDefault="002D7535" w:rsidP="002D7535">
                        <w:pPr>
                          <w:rPr>
                            <w:b/>
                            <w:bCs/>
                            <w:sz w:val="20"/>
                            <w:szCs w:val="20"/>
                          </w:rPr>
                        </w:pPr>
                        <w:bookmarkStart w:id="299" w:name="Figure18"/>
                        <w:bookmarkEnd w:id="299"/>
                        <w:r w:rsidRPr="0098514D">
                          <w:rPr>
                            <w:b/>
                            <w:bCs/>
                            <w:sz w:val="20"/>
                            <w:szCs w:val="20"/>
                          </w:rPr>
                          <w:t xml:space="preserve">Figure </w:t>
                        </w:r>
                        <w:r>
                          <w:rPr>
                            <w:b/>
                            <w:bCs/>
                            <w:sz w:val="20"/>
                            <w:szCs w:val="20"/>
                          </w:rPr>
                          <w:t xml:space="preserve">18. </w:t>
                        </w:r>
                        <w:r w:rsidRPr="0098514D">
                          <w:rPr>
                            <w:b/>
                            <w:bCs/>
                            <w:sz w:val="20"/>
                            <w:szCs w:val="20"/>
                          </w:rPr>
                          <w:t>What enabled the case study sites to undertake effective involvement</w:t>
                        </w:r>
                        <w:r>
                          <w:rPr>
                            <w:b/>
                            <w:bCs/>
                            <w:sz w:val="20"/>
                            <w:szCs w:val="20"/>
                          </w:rPr>
                          <w:t>?</w:t>
                        </w:r>
                      </w:p>
                      <w:p w14:paraId="51275890" w14:textId="77777777" w:rsidR="002D7535" w:rsidRDefault="002D7535" w:rsidP="002D7535"/>
                      <w:p w14:paraId="6D7D7CB4" w14:textId="77777777" w:rsidR="002D7535" w:rsidRDefault="002D7535" w:rsidP="002D7535"/>
                      <w:p w14:paraId="0225F0EB" w14:textId="77777777" w:rsidR="002D7535" w:rsidRDefault="002D7535" w:rsidP="002D7535"/>
                      <w:p w14:paraId="04980DAA" w14:textId="77777777" w:rsidR="002D7535" w:rsidRDefault="002D7535" w:rsidP="002D7535"/>
                    </w:txbxContent>
                  </v:textbox>
                </v:shape>
                <v:shape id="Text Box 1721599155" o:spid="_x0000_s1142" type="#_x0000_t202" style="position:absolute;width:93599;height:5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" fillcolor="window" strokeweight=".5pt">
                  <v:textbox>
                    <w:txbxContent>
                      <w:p w14:paraId="3192207E" w14:textId="77777777" w:rsidR="002D7535" w:rsidRDefault="002D7535" w:rsidP="002D7535">
                        <w:r>
                          <w:rPr>
                            <w:noProof/>
                          </w:rPr>
                          <w:drawing>
                            <wp:inline distT="0" distB="0" distL="0" distR="0" wp14:anchorId="55029329" wp14:editId="5ED468E1">
                              <wp:extent cx="9170670" cy="5140036"/>
                              <wp:effectExtent l="0" t="0" r="0" b="3810"/>
                              <wp:docPr id="1105881964"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81964" name="Picture 4" descr="A diagram of a diagram&#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79656" cy="5145072"/>
                                      </a:xfrm>
                                      <a:prstGeom prst="rect">
                                        <a:avLst/>
                                      </a:prstGeom>
                                      <a:noFill/>
                                      <a:ln>
                                        <a:noFill/>
                                      </a:ln>
                                    </pic:spPr>
                                  </pic:pic>
                                </a:graphicData>
                              </a:graphic>
                            </wp:inline>
                          </w:drawing>
                        </w:r>
                      </w:p>
                    </w:txbxContent>
                  </v:textbox>
                </v:shape>
                <w10:wrap type="square"/>
              </v:group>
            </w:pict>
          </mc:Fallback>
        </mc:AlternateContent>
      </w:r>
    </w:p>
    <w:p w14:paraId="0C2765EA" w14:textId="690374EE" w:rsidR="002D7535" w:rsidRPr="002D7535" w:rsidRDefault="000B1D68" w:rsidP="002D7535">
      <w:pPr>
        <w:spacing w:after="0" w:line="240" w:lineRule="auto"/>
        <w:rPr>
          <w:rFonts w:cstheme="minorHAnsi"/>
          <w:b/>
          <w:bCs/>
          <w:sz w:val="24"/>
          <w:szCs w:val="24"/>
        </w:rPr>
      </w:pPr>
      <w:bookmarkStart w:id="300" w:name="Thedevelopment62"/>
      <w:bookmarkEnd w:id="300"/>
      <w:r>
        <w:rPr>
          <w:rFonts w:cstheme="minorHAnsi"/>
          <w:b/>
          <w:bCs/>
          <w:sz w:val="24"/>
          <w:szCs w:val="24"/>
        </w:rPr>
        <w:lastRenderedPageBreak/>
        <w:t xml:space="preserve">6.2 </w:t>
      </w:r>
      <w:r w:rsidR="002D7535" w:rsidRPr="002D7535">
        <w:rPr>
          <w:rFonts w:cstheme="minorHAnsi"/>
          <w:b/>
          <w:bCs/>
          <w:sz w:val="24"/>
          <w:szCs w:val="24"/>
        </w:rPr>
        <w:t>The development of involvement</w:t>
      </w:r>
    </w:p>
    <w:p w14:paraId="5E7D7735" w14:textId="77777777" w:rsidR="002D7535" w:rsidRPr="002D7535" w:rsidRDefault="002D7535" w:rsidP="002D7535">
      <w:pPr>
        <w:spacing w:after="0" w:line="240" w:lineRule="auto"/>
        <w:rPr>
          <w:rFonts w:cstheme="minorHAnsi"/>
          <w:b/>
          <w:bCs/>
          <w:sz w:val="24"/>
          <w:szCs w:val="24"/>
        </w:rPr>
      </w:pPr>
    </w:p>
    <w:p w14:paraId="0E5304B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development of involvement happened in a gradual organic or intuitive manner for individual participants, public members and academics, and within the sites more broadly. Often the skills and confidence of individuals in undertaking involvement evolved alongside the involvement activities of the site.</w:t>
      </w:r>
    </w:p>
    <w:p w14:paraId="21E9DAB8" w14:textId="77777777" w:rsidR="002D7535" w:rsidRPr="002D7535" w:rsidRDefault="002D7535" w:rsidP="002D7535">
      <w:pPr>
        <w:spacing w:after="0" w:line="240" w:lineRule="auto"/>
        <w:rPr>
          <w:rFonts w:cstheme="minorHAnsi"/>
          <w:sz w:val="24"/>
          <w:szCs w:val="24"/>
        </w:rPr>
      </w:pPr>
    </w:p>
    <w:p w14:paraId="23789BB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public members described how when they first started in involvement they felt they knew very little about either research or involvement. They spoke with keenness and passion about the first time they were involved: “it was just fascinating” (carer/public member, 9b) and “I didn't really know what to expect and I found it really interesting” (carer, 7). Some said they used their previous experiences when they were new to research and involvement, in order to undertake involvement more effectively nowadays:</w:t>
      </w:r>
    </w:p>
    <w:p w14:paraId="64F9766B" w14:textId="77777777" w:rsidR="002D7535" w:rsidRPr="002D7535" w:rsidRDefault="002D7535" w:rsidP="002D7535">
      <w:pPr>
        <w:spacing w:after="0" w:line="240" w:lineRule="auto"/>
        <w:rPr>
          <w:rFonts w:cstheme="minorHAnsi"/>
          <w:sz w:val="24"/>
          <w:szCs w:val="24"/>
        </w:rPr>
      </w:pPr>
    </w:p>
    <w:p w14:paraId="5140CBA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I always try to put myself back into the position I was when I was first diagnosed and quite frankly I knew nothing really…Erm, so I always go back to that thinking, you know, do they actually understand what we’re asking them to do? You know, is this going to work when they're, I don't know, we talk about a trial and they're undergoing chemotherapy? Or, you know, er, you know, things are quite tricky for them? You know, how can we make this easy for them to contribute? And actually, first of all, do they do they understand how this can help or why we're asking them to do this? (patient/carer, 8)</w:t>
      </w:r>
    </w:p>
    <w:p w14:paraId="3DD184E8" w14:textId="77777777" w:rsidR="002D7535" w:rsidRPr="002D7535" w:rsidRDefault="002D7535" w:rsidP="002D7535">
      <w:pPr>
        <w:spacing w:after="0" w:line="240" w:lineRule="auto"/>
        <w:rPr>
          <w:rFonts w:cstheme="minorHAnsi"/>
          <w:sz w:val="24"/>
          <w:szCs w:val="24"/>
        </w:rPr>
      </w:pPr>
    </w:p>
    <w:p w14:paraId="29E49DD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described their involvement as being quite broad, encompassing different health conditions and services, others were more focused on a particular health condition. One public member described how they initially volunteered for any involvement opportunity but that now they were starting to be more selective in what they took on:</w:t>
      </w:r>
    </w:p>
    <w:p w14:paraId="4286ECC2" w14:textId="77777777" w:rsidR="002D7535" w:rsidRPr="002D7535" w:rsidRDefault="002D7535" w:rsidP="002D7535">
      <w:pPr>
        <w:spacing w:after="0" w:line="240" w:lineRule="auto"/>
        <w:rPr>
          <w:rFonts w:cstheme="minorHAnsi"/>
          <w:sz w:val="24"/>
          <w:szCs w:val="24"/>
        </w:rPr>
      </w:pPr>
    </w:p>
    <w:p w14:paraId="4D35B12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Erm, I mean I am just sticking my hand up to everything that comes in just to try and get the experience. I think that’s so important just to get the experience and maybe, you know, get out of my comfort zone, well this is something I'd never thought about before. So that’s fine, but I think as time goes by I'm thinking well if I hadn’t really got anything to, I think it’s time to see where the research [study] fits within the whole puzzle of, erm, research as I say. (carer/public member, 9b)</w:t>
      </w:r>
    </w:p>
    <w:p w14:paraId="1FDA2DD7" w14:textId="77777777" w:rsidR="002D7535" w:rsidRPr="002D7535" w:rsidRDefault="002D7535" w:rsidP="002D7535">
      <w:pPr>
        <w:spacing w:after="0" w:line="240" w:lineRule="auto"/>
        <w:rPr>
          <w:rFonts w:cstheme="minorHAnsi"/>
          <w:sz w:val="24"/>
          <w:szCs w:val="24"/>
        </w:rPr>
      </w:pPr>
    </w:p>
    <w:p w14:paraId="101D509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Academics also spoke positively of their initial experiences of involvement: “I think it started off as like this is really interesting and fun” (academic, 13) and “that was quite an eye opener to me,” (academic, 10b). Some academics, particularly those who had also worked in palliative care service provision and who had undertaken involvement for a longer period of time, spoke of how they felt they had always carried out involvement:</w:t>
      </w:r>
    </w:p>
    <w:p w14:paraId="4FA8C51C" w14:textId="77777777" w:rsidR="002D7535" w:rsidRPr="002D7535" w:rsidRDefault="002D7535" w:rsidP="002D7535">
      <w:pPr>
        <w:spacing w:after="0" w:line="240" w:lineRule="auto"/>
        <w:rPr>
          <w:rFonts w:cstheme="minorHAnsi"/>
          <w:sz w:val="24"/>
          <w:szCs w:val="24"/>
        </w:rPr>
      </w:pPr>
    </w:p>
    <w:p w14:paraId="189E955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for me, it was something that I was always, I've always sort of worked in that way. I've always sort of wanted to work, you know, be it with the practitioners or, you know, so I've always worked hard to establish that sort of rapport with the people who, erm, you know, we’re intending that the research should benefit…So I've always done that but it was slightly more formalised in, erm, pursuing my own research grants. (academic/ex-clinician, 12)</w:t>
      </w:r>
    </w:p>
    <w:p w14:paraId="16D51AF5" w14:textId="77777777" w:rsidR="002D7535" w:rsidRPr="002D7535" w:rsidRDefault="002D7535" w:rsidP="002D7535">
      <w:pPr>
        <w:spacing w:after="0" w:line="240" w:lineRule="auto"/>
        <w:rPr>
          <w:rFonts w:cstheme="minorHAnsi"/>
          <w:sz w:val="24"/>
          <w:szCs w:val="24"/>
        </w:rPr>
      </w:pPr>
    </w:p>
    <w:p w14:paraId="0877DA6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Some described their first experience when they were a PhD student or an early career researcher, when they were keen to get involved in different research activities, including involvement. However, involvement at this time wasn’t always the most effective that it could have been:</w:t>
      </w:r>
    </w:p>
    <w:p w14:paraId="7901AFF9" w14:textId="77777777" w:rsidR="002D7535" w:rsidRPr="002D7535" w:rsidRDefault="002D7535" w:rsidP="002D7535">
      <w:pPr>
        <w:spacing w:after="0" w:line="240" w:lineRule="auto"/>
        <w:rPr>
          <w:rFonts w:cstheme="minorHAnsi"/>
          <w:sz w:val="24"/>
          <w:szCs w:val="24"/>
        </w:rPr>
      </w:pPr>
    </w:p>
    <w:p w14:paraId="50C8E38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Yeah, so my first experience of it was when I did my PhD and I was told as part of my, as I was working out my research proposals, that I had to have some user involvement and that was a completely new concept to me (laughs), erm, and I was, and looking back I probably thought it was a little bit of a, another task to do and a bit of a tick box exercise. (academic/clinician, 10a) </w:t>
      </w:r>
    </w:p>
    <w:p w14:paraId="45CCDC66" w14:textId="77777777" w:rsidR="002D7535" w:rsidRPr="002D7535" w:rsidRDefault="002D7535" w:rsidP="002D7535">
      <w:pPr>
        <w:spacing w:after="0" w:line="240" w:lineRule="auto"/>
        <w:rPr>
          <w:rFonts w:cstheme="minorHAnsi"/>
          <w:sz w:val="24"/>
          <w:szCs w:val="24"/>
        </w:rPr>
      </w:pPr>
    </w:p>
    <w:p w14:paraId="5F301DA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Nevertheless, participants described themselves gradually becoming increasingly engaged in different involvement activities, with one activity leading to others, sometimes within the same site, sometimes elsewhere:</w:t>
      </w:r>
    </w:p>
    <w:p w14:paraId="53EE7F63" w14:textId="77777777" w:rsidR="002D7535" w:rsidRPr="002D7535" w:rsidRDefault="002D7535" w:rsidP="002D7535">
      <w:pPr>
        <w:spacing w:after="0" w:line="240" w:lineRule="auto"/>
        <w:rPr>
          <w:rFonts w:cstheme="minorHAnsi"/>
          <w:sz w:val="24"/>
          <w:szCs w:val="24"/>
        </w:rPr>
      </w:pPr>
    </w:p>
    <w:p w14:paraId="7F99CC22"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 xml:space="preserve">I sort of started working with this one small PPI group and then it just, my involvement in the group just kind of got a bit more, like more and more…and then I was doing something else. </w:t>
      </w:r>
      <w:r w:rsidRPr="002D7535">
        <w:rPr>
          <w:rFonts w:ascii="Calibri" w:hAnsi="Calibri" w:cs="Calibri"/>
          <w:sz w:val="24"/>
          <w:szCs w:val="24"/>
        </w:rPr>
        <w:t>And then it just sort of started snowballing.</w:t>
      </w:r>
      <w:r w:rsidRPr="002D7535">
        <w:rPr>
          <w:rFonts w:cstheme="minorHAnsi"/>
          <w:sz w:val="24"/>
          <w:szCs w:val="24"/>
        </w:rPr>
        <w:t xml:space="preserve"> (academic, 2)</w:t>
      </w:r>
    </w:p>
    <w:p w14:paraId="4A392604" w14:textId="77777777" w:rsidR="002D7535" w:rsidRPr="002D7535" w:rsidRDefault="002D7535" w:rsidP="002D7535">
      <w:pPr>
        <w:spacing w:after="0" w:line="240" w:lineRule="auto"/>
        <w:ind w:left="720"/>
        <w:rPr>
          <w:rFonts w:cstheme="minorHAnsi"/>
          <w:sz w:val="24"/>
          <w:szCs w:val="24"/>
        </w:rPr>
      </w:pPr>
    </w:p>
    <w:p w14:paraId="0D74566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participants recognised that academics needed time to become more proficient at involvement. One academic felt that when they first started undertaking involvement they viewed it as fun but then, as they learnt more and got more out of it, they realised how essential it actually was and it became a core way of working for them as a researcher. Another described how they started off facilitating a small group of carers initially, which enabled them to learn and then undertake more ambitious involvement activities later. There was a need to allow academics to develop confidence and commitment as individuals:</w:t>
      </w:r>
    </w:p>
    <w:p w14:paraId="43244773" w14:textId="77777777" w:rsidR="002D7535" w:rsidRPr="002D7535" w:rsidRDefault="002D7535" w:rsidP="002D7535">
      <w:pPr>
        <w:spacing w:after="0" w:line="240" w:lineRule="auto"/>
        <w:rPr>
          <w:rFonts w:cstheme="minorHAnsi"/>
          <w:sz w:val="24"/>
          <w:szCs w:val="24"/>
        </w:rPr>
      </w:pPr>
    </w:p>
    <w:p w14:paraId="61D5D4E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there's something as well about</w:t>
      </w:r>
      <w:r w:rsidRPr="002D7535">
        <w:rPr>
          <w:rFonts w:ascii="Calibri" w:hAnsi="Calibri" w:cs="Calibri"/>
          <w:sz w:val="24"/>
          <w:szCs w:val="24"/>
        </w:rPr>
        <w:t xml:space="preserve">, erm, developing people’s confidence and by people I mean researchers and academics, erm, and I mean at every level from the most junior through to the most senior. </w:t>
      </w:r>
      <w:r w:rsidRPr="002D7535">
        <w:rPr>
          <w:rFonts w:ascii="Calibri" w:hAnsi="Calibri" w:cs="Calibri"/>
          <w:sz w:val="24"/>
          <w:szCs w:val="24"/>
          <w:lang w:eastAsia="en-GB"/>
        </w:rPr>
        <w:t>I think there's, I think there's a certain just a level of confidence and willingness, er, to do PPI that that just takes some time to develop (laugh). (academic/ex-clinician, 3)</w:t>
      </w:r>
    </w:p>
    <w:p w14:paraId="6356733E" w14:textId="77777777" w:rsidR="002D7535" w:rsidRPr="002D7535" w:rsidRDefault="002D7535" w:rsidP="002D7535">
      <w:pPr>
        <w:spacing w:after="0" w:line="240" w:lineRule="auto"/>
        <w:rPr>
          <w:rFonts w:cstheme="minorHAnsi"/>
          <w:sz w:val="24"/>
          <w:szCs w:val="24"/>
        </w:rPr>
      </w:pPr>
    </w:p>
    <w:p w14:paraId="069007F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also acknowledged that the skills and experience in involvement evolved collectively as a research centre. As the skills of individuals developed, then often involvement across the centre became more established and routine and the two progressed simultaneously:</w:t>
      </w:r>
    </w:p>
    <w:p w14:paraId="5E8F2F0E" w14:textId="77777777" w:rsidR="002D7535" w:rsidRPr="002D7535" w:rsidRDefault="002D7535" w:rsidP="002D7535">
      <w:pPr>
        <w:spacing w:after="0" w:line="240" w:lineRule="auto"/>
        <w:rPr>
          <w:rFonts w:cstheme="minorHAnsi"/>
          <w:sz w:val="24"/>
          <w:szCs w:val="24"/>
        </w:rPr>
      </w:pPr>
    </w:p>
    <w:p w14:paraId="360D042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it’s meant that kind of over the years as I've sort of, as I've been at the [centre] and learnt more and developed more and got more involved in public involvement, it’s been alongside this larger journey of the [centre] learning more and doing more and expanding their kind of activities what they're doing. (academic, 13)</w:t>
      </w:r>
    </w:p>
    <w:p w14:paraId="2C6429E0" w14:textId="77777777" w:rsidR="002D7535" w:rsidRPr="002D7535" w:rsidRDefault="002D7535" w:rsidP="002D7535">
      <w:pPr>
        <w:spacing w:after="0" w:line="240" w:lineRule="auto"/>
        <w:rPr>
          <w:rFonts w:cstheme="minorHAnsi"/>
          <w:sz w:val="24"/>
          <w:szCs w:val="24"/>
        </w:rPr>
      </w:pPr>
    </w:p>
    <w:p w14:paraId="19A73F9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developed from small initiatives, with initially two or three staff members only. At that time there was little guidance available, particularly in the field of involvement in palliative care research. Staff drew on their previous experience as clinicians in service provision settings and often described involvement at that time as being instinctive or intuitive. An academic said: “it just felt like an obvious thing to include in your work” (academic, 2). It was only later when there were wider structures in place, such as the NIHR, that external influences started to affect involvement:</w:t>
      </w:r>
    </w:p>
    <w:p w14:paraId="403EFC5D" w14:textId="77777777" w:rsidR="002D7535" w:rsidRPr="002D7535" w:rsidRDefault="002D7535" w:rsidP="002D7535">
      <w:pPr>
        <w:spacing w:after="0" w:line="240" w:lineRule="auto"/>
        <w:rPr>
          <w:rFonts w:cstheme="minorHAnsi"/>
          <w:sz w:val="24"/>
          <w:szCs w:val="24"/>
        </w:rPr>
      </w:pPr>
    </w:p>
    <w:p w14:paraId="4B644F5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lastRenderedPageBreak/>
        <w:t>So, I would say we've started from small beginnings which were largely intuitive rather than thinking it was something we were brought to…In those early beginnings there was much less apparent, the NIHR really were the only group starting to say patient public voice is important so I think, cos of coming from a clinical background, there was an instinctive understanding that it was important to have patient public involvement because we’d already started to do that in terms of clinical services…I’d love to say that I started it with a very structured and knowing strategic approach, it wasn’t, it was instinct of seeing how important particularly the carers were. I think it came much later to realise the importance of the patient voice. (academic/clinician, 6)</w:t>
      </w:r>
    </w:p>
    <w:p w14:paraId="624437A9" w14:textId="77777777" w:rsidR="002D7535" w:rsidRPr="002D7535" w:rsidRDefault="002D7535" w:rsidP="002D7535">
      <w:pPr>
        <w:spacing w:after="0" w:line="240" w:lineRule="auto"/>
        <w:rPr>
          <w:rFonts w:cstheme="minorHAnsi"/>
          <w:sz w:val="24"/>
          <w:szCs w:val="24"/>
        </w:rPr>
      </w:pPr>
    </w:p>
    <w:p w14:paraId="6E1828A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these early days, before the centres were formally established, there already existed groups of both public members and academics who championed involvement:</w:t>
      </w:r>
    </w:p>
    <w:p w14:paraId="2FDD96B2" w14:textId="77777777" w:rsidR="002D7535" w:rsidRPr="002D7535" w:rsidRDefault="002D7535" w:rsidP="002D7535">
      <w:pPr>
        <w:spacing w:after="0" w:line="240" w:lineRule="auto"/>
        <w:rPr>
          <w:rFonts w:cstheme="minorHAnsi"/>
          <w:sz w:val="24"/>
          <w:szCs w:val="24"/>
        </w:rPr>
      </w:pPr>
    </w:p>
    <w:p w14:paraId="62EAEB53"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As always there's sort of the earlier adopters (laughs), you know, so people who were passionate and people are passionate about involving public members, so there was a core group of individuals who this was an absolute priority for. (academic/ex-clinician, 12)</w:t>
      </w:r>
    </w:p>
    <w:p w14:paraId="6952C5FD" w14:textId="77777777" w:rsidR="002D7535" w:rsidRPr="002D7535" w:rsidRDefault="002D7535" w:rsidP="002D7535">
      <w:pPr>
        <w:spacing w:after="0" w:line="240" w:lineRule="auto"/>
        <w:rPr>
          <w:rFonts w:cstheme="minorHAnsi"/>
          <w:sz w:val="24"/>
          <w:szCs w:val="24"/>
        </w:rPr>
      </w:pPr>
    </w:p>
    <w:p w14:paraId="278257E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This early involvement started within individual research studies in both sites and gradually increased. However, it didn’t occur consistently and was mainly focused on ‘typical project level’ involvement such as commenting on study documents. There were also less opportunities for activities such as training and support, partly because at this time involvement was carried out in a disparate manner within the individual studies. Involvement at an organisational level evolved later. </w:t>
      </w:r>
    </w:p>
    <w:p w14:paraId="4E72D5FD" w14:textId="77777777" w:rsidR="002D7535" w:rsidRPr="002D7535" w:rsidRDefault="002D7535" w:rsidP="002D7535">
      <w:pPr>
        <w:spacing w:after="0" w:line="240" w:lineRule="auto"/>
        <w:rPr>
          <w:rFonts w:cstheme="minorHAnsi"/>
          <w:sz w:val="24"/>
          <w:szCs w:val="24"/>
        </w:rPr>
      </w:pPr>
    </w:p>
    <w:p w14:paraId="26883709" w14:textId="33AC5837" w:rsidR="002D7535" w:rsidRPr="002D7535" w:rsidRDefault="002D7535" w:rsidP="002D7535">
      <w:pPr>
        <w:spacing w:after="0" w:line="240" w:lineRule="auto"/>
        <w:rPr>
          <w:rFonts w:cstheme="minorHAnsi"/>
          <w:sz w:val="24"/>
          <w:szCs w:val="24"/>
        </w:rPr>
      </w:pPr>
      <w:r w:rsidRPr="002D7535">
        <w:rPr>
          <w:rFonts w:cstheme="minorHAnsi"/>
          <w:sz w:val="24"/>
          <w:szCs w:val="24"/>
        </w:rPr>
        <w:t>Academics were able to identify particular initiatives or events at certain points in time which supported the progress of involvement within the sites and which often provided additional structures or resources to enable involvement. Sometimes particular studies encouraged the development of involvement, for example the Bringing Breathlessness into View study (</w:t>
      </w:r>
      <w:hyperlink w:anchor="Vignette3" w:history="1">
        <w:r w:rsidRPr="00282213">
          <w:rPr>
            <w:rStyle w:val="Hyperlink"/>
            <w:rFonts w:ascii="Calibri" w:hAnsi="Calibri" w:cs="Calibri"/>
            <w:b/>
            <w:bCs/>
            <w:sz w:val="24"/>
            <w:szCs w:val="24"/>
          </w:rPr>
          <w:t>Vignette</w:t>
        </w:r>
        <w:r w:rsidRPr="00282213">
          <w:rPr>
            <w:rStyle w:val="Hyperlink"/>
            <w:rFonts w:ascii="Calibri" w:hAnsi="Calibri" w:cs="Calibri"/>
            <w:sz w:val="24"/>
            <w:szCs w:val="24"/>
          </w:rPr>
          <w:t xml:space="preserve"> </w:t>
        </w:r>
        <w:r w:rsidRPr="00282213">
          <w:rPr>
            <w:rStyle w:val="Hyperlink"/>
            <w:rFonts w:ascii="Calibri" w:hAnsi="Calibri" w:cs="Calibri"/>
            <w:b/>
            <w:bCs/>
            <w:sz w:val="24"/>
            <w:szCs w:val="24"/>
          </w:rPr>
          <w:t>3.</w:t>
        </w:r>
        <w:r w:rsidRPr="00282213">
          <w:rPr>
            <w:rStyle w:val="Hyperlink"/>
            <w:rFonts w:ascii="Calibri" w:hAnsi="Calibri" w:cs="Calibri"/>
            <w:sz w:val="24"/>
            <w:szCs w:val="24"/>
          </w:rPr>
          <w:t xml:space="preserve"> </w:t>
        </w:r>
        <w:r w:rsidRPr="00282213">
          <w:rPr>
            <w:rStyle w:val="Hyperlink"/>
            <w:b/>
            <w:bCs/>
            <w:sz w:val="24"/>
            <w:szCs w:val="24"/>
          </w:rPr>
          <w:t>Bringing Breathlessness into View</w:t>
        </w:r>
        <w:r w:rsidRPr="00282213">
          <w:rPr>
            <w:rStyle w:val="Hyperlink"/>
            <w:rFonts w:ascii="Calibri" w:hAnsi="Calibri" w:cs="Calibri"/>
            <w:sz w:val="24"/>
            <w:szCs w:val="24"/>
          </w:rPr>
          <w:t>)</w:t>
        </w:r>
      </w:hyperlink>
      <w:r w:rsidRPr="002D7535">
        <w:rPr>
          <w:rFonts w:cstheme="minorHAnsi"/>
          <w:sz w:val="24"/>
          <w:szCs w:val="24"/>
        </w:rPr>
        <w:t xml:space="preserve"> provided such an impetus:</w:t>
      </w:r>
    </w:p>
    <w:p w14:paraId="52B40BDE" w14:textId="77777777" w:rsidR="002D7535" w:rsidRPr="002D7535" w:rsidRDefault="002D7535" w:rsidP="002D7535">
      <w:pPr>
        <w:spacing w:after="0" w:line="240" w:lineRule="auto"/>
        <w:rPr>
          <w:rFonts w:cstheme="minorHAnsi"/>
          <w:sz w:val="24"/>
          <w:szCs w:val="24"/>
        </w:rPr>
      </w:pPr>
    </w:p>
    <w:p w14:paraId="603814F2"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 xml:space="preserve">I think the impact that public involvement can have, er, such as through [researcher’s] work on breathlessness has just become really clear to the centre, erm, you know, and that’s such a lovely example because it’s so visually compelling and, you know, really strongly rooted in </w:t>
      </w:r>
      <w:r w:rsidRPr="002D7535">
        <w:rPr>
          <w:rFonts w:ascii="Calibri" w:hAnsi="Calibri" w:cs="Calibri"/>
          <w:sz w:val="24"/>
          <w:szCs w:val="24"/>
        </w:rPr>
        <w:t xml:space="preserve">public engagement, it’s a great example. </w:t>
      </w:r>
      <w:r w:rsidRPr="002D7535">
        <w:rPr>
          <w:rFonts w:ascii="Calibri" w:hAnsi="Calibri" w:cs="Calibri"/>
          <w:sz w:val="24"/>
          <w:szCs w:val="24"/>
          <w:lang w:eastAsia="en-GB"/>
        </w:rPr>
        <w:t>So that’s kind of become a bit of a beacon I think that that we, erm, that’s driven, it’s very visible and very compelling. And so that’s kind of driven, er, the development of PPI</w:t>
      </w:r>
      <w:r w:rsidRPr="002D7535">
        <w:rPr>
          <w:rFonts w:ascii="Calibri" w:hAnsi="Calibri" w:cs="Calibri"/>
          <w:sz w:val="24"/>
          <w:szCs w:val="24"/>
        </w:rPr>
        <w:t>, erm, within the centre. (academic/ex-clinician, 3)</w:t>
      </w:r>
    </w:p>
    <w:p w14:paraId="628864D3" w14:textId="77777777" w:rsidR="002D7535" w:rsidRPr="002D7535" w:rsidRDefault="002D7535" w:rsidP="002D7535">
      <w:pPr>
        <w:spacing w:after="0" w:line="240" w:lineRule="auto"/>
        <w:rPr>
          <w:rFonts w:cstheme="minorHAnsi"/>
          <w:sz w:val="24"/>
          <w:szCs w:val="24"/>
        </w:rPr>
      </w:pPr>
    </w:p>
    <w:p w14:paraId="2590D57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Another key event was often when academics first joined the site and brought skills and experience with them:</w:t>
      </w:r>
    </w:p>
    <w:p w14:paraId="405ABFED" w14:textId="77777777" w:rsidR="002D7535" w:rsidRPr="002D7535" w:rsidRDefault="002D7535" w:rsidP="002D7535">
      <w:pPr>
        <w:spacing w:after="0" w:line="240" w:lineRule="auto"/>
        <w:rPr>
          <w:rFonts w:cstheme="minorHAnsi"/>
          <w:sz w:val="24"/>
          <w:szCs w:val="24"/>
        </w:rPr>
      </w:pPr>
    </w:p>
    <w:p w14:paraId="7481C4A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Then when I came to work here I was still finishing off my PhD at the time…We had a really robust PPI group [at previous university] and actually learnt how much they can bring to research and bring to the research agenda and that really sort of changed my views on it. The more involvement I've had with them the more I think the better my research has been. (academic/clinician, 10a)</w:t>
      </w:r>
    </w:p>
    <w:p w14:paraId="31634265" w14:textId="77777777" w:rsidR="002D7535" w:rsidRPr="002D7535" w:rsidRDefault="002D7535" w:rsidP="002D7535">
      <w:pPr>
        <w:spacing w:after="0" w:line="240" w:lineRule="auto"/>
        <w:rPr>
          <w:rFonts w:cstheme="minorHAnsi"/>
          <w:sz w:val="24"/>
          <w:szCs w:val="24"/>
        </w:rPr>
      </w:pPr>
    </w:p>
    <w:p w14:paraId="47F6E7D8" w14:textId="2AB56871"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one site, an audit of involvement was undertaken. Academics were asked their views on their involvement activities and resources required, both currently and in the future, and also other </w:t>
      </w:r>
      <w:r w:rsidRPr="002D7535">
        <w:rPr>
          <w:rFonts w:cstheme="minorHAnsi"/>
          <w:sz w:val="24"/>
          <w:szCs w:val="24"/>
        </w:rPr>
        <w:lastRenderedPageBreak/>
        <w:t xml:space="preserve">involvement matters such as the recruitment of public members and how best to communicate with them </w:t>
      </w:r>
      <w:r w:rsidR="00C445FA">
        <w:rPr>
          <w:rFonts w:cstheme="minorHAnsi"/>
          <w:sz w:val="24"/>
          <w:szCs w:val="24"/>
        </w:rPr>
        <w:fldChar w:fldCharType="begin"/>
      </w:r>
      <w:r w:rsidR="00C445FA">
        <w:rPr>
          <w:rFonts w:cstheme="minorHAnsi"/>
          <w:sz w:val="24"/>
          <w:szCs w:val="24"/>
        </w:rPr>
        <w:instrText xml:space="preserve"> ADDIN EN.CITE &lt;EndNote&gt;&lt;Cite&gt;&lt;RecNum&gt;199432&lt;/RecNum&gt;&lt;DisplayText&gt;(Primary Care and Palliative Care Research Groups 2018)&lt;/DisplayText&gt;&lt;record&gt;&lt;rec-number&gt;199432&lt;/rec-number&gt;&lt;foreign-keys&gt;&lt;key app="EN" db-id="eda99esr9arp52e20v2pftz4rp5s9x0evef5" timestamp="1676453447"&gt;199432&lt;/key&gt;&lt;/foreign-keys&gt;&lt;ref-type name="Report"&gt;27&lt;/ref-type&gt;&lt;contributors&gt;&lt;authors&gt;&lt;author&gt;Primary Care and Palliative Care Research Groups,, University of Hull&lt;/author&gt;&lt;/authors&gt;&lt;/contributors&gt;&lt;titles&gt;&lt;title&gt;Public and patient involvement within Primary Care and Palliative Care&lt;/title&gt;&lt;/titles&gt;&lt;reprint-edition&gt;in file&lt;/reprint-edition&gt;&lt;dates&gt;&lt;year&gt;2018&lt;/year&gt;&lt;/dates&gt;&lt;pub-location&gt;Hull&lt;/pub-location&gt;&lt;publisher&gt;University of Hull&lt;/publisher&gt;&lt;urls&gt;&lt;/urls&gt;&lt;/record&gt;&lt;/Cite&gt;&lt;/EndNote&gt;</w:instrText>
      </w:r>
      <w:r w:rsidR="00C445FA">
        <w:rPr>
          <w:rFonts w:cstheme="minorHAnsi"/>
          <w:sz w:val="24"/>
          <w:szCs w:val="24"/>
        </w:rPr>
        <w:fldChar w:fldCharType="separate"/>
      </w:r>
      <w:r w:rsidR="00C445FA">
        <w:rPr>
          <w:rFonts w:cstheme="minorHAnsi"/>
          <w:noProof/>
          <w:sz w:val="24"/>
          <w:szCs w:val="24"/>
        </w:rPr>
        <w:t>(Primary Care and Palliative Care Research Groups 2018)</w:t>
      </w:r>
      <w:r w:rsidR="00C445FA">
        <w:rPr>
          <w:rFonts w:cstheme="minorHAnsi"/>
          <w:sz w:val="24"/>
          <w:szCs w:val="24"/>
        </w:rPr>
        <w:fldChar w:fldCharType="end"/>
      </w:r>
      <w:r w:rsidRPr="002D7535">
        <w:rPr>
          <w:rFonts w:cstheme="minorHAnsi"/>
          <w:sz w:val="24"/>
          <w:szCs w:val="24"/>
        </w:rPr>
        <w:t>. An academic described this:</w:t>
      </w:r>
    </w:p>
    <w:p w14:paraId="66292A6D" w14:textId="77777777" w:rsidR="002D7535" w:rsidRPr="002D7535" w:rsidRDefault="002D7535" w:rsidP="002D7535">
      <w:pPr>
        <w:spacing w:after="0" w:line="240" w:lineRule="auto"/>
        <w:rPr>
          <w:rFonts w:cstheme="minorHAnsi"/>
          <w:sz w:val="24"/>
          <w:szCs w:val="24"/>
        </w:rPr>
      </w:pPr>
    </w:p>
    <w:p w14:paraId="544D731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that was just, erm, so that survey was just, was really a starting point, erm, in terms of, you know, thinking what we do already, erm, you know, what resources we’re able to draw on as it stands…and that was the beginning of the process which saw [coordinator] appointed. (academic, 14)</w:t>
      </w:r>
    </w:p>
    <w:p w14:paraId="3A44E484" w14:textId="77777777" w:rsidR="002D7535" w:rsidRPr="002D7535" w:rsidRDefault="002D7535" w:rsidP="002D7535">
      <w:pPr>
        <w:spacing w:after="0" w:line="240" w:lineRule="auto"/>
        <w:rPr>
          <w:rFonts w:cstheme="minorHAnsi"/>
          <w:sz w:val="24"/>
          <w:szCs w:val="24"/>
        </w:rPr>
      </w:pPr>
    </w:p>
    <w:p w14:paraId="7FFF6767" w14:textId="6201FBA1" w:rsidR="002D7535" w:rsidRPr="002D7535" w:rsidRDefault="002D7535" w:rsidP="002D7535">
      <w:pPr>
        <w:spacing w:after="0" w:line="240" w:lineRule="auto"/>
        <w:rPr>
          <w:rFonts w:cstheme="minorHAnsi"/>
          <w:sz w:val="24"/>
          <w:szCs w:val="24"/>
        </w:rPr>
      </w:pPr>
      <w:r w:rsidRPr="002D7535">
        <w:rPr>
          <w:rFonts w:cstheme="minorHAnsi"/>
          <w:sz w:val="24"/>
          <w:szCs w:val="24"/>
        </w:rPr>
        <w:t>The audit also provided the impetus for the establishment of the Operational Involvement Group within that site. When the coordinator was appointed, one of their initial tasks was to develop a network of public members. They started off in a small way by approaching those public members already known to the centre and also by contacting other local involvement groups, for example an involvement group in the local NHS trust and another in the Social Work department in the University. Word of mouth also seemed to be effective with the new group being recommended to some public members. Initially the diversity of the group was limited but later, as more publicity and outreach work were undertaken, the group increased in both number and diversity (</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 The development of an involvement network or group was thought to be another key event in furthering involvement within both sites:</w:t>
      </w:r>
    </w:p>
    <w:p w14:paraId="042ED741" w14:textId="77777777" w:rsidR="002D7535" w:rsidRPr="002D7535" w:rsidRDefault="002D7535" w:rsidP="002D7535">
      <w:pPr>
        <w:spacing w:after="0" w:line="240" w:lineRule="auto"/>
        <w:rPr>
          <w:rFonts w:cstheme="minorHAnsi"/>
          <w:sz w:val="24"/>
          <w:szCs w:val="24"/>
        </w:rPr>
      </w:pPr>
    </w:p>
    <w:p w14:paraId="14047D6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It was like, actually we have a group of people who are working with us across all of our research ambitions, you know, as a centre, that they're working alongside us with this. </w:t>
      </w:r>
      <w:r w:rsidRPr="002D7535">
        <w:rPr>
          <w:rFonts w:ascii="Calibri" w:hAnsi="Calibri" w:cs="Calibri"/>
          <w:sz w:val="24"/>
          <w:szCs w:val="24"/>
          <w:lang w:eastAsia="en-GB"/>
        </w:rPr>
        <w:t>So, it helped to shift that. (academic/ex-clinician, 12)</w:t>
      </w:r>
    </w:p>
    <w:p w14:paraId="0B4BB961" w14:textId="77777777" w:rsidR="002D7535" w:rsidRPr="002D7535" w:rsidRDefault="002D7535" w:rsidP="002D7535">
      <w:pPr>
        <w:spacing w:after="0" w:line="240" w:lineRule="auto"/>
        <w:rPr>
          <w:rFonts w:cstheme="minorHAnsi"/>
          <w:sz w:val="24"/>
          <w:szCs w:val="24"/>
        </w:rPr>
      </w:pPr>
    </w:p>
    <w:p w14:paraId="7313735C" w14:textId="7B582EA9"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Within one site, a consensus workshop was held with service users and researchers, in order to generate recommendations for involvement in palliative care research </w:t>
      </w:r>
      <w:r w:rsidR="00C445FA">
        <w:rPr>
          <w:rFonts w:cstheme="minorHAnsi"/>
          <w:sz w:val="24"/>
          <w:szCs w:val="24"/>
        </w:rPr>
        <w:fldChar w:fldCharType="begin"/>
      </w:r>
      <w:r w:rsidR="00C445FA">
        <w:rPr>
          <w:rFonts w:cstheme="minorHAnsi"/>
          <w:sz w:val="24"/>
          <w:szCs w:val="24"/>
        </w:rPr>
        <w:instrText xml:space="preserve"> ADDIN EN.CITE &lt;EndNote&gt;&lt;Cite&gt;&lt;RecNum&gt;22&lt;/RecNum&gt;&lt;DisplayText&gt;(Daveson et al. 2015)&lt;/DisplayText&gt;&lt;record&gt;&lt;rec-number&gt;22&lt;/rec-number&gt;&lt;foreign-keys&gt;&lt;key app="EN" db-id="eda99esr9arp52e20v2pftz4rp5s9x0evef5" timestamp="1553944517"&gt;22&lt;/key&gt;&lt;key app="ENWeb" db-id=""&gt;0&lt;/key&gt;&lt;/foreign-keys&gt;&lt;ref-type name="Journal Article"&gt;17&lt;/ref-type&gt;&lt;contributors&gt;&lt;authors&gt;&lt;author&gt;Daveson, B.A.&lt;/author&gt;&lt;author&gt;de Wolf-Linder, S.&lt;/author&gt;&lt;author&gt;Witt, J.&lt;/author&gt;&lt;author&gt;Newson, K.&lt;/author&gt;&lt;author&gt;Morris, C.&lt;/author&gt;&lt;author&gt;Higginson, I.J.&lt;/author&gt;&lt;author&gt;Evans, C.J.&lt;/author&gt;&lt;/authors&gt;&lt;/contributors&gt;&lt;titles&gt;&lt;title&gt;Results of a transparent expert consultation on patient and public involvement in palliative care research&lt;/title&gt;&lt;secondary-title&gt;Palliative Medicine&lt;/secondary-title&gt;&lt;/titles&gt;&lt;periodical&gt;&lt;full-title&gt;Palliative Medicine&lt;/full-title&gt;&lt;abbr-1&gt;Palliat Med&lt;/abbr-1&gt;&lt;/periodical&gt;&lt;pages&gt;939-949&lt;/pages&gt;&lt;volume&gt;29&lt;/volume&gt;&lt;number&gt;10&lt;/number&gt;&lt;reprint-edition&gt;in file&lt;/reprint-edition&gt;&lt;keywords&gt;&lt;keyword&gt;care&lt;/keyword&gt;&lt;keyword&gt;consultation&lt;/keyword&gt;&lt;keyword&gt;involvement&lt;/keyword&gt;&lt;keyword&gt;Palliative Care&lt;/keyword&gt;&lt;keyword&gt;Patient&lt;/keyword&gt;&lt;keyword&gt;Research&lt;/keyword&gt;&lt;/keywords&gt;&lt;dates&gt;&lt;year&gt;2015&lt;/year&gt;&lt;pub-dates&gt;&lt;date&gt;2015&lt;/date&gt;&lt;/pub-dates&gt;&lt;/dates&gt;&lt;isbn&gt;0269-2163&lt;/isbn&gt;&lt;label&gt;782G&lt;/label&gt;&lt;urls&gt;&lt;/urls&gt;&lt;remote-database-provider&gt;INV, CINAHL, PINFO, MED, ASSIA, WOS&lt;/remote-database-provider&gt;&lt;/record&gt;&lt;/Cite&gt;&lt;/EndNote&gt;</w:instrText>
      </w:r>
      <w:r w:rsidR="00C445FA">
        <w:rPr>
          <w:rFonts w:cstheme="minorHAnsi"/>
          <w:sz w:val="24"/>
          <w:szCs w:val="24"/>
        </w:rPr>
        <w:fldChar w:fldCharType="separate"/>
      </w:r>
      <w:r w:rsidR="00C445FA">
        <w:rPr>
          <w:rFonts w:cstheme="minorHAnsi"/>
          <w:noProof/>
          <w:sz w:val="24"/>
          <w:szCs w:val="24"/>
        </w:rPr>
        <w:t>(Daveson et al. 2015)</w:t>
      </w:r>
      <w:r w:rsidR="00C445FA">
        <w:rPr>
          <w:rFonts w:cstheme="minorHAnsi"/>
          <w:sz w:val="24"/>
          <w:szCs w:val="24"/>
        </w:rPr>
        <w:fldChar w:fldCharType="end"/>
      </w:r>
      <w:r w:rsidRPr="002D7535">
        <w:rPr>
          <w:rFonts w:cstheme="minorHAnsi"/>
          <w:sz w:val="24"/>
          <w:szCs w:val="24"/>
        </w:rPr>
        <w:t>. This initiative provided guidance on effective involvement that gave researchers information on how to detail involvement in a grant application, what the priorities were and what they needed to think about in terms of involvement. The workshop also enabled an involvement strategy to be produced for the site and later, supported the employment of a coordinator which staff in the centre believed they needed to prioritise, in order to specifically focus on involvement:</w:t>
      </w:r>
    </w:p>
    <w:p w14:paraId="4C3D884F" w14:textId="77777777" w:rsidR="002D7535" w:rsidRPr="002D7535" w:rsidRDefault="002D7535" w:rsidP="002D7535">
      <w:pPr>
        <w:spacing w:after="0" w:line="240" w:lineRule="auto"/>
        <w:rPr>
          <w:rFonts w:cstheme="minorHAnsi"/>
          <w:sz w:val="24"/>
          <w:szCs w:val="24"/>
        </w:rPr>
      </w:pPr>
    </w:p>
    <w:p w14:paraId="6FA30A26" w14:textId="77777777" w:rsidR="002D7535" w:rsidRPr="002D7535" w:rsidRDefault="002D7535" w:rsidP="002D7535">
      <w:pPr>
        <w:spacing w:after="0" w:line="240" w:lineRule="auto"/>
        <w:ind w:left="720"/>
        <w:rPr>
          <w:rFonts w:cstheme="minorHAnsi"/>
          <w:bCs/>
          <w:sz w:val="24"/>
          <w:szCs w:val="24"/>
        </w:rPr>
      </w:pPr>
      <w:r w:rsidRPr="002D7535">
        <w:rPr>
          <w:rFonts w:ascii="Calibri" w:hAnsi="Calibri" w:cs="Calibri"/>
          <w:bCs/>
          <w:sz w:val="24"/>
          <w:szCs w:val="24"/>
        </w:rPr>
        <w:t>I suppose it began probably about ten years ago when we wrote our, erm, first strategy if I'm honest because I think that is what shifted…So that was really what began to give the momentum for change and then one of the things that really helped was in that strategy, erm, we put a PPI coordinator and at the time I sort of thought ‘oh God, that’s being very bold!’ cos we’re asking for a new post. But I just thought actually that’s the whole purpose of a strategy is to be bold, erm, and to have a dedicated individual to, erm, oversee the day to day management of this. (academic/ex-clinician, 12)</w:t>
      </w:r>
    </w:p>
    <w:p w14:paraId="5CC950A2" w14:textId="77777777" w:rsidR="002D7535" w:rsidRPr="002D7535" w:rsidRDefault="002D7535" w:rsidP="002D7535">
      <w:pPr>
        <w:spacing w:after="0" w:line="240" w:lineRule="auto"/>
        <w:rPr>
          <w:rFonts w:cstheme="minorHAnsi"/>
          <w:sz w:val="24"/>
          <w:szCs w:val="24"/>
        </w:rPr>
      </w:pPr>
    </w:p>
    <w:p w14:paraId="3227485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at this stage that involvement started to become more routine throughout the centre. Ambitions for involvement increased and as the involvement became both more prominent and established, a separate Executive Group for involvement was formed, providing a team of people to undertake the work:</w:t>
      </w:r>
    </w:p>
    <w:p w14:paraId="28101F1C" w14:textId="77777777" w:rsidR="002D7535" w:rsidRPr="002D7535" w:rsidRDefault="002D7535" w:rsidP="002D7535">
      <w:pPr>
        <w:spacing w:after="0" w:line="240" w:lineRule="auto"/>
        <w:rPr>
          <w:rFonts w:cstheme="minorHAnsi"/>
          <w:sz w:val="24"/>
          <w:szCs w:val="24"/>
        </w:rPr>
      </w:pPr>
    </w:p>
    <w:p w14:paraId="0D862A4D"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think there was a recognition of, because of the increased sort of workload going into developing public involvement, that it kind of needed to be recognised as its own kind of sub-structure in itself and have its own reporting lines to the Executive Group so it got kind of broken out and made into its own proper Executive Group for patient and public involvement. (academic, 13)</w:t>
      </w:r>
    </w:p>
    <w:p w14:paraId="6F117721" w14:textId="77777777" w:rsidR="002D7535" w:rsidRPr="002D7535" w:rsidRDefault="002D7535" w:rsidP="002D7535">
      <w:pPr>
        <w:spacing w:after="0" w:line="240" w:lineRule="auto"/>
        <w:rPr>
          <w:rFonts w:cstheme="minorHAnsi"/>
          <w:sz w:val="24"/>
          <w:szCs w:val="24"/>
        </w:rPr>
      </w:pPr>
    </w:p>
    <w:p w14:paraId="0C141ECF" w14:textId="5FAC9FD7" w:rsidR="002D7535" w:rsidRPr="002D7535" w:rsidRDefault="002D7535" w:rsidP="002D7535">
      <w:pPr>
        <w:spacing w:after="0" w:line="240" w:lineRule="auto"/>
        <w:rPr>
          <w:rFonts w:cstheme="minorHAnsi"/>
          <w:sz w:val="24"/>
          <w:szCs w:val="24"/>
        </w:rPr>
      </w:pPr>
      <w:r w:rsidRPr="002D7535">
        <w:rPr>
          <w:rFonts w:cstheme="minorHAnsi"/>
          <w:sz w:val="24"/>
          <w:szCs w:val="24"/>
        </w:rPr>
        <w:t>The Executive Group and other researchers within the centre approved and adopted the involvement strategy, providing a shared understanding and ownership of the direction of involvement. This then provided the impetus for further initiatives such as the online forum. The development of involvement could also be seen in other ways, for example, in the chairing of the Executive Group meetings. Initially this role was carried out by academics or PhD students, then after several years a public member became co-chair, and finally more recently, a different public member became the sole chair. Four years after their first involvement strategy, this more advanced centre then developed their second strategy. It was devised using a co-production approach and focused on more complex involvement issues such as support and training for public members and increasing the diversity of public members (</w:t>
      </w:r>
      <w:hyperlink w:anchor="Vignette1" w:history="1">
        <w:r w:rsidRPr="00D67A12">
          <w:rPr>
            <w:rStyle w:val="Hyperlink"/>
            <w:rFonts w:cstheme="minorHAnsi"/>
            <w:b/>
            <w:bCs/>
            <w:sz w:val="24"/>
            <w:szCs w:val="24"/>
          </w:rPr>
          <w:t>Vignette 1. Co-producing an involvement strategy</w:t>
        </w:r>
      </w:hyperlink>
      <w:r w:rsidRPr="002D7535">
        <w:rPr>
          <w:rFonts w:cstheme="minorHAnsi"/>
          <w:sz w:val="24"/>
          <w:szCs w:val="24"/>
        </w:rPr>
        <w:t>).</w:t>
      </w:r>
    </w:p>
    <w:p w14:paraId="7AEE9B60" w14:textId="77777777" w:rsidR="002D7535" w:rsidRPr="002D7535" w:rsidRDefault="002D7535" w:rsidP="002D7535">
      <w:pPr>
        <w:spacing w:after="0" w:line="240" w:lineRule="auto"/>
        <w:rPr>
          <w:rFonts w:cstheme="minorHAnsi"/>
          <w:sz w:val="24"/>
          <w:szCs w:val="24"/>
        </w:rPr>
      </w:pPr>
    </w:p>
    <w:p w14:paraId="2ECBAA3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appointment of a coordinator in both sites was highly significant in furthering involvement and enabled the development and implementation of additional involvement activities, notably those at an organisational level:</w:t>
      </w:r>
    </w:p>
    <w:p w14:paraId="564DA8AA" w14:textId="77777777" w:rsidR="002D7535" w:rsidRPr="002D7535" w:rsidRDefault="002D7535" w:rsidP="002D7535">
      <w:pPr>
        <w:spacing w:after="0" w:line="240" w:lineRule="auto"/>
        <w:rPr>
          <w:rFonts w:cstheme="minorHAnsi"/>
          <w:sz w:val="24"/>
          <w:szCs w:val="24"/>
        </w:rPr>
      </w:pPr>
    </w:p>
    <w:p w14:paraId="7C4C73CC"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Over the last few years, I think we've got even stronger and a much better understanding of what's going on because of one of the big programmes of work we've got in cancer has funding for a PPI person…they’ve got a lot of experience with PPI. They’re developing fabulous resources…And that I think is really important…But in terms of somebody like them making a big difference and really helping guide us and it’s becoming a much more complex area, you know, every year some other guidance comes out and we get better and better. (academic/clinician, 6)</w:t>
      </w:r>
    </w:p>
    <w:p w14:paraId="1C03447C" w14:textId="77777777" w:rsidR="002D7535" w:rsidRPr="002D7535" w:rsidRDefault="002D7535" w:rsidP="002D7535">
      <w:pPr>
        <w:spacing w:after="0" w:line="240" w:lineRule="auto"/>
        <w:rPr>
          <w:rFonts w:cstheme="minorHAnsi"/>
          <w:sz w:val="24"/>
          <w:szCs w:val="24"/>
        </w:rPr>
      </w:pPr>
    </w:p>
    <w:p w14:paraId="446707C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There was also now a recognition in both sites that there was a need for staff in addition to the coordinator to support involvement throughout the centres at an organisational level. One site had recently been awarded funding for a part time administrator role to undertake tasks such as administer payments for public members. Within the other site, they had tried to find someone with additional capacity to take on this role but had been unsuccessful.</w:t>
      </w:r>
    </w:p>
    <w:p w14:paraId="3FA19EF4" w14:textId="77777777" w:rsidR="002D7535" w:rsidRPr="002D7535" w:rsidRDefault="002D7535" w:rsidP="002D7535">
      <w:pPr>
        <w:spacing w:after="0" w:line="240" w:lineRule="auto"/>
        <w:rPr>
          <w:rFonts w:cstheme="minorHAnsi"/>
          <w:sz w:val="24"/>
          <w:szCs w:val="24"/>
        </w:rPr>
      </w:pPr>
    </w:p>
    <w:p w14:paraId="365BCBA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Involvement also started happening in particular studies where traditionally it was absent. For example, one academic described how in secondary data analysis they used to hear others questioning the purpose of involving people but didn’t come across this as much nowadays. A public member described a similar experience: </w:t>
      </w:r>
    </w:p>
    <w:p w14:paraId="7AA1D8A1" w14:textId="77777777" w:rsidR="002D7535" w:rsidRPr="002D7535" w:rsidRDefault="002D7535" w:rsidP="002D7535">
      <w:pPr>
        <w:spacing w:after="0" w:line="240" w:lineRule="auto"/>
        <w:rPr>
          <w:rFonts w:cstheme="minorHAnsi"/>
          <w:sz w:val="24"/>
          <w:szCs w:val="24"/>
        </w:rPr>
      </w:pPr>
    </w:p>
    <w:p w14:paraId="2E00937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what's really interesting about that work is that I think the basic scientists thought at the beginning, you know, we’d never get to grips with this. And I'm not a scientist, erm, you know, my highest scientific qualification is O level biology but…I can read stuff, you know, I can kind of get the gist of it. (patient/carer, 8)</w:t>
      </w:r>
    </w:p>
    <w:p w14:paraId="67255919" w14:textId="77777777" w:rsidR="002D7535" w:rsidRPr="002D7535" w:rsidRDefault="002D7535" w:rsidP="002D7535">
      <w:pPr>
        <w:spacing w:after="0" w:line="240" w:lineRule="auto"/>
        <w:rPr>
          <w:rFonts w:cstheme="minorHAnsi"/>
          <w:sz w:val="24"/>
          <w:szCs w:val="24"/>
        </w:rPr>
      </w:pPr>
    </w:p>
    <w:p w14:paraId="1ED8086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Academics described the development of involvement within their centre as both iterative and haphazard at times. They recognised that the centre didn’t always know how things were going to work out and that involvement wasn’t as well planned out as it might have seemed. However, learning was taken from involvement activities and used to both inform future initiatives and shared with external organisations. As centres advanced in their involvement they were also able to take more risks in undertaking new activities they hadn’t previously done.</w:t>
      </w:r>
    </w:p>
    <w:p w14:paraId="60C5FAC1" w14:textId="77777777" w:rsidR="002D7535" w:rsidRPr="002D7535" w:rsidRDefault="002D7535" w:rsidP="002D7535">
      <w:pPr>
        <w:spacing w:after="0" w:line="240" w:lineRule="auto"/>
        <w:rPr>
          <w:rFonts w:cstheme="minorHAnsi"/>
          <w:sz w:val="24"/>
          <w:szCs w:val="24"/>
        </w:rPr>
      </w:pPr>
    </w:p>
    <w:p w14:paraId="26319A9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It was clear that the longer established site was more advanced in its development of involvement and had benefitted from simply the passage of time. This affected not only the organisational infrastructure and different activities that the site was able to undertake, but also the culture within the site, which took time to embed. A few participants mentioned it was important to build in involvement from the outset, when centres were first established. Some participants made comparisons of involvement over time within their centre, illustrating the natural organic nature of development:</w:t>
      </w:r>
    </w:p>
    <w:p w14:paraId="5803D8C9" w14:textId="77777777" w:rsidR="002D7535" w:rsidRPr="002D7535" w:rsidRDefault="002D7535" w:rsidP="002D7535">
      <w:pPr>
        <w:spacing w:after="0" w:line="240" w:lineRule="auto"/>
        <w:rPr>
          <w:rFonts w:cstheme="minorHAnsi"/>
          <w:sz w:val="24"/>
          <w:szCs w:val="24"/>
        </w:rPr>
      </w:pPr>
    </w:p>
    <w:p w14:paraId="26A079A1"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think we did the best that we could and knew how to do at the time if that makes sense? That’s kind of where we’d got up to in our learning and our experiences and things like that with involvement. Looking back now it’s like yeah, actually we could have done so much more than that but that’s not where we’d got to I guess in our thinking, our development and stuff like that. (academic, 13)</w:t>
      </w:r>
    </w:p>
    <w:p w14:paraId="7566CA76" w14:textId="77777777" w:rsidR="002D7535" w:rsidRPr="002D7535" w:rsidRDefault="002D7535" w:rsidP="002D7535">
      <w:pPr>
        <w:spacing w:after="0" w:line="240" w:lineRule="auto"/>
        <w:rPr>
          <w:rFonts w:cstheme="minorHAnsi"/>
          <w:sz w:val="24"/>
          <w:szCs w:val="24"/>
        </w:rPr>
      </w:pPr>
    </w:p>
    <w:p w14:paraId="0371FAD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Similarly, comparisons were also made with other organisations. Participants used these not to denigrate the sites but to illustrate how involvement practice had changed and how other external organisations or experience gained from elsewhere could positively influence involvement:</w:t>
      </w:r>
    </w:p>
    <w:p w14:paraId="46AFF7C5" w14:textId="77777777" w:rsidR="002D7535" w:rsidRPr="002D7535" w:rsidRDefault="002D7535" w:rsidP="002D7535">
      <w:pPr>
        <w:spacing w:after="0" w:line="240" w:lineRule="auto"/>
        <w:rPr>
          <w:rFonts w:cstheme="minorHAnsi"/>
          <w:sz w:val="24"/>
          <w:szCs w:val="24"/>
        </w:rPr>
      </w:pPr>
    </w:p>
    <w:p w14:paraId="67C12438"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It was clear to me that there wasn’t the, how do you say it, PPI wasn’t embedded in the same way that it was in [other organisation] so, er, there were pockets of it, often, with just one PPI person attached to a particular project, but that was quite different to what I was more used to. (academic/ex-clinician, 3)</w:t>
      </w:r>
    </w:p>
    <w:p w14:paraId="77976882" w14:textId="77777777" w:rsidR="002D7535" w:rsidRPr="002D7535" w:rsidRDefault="002D7535" w:rsidP="002D7535">
      <w:pPr>
        <w:spacing w:after="0" w:line="240" w:lineRule="auto"/>
        <w:rPr>
          <w:rFonts w:cstheme="minorHAnsi"/>
          <w:sz w:val="24"/>
          <w:szCs w:val="24"/>
        </w:rPr>
      </w:pPr>
    </w:p>
    <w:p w14:paraId="06914036" w14:textId="39062ECD" w:rsidR="002D7535" w:rsidRPr="002D7535" w:rsidRDefault="000B1D68" w:rsidP="002D7535">
      <w:pPr>
        <w:spacing w:after="0" w:line="240" w:lineRule="auto"/>
        <w:rPr>
          <w:rFonts w:cstheme="minorHAnsi"/>
          <w:b/>
          <w:bCs/>
          <w:sz w:val="24"/>
          <w:szCs w:val="24"/>
        </w:rPr>
      </w:pPr>
      <w:bookmarkStart w:id="301" w:name="External63"/>
      <w:bookmarkEnd w:id="301"/>
      <w:r>
        <w:rPr>
          <w:rFonts w:cstheme="minorHAnsi"/>
          <w:b/>
          <w:bCs/>
          <w:sz w:val="24"/>
          <w:szCs w:val="24"/>
        </w:rPr>
        <w:t xml:space="preserve">6.3 </w:t>
      </w:r>
      <w:r w:rsidR="002D7535" w:rsidRPr="002D7535">
        <w:rPr>
          <w:rFonts w:cstheme="minorHAnsi"/>
          <w:b/>
          <w:bCs/>
          <w:sz w:val="24"/>
          <w:szCs w:val="24"/>
        </w:rPr>
        <w:t>External influences on involvement</w:t>
      </w:r>
    </w:p>
    <w:p w14:paraId="0D590A32" w14:textId="77777777" w:rsidR="002D7535" w:rsidRPr="002D7535" w:rsidRDefault="002D7535" w:rsidP="002D7535">
      <w:pPr>
        <w:spacing w:after="0" w:line="240" w:lineRule="auto"/>
        <w:rPr>
          <w:rFonts w:cstheme="minorHAnsi"/>
          <w:b/>
          <w:bCs/>
          <w:sz w:val="24"/>
          <w:szCs w:val="24"/>
        </w:rPr>
      </w:pPr>
    </w:p>
    <w:p w14:paraId="2BE8EAF2" w14:textId="6D21044E" w:rsidR="002D7535" w:rsidRPr="002D7535" w:rsidRDefault="000B1D68" w:rsidP="002D7535">
      <w:pPr>
        <w:spacing w:after="0" w:line="240" w:lineRule="auto"/>
        <w:rPr>
          <w:rFonts w:ascii="Calibri" w:hAnsi="Calibri" w:cs="Calibri"/>
          <w:b/>
          <w:bCs/>
          <w:sz w:val="24"/>
          <w:szCs w:val="24"/>
          <w:lang w:eastAsia="en-GB"/>
        </w:rPr>
      </w:pPr>
      <w:bookmarkStart w:id="302" w:name="Introduction631"/>
      <w:bookmarkEnd w:id="302"/>
      <w:r>
        <w:rPr>
          <w:rFonts w:ascii="Calibri" w:hAnsi="Calibri" w:cs="Calibri"/>
          <w:b/>
          <w:bCs/>
          <w:sz w:val="24"/>
          <w:szCs w:val="24"/>
          <w:lang w:eastAsia="en-GB"/>
        </w:rPr>
        <w:t xml:space="preserve">6.3.1 </w:t>
      </w:r>
      <w:r w:rsidR="002D7535" w:rsidRPr="002D7535">
        <w:rPr>
          <w:rFonts w:ascii="Calibri" w:hAnsi="Calibri" w:cs="Calibri"/>
          <w:b/>
          <w:bCs/>
          <w:sz w:val="24"/>
          <w:szCs w:val="24"/>
          <w:lang w:eastAsia="en-GB"/>
        </w:rPr>
        <w:t>Introduction</w:t>
      </w:r>
    </w:p>
    <w:p w14:paraId="218A0408" w14:textId="77777777" w:rsidR="002D7535" w:rsidRPr="002D7535" w:rsidRDefault="002D7535" w:rsidP="002D7535">
      <w:pPr>
        <w:spacing w:after="0" w:line="240" w:lineRule="auto"/>
        <w:rPr>
          <w:rFonts w:ascii="Calibri" w:hAnsi="Calibri" w:cs="Calibri"/>
          <w:sz w:val="24"/>
          <w:szCs w:val="24"/>
          <w:lang w:eastAsia="en-GB"/>
        </w:rPr>
      </w:pPr>
    </w:p>
    <w:p w14:paraId="46C970A3"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 xml:space="preserve">Several external influences were mentioned by participants in both sites, including funders, different types of publications including guidance documents and peer reviewed journals, and sharing with and learning from other organisations. External influences were mainly thought to be positive: </w:t>
      </w:r>
    </w:p>
    <w:p w14:paraId="38F2ECDD" w14:textId="77777777" w:rsidR="002D7535" w:rsidRPr="002D7535" w:rsidRDefault="002D7535" w:rsidP="002D7535">
      <w:pPr>
        <w:spacing w:after="0" w:line="240" w:lineRule="auto"/>
        <w:rPr>
          <w:rFonts w:ascii="Calibri" w:hAnsi="Calibri" w:cs="Calibri"/>
          <w:sz w:val="24"/>
          <w:szCs w:val="24"/>
          <w:lang w:eastAsia="en-GB"/>
        </w:rPr>
      </w:pPr>
    </w:p>
    <w:p w14:paraId="5A75B758"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I think it’s helpful to have the support and the guidance from others and just to check that what you're doing aligns with sort of other national standards that they're, you know. We do that with our payment guidance, double check that we’re still sort of paying at the appropriate rate and things like that, so I think it’s a helpful thing. (coordinator, 15)</w:t>
      </w:r>
    </w:p>
    <w:p w14:paraId="71079BBC" w14:textId="77777777" w:rsidR="002D7535" w:rsidRPr="002D7535" w:rsidRDefault="002D7535" w:rsidP="002D7535">
      <w:pPr>
        <w:spacing w:after="0" w:line="240" w:lineRule="auto"/>
        <w:rPr>
          <w:rFonts w:cstheme="minorHAnsi"/>
          <w:b/>
          <w:bCs/>
          <w:sz w:val="24"/>
          <w:szCs w:val="24"/>
        </w:rPr>
      </w:pPr>
    </w:p>
    <w:p w14:paraId="4BEE634C"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Some participants felt that the development of involvement in their centre was reflective of developments in the wider research community, including the increased significance of external organisations such as funders:</w:t>
      </w:r>
    </w:p>
    <w:p w14:paraId="136438F2" w14:textId="77777777" w:rsidR="002D7535" w:rsidRPr="002D7535" w:rsidRDefault="002D7535" w:rsidP="002D7535">
      <w:pPr>
        <w:spacing w:after="0" w:line="240" w:lineRule="auto"/>
        <w:rPr>
          <w:rFonts w:ascii="Calibri" w:hAnsi="Calibri" w:cs="Calibri"/>
          <w:sz w:val="24"/>
          <w:szCs w:val="24"/>
          <w:lang w:eastAsia="en-GB"/>
        </w:rPr>
      </w:pPr>
    </w:p>
    <w:p w14:paraId="06E969B2"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feel like I don't meet as many sceptics as I used to, which might be part of the research culture changing. I do think earlier on in this, you know, say five years ago, I feel like I’d more often meet people who were just not necessarily sceptical about involvement in palliative care but just sceptical about involvement in general. I think, particularly when, kind of things were being put in by funders, it became more of a sort of a requirement on paper. (academic, 13)</w:t>
      </w:r>
    </w:p>
    <w:p w14:paraId="4388739B" w14:textId="77777777" w:rsidR="002D7535" w:rsidRPr="002D7535" w:rsidRDefault="002D7535" w:rsidP="002D7535">
      <w:pPr>
        <w:spacing w:after="0" w:line="240" w:lineRule="auto"/>
        <w:rPr>
          <w:rFonts w:cstheme="minorHAnsi"/>
          <w:b/>
          <w:bCs/>
          <w:sz w:val="24"/>
          <w:szCs w:val="24"/>
        </w:rPr>
      </w:pPr>
    </w:p>
    <w:p w14:paraId="64C7E603" w14:textId="77777777" w:rsidR="002D7535" w:rsidRPr="002D7535" w:rsidRDefault="002D7535" w:rsidP="002D7535">
      <w:pPr>
        <w:rPr>
          <w:rFonts w:cstheme="minorHAnsi"/>
          <w:b/>
          <w:bCs/>
          <w:sz w:val="24"/>
          <w:szCs w:val="24"/>
        </w:rPr>
      </w:pPr>
      <w:r w:rsidRPr="002D7535">
        <w:rPr>
          <w:rFonts w:cstheme="minorHAnsi"/>
          <w:b/>
          <w:bCs/>
          <w:sz w:val="24"/>
          <w:szCs w:val="24"/>
        </w:rPr>
        <w:br w:type="page"/>
      </w:r>
    </w:p>
    <w:p w14:paraId="63CFDFB9" w14:textId="3787B2B0" w:rsidR="002D7535" w:rsidRPr="002D7535" w:rsidRDefault="00D03049" w:rsidP="002D7535">
      <w:pPr>
        <w:spacing w:after="0" w:line="240" w:lineRule="auto"/>
        <w:rPr>
          <w:rFonts w:cstheme="minorHAnsi"/>
          <w:b/>
          <w:bCs/>
          <w:sz w:val="24"/>
          <w:szCs w:val="24"/>
        </w:rPr>
      </w:pPr>
      <w:bookmarkStart w:id="303" w:name="Research632"/>
      <w:bookmarkEnd w:id="303"/>
      <w:r>
        <w:rPr>
          <w:rFonts w:cstheme="minorHAnsi"/>
          <w:b/>
          <w:bCs/>
          <w:sz w:val="24"/>
          <w:szCs w:val="24"/>
        </w:rPr>
        <w:lastRenderedPageBreak/>
        <w:t xml:space="preserve">6.3.2 </w:t>
      </w:r>
      <w:r w:rsidR="002D7535" w:rsidRPr="002D7535">
        <w:rPr>
          <w:rFonts w:cstheme="minorHAnsi"/>
          <w:b/>
          <w:bCs/>
          <w:sz w:val="24"/>
          <w:szCs w:val="24"/>
        </w:rPr>
        <w:t>Research funders</w:t>
      </w:r>
    </w:p>
    <w:p w14:paraId="38C6A5DB" w14:textId="77777777" w:rsidR="002D7535" w:rsidRPr="002D7535" w:rsidRDefault="002D7535" w:rsidP="002D7535">
      <w:pPr>
        <w:spacing w:after="0" w:line="240" w:lineRule="auto"/>
        <w:rPr>
          <w:rFonts w:cstheme="minorHAnsi"/>
          <w:sz w:val="24"/>
          <w:szCs w:val="24"/>
        </w:rPr>
      </w:pPr>
    </w:p>
    <w:p w14:paraId="37D5A0BF"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rPr>
        <w:t>Most participants were acutely aware that i</w:t>
      </w:r>
      <w:r w:rsidRPr="002D7535">
        <w:rPr>
          <w:rFonts w:cstheme="minorHAnsi"/>
          <w:sz w:val="24"/>
          <w:szCs w:val="24"/>
          <w:lang w:eastAsia="en-GB"/>
        </w:rPr>
        <w:t>nvolvement was a requirement of most funders nowadays and many regarded funders as the most significant external influence on involvement:</w:t>
      </w:r>
    </w:p>
    <w:p w14:paraId="19847F3A" w14:textId="77777777" w:rsidR="002D7535" w:rsidRPr="002D7535" w:rsidRDefault="002D7535" w:rsidP="002D7535">
      <w:pPr>
        <w:spacing w:after="0" w:line="240" w:lineRule="auto"/>
        <w:rPr>
          <w:rFonts w:cstheme="minorHAnsi"/>
          <w:sz w:val="24"/>
          <w:szCs w:val="24"/>
          <w:lang w:eastAsia="en-GB"/>
        </w:rPr>
      </w:pPr>
    </w:p>
    <w:p w14:paraId="0B11A49F"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lang w:eastAsia="en-GB"/>
        </w:rPr>
        <w:t>Yeah, I mean the biggest and the greatest driver is you won’t get finance if you don't do it these days so, erm, and I love that! You know, in NCRI [National Cancer Research Institute], CRUK [Cancer Research UK], in Breast Cancer Now, in all of those big funders, erm, PPI is now really important. And, you know, we sit as patients, we sit on the funding panels we have a full vote, erm, so, you know, you ignore us at your peril really! (laughs) (patient/carer, 8)</w:t>
      </w:r>
    </w:p>
    <w:p w14:paraId="3EE5255A" w14:textId="77777777" w:rsidR="002D7535" w:rsidRPr="002D7535" w:rsidRDefault="002D7535" w:rsidP="002D7535">
      <w:pPr>
        <w:spacing w:after="0" w:line="240" w:lineRule="auto"/>
        <w:rPr>
          <w:rFonts w:cstheme="minorHAnsi"/>
          <w:sz w:val="24"/>
          <w:szCs w:val="24"/>
          <w:lang w:eastAsia="en-GB"/>
        </w:rPr>
      </w:pPr>
    </w:p>
    <w:p w14:paraId="77D6D35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range of funders were mentioned, including different funding programmes within the NIHR, partnership organisations such as the ARCs or NCRI, and smaller funders including charitable organisations, such as Macmillan Cancer Support or Marie Curie:</w:t>
      </w:r>
    </w:p>
    <w:p w14:paraId="0777D003" w14:textId="77777777" w:rsidR="002D7535" w:rsidRPr="002D7535" w:rsidRDefault="002D7535" w:rsidP="002D7535">
      <w:pPr>
        <w:spacing w:after="0" w:line="240" w:lineRule="auto"/>
        <w:rPr>
          <w:rFonts w:cstheme="minorHAnsi"/>
          <w:sz w:val="24"/>
          <w:szCs w:val="24"/>
        </w:rPr>
      </w:pPr>
    </w:p>
    <w:p w14:paraId="1A73B72B"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Marie Curie are very hot on PPI and a whole section, if not several sections, of the application for funding is what involvement have you had from service users or from members of the public. So, we wouldn’t have been able to get it funded without showing how robust our PPI had been. (academic/clinician, 10a)</w:t>
      </w:r>
    </w:p>
    <w:p w14:paraId="6446A950" w14:textId="77777777" w:rsidR="002D7535" w:rsidRPr="002D7535" w:rsidRDefault="002D7535" w:rsidP="002D7535">
      <w:pPr>
        <w:spacing w:after="0" w:line="240" w:lineRule="auto"/>
        <w:rPr>
          <w:rFonts w:cstheme="minorHAnsi"/>
          <w:sz w:val="24"/>
          <w:szCs w:val="24"/>
        </w:rPr>
      </w:pPr>
    </w:p>
    <w:p w14:paraId="05DA40DA" w14:textId="728B12D5"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regional Research Design Services (RDSs) were mentioned as providing small grants to enable involvement in developing research proposals and was used by PhD students as well as more experienced academics. One of the centres also provided an additional similar fund for pre-award involvement, facilitated by the coordinator </w:t>
      </w:r>
      <w:r w:rsidR="00C445FA">
        <w:rPr>
          <w:rFonts w:cstheme="minorHAnsi"/>
          <w:sz w:val="24"/>
          <w:szCs w:val="24"/>
        </w:rPr>
        <w:fldChar w:fldCharType="begin"/>
      </w:r>
      <w:r w:rsidR="00BC508B">
        <w:rPr>
          <w:rFonts w:cstheme="minorHAnsi"/>
          <w:sz w:val="24"/>
          <w:szCs w:val="24"/>
        </w:rPr>
        <w:instrText xml:space="preserve"> ADDIN EN.CITE &lt;EndNote&gt;&lt;Cite&gt;&lt;RecNum&gt;199417&lt;/RecNum&gt;&lt;DisplayText&gt;(ICAHR 2022b)&lt;/DisplayText&gt;&lt;record&gt;&lt;rec-number&gt;199417&lt;/rec-number&gt;&lt;foreign-keys&gt;&lt;key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(ICAHR 2022b)</w:t>
      </w:r>
      <w:r w:rsidR="00C445FA">
        <w:rPr>
          <w:rFonts w:cstheme="minorHAnsi"/>
          <w:sz w:val="24"/>
          <w:szCs w:val="24"/>
        </w:rPr>
        <w:fldChar w:fldCharType="end"/>
      </w:r>
      <w:r w:rsidRPr="002D7535">
        <w:rPr>
          <w:rFonts w:cstheme="minorHAnsi"/>
          <w:sz w:val="24"/>
          <w:szCs w:val="24"/>
        </w:rPr>
        <w:t>. Similarly, local ARCs were mentioned, notably for providing funding for organisational level involvement such as holding a co-production workshop to develop initiatives related to the involvement strategy (</w:t>
      </w:r>
      <w:hyperlink w:anchor="Vignette1" w:history="1">
        <w:r w:rsidRPr="00D67A12">
          <w:rPr>
            <w:rStyle w:val="Hyperlink"/>
            <w:rFonts w:cstheme="minorHAnsi"/>
            <w:b/>
            <w:bCs/>
            <w:sz w:val="24"/>
            <w:szCs w:val="24"/>
          </w:rPr>
          <w:t>Vignette 1. Co-producing an involvement strategy</w:t>
        </w:r>
      </w:hyperlink>
      <w:r w:rsidRPr="002D7535">
        <w:rPr>
          <w:rFonts w:cstheme="minorHAnsi"/>
          <w:sz w:val="24"/>
          <w:szCs w:val="24"/>
        </w:rPr>
        <w:t>) and a community outreach event (</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hyperlink>
      <w:r w:rsidRPr="002D7535">
        <w:rPr>
          <w:rFonts w:cstheme="minorHAnsi"/>
          <w:sz w:val="24"/>
          <w:szCs w:val="24"/>
        </w:rPr>
        <w:t>). One of the coordinators described the influence of their local ARC:</w:t>
      </w:r>
    </w:p>
    <w:p w14:paraId="20F6960E" w14:textId="77777777" w:rsidR="002D7535" w:rsidRPr="002D7535" w:rsidRDefault="002D7535" w:rsidP="002D7535">
      <w:pPr>
        <w:spacing w:after="0" w:line="240" w:lineRule="auto"/>
        <w:rPr>
          <w:rFonts w:cstheme="minorHAnsi"/>
          <w:sz w:val="24"/>
          <w:szCs w:val="24"/>
        </w:rPr>
      </w:pPr>
    </w:p>
    <w:p w14:paraId="2EE76D0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 work very closely with the ARC South London so I would say they have a huge influence on what we do, erm, we of we receive funding from them so our public involvement activities so the two events that I mentioned the co-production workshop and the community outreach event have both been funded by the ARC, erm, and also they produce a lot of, you know, they’ve got their own strategy and a lot of guidance documents and things that we use in our work. (coordinator, 15)</w:t>
      </w:r>
    </w:p>
    <w:p w14:paraId="7F4E8C7E" w14:textId="77777777" w:rsidR="002D7535" w:rsidRPr="002D7535" w:rsidRDefault="002D7535" w:rsidP="002D7535">
      <w:pPr>
        <w:spacing w:after="0" w:line="240" w:lineRule="auto"/>
        <w:rPr>
          <w:rFonts w:cstheme="minorHAnsi"/>
          <w:sz w:val="24"/>
          <w:szCs w:val="24"/>
        </w:rPr>
      </w:pPr>
    </w:p>
    <w:p w14:paraId="0370ADA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academics felt that the formal requirement by funders gave them permission to undertake the involvement they were already doing. Some described how they not only fitted in with the requirements of funders but also took the involvement further by ensuring that they carried out what they felt was good practice:</w:t>
      </w:r>
    </w:p>
    <w:p w14:paraId="14C24DC3" w14:textId="77777777" w:rsidR="002D7535" w:rsidRPr="002D7535" w:rsidRDefault="002D7535" w:rsidP="002D7535">
      <w:pPr>
        <w:spacing w:after="0" w:line="240" w:lineRule="auto"/>
        <w:rPr>
          <w:rFonts w:cstheme="minorHAnsi"/>
          <w:sz w:val="24"/>
          <w:szCs w:val="24"/>
        </w:rPr>
      </w:pPr>
    </w:p>
    <w:p w14:paraId="7D2DFBD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Then because the funder, erm, requires PPI involvement then I had specifically thought, you know, ok, I’ll ask one person to be on our TMG and other people to come to our stakeholder group and that kind of thing and we had somebody on the TSC as well…And that’s kind of a formal structure that we fitted into which was what the funder expected. </w:t>
      </w:r>
      <w:r w:rsidRPr="002D7535">
        <w:rPr>
          <w:rFonts w:ascii="Calibri" w:hAnsi="Calibri" w:cs="Calibri"/>
          <w:sz w:val="24"/>
          <w:szCs w:val="24"/>
          <w:lang w:eastAsia="en-GB"/>
        </w:rPr>
        <w:t xml:space="preserve">But, it wasn’t just like ‘I'm doing this because the funder expects it’. (laughs) It’s like, ok, this is what the funder expects so let’s do it and make sure that these people are ok and that they can say what they want to and that we can check stuff with them so I do feel it’s, </w:t>
      </w:r>
      <w:r w:rsidRPr="002D7535">
        <w:rPr>
          <w:rFonts w:ascii="Calibri" w:hAnsi="Calibri" w:cs="Calibri"/>
          <w:sz w:val="24"/>
          <w:szCs w:val="24"/>
          <w:lang w:eastAsia="en-GB"/>
        </w:rPr>
        <w:lastRenderedPageBreak/>
        <w:t>er, an important part of what we’re doing and not just doing it because our funder requires it if you see what I mean. (academic, 4)</w:t>
      </w:r>
    </w:p>
    <w:p w14:paraId="68245F2B" w14:textId="77777777" w:rsidR="002D7535" w:rsidRPr="002D7535" w:rsidRDefault="002D7535" w:rsidP="002D7535">
      <w:pPr>
        <w:spacing w:after="0" w:line="240" w:lineRule="auto"/>
        <w:rPr>
          <w:rFonts w:cstheme="minorHAnsi"/>
          <w:sz w:val="24"/>
          <w:szCs w:val="24"/>
        </w:rPr>
      </w:pPr>
    </w:p>
    <w:p w14:paraId="5663E7A3"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 xml:space="preserve">Usually, funders were described as being supportive of involvement activities. For example, one example was given where an academic received an increased amount of funding within a grant for involvement workshops because the funder liked the proposed idea and wanted them to facilitate an extra workshop. However, sometimes funders were perceived as not being helpful, for example, when no feedback was provided on unsuccessful funding applications. </w:t>
      </w:r>
      <w:r w:rsidRPr="002D7535">
        <w:rPr>
          <w:rFonts w:ascii="Calibri" w:hAnsi="Calibri" w:cs="Calibri"/>
          <w:sz w:val="24"/>
          <w:szCs w:val="24"/>
        </w:rPr>
        <w:t>The impact of unsuccessful applications could be disheartening and frustrating for all concerned:</w:t>
      </w:r>
    </w:p>
    <w:p w14:paraId="51BA2B16" w14:textId="77777777" w:rsidR="002D7535" w:rsidRPr="002D7535" w:rsidRDefault="002D7535" w:rsidP="002D7535">
      <w:pPr>
        <w:spacing w:after="0" w:line="240" w:lineRule="auto"/>
        <w:rPr>
          <w:rFonts w:cstheme="minorHAnsi"/>
          <w:sz w:val="24"/>
          <w:szCs w:val="24"/>
          <w:lang w:eastAsia="en-GB"/>
        </w:rPr>
      </w:pPr>
    </w:p>
    <w:p w14:paraId="6E13C0C8"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got an email back which had like about three lines in it and it didn't actually say this but honestly it could have pretty much have said ‘no, go away don't ever come back!’ (laughs). It was pretty much, you know, just really ‘we’re not going to give you any feedback, the decision is no, don't get back in touch, don't reapply, bye’. (laughs) And I just thought oh my God, after all the effort that I put in, could you have not, one, have phrased it more nicely and two, just given me even the tiniest bit of feedback, I mean a paragraph summary of what you thought. I mean you must have made some, you know, anyway, so I didn’t get that. (academic, 4)</w:t>
      </w:r>
    </w:p>
    <w:p w14:paraId="06D7B80A" w14:textId="77777777" w:rsidR="002D7535" w:rsidRPr="002D7535" w:rsidRDefault="002D7535" w:rsidP="002D7535">
      <w:pPr>
        <w:spacing w:after="0" w:line="240" w:lineRule="auto"/>
        <w:rPr>
          <w:rFonts w:ascii="Calibri" w:hAnsi="Calibri" w:cs="Calibri"/>
          <w:sz w:val="24"/>
          <w:szCs w:val="24"/>
        </w:rPr>
      </w:pPr>
    </w:p>
    <w:p w14:paraId="1CBC0305" w14:textId="77777777"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t xml:space="preserve">Also, the NIHR and other funders were cited by a few participants as viewing involvement as an ‘add-on’ rather than something that was fundamental. </w:t>
      </w:r>
      <w:r w:rsidRPr="002D7535">
        <w:rPr>
          <w:rFonts w:ascii="Calibri" w:hAnsi="Calibri" w:cs="Calibri"/>
          <w:sz w:val="24"/>
          <w:szCs w:val="24"/>
          <w:lang w:eastAsia="en-GB"/>
        </w:rPr>
        <w:t>Such tokenism or a ‘tick box’ approach to involvement was not acceptable to any participants, it had to be both meaningful and present throughout proposed studies:</w:t>
      </w:r>
    </w:p>
    <w:p w14:paraId="73CC90CF" w14:textId="77777777" w:rsidR="002D7535" w:rsidRPr="002D7535" w:rsidRDefault="002D7535" w:rsidP="002D7535">
      <w:pPr>
        <w:spacing w:after="0" w:line="240" w:lineRule="auto"/>
        <w:rPr>
          <w:rFonts w:ascii="Calibri" w:hAnsi="Calibri" w:cs="Calibri"/>
          <w:sz w:val="24"/>
          <w:szCs w:val="24"/>
          <w:lang w:eastAsia="en-GB"/>
        </w:rPr>
      </w:pPr>
    </w:p>
    <w:p w14:paraId="09DC45AC"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And the old tick box, one of you, you've produced the trial and then you just add a patient at the end just doesn’t work anymore, you know. Erm, we’re all, those of us who kind of look at funding, we’re too savvy for that now. You know, we’ll look for proper involvement all the way through and if it’s not there then…(laughs). No, won’t fool us anymore, so that’s been a massive change in 10 years actually. (patient/carer, 8)</w:t>
      </w:r>
    </w:p>
    <w:p w14:paraId="62697D52" w14:textId="77777777" w:rsidR="002D7535" w:rsidRPr="002D7535" w:rsidRDefault="002D7535" w:rsidP="002D7535">
      <w:pPr>
        <w:spacing w:after="0" w:line="240" w:lineRule="auto"/>
        <w:rPr>
          <w:rFonts w:ascii="Calibri" w:hAnsi="Calibri" w:cs="Calibri"/>
          <w:sz w:val="24"/>
          <w:szCs w:val="24"/>
          <w:lang w:eastAsia="en-GB"/>
        </w:rPr>
      </w:pPr>
    </w:p>
    <w:p w14:paraId="03F9A895" w14:textId="1710EEF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Partnership organisations or collaborations were also mentioned, including the more recent calls by NIHR to set up palliative care research partnerships across the country, established in order to forge new collaborations, address gaps in research activity, and develop research capacity and expertise. Both sites had been successful in obtaining funds through this programme </w:t>
      </w:r>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(Applied Research Collaboration South London 2022; NIHR 2022c; NIHR 2022a)</w:t>
      </w:r>
      <w:r w:rsidR="00C445FA">
        <w:rPr>
          <w:rFonts w:cstheme="minorHAnsi"/>
          <w:sz w:val="24"/>
          <w:szCs w:val="24"/>
        </w:rPr>
        <w:fldChar w:fldCharType="end"/>
      </w:r>
      <w:r w:rsidRPr="002D7535">
        <w:rPr>
          <w:rFonts w:cstheme="minorHAnsi"/>
          <w:sz w:val="24"/>
          <w:szCs w:val="24"/>
        </w:rPr>
        <w:t>. The sites also recognised that there were opportunities for public members to become involved in the work of the research partnerships and were starting to explore this. However, some participants were also aware that some of the local or regional initiatives didn’t allow for the involvement of those public members who lived outside of the area.</w:t>
      </w:r>
    </w:p>
    <w:p w14:paraId="1BC4FDED" w14:textId="77777777" w:rsidR="002D7535" w:rsidRPr="002D7535" w:rsidRDefault="002D7535" w:rsidP="002D7535">
      <w:pPr>
        <w:spacing w:after="0" w:line="240" w:lineRule="auto"/>
        <w:rPr>
          <w:rFonts w:cstheme="minorHAnsi"/>
          <w:sz w:val="24"/>
          <w:szCs w:val="24"/>
        </w:rPr>
      </w:pPr>
    </w:p>
    <w:p w14:paraId="6F4E1D80" w14:textId="09AE6A26"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Funders were also mentioned as supporting and encouraging involvement by providing practical resources in addition to funding. The NIHR was frequently cited in this respect, particularly INVOLVE </w:t>
      </w:r>
      <w:r w:rsidR="00C445FA">
        <w:rPr>
          <w:rFonts w:cstheme="minorHAnsi"/>
          <w:sz w:val="24"/>
          <w:szCs w:val="24"/>
        </w:rPr>
        <w:fldChar w:fldCharType="begin"/>
      </w:r>
      <w:r w:rsidR="00C445FA">
        <w:rPr>
          <w:rFonts w:cstheme="minorHAnsi"/>
          <w:sz w:val="24"/>
          <w:szCs w:val="24"/>
        </w:rPr>
        <w:instrText xml:space="preserve"> ADDIN EN.CITE &lt;EndNote&gt;&lt;Cite&gt;&lt;RecNum&gt;16860&lt;/RecNum&gt;&lt;DisplayText&gt;(INVOLVE 2018a)&lt;/DisplayText&gt;&lt;record&gt;&lt;rec-number&gt;16860&lt;/rec-number&gt;&lt;foreign-keys&gt;&lt;key app="EN" db-id="eda99esr9arp52e20v2pftz4rp5s9x0evef5" timestamp="1535370883"&gt;16860&lt;/key&gt;&lt;/foreign-keys&gt;&lt;ref-type name="Web Page"&gt;12&lt;/ref-type&gt;&lt;contributors&gt;&lt;authors&gt;&lt;author&gt;INVOLVE&lt;/author&gt;&lt;/authors&gt;&lt;/contributors&gt;&lt;titles&gt;&lt;title&gt;INVOLVE&lt;/title&gt;&lt;/titles&gt;&lt;number&gt;27 August 2018&lt;/number&gt;&lt;reprint-edition&gt;not in file&lt;/reprint-edition&gt;&lt;dates&gt;&lt;year&gt;2018&lt;/year&gt;&lt;/dates&gt;&lt;pub-location&gt;Southampton&lt;/pub-location&gt;&lt;publisher&gt;NIHR&lt;/publisher&gt;&lt;urls&gt;&lt;related-urls&gt;&lt;url&gt;http://www.invo.org.uk/&lt;/url&gt;&lt;/related-urls&gt;&lt;/urls&gt;&lt;/record&gt;&lt;/Cite&gt;&lt;/EndNote&gt;</w:instrText>
      </w:r>
      <w:r w:rsidR="00C445FA">
        <w:rPr>
          <w:rFonts w:cstheme="minorHAnsi"/>
          <w:sz w:val="24"/>
          <w:szCs w:val="24"/>
        </w:rPr>
        <w:fldChar w:fldCharType="separate"/>
      </w:r>
      <w:r w:rsidR="00C445FA">
        <w:rPr>
          <w:rFonts w:cstheme="minorHAnsi"/>
          <w:noProof/>
          <w:sz w:val="24"/>
          <w:szCs w:val="24"/>
        </w:rPr>
        <w:t>(INVOLVE 2018a)</w:t>
      </w:r>
      <w:r w:rsidR="00C445FA">
        <w:rPr>
          <w:rFonts w:cstheme="minorHAnsi"/>
          <w:sz w:val="24"/>
          <w:szCs w:val="24"/>
        </w:rPr>
        <w:fldChar w:fldCharType="end"/>
      </w:r>
      <w:r w:rsidRPr="002D7535">
        <w:rPr>
          <w:rFonts w:cstheme="minorHAnsi"/>
          <w:sz w:val="24"/>
          <w:szCs w:val="24"/>
        </w:rPr>
        <w:t>, although it was acknowledged it no longer existed in the same form. Many participants felt that the NIHR had increasingly emphasised the importance of involvement over time and had produced helpful guidance on different aspects of involvement, for example, regarding public members being co-applicants:</w:t>
      </w:r>
    </w:p>
    <w:p w14:paraId="22CE9E61" w14:textId="77777777" w:rsidR="002D7535" w:rsidRPr="002D7535" w:rsidRDefault="002D7535" w:rsidP="002D7535">
      <w:pPr>
        <w:spacing w:after="0" w:line="240" w:lineRule="auto"/>
        <w:rPr>
          <w:rFonts w:cstheme="minorHAnsi"/>
          <w:sz w:val="24"/>
          <w:szCs w:val="24"/>
        </w:rPr>
      </w:pPr>
    </w:p>
    <w:p w14:paraId="6B9EB1D9"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So, I think again NIHR have lead the way in that they actively say things like, you know, ‘we would support a PPI co-investigator’ whereas other some charity grants they're happy to </w:t>
      </w:r>
      <w:r w:rsidRPr="002D7535">
        <w:rPr>
          <w:rFonts w:ascii="Calibri" w:hAnsi="Calibri" w:cs="Calibri"/>
          <w:sz w:val="24"/>
          <w:szCs w:val="24"/>
          <w:lang w:eastAsia="en-GB"/>
        </w:rPr>
        <w:lastRenderedPageBreak/>
        <w:t>have as collaborators but tend not to encourage them to be co-investigators. (academic/clinician, 6)</w:t>
      </w:r>
    </w:p>
    <w:p w14:paraId="4219BE07" w14:textId="77777777" w:rsidR="002D7535" w:rsidRPr="002D7535" w:rsidRDefault="002D7535" w:rsidP="002D7535">
      <w:pPr>
        <w:spacing w:after="0" w:line="240" w:lineRule="auto"/>
        <w:rPr>
          <w:rFonts w:cstheme="minorHAnsi"/>
          <w:sz w:val="24"/>
          <w:szCs w:val="24"/>
        </w:rPr>
      </w:pPr>
    </w:p>
    <w:p w14:paraId="709BF77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However, sometimes difficulties were experienced when guidance was updated. The payment of £5 for online and printing costs that was brought in during Covid was cited:</w:t>
      </w:r>
    </w:p>
    <w:p w14:paraId="2A71AA23" w14:textId="77777777" w:rsidR="002D7535" w:rsidRPr="002D7535" w:rsidRDefault="002D7535" w:rsidP="002D7535">
      <w:pPr>
        <w:spacing w:after="0" w:line="240" w:lineRule="auto"/>
        <w:rPr>
          <w:rFonts w:cstheme="minorHAnsi"/>
          <w:sz w:val="24"/>
          <w:szCs w:val="24"/>
        </w:rPr>
      </w:pPr>
    </w:p>
    <w:p w14:paraId="6598B7C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When they released their update on rates and involvement and they included the sort of, erm, the £5 fixed reimbursement for internet costs and things like that, erm, we changed our policies so they were all in line which is great. It was just that change in particular was quite difficult, erm, because some projects obviously had never budgeted for that increase in the payment and then PPI members are wondering why they're getting one rate with one project and one rate with another. Which was a little bit of a sticky subject at some points but I think the majority of, erm, projects have now found that budget or have had funds to spend on their PPI so they can allow for more, erm, an increased cost. (academic, 2)</w:t>
      </w:r>
    </w:p>
    <w:p w14:paraId="2ECF8744" w14:textId="77777777" w:rsidR="002D7535" w:rsidRPr="002D7535" w:rsidRDefault="002D7535" w:rsidP="002D7535">
      <w:pPr>
        <w:spacing w:after="0" w:line="240" w:lineRule="auto"/>
        <w:rPr>
          <w:rFonts w:cstheme="minorHAnsi"/>
          <w:sz w:val="24"/>
          <w:szCs w:val="24"/>
        </w:rPr>
      </w:pPr>
    </w:p>
    <w:p w14:paraId="6A850F1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relevant guidance couldn’t be found and in these situations a judgement call had to be made as to what was best practice. At these times participants said it would have been useful to have easy access to more appropriate guidance, in particular in how to manage difficult scenarios.</w:t>
      </w:r>
    </w:p>
    <w:p w14:paraId="0DA1124B" w14:textId="77777777" w:rsidR="002D7535" w:rsidRPr="002D7535" w:rsidRDefault="002D7535" w:rsidP="002D7535">
      <w:pPr>
        <w:spacing w:after="0" w:line="240" w:lineRule="auto"/>
        <w:rPr>
          <w:rFonts w:cstheme="minorHAnsi"/>
          <w:sz w:val="24"/>
          <w:szCs w:val="24"/>
        </w:rPr>
      </w:pPr>
    </w:p>
    <w:p w14:paraId="7747836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ARCs were cited, not only as a source of funding but also their resources such as guidance documents were thought to be useful, although a few participants commented that their organisational structure was confusing and they weren’t always sure where to go to find the correct resources or people. Other partnership organisations were also mentioned as influencing involvement, including the NCRI:</w:t>
      </w:r>
    </w:p>
    <w:p w14:paraId="0D894DE1" w14:textId="77777777" w:rsidR="002D7535" w:rsidRPr="002D7535" w:rsidRDefault="002D7535" w:rsidP="002D7535">
      <w:pPr>
        <w:spacing w:after="0" w:line="240" w:lineRule="auto"/>
        <w:rPr>
          <w:rFonts w:cstheme="minorHAnsi"/>
          <w:sz w:val="24"/>
          <w:szCs w:val="24"/>
        </w:rPr>
      </w:pPr>
    </w:p>
    <w:p w14:paraId="677D7898"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 xml:space="preserve">The other area where I became much more awake and savvy about the importance of PPI was with through the </w:t>
      </w:r>
      <w:r w:rsidRPr="002D7535">
        <w:rPr>
          <w:rFonts w:ascii="Calibri" w:hAnsi="Calibri" w:cs="Calibri"/>
          <w:sz w:val="24"/>
          <w:szCs w:val="24"/>
        </w:rPr>
        <w:t>NCRI, the National Cancer Research Institute and I was a member of the Supporting Palliative Care, well first of all it was the Palliative Care Committee and it morphed into the Supporting Palliative Care Committee. and just seeing these people operate just thought well that’s impressive. (academic/clinician, 6)</w:t>
      </w:r>
    </w:p>
    <w:p w14:paraId="5388407A" w14:textId="77777777" w:rsidR="002D7535" w:rsidRPr="002D7535" w:rsidRDefault="002D7535" w:rsidP="002D7535">
      <w:pPr>
        <w:spacing w:after="0" w:line="240" w:lineRule="auto"/>
        <w:ind w:left="720"/>
        <w:rPr>
          <w:rFonts w:cstheme="minorHAnsi"/>
          <w:sz w:val="24"/>
          <w:szCs w:val="24"/>
        </w:rPr>
      </w:pPr>
    </w:p>
    <w:p w14:paraId="2D1E5952" w14:textId="149D31EF" w:rsidR="002D7535" w:rsidRPr="002D7535" w:rsidRDefault="00D03049" w:rsidP="002D7535">
      <w:pPr>
        <w:spacing w:after="0" w:line="240" w:lineRule="auto"/>
        <w:rPr>
          <w:rFonts w:cstheme="minorHAnsi"/>
          <w:b/>
          <w:bCs/>
          <w:sz w:val="24"/>
          <w:szCs w:val="24"/>
        </w:rPr>
      </w:pPr>
      <w:bookmarkStart w:id="304" w:name="Other633"/>
      <w:bookmarkEnd w:id="304"/>
      <w:r>
        <w:rPr>
          <w:rFonts w:cstheme="minorHAnsi"/>
          <w:b/>
          <w:bCs/>
          <w:sz w:val="24"/>
          <w:szCs w:val="24"/>
        </w:rPr>
        <w:t xml:space="preserve">6.3.3 </w:t>
      </w:r>
      <w:r w:rsidR="002D7535" w:rsidRPr="002D7535">
        <w:rPr>
          <w:rFonts w:cstheme="minorHAnsi"/>
          <w:b/>
          <w:bCs/>
          <w:sz w:val="24"/>
          <w:szCs w:val="24"/>
        </w:rPr>
        <w:t>Other publications</w:t>
      </w:r>
    </w:p>
    <w:p w14:paraId="00555FD5" w14:textId="77777777" w:rsidR="002D7535" w:rsidRPr="002D7535" w:rsidRDefault="002D7535" w:rsidP="002D7535">
      <w:pPr>
        <w:spacing w:after="0" w:line="240" w:lineRule="auto"/>
        <w:rPr>
          <w:rFonts w:cstheme="minorHAnsi"/>
          <w:b/>
          <w:bCs/>
          <w:sz w:val="24"/>
          <w:szCs w:val="24"/>
        </w:rPr>
      </w:pPr>
    </w:p>
    <w:p w14:paraId="664A14F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had made use of other publications available from other external organisations, however, it was recognised that many involvement initiatives weren’t published at all. One academic believed that people were often so focused on doing the research and involvement that they forgot to stop, take stock, publish and promote what they had done.</w:t>
      </w:r>
    </w:p>
    <w:p w14:paraId="4313367A" w14:textId="77777777" w:rsidR="002D7535" w:rsidRPr="002D7535" w:rsidRDefault="002D7535" w:rsidP="002D7535">
      <w:pPr>
        <w:spacing w:after="0" w:line="240" w:lineRule="auto"/>
        <w:rPr>
          <w:rFonts w:cstheme="minorHAnsi"/>
          <w:sz w:val="24"/>
          <w:szCs w:val="24"/>
        </w:rPr>
      </w:pPr>
    </w:p>
    <w:p w14:paraId="531DBA04" w14:textId="47217F7A"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Outputs from research studies were found to be influential in furthering involvement. Also, both sites had used the 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xml:space="preserve"> to evaluate their own centre, as one coordinator said:</w:t>
      </w:r>
    </w:p>
    <w:p w14:paraId="3676012C" w14:textId="77777777" w:rsidR="002D7535" w:rsidRPr="002D7535" w:rsidRDefault="002D7535" w:rsidP="002D7535">
      <w:pPr>
        <w:spacing w:after="0" w:line="240" w:lineRule="auto"/>
        <w:rPr>
          <w:rFonts w:cstheme="minorHAnsi"/>
          <w:sz w:val="24"/>
          <w:szCs w:val="24"/>
        </w:rPr>
      </w:pPr>
    </w:p>
    <w:p w14:paraId="6817C707"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Because I thought, well, it’s quite a nice framework isn’t it? The Standards. I mean it’s not perfect but it gives you a framework to kind of look at what you're doing, which I think is quite helpful. (coordinator, 17)</w:t>
      </w:r>
    </w:p>
    <w:p w14:paraId="733B53C5"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4609B2EA" w14:textId="5C0FC5F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one study, initially both the GRIPP2 reporting checklist </w:t>
      </w:r>
      <w:r w:rsidR="00C445FA">
        <w:rPr>
          <w:rFonts w:cstheme="minorHAnsi"/>
          <w:sz w:val="24"/>
          <w:szCs w:val="24"/>
        </w:rPr>
        <w:fldChar w:fldCharType="begin"/>
      </w:r>
      <w:r w:rsidR="00C445FA">
        <w:rPr>
          <w:rFonts w:cstheme="minorHAnsi"/>
          <w:sz w:val="24"/>
          <w:szCs w:val="24"/>
        </w:rPr>
        <w:instrText xml:space="preserve"> ADDIN EN.CITE &lt;EndNote&gt;&lt;Cite&gt;&lt;RecNum&gt;16638&lt;/RecNum&gt;&lt;DisplayText&gt;(Staniszewska et al. 2017)&lt;/DisplayText&gt;&lt;record&gt;&lt;rec-number&gt;16638&lt;/rec-number&gt;&lt;foreign-keys&gt;&lt;key app="EN" db-id="eda99esr9arp52e20v2pftz4rp5s9x0evef5" timestamp="1512054797"&gt;16638&lt;/key&gt;&lt;key app="ENWeb" db-id=""&gt;0&lt;/key&gt;&lt;/foreign-keys&gt;&lt;ref-type name="Journal Article"&gt;17&lt;/ref-type&gt;&lt;contributors&gt;&lt;authors&gt;&lt;author&gt;Staniszewska, S&lt;/author&gt;&lt;author&gt;Brett, J&lt;/author&gt;&lt;author&gt;Simera, I&lt;/author&gt;&lt;author&gt;Seers, K&lt;/author&gt;&lt;author&gt;Mockford, C&lt;/author&gt;&lt;author&gt;Goodlad, S&lt;/author&gt;&lt;author&gt;Altman, DG&lt;/author&gt;&lt;author&gt;Moher, D&lt;/author&gt;&lt;author&gt;Barber, R&lt;/author&gt;&lt;author&gt;Denegri, S&lt;/author&gt;&lt;/authors&gt;&lt;/contributors&gt;&lt;titles&gt;&lt;title&gt;GRIPP2 reporting checklists: tools to improve reporting of patient and public involvement in research&lt;/title&gt;&lt;secondary-title&gt;BMJ&lt;/secondary-title&gt;&lt;/titles&gt;&lt;periodical&gt;&lt;full-title&gt;BMJ&lt;/full-title&gt;&lt;/periodical&gt;&lt;pages&gt;j3453&lt;/pages&gt;&lt;volume&gt;358&lt;/volume&gt;&lt;reprint-edition&gt;in file&lt;/reprint-edition&gt;&lt;dates&gt;&lt;year&gt;2017&lt;/year&gt;&lt;/dates&gt;&lt;isbn&gt;0959-8138&lt;/isbn&gt;&lt;urls&gt;&lt;related-urls&gt;&lt;url&gt;https://insights.ovid.com/bmj/bmjd/2017/08/050/gripp2-reporting-checklists-tools-improve-patient/21/00002591&lt;/url&gt;&lt;/related-urls&gt;&lt;/urls&gt;&lt;/record&gt;&lt;/Cite&gt;&lt;/EndNote&gt;</w:instrText>
      </w:r>
      <w:r w:rsidR="00C445FA">
        <w:rPr>
          <w:rFonts w:cstheme="minorHAnsi"/>
          <w:sz w:val="24"/>
          <w:szCs w:val="24"/>
        </w:rPr>
        <w:fldChar w:fldCharType="separate"/>
      </w:r>
      <w:r w:rsidR="00C445FA">
        <w:rPr>
          <w:rFonts w:cstheme="minorHAnsi"/>
          <w:noProof/>
          <w:sz w:val="24"/>
          <w:szCs w:val="24"/>
        </w:rPr>
        <w:t>(Staniszewska et al. 2017)</w:t>
      </w:r>
      <w:r w:rsidR="00C445FA">
        <w:rPr>
          <w:rFonts w:cstheme="minorHAnsi"/>
          <w:sz w:val="24"/>
          <w:szCs w:val="24"/>
        </w:rPr>
        <w:fldChar w:fldCharType="end"/>
      </w:r>
      <w:r w:rsidRPr="002D7535">
        <w:rPr>
          <w:rFonts w:cstheme="minorHAnsi"/>
          <w:sz w:val="24"/>
          <w:szCs w:val="24"/>
        </w:rPr>
        <w:t xml:space="preserve"> and 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xml:space="preserve"> had been considered to evaluate the impact of </w:t>
      </w:r>
      <w:r w:rsidRPr="002D7535">
        <w:rPr>
          <w:rFonts w:cstheme="minorHAnsi"/>
          <w:sz w:val="24"/>
          <w:szCs w:val="24"/>
        </w:rPr>
        <w:lastRenderedPageBreak/>
        <w:t xml:space="preserve">public involvement in a study, where they found the Standards to be more useful </w:t>
      </w:r>
      <w:r w:rsidR="00BC508B">
        <w:rPr>
          <w:rFonts w:cstheme="minorHAnsi"/>
          <w:sz w:val="24"/>
          <w:szCs w:val="24"/>
        </w:rPr>
        <w:fldChar w:fldCharType="begin"/>
      </w:r>
      <w:r w:rsidR="00BC508B">
        <w:rPr>
          <w:rFonts w:cstheme="minorHAnsi"/>
          <w:sz w:val="24"/>
          <w:szCs w:val="24"/>
        </w:rPr>
        <w:instrText xml:space="preserve"> ADDIN EN.CITE &lt;EndNote&gt;&lt;Cite&gt;&lt;RecNum&gt;25978&lt;/RecNum&gt;&lt;DisplayText&gt;(Seddon et al. 2021)&lt;/DisplayText&gt;&lt;record&gt;&lt;rec-number&gt;25978&lt;/rec-number&gt;&lt;foreign-keys&gt;&lt;key app="EN" db-id="eda99esr9arp52e20v2pftz4rp5s9x0evef5" timestamp="1622036325"&gt;25978&lt;/key&gt;&lt;/foreign-keys&gt;&lt;ref-type name="Journal Article"&gt;17&lt;/ref-type&gt;&lt;contributors&gt;&lt;authors&gt;&lt;author&gt;Seddon, K.&lt;/author&gt;&lt;author&gt;Elliott, J.&lt;/author&gt;&lt;author&gt;Johnson, M.&lt;/author&gt;&lt;author&gt;White, C.&lt;/author&gt;&lt;author&gt;Watson, M.&lt;/author&gt;&lt;author&gt;Nelson, A.&lt;/author&gt;&lt;author&gt;Noble, S.&lt;/author&gt;&lt;/authors&gt;&lt;/contributors&gt;&lt;titles&gt;&lt;title&gt;Using the United Kingdom standards for public involvement to evaluate the impact of public involvement in a multinational clinical study&lt;/title&gt;&lt;secondary-title&gt;Research Involvement and Engagement&lt;/secondary-title&gt;&lt;/titles&gt;&lt;periodical&gt;&lt;full-title&gt;Research Involvement and Engagement&lt;/full-title&gt;&lt;abbr-1&gt;Res Involv Engagem&lt;/abbr-1&gt;&lt;/periodical&gt;&lt;pages&gt;1-10&lt;/pages&gt;&lt;volume&gt;7&lt;/volume&gt;&lt;number&gt;1&lt;/number&gt;&lt;reprint-edition&gt;in file&lt;/reprint-edition&gt;&lt;dates&gt;&lt;year&gt;2021&lt;/year&gt;&lt;/dates&gt;&lt;isbn&gt;2056-7529&lt;/isbn&gt;&lt;urls&gt;&lt;related-urls&gt;&lt;url&gt;https://researchinvolvement.biomedcentral.com/articles/10.1186/s40900-021-00264-3&lt;/url&gt;&lt;/related-urls&gt;&lt;/urls&gt;&lt;/record&gt;&lt;/Cite&gt;&lt;/EndNote&gt;</w:instrText>
      </w:r>
      <w:r w:rsidR="00BC508B">
        <w:rPr>
          <w:rFonts w:cstheme="minorHAnsi"/>
          <w:sz w:val="24"/>
          <w:szCs w:val="24"/>
        </w:rPr>
        <w:fldChar w:fldCharType="separate"/>
      </w:r>
      <w:r w:rsidR="00BC508B">
        <w:rPr>
          <w:rFonts w:cstheme="minorHAnsi"/>
          <w:noProof/>
          <w:sz w:val="24"/>
          <w:szCs w:val="24"/>
        </w:rPr>
        <w:t>(Seddon et al. 2021)</w:t>
      </w:r>
      <w:r w:rsidR="00BC508B">
        <w:rPr>
          <w:rFonts w:cstheme="minorHAnsi"/>
          <w:sz w:val="24"/>
          <w:szCs w:val="24"/>
        </w:rPr>
        <w:fldChar w:fldCharType="end"/>
      </w:r>
      <w:r w:rsidRPr="002D7535">
        <w:rPr>
          <w:rFonts w:cstheme="minorHAnsi"/>
          <w:sz w:val="24"/>
          <w:szCs w:val="24"/>
        </w:rPr>
        <w:t>. The Standards were also used in other ways within the centres, for example to encourage greater diversity of public members.</w:t>
      </w:r>
    </w:p>
    <w:p w14:paraId="7D2188B4" w14:textId="77777777" w:rsidR="002D7535" w:rsidRPr="002D7535" w:rsidRDefault="002D7535" w:rsidP="002D7535">
      <w:pPr>
        <w:spacing w:after="0" w:line="240" w:lineRule="auto"/>
        <w:rPr>
          <w:rFonts w:cstheme="minorHAnsi"/>
          <w:sz w:val="24"/>
          <w:szCs w:val="24"/>
        </w:rPr>
      </w:pPr>
    </w:p>
    <w:p w14:paraId="0A866F7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Academic journals were considered as having both positive and negative influences. A few were cited as encouraging reporting on involvement. One academic felt that journals could check to see if any authors were public members and then actively better support the process of public members being co-authors. However, barriers of word count and feeling as though journals didn’t value involvement were more common amongst participants:</w:t>
      </w:r>
    </w:p>
    <w:p w14:paraId="626E9DF7" w14:textId="77777777" w:rsidR="002D7535" w:rsidRPr="002D7535" w:rsidRDefault="002D7535" w:rsidP="002D7535">
      <w:pPr>
        <w:spacing w:after="0" w:line="240" w:lineRule="auto"/>
        <w:rPr>
          <w:rFonts w:cstheme="minorHAnsi"/>
          <w:sz w:val="24"/>
          <w:szCs w:val="24"/>
        </w:rPr>
      </w:pPr>
    </w:p>
    <w:p w14:paraId="48AEEAF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You know, when you're struggling for word count and you start to write about public involvement and things like that, it’s challenging when the kind of structures you're working with are not well suited to sharing all that that kind of information…erm, so that sort of stuff does end up getting cut out and sort of missed which is challenging. (academic, 13)</w:t>
      </w:r>
    </w:p>
    <w:p w14:paraId="7979D914" w14:textId="77777777" w:rsidR="002D7535" w:rsidRPr="002D7535" w:rsidRDefault="002D7535" w:rsidP="002D7535">
      <w:pPr>
        <w:spacing w:after="0" w:line="240" w:lineRule="auto"/>
        <w:rPr>
          <w:rFonts w:cstheme="minorHAnsi"/>
          <w:b/>
          <w:bCs/>
          <w:sz w:val="24"/>
          <w:szCs w:val="24"/>
        </w:rPr>
      </w:pPr>
    </w:p>
    <w:p w14:paraId="5289C70E" w14:textId="4219BF86"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Sometimes suitable guidance wasn’t available. An example was provided when an academic was looking for information on how to undertake equality and diversity monitoring of public members, but ended up using guidance which was instead aimed at monitoring research participants rather than public members who were involved </w:t>
      </w:r>
      <w:r w:rsidR="00BC508B">
        <w:rPr>
          <w:rFonts w:cstheme="minorHAnsi"/>
          <w:sz w:val="24"/>
          <w:szCs w:val="24"/>
        </w:rPr>
        <w:fldChar w:fldCharType="begin"/>
      </w:r>
      <w:r w:rsidR="00BC508B">
        <w:rPr>
          <w:rFonts w:cstheme="minorHAnsi"/>
          <w:sz w:val="24"/>
          <w:szCs w:val="24"/>
        </w:rPr>
        <w:instrText xml:space="preserve"> ADDIN EN.CITE &lt;EndNote&gt;&lt;Cite&gt;&lt;RecNum&gt;199440&lt;/RecNum&gt;&lt;DisplayText&gt;(Equality 2022)&lt;/DisplayText&gt;&lt;record&gt;&lt;rec-number&gt;199440&lt;/rec-number&gt;&lt;foreign-keys&gt;&lt;key app="EN" db-id="eda99esr9arp52e20v2pftz4rp5s9x0evef5" timestamp="1677832713"&gt;199440&lt;/key&gt;&lt;/foreign-keys&gt;&lt;ref-type name="Report"&gt;27&lt;/ref-type&gt;&lt;contributors&gt;&lt;authors&gt;&lt;author&gt;Equality, Diversity and Inclusion in Science and Health&lt;/author&gt;&lt;/authors&gt;&lt;tertiary-authors&gt;&lt;author&gt;Equality, Diversity and Inclusion in Science and Health&lt;/author&gt;&lt;/tertiary-authors&gt;&lt;/contributors&gt;&lt;titles&gt;&lt;title&gt;Diversity and Inclusion Survey (DAISY) question guidance, working draft (v2)&lt;/title&gt;&lt;/titles&gt;&lt;reprint-edition&gt;in file&lt;/reprint-edition&gt;&lt;dates&gt;&lt;year&gt;2022&lt;/year&gt;&lt;/dates&gt;&lt;pub-location&gt;London&lt;/pub-location&gt;&lt;publisher&gt;Equality, Diversity and Inclusion in Science and Health&lt;/publisher&gt;&lt;urls&gt;&lt;related-urls&gt;&lt;url&gt;https://edisgroup.org/wp-content/uploads/2022/05/DAISY-guidance-current-upated-May-2022-V2.pdf&lt;/url&gt;&lt;/related-urls&gt;&lt;/urls&gt;&lt;/record&gt;&lt;/Cite&gt;&lt;/EndNote&gt;</w:instrText>
      </w:r>
      <w:r w:rsidR="00BC508B">
        <w:rPr>
          <w:rFonts w:cstheme="minorHAnsi"/>
          <w:sz w:val="24"/>
          <w:szCs w:val="24"/>
        </w:rPr>
        <w:fldChar w:fldCharType="separate"/>
      </w:r>
      <w:r w:rsidR="00BC508B">
        <w:rPr>
          <w:rFonts w:cstheme="minorHAnsi"/>
          <w:noProof/>
          <w:sz w:val="24"/>
          <w:szCs w:val="24"/>
        </w:rPr>
        <w:t>(Equality 2022)</w:t>
      </w:r>
      <w:r w:rsidR="00BC508B">
        <w:rPr>
          <w:rFonts w:cstheme="minorHAnsi"/>
          <w:sz w:val="24"/>
          <w:szCs w:val="24"/>
        </w:rPr>
        <w:fldChar w:fldCharType="end"/>
      </w:r>
      <w:r w:rsidRPr="002D7535">
        <w:rPr>
          <w:rFonts w:cstheme="minorHAnsi"/>
          <w:sz w:val="24"/>
          <w:szCs w:val="24"/>
        </w:rPr>
        <w:t>. They were able to adapt the guidance for their purpose, however felt that more appropriate resources would have been beneficial for involvement purposes. Resources on other matters concerning diversity and also different health conditions, including dementia, were also mentioned as lacking. One participant explained:</w:t>
      </w:r>
    </w:p>
    <w:p w14:paraId="0AA6486B" w14:textId="77777777" w:rsidR="002D7535" w:rsidRPr="002D7535" w:rsidRDefault="002D7535" w:rsidP="002D7535">
      <w:pPr>
        <w:spacing w:after="0" w:line="240" w:lineRule="auto"/>
        <w:rPr>
          <w:rFonts w:cstheme="minorHAnsi"/>
          <w:sz w:val="24"/>
          <w:szCs w:val="24"/>
        </w:rPr>
      </w:pPr>
    </w:p>
    <w:p w14:paraId="2834ECA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going back to the sort of diversifying of the PPI group, I’d love to be able to hear about what other people are doing but I don’t know where the platform for that is currently. And if people aren’t publishing the work which they probably won’t be because there's not the funding to publish the work (laughs), erm, how do you learn about it how do you learn from each other? (academic, 2)</w:t>
      </w:r>
    </w:p>
    <w:p w14:paraId="11680DA7" w14:textId="77777777" w:rsidR="002D7535" w:rsidRPr="002D7535" w:rsidRDefault="002D7535" w:rsidP="002D7535">
      <w:pPr>
        <w:spacing w:after="0" w:line="240" w:lineRule="auto"/>
        <w:rPr>
          <w:rFonts w:cstheme="minorHAnsi"/>
          <w:sz w:val="24"/>
          <w:szCs w:val="24"/>
        </w:rPr>
      </w:pPr>
    </w:p>
    <w:p w14:paraId="5FE0759D" w14:textId="148FA923" w:rsidR="002D7535" w:rsidRPr="002D7535" w:rsidRDefault="00D03049" w:rsidP="002D7535">
      <w:pPr>
        <w:spacing w:after="0" w:line="240" w:lineRule="auto"/>
        <w:rPr>
          <w:rFonts w:cstheme="minorHAnsi"/>
          <w:b/>
          <w:bCs/>
          <w:sz w:val="24"/>
          <w:szCs w:val="24"/>
        </w:rPr>
      </w:pPr>
      <w:bookmarkStart w:id="305" w:name="Sharing634"/>
      <w:bookmarkEnd w:id="305"/>
      <w:r>
        <w:rPr>
          <w:rFonts w:cstheme="minorHAnsi"/>
          <w:b/>
          <w:bCs/>
          <w:sz w:val="24"/>
          <w:szCs w:val="24"/>
        </w:rPr>
        <w:t xml:space="preserve">6.3.4 </w:t>
      </w:r>
      <w:r w:rsidR="002D7535" w:rsidRPr="002D7535">
        <w:rPr>
          <w:rFonts w:cstheme="minorHAnsi"/>
          <w:b/>
          <w:bCs/>
          <w:sz w:val="24"/>
          <w:szCs w:val="24"/>
        </w:rPr>
        <w:t>Sharing with and learning from other organisations</w:t>
      </w:r>
    </w:p>
    <w:p w14:paraId="410CFFD9" w14:textId="77777777" w:rsidR="002D7535" w:rsidRPr="002D7535" w:rsidRDefault="002D7535" w:rsidP="002D7535">
      <w:pPr>
        <w:spacing w:after="0" w:line="240" w:lineRule="auto"/>
        <w:rPr>
          <w:rFonts w:cstheme="minorHAnsi"/>
          <w:sz w:val="24"/>
          <w:szCs w:val="24"/>
        </w:rPr>
      </w:pPr>
    </w:p>
    <w:p w14:paraId="2ABFEC5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were keen to both share their own learning on good practice and to learn from other organisations, as both had developed ways of working and resources that were valuable. Sometimes the centres were specifically asked to share their learning because others knew that they had carried out substantial work on involvement in palliative care research. There was a humbleness expressed by some participants in both sites in this respect:</w:t>
      </w:r>
    </w:p>
    <w:p w14:paraId="1FD9BA04" w14:textId="77777777" w:rsidR="002D7535" w:rsidRPr="002D7535" w:rsidRDefault="002D7535" w:rsidP="002D7535">
      <w:pPr>
        <w:spacing w:after="0" w:line="240" w:lineRule="auto"/>
        <w:rPr>
          <w:rFonts w:cstheme="minorHAnsi"/>
          <w:sz w:val="24"/>
          <w:szCs w:val="24"/>
        </w:rPr>
      </w:pPr>
    </w:p>
    <w:p w14:paraId="7EC1F61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Sometimes you sort of feel a bit, I think you feel a bit shy about it sometimes. Sort of like ‘oh we’re doing this’, I think we’re doing an ok job but, you know…erm, so I think we are increasingly conscious of our responsibility to share that learning where we can. And I think, you know, </w:t>
      </w:r>
      <w:r w:rsidRPr="002D7535">
        <w:rPr>
          <w:rFonts w:cstheme="minorHAnsi"/>
          <w:sz w:val="24"/>
          <w:szCs w:val="24"/>
          <w:lang w:eastAsia="en-GB"/>
        </w:rPr>
        <w:t>we’re by no means like the experts in this there's lots we can learn from others and want to learn from others but we do have bits of learning and bits of resources that we, that are a bit unique…we’re always kind of happy and keen to share. (academic, 13)</w:t>
      </w:r>
    </w:p>
    <w:p w14:paraId="720A5A2B" w14:textId="77777777" w:rsidR="002D7535" w:rsidRPr="002D7535" w:rsidRDefault="002D7535" w:rsidP="002D7535">
      <w:pPr>
        <w:spacing w:after="0" w:line="240" w:lineRule="auto"/>
        <w:rPr>
          <w:rFonts w:cstheme="minorHAnsi"/>
          <w:sz w:val="24"/>
          <w:szCs w:val="24"/>
        </w:rPr>
      </w:pPr>
    </w:p>
    <w:p w14:paraId="12321C0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Several participants also mentioned the importance of sharing good practice on involvement with those working in other areas of health and social care research. An example was cited where a researcher from elsewhere had developed guidance for giving feedback to public members – they </w:t>
      </w:r>
      <w:r w:rsidRPr="002D7535">
        <w:rPr>
          <w:rFonts w:cstheme="minorHAnsi"/>
          <w:sz w:val="24"/>
          <w:szCs w:val="24"/>
        </w:rPr>
        <w:lastRenderedPageBreak/>
        <w:t>were invited to present at a seminar. Another example concerned knowledge exchange that one of the centres undertook with a group doing research in the field of alcohol addiction:</w:t>
      </w:r>
    </w:p>
    <w:p w14:paraId="276A34DA" w14:textId="77777777" w:rsidR="002D7535" w:rsidRPr="002D7535" w:rsidRDefault="002D7535" w:rsidP="002D7535">
      <w:pPr>
        <w:spacing w:after="0" w:line="240" w:lineRule="auto"/>
        <w:rPr>
          <w:rFonts w:cstheme="minorHAnsi"/>
          <w:sz w:val="24"/>
          <w:szCs w:val="24"/>
        </w:rPr>
      </w:pPr>
    </w:p>
    <w:p w14:paraId="307A4FC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someone had expressed an interest in our online forum work and then we sort of learnt that they were doing some really cool peer research activities and so that was quite a good opportunity for knowledge exchange. I sort of went and presented on our forum work and heard them speak about how they were going about having people as peer researchers in I think that was in, erm, alcohol addiction research. (academic, 13)</w:t>
      </w:r>
    </w:p>
    <w:p w14:paraId="5F539B86" w14:textId="77777777" w:rsidR="002D7535" w:rsidRPr="002D7535" w:rsidRDefault="002D7535" w:rsidP="002D7535">
      <w:pPr>
        <w:spacing w:after="0" w:line="240" w:lineRule="auto"/>
        <w:rPr>
          <w:rFonts w:cstheme="minorHAnsi"/>
          <w:sz w:val="24"/>
          <w:szCs w:val="24"/>
        </w:rPr>
      </w:pPr>
    </w:p>
    <w:p w14:paraId="258244C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that there was much expertise and knowledge in other research areas. However, there was also a need to showcase the speciality of involvement in palliative care research and to ensure that involvement in this particular field could add to involvement practice in general:</w:t>
      </w:r>
    </w:p>
    <w:p w14:paraId="1195BC72" w14:textId="77777777" w:rsidR="002D7535" w:rsidRPr="002D7535" w:rsidRDefault="002D7535" w:rsidP="002D7535">
      <w:pPr>
        <w:spacing w:after="0" w:line="240" w:lineRule="auto"/>
        <w:rPr>
          <w:rFonts w:cstheme="minorHAnsi"/>
          <w:sz w:val="24"/>
          <w:szCs w:val="24"/>
        </w:rPr>
      </w:pPr>
    </w:p>
    <w:p w14:paraId="386B2AB2"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If we can be contributing to advancing methods around PPI I think that’s really important and something that we want to be emphasising more of, for other specialities to learn from us. I mean, you know, others like mental health. You know, mental health are way ahead in terms of public involvement, you know, and we've learnt from mental health in our approach but I think you, you know, you want to be showing as a speciality the emphasis on public involvement and then opportunity for, you know, learning across specialities and areas of research just to, you know, widen opportunities for people to be involved in, you know, in meaningful ways. (academic/ex-clinician, 12)</w:t>
      </w:r>
    </w:p>
    <w:p w14:paraId="0251BADF" w14:textId="77777777" w:rsidR="002D7535" w:rsidRPr="002D7535" w:rsidRDefault="002D7535" w:rsidP="002D7535">
      <w:pPr>
        <w:spacing w:after="0" w:line="240" w:lineRule="auto"/>
        <w:ind w:left="720"/>
        <w:rPr>
          <w:rFonts w:cstheme="minorHAnsi"/>
          <w:sz w:val="24"/>
          <w:szCs w:val="24"/>
        </w:rPr>
      </w:pPr>
    </w:p>
    <w:p w14:paraId="147AA61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ARCs were considered to be a useful structure in which to share knowledge. The centres could contribute knowledge and expertise within specific relevant research themes, including palliative and end of life care, older people and patient and public involvement. Similarly, it was recognised that some themes had developed certain activities that the sites could learn from, for example, one theme in an ARC had developed good links with local community groups and leaders.</w:t>
      </w:r>
    </w:p>
    <w:p w14:paraId="4041EF10" w14:textId="77777777" w:rsidR="002D7535" w:rsidRPr="002D7535" w:rsidRDefault="002D7535" w:rsidP="002D7535">
      <w:pPr>
        <w:spacing w:after="0" w:line="240" w:lineRule="auto"/>
        <w:rPr>
          <w:rFonts w:cstheme="minorHAnsi"/>
          <w:sz w:val="24"/>
          <w:szCs w:val="24"/>
        </w:rPr>
      </w:pPr>
    </w:p>
    <w:p w14:paraId="3C7D0038" w14:textId="3520DDF3"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addition, the NIHR palliative care research partnerships that both centres were engaged in, aimed to deliver capacity building, including developing public involvement infrastructure </w:t>
      </w:r>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PEVuZE5vdGU+PENpdGU+PFJlY051bT4xOTk0MDE8L1JlY051bT48RGlzcGxheVRleHQ+KEFwcGxp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(Applied Research Collaboration South London 2022; NIHR 2022c; NIHR 2022a)</w:t>
      </w:r>
      <w:r w:rsidR="00C445FA">
        <w:rPr>
          <w:rFonts w:cstheme="minorHAnsi"/>
          <w:sz w:val="24"/>
          <w:szCs w:val="24"/>
        </w:rPr>
        <w:fldChar w:fldCharType="end"/>
      </w:r>
      <w:r w:rsidRPr="002D7535">
        <w:rPr>
          <w:rFonts w:cstheme="minorHAnsi"/>
          <w:sz w:val="24"/>
          <w:szCs w:val="24"/>
        </w:rPr>
        <w:t>. There was enthusiasm for such initiatives to further the sharing of good practice:</w:t>
      </w:r>
    </w:p>
    <w:p w14:paraId="227E4228" w14:textId="77777777" w:rsidR="002D7535" w:rsidRPr="002D7535" w:rsidRDefault="002D7535" w:rsidP="002D7535">
      <w:pPr>
        <w:spacing w:after="0" w:line="240" w:lineRule="auto"/>
        <w:rPr>
          <w:rFonts w:cstheme="minorHAnsi"/>
          <w:sz w:val="24"/>
          <w:szCs w:val="24"/>
        </w:rPr>
      </w:pPr>
    </w:p>
    <w:p w14:paraId="60BCBBE4"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We’re happy to help with capacity around PPI, we’re happy to advise on that, we’re happy to share resources because we know that’s something that we’ve done a lot of work on and so, I think, we are more often selling ourselves on that aspect now…We’re bringing to this partnership our expertise on public involvement. (academic, 13)</w:t>
      </w:r>
    </w:p>
    <w:p w14:paraId="4380FEFB" w14:textId="77777777" w:rsidR="002D7535" w:rsidRPr="002D7535" w:rsidRDefault="002D7535" w:rsidP="002D7535">
      <w:pPr>
        <w:spacing w:after="0" w:line="240" w:lineRule="auto"/>
        <w:ind w:left="720"/>
        <w:rPr>
          <w:rFonts w:cstheme="minorHAnsi"/>
          <w:sz w:val="24"/>
          <w:szCs w:val="24"/>
        </w:rPr>
      </w:pPr>
    </w:p>
    <w:p w14:paraId="46C2C54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idea of a UK wide palliative care involvement network or hub was raised by academics, where people could come together, and share ideas and good practice. One academic explained how this would be useful when they struggled to find appropriate resources:</w:t>
      </w:r>
    </w:p>
    <w:p w14:paraId="391692A0" w14:textId="77777777" w:rsidR="002D7535" w:rsidRPr="002D7535" w:rsidRDefault="002D7535" w:rsidP="002D7535">
      <w:pPr>
        <w:spacing w:after="0" w:line="240" w:lineRule="auto"/>
        <w:rPr>
          <w:rFonts w:cstheme="minorHAnsi"/>
          <w:sz w:val="24"/>
          <w:szCs w:val="24"/>
        </w:rPr>
      </w:pPr>
    </w:p>
    <w:p w14:paraId="3203E48F"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 xml:space="preserve">I feel like I've struggled to find exactly some advice, on exactly what, erm, what we've been looking to do, erm, and not knowing necessarily what the sort of best practice was for that. If there is no guidance on the NIHR where else can we look? Within the Strategy Group we have spoken previously around, erm, building capacity within the UK of like a sort of PPI network or hub, erm, to sort of be able to share best practice and that sort of thing. (academic, 2) </w:t>
      </w:r>
    </w:p>
    <w:p w14:paraId="4C3A952F" w14:textId="1A533051" w:rsidR="002D7535" w:rsidRPr="002D7535" w:rsidRDefault="00D03049" w:rsidP="002D7535">
      <w:pPr>
        <w:spacing w:after="0" w:line="240" w:lineRule="auto"/>
        <w:rPr>
          <w:rFonts w:cstheme="minorHAnsi"/>
          <w:b/>
          <w:bCs/>
          <w:sz w:val="24"/>
          <w:szCs w:val="24"/>
        </w:rPr>
      </w:pPr>
      <w:bookmarkStart w:id="306" w:name="Experience64"/>
      <w:bookmarkEnd w:id="306"/>
      <w:r>
        <w:rPr>
          <w:rFonts w:cstheme="minorHAnsi"/>
          <w:b/>
          <w:bCs/>
          <w:sz w:val="24"/>
          <w:szCs w:val="24"/>
        </w:rPr>
        <w:lastRenderedPageBreak/>
        <w:t xml:space="preserve">6.4 </w:t>
      </w:r>
      <w:r w:rsidR="002D7535" w:rsidRPr="002D7535">
        <w:rPr>
          <w:rFonts w:cstheme="minorHAnsi"/>
          <w:b/>
          <w:bCs/>
          <w:sz w:val="24"/>
          <w:szCs w:val="24"/>
        </w:rPr>
        <w:t>Experience of involvement elsewhere</w:t>
      </w:r>
    </w:p>
    <w:p w14:paraId="7E7A1B44" w14:textId="77777777" w:rsidR="002D7535" w:rsidRPr="002D7535" w:rsidRDefault="002D7535" w:rsidP="002D7535">
      <w:pPr>
        <w:spacing w:after="0" w:line="240" w:lineRule="auto"/>
        <w:rPr>
          <w:rFonts w:cstheme="minorHAnsi"/>
          <w:b/>
          <w:bCs/>
          <w:sz w:val="24"/>
          <w:szCs w:val="24"/>
        </w:rPr>
      </w:pPr>
    </w:p>
    <w:p w14:paraId="2D74EED3" w14:textId="48E9FE1C" w:rsidR="002D7535" w:rsidRPr="002D7535" w:rsidRDefault="00D03049" w:rsidP="002D7535">
      <w:pPr>
        <w:spacing w:after="0" w:line="240" w:lineRule="auto"/>
        <w:rPr>
          <w:rFonts w:cstheme="minorHAnsi"/>
          <w:b/>
          <w:bCs/>
          <w:sz w:val="24"/>
          <w:szCs w:val="24"/>
        </w:rPr>
      </w:pPr>
      <w:bookmarkStart w:id="307" w:name="Introduction641"/>
      <w:bookmarkEnd w:id="307"/>
      <w:r>
        <w:rPr>
          <w:rFonts w:cstheme="minorHAnsi"/>
          <w:b/>
          <w:bCs/>
          <w:sz w:val="24"/>
          <w:szCs w:val="24"/>
        </w:rPr>
        <w:t xml:space="preserve">6.4.1 </w:t>
      </w:r>
      <w:r w:rsidR="002D7535" w:rsidRPr="002D7535">
        <w:rPr>
          <w:rFonts w:cstheme="minorHAnsi"/>
          <w:b/>
          <w:bCs/>
          <w:sz w:val="24"/>
          <w:szCs w:val="24"/>
        </w:rPr>
        <w:t>Introduction</w:t>
      </w:r>
    </w:p>
    <w:p w14:paraId="79FAD683" w14:textId="77777777" w:rsidR="002D7535" w:rsidRPr="002D7535" w:rsidRDefault="002D7535" w:rsidP="002D7535">
      <w:pPr>
        <w:spacing w:after="0" w:line="240" w:lineRule="auto"/>
        <w:rPr>
          <w:rFonts w:cstheme="minorHAnsi"/>
          <w:sz w:val="24"/>
          <w:szCs w:val="24"/>
        </w:rPr>
      </w:pPr>
    </w:p>
    <w:p w14:paraId="270452D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Most participants had been engaged in involvement in research in other organisations elsewhere in addition to the sites, sometimes in other areas of health and social care research as well as palliative care research. Some also mentioned their work, including involvement, in other settings, notably in education or service provision. </w:t>
      </w:r>
    </w:p>
    <w:p w14:paraId="6BEA76F0" w14:textId="77777777" w:rsidR="002D7535" w:rsidRPr="002D7535" w:rsidRDefault="002D7535" w:rsidP="002D7535">
      <w:pPr>
        <w:spacing w:after="0" w:line="240" w:lineRule="auto"/>
        <w:rPr>
          <w:rFonts w:cstheme="minorHAnsi"/>
          <w:sz w:val="24"/>
          <w:szCs w:val="24"/>
        </w:rPr>
      </w:pPr>
    </w:p>
    <w:p w14:paraId="1CE1D2E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Many other organisations were mentioned, including numerous universities, </w:t>
      </w:r>
      <w:bookmarkStart w:id="308" w:name="_Hlk128994466"/>
      <w:r w:rsidRPr="002D7535">
        <w:rPr>
          <w:rFonts w:cstheme="minorHAnsi"/>
          <w:sz w:val="24"/>
          <w:szCs w:val="24"/>
        </w:rPr>
        <w:t xml:space="preserve">NIHR Collaborations for Leadership in Applied Health Research and Care (CLAHRCs) and Applied Research Collaborations (ARCs), </w:t>
      </w:r>
      <w:bookmarkEnd w:id="308"/>
      <w:r w:rsidRPr="002D7535">
        <w:rPr>
          <w:rFonts w:cstheme="minorHAnsi"/>
          <w:sz w:val="24"/>
          <w:szCs w:val="24"/>
        </w:rPr>
        <w:t xml:space="preserve">NIHR Biomedical Research Centres (BRCs) and associated groups including the South East London Consumer Research Panel for Cancer (SELCRP), the National Cancer Research Institute (NCRI) including the Supportive and Palliative Care Clinical Studies Group, local Healthwatch organisations and several NHS hospital trusts, including tissue bank services and information services. Private sector organisations were mentioned, including laboratories. Numerous voluntary and community organisations were also named including local hospices, patient support groups for different types of cancer, </w:t>
      </w:r>
      <w:r w:rsidRPr="002D7535">
        <w:rPr>
          <w:sz w:val="24"/>
          <w:szCs w:val="24"/>
        </w:rPr>
        <w:t>Independent Cancer Patients' Voice,</w:t>
      </w:r>
      <w:r w:rsidRPr="002D7535">
        <w:rPr>
          <w:rFonts w:cstheme="minorHAnsi"/>
          <w:sz w:val="24"/>
          <w:szCs w:val="24"/>
        </w:rPr>
        <w:t xml:space="preserve"> Marie Curie, Breast Cancer Now, Cancer Research UK, World Cancer Research Fund, Cancer Research Fellowship, Macmillan Cancer Support, MS Society and The King’s Fund. Also, an example was given where a group of patients had developed their own research group, alongside clinicians and researchers, to address issues that were particularly important to patients, such as symptom management. </w:t>
      </w:r>
    </w:p>
    <w:p w14:paraId="1E65536C" w14:textId="77777777" w:rsidR="002D7535" w:rsidRPr="002D7535" w:rsidRDefault="002D7535" w:rsidP="002D7535">
      <w:pPr>
        <w:spacing w:after="0" w:line="240" w:lineRule="auto"/>
        <w:rPr>
          <w:rFonts w:cstheme="minorHAnsi"/>
          <w:sz w:val="24"/>
          <w:szCs w:val="24"/>
        </w:rPr>
      </w:pPr>
    </w:p>
    <w:p w14:paraId="303E05B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also described their work in other fields, for example working for a Local Authority or for other health and social care providers, in a library or in teaching. Some had previously worked in settings where they spoke up for or assisted others, for example, as a local councillor, a non-executive director, for Citizens Advice or for a Community Health Council. Others had been involved in carrying out involvement in settings that weren’t solely related to health and social care. Many found they had transferable skills, useful for involvement. A coordinator relayed how they recognised the worth of involvement whilst working in a previous setting:</w:t>
      </w:r>
    </w:p>
    <w:p w14:paraId="566F03A4" w14:textId="77777777" w:rsidR="002D7535" w:rsidRPr="002D7535" w:rsidRDefault="002D7535" w:rsidP="002D7535">
      <w:pPr>
        <w:spacing w:after="0" w:line="240" w:lineRule="auto"/>
        <w:rPr>
          <w:rFonts w:cstheme="minorHAnsi"/>
          <w:sz w:val="24"/>
          <w:szCs w:val="24"/>
        </w:rPr>
      </w:pPr>
    </w:p>
    <w:p w14:paraId="7BEB9E90"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4"/>
        <w:rPr>
          <w:rFonts w:ascii="Calibri" w:hAnsi="Calibri" w:cs="Calibri"/>
          <w:sz w:val="24"/>
          <w:szCs w:val="24"/>
          <w:lang w:eastAsia="en-GB"/>
        </w:rPr>
      </w:pPr>
      <w:r w:rsidRPr="002D7535">
        <w:rPr>
          <w:rFonts w:ascii="Calibri" w:hAnsi="Calibri" w:cs="Calibri"/>
          <w:sz w:val="24"/>
          <w:szCs w:val="24"/>
          <w:lang w:eastAsia="en-GB"/>
        </w:rPr>
        <w:t>How I came into public involvement was about because I was absolutely, well it aggravates me when people are not involved I just find it a really, it’s just a waste of everybody’s time isn’t it? So, the number of times the hospital would do something without actually bothering to speak to the people that were actually going to end up using that service or that space. And then afterwards they would get complaints and then we’d go through this stupid process of trying to work out what we would do about it and having to spend more money unpicking the problem, whereas if we’d actually spoken to people in the first place and designed it with them then we would have saved ourselves a lot of time and effort and the same with research. (coordinator, 17)</w:t>
      </w:r>
    </w:p>
    <w:p w14:paraId="192F0169" w14:textId="77777777" w:rsidR="002D7535" w:rsidRPr="002D7535" w:rsidRDefault="002D7535" w:rsidP="002D7535">
      <w:pPr>
        <w:spacing w:after="0" w:line="240" w:lineRule="auto"/>
        <w:rPr>
          <w:rFonts w:cstheme="minorHAnsi"/>
          <w:sz w:val="24"/>
          <w:szCs w:val="24"/>
        </w:rPr>
      </w:pPr>
    </w:p>
    <w:p w14:paraId="3B55DFCD" w14:textId="45FADD25" w:rsidR="002D7535" w:rsidRPr="002D7535" w:rsidRDefault="00D03049" w:rsidP="002D7535">
      <w:pPr>
        <w:spacing w:after="0" w:line="240" w:lineRule="auto"/>
        <w:rPr>
          <w:rFonts w:cstheme="minorHAnsi"/>
          <w:b/>
          <w:bCs/>
          <w:sz w:val="24"/>
          <w:szCs w:val="24"/>
        </w:rPr>
      </w:pPr>
      <w:bookmarkStart w:id="309" w:name="Experience642"/>
      <w:bookmarkEnd w:id="309"/>
      <w:r>
        <w:rPr>
          <w:rFonts w:cstheme="minorHAnsi"/>
          <w:b/>
          <w:bCs/>
          <w:sz w:val="24"/>
          <w:szCs w:val="24"/>
        </w:rPr>
        <w:t xml:space="preserve">6.4.2 </w:t>
      </w:r>
      <w:r w:rsidR="002D7535" w:rsidRPr="002D7535">
        <w:rPr>
          <w:rFonts w:cstheme="minorHAnsi"/>
          <w:b/>
          <w:bCs/>
          <w:sz w:val="24"/>
          <w:szCs w:val="24"/>
        </w:rPr>
        <w:t>Experience of involvement in research elsewhere</w:t>
      </w:r>
    </w:p>
    <w:p w14:paraId="6877A053" w14:textId="77777777" w:rsidR="002D7535" w:rsidRPr="002D7535" w:rsidRDefault="002D7535" w:rsidP="002D7535">
      <w:pPr>
        <w:spacing w:after="0" w:line="240" w:lineRule="auto"/>
        <w:rPr>
          <w:rFonts w:cstheme="minorHAnsi"/>
          <w:sz w:val="24"/>
          <w:szCs w:val="24"/>
        </w:rPr>
      </w:pPr>
    </w:p>
    <w:p w14:paraId="504E7CB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 wide range of experiences of involvement in research outside of the case study sites were described. Some people discussed their involvement in specific research studies, including trials, big data studies and larger programmes of studies. Participants also spoke about different activities or approaches that they had engaged in elsewhere. These included public members on funding panels, being a co-applicant, making videos on involvement, speaking at conferences and </w:t>
      </w:r>
      <w:r w:rsidRPr="002D7535">
        <w:rPr>
          <w:rFonts w:cstheme="minorHAnsi"/>
          <w:sz w:val="24"/>
          <w:szCs w:val="24"/>
        </w:rPr>
        <w:lastRenderedPageBreak/>
        <w:t>being a member of or chairing advisory or steering groups. Group membership was wide ranging and included carers groups, a consumer research panel for cancer, the NCRI Consumer Forum and a scientific board. A ‘research buddy’ system within one organisation was also described:</w:t>
      </w:r>
    </w:p>
    <w:p w14:paraId="6E13A69C" w14:textId="77777777" w:rsidR="002D7535" w:rsidRPr="002D7535" w:rsidRDefault="002D7535" w:rsidP="002D7535">
      <w:pPr>
        <w:spacing w:after="0" w:line="240" w:lineRule="auto"/>
        <w:rPr>
          <w:rFonts w:cstheme="minorHAnsi"/>
          <w:sz w:val="24"/>
          <w:szCs w:val="24"/>
        </w:rPr>
      </w:pPr>
    </w:p>
    <w:p w14:paraId="02EBB3F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They had a system which, erm, involved every research grant being accompanied by a, they called them ‘research buddies’. And they would be involved all along…they were trained in research methods. They were attached to a project depending on who the chief investigator was but they would often, you know, visit the lab if it was lab research every month. (academic, 10b)</w:t>
      </w:r>
    </w:p>
    <w:p w14:paraId="27641054" w14:textId="77777777" w:rsidR="002D7535" w:rsidRPr="002D7535" w:rsidRDefault="002D7535" w:rsidP="002D7535">
      <w:pPr>
        <w:spacing w:after="0" w:line="240" w:lineRule="auto"/>
        <w:rPr>
          <w:rFonts w:cstheme="minorHAnsi"/>
          <w:sz w:val="24"/>
          <w:szCs w:val="24"/>
        </w:rPr>
      </w:pPr>
    </w:p>
    <w:p w14:paraId="44D33B3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used the skills and experience they had gained elsewhere and applied them in the sites. Often when academics started working at the site, they thought it ‘just made sense’ to continue with involvement in the centre. Sometimes involvement approaches seen elsewhere were developed within the sites as a direct result:</w:t>
      </w:r>
    </w:p>
    <w:p w14:paraId="769274A7" w14:textId="77777777" w:rsidR="002D7535" w:rsidRPr="002D7535" w:rsidRDefault="002D7535" w:rsidP="002D7535">
      <w:pPr>
        <w:spacing w:after="0" w:line="240" w:lineRule="auto"/>
        <w:rPr>
          <w:rFonts w:cstheme="minorHAnsi"/>
          <w:sz w:val="24"/>
          <w:szCs w:val="24"/>
        </w:rPr>
      </w:pPr>
    </w:p>
    <w:p w14:paraId="6B92312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They had a public involvement group at [university] and that if anything was what stimulated me to say this is what we need to have at the [centre] because [university] had already moved from that position of having public members just on research studies to actually establishing a public involvement group for their research group. And there were then members who reviewed, you know, discussed grant applications, worked very much with the researchers, you know, from the beginning right the way through and actually it was seeing that that when I went to the [centre] I then used that as an example to say this is what we should be creating. This is a way of, you know, bringing people together across research studies. (academic/ex-clinician, 12)</w:t>
      </w:r>
    </w:p>
    <w:p w14:paraId="6274F3E5" w14:textId="77777777" w:rsidR="002D7535" w:rsidRPr="002D7535" w:rsidRDefault="002D7535" w:rsidP="002D7535">
      <w:pPr>
        <w:spacing w:after="0" w:line="240" w:lineRule="auto"/>
        <w:rPr>
          <w:rFonts w:cstheme="minorHAnsi"/>
          <w:sz w:val="24"/>
          <w:szCs w:val="24"/>
        </w:rPr>
      </w:pPr>
    </w:p>
    <w:p w14:paraId="3BBD77B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previous involvement experience included the involvement of marginalised communities who were underserved by research and required more intense engagement with people to foster faith and trust, involvement of children and young people, working with peer researchers and different co-production activities such as co-design. These were shared with others within the centres to enable learning and further involvement practice, for example as one academic explained:</w:t>
      </w:r>
    </w:p>
    <w:p w14:paraId="6EA6E4BF" w14:textId="77777777" w:rsidR="002D7535" w:rsidRPr="002D7535" w:rsidRDefault="002D7535" w:rsidP="002D7535">
      <w:pPr>
        <w:spacing w:after="0" w:line="240" w:lineRule="auto"/>
        <w:rPr>
          <w:rFonts w:cstheme="minorHAnsi"/>
          <w:sz w:val="24"/>
          <w:szCs w:val="24"/>
        </w:rPr>
      </w:pPr>
    </w:p>
    <w:p w14:paraId="13A26CD9"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They bring with them great expertise on co-design which of course you have to do in PPI, have to, and a lot of this, so I'm learning a lot from them…</w:t>
      </w:r>
      <w:r w:rsidRPr="002D7535">
        <w:rPr>
          <w:rFonts w:ascii="Calibri" w:hAnsi="Calibri" w:cs="Calibri"/>
          <w:sz w:val="24"/>
          <w:szCs w:val="24"/>
        </w:rPr>
        <w:t xml:space="preserve">And so they’ve been a great addition to the group because they bring with them that experience which I think has upped the game and I think we’ll up our game further in terms of PPI. </w:t>
      </w:r>
      <w:r w:rsidRPr="002D7535">
        <w:rPr>
          <w:rFonts w:cstheme="minorHAnsi"/>
          <w:sz w:val="24"/>
          <w:szCs w:val="24"/>
        </w:rPr>
        <w:t>(academic/clinician, 6)</w:t>
      </w:r>
    </w:p>
    <w:p w14:paraId="5936853E" w14:textId="77777777" w:rsidR="002D7535" w:rsidRPr="002D7535" w:rsidRDefault="002D7535" w:rsidP="002D7535">
      <w:pPr>
        <w:spacing w:after="0" w:line="240" w:lineRule="auto"/>
        <w:ind w:left="720"/>
        <w:rPr>
          <w:rFonts w:cstheme="minorHAnsi"/>
          <w:sz w:val="24"/>
          <w:szCs w:val="24"/>
        </w:rPr>
      </w:pPr>
    </w:p>
    <w:p w14:paraId="1BA26F2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academics, notably those in more senior roles, were described as being very experienced in involvement. Some described how they had learnt to accept challenges from public members but acknowledged that this could be difficult for less experienced researchers, who might be defensive. Often the more senior academics had gained experience elsewhere in research and other settings, and brought with them networks and contacts for involvement:</w:t>
      </w:r>
    </w:p>
    <w:p w14:paraId="418EAD31" w14:textId="77777777" w:rsidR="002D7535" w:rsidRPr="002D7535" w:rsidRDefault="002D7535" w:rsidP="002D7535">
      <w:pPr>
        <w:spacing w:after="0" w:line="240" w:lineRule="auto"/>
        <w:rPr>
          <w:rFonts w:cstheme="minorHAnsi"/>
          <w:sz w:val="24"/>
          <w:szCs w:val="24"/>
        </w:rPr>
      </w:pPr>
    </w:p>
    <w:p w14:paraId="199706F9"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They are really experienced at public involvement…T</w:t>
      </w:r>
      <w:r w:rsidRPr="002D7535">
        <w:rPr>
          <w:rFonts w:ascii="Calibri" w:hAnsi="Calibri" w:cs="Calibri"/>
          <w:sz w:val="24"/>
          <w:szCs w:val="24"/>
          <w:lang w:eastAsia="en-GB"/>
        </w:rPr>
        <w:t xml:space="preserve">hey’ve kind of already got a set of people that they're used to working with in terms of public involvement so they’ve kind of brought that with them and carried on in that way…They also, because of the nature of their research, do quite a bit of public involvement through hospices so they have, because </w:t>
      </w:r>
      <w:r w:rsidRPr="002D7535">
        <w:rPr>
          <w:rFonts w:ascii="Calibri" w:hAnsi="Calibri" w:cs="Calibri"/>
          <w:sz w:val="24"/>
          <w:szCs w:val="24"/>
          <w:lang w:eastAsia="en-GB"/>
        </w:rPr>
        <w:lastRenderedPageBreak/>
        <w:t>they are clinical academics and work within palliative care, so they have professional connections into palliative care settings. (coordinator, 17)</w:t>
      </w:r>
    </w:p>
    <w:p w14:paraId="51F32D96" w14:textId="77777777" w:rsidR="002D7535" w:rsidRPr="002D7535" w:rsidRDefault="002D7535" w:rsidP="002D7535">
      <w:pPr>
        <w:spacing w:after="0" w:line="240" w:lineRule="auto"/>
        <w:rPr>
          <w:rFonts w:cstheme="minorHAnsi"/>
          <w:sz w:val="24"/>
          <w:szCs w:val="24"/>
        </w:rPr>
      </w:pPr>
    </w:p>
    <w:p w14:paraId="7928B6F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Similarly, some public members were also very experienced. However, this wasn’t always seen as positive and mixed views were expressed about their involvement. Some believed that more experienced public members were useful because they </w:t>
      </w:r>
      <w:r w:rsidRPr="002D7535">
        <w:rPr>
          <w:rFonts w:ascii="Calibri" w:hAnsi="Calibri" w:cs="Calibri"/>
          <w:sz w:val="24"/>
          <w:szCs w:val="24"/>
        </w:rPr>
        <w:t xml:space="preserve">were comfortable communicating with and challenging academics. However, others felt that they weren’t necessarily skilled at bringing the experiences of other less confident public members, in particular when there might be differing perspectives. This left academics not knowing whose experiences to rely upon. </w:t>
      </w:r>
      <w:r w:rsidRPr="002D7535">
        <w:rPr>
          <w:rFonts w:cstheme="minorHAnsi"/>
          <w:sz w:val="24"/>
          <w:szCs w:val="24"/>
        </w:rPr>
        <w:t>Also, a public member commented that sometimes more experienced public members were reluctant to share opportunities:</w:t>
      </w:r>
    </w:p>
    <w:p w14:paraId="2A0136DF" w14:textId="77777777" w:rsidR="002D7535" w:rsidRPr="002D7535" w:rsidRDefault="002D7535" w:rsidP="002D7535">
      <w:pPr>
        <w:spacing w:after="0" w:line="240" w:lineRule="auto"/>
        <w:rPr>
          <w:rFonts w:cstheme="minorHAnsi"/>
          <w:sz w:val="24"/>
          <w:szCs w:val="24"/>
        </w:rPr>
      </w:pPr>
    </w:p>
    <w:p w14:paraId="0BA2C196"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It’s really quite hard to get in at that level because you've got a lot of people who've been doing it for a long time who are quite, erm, how can I put this politely? Kind of, erm, er, you know, they don't really want to share it maybe, erm, so it genuinely, I think it’s a problem actually, erm, but maybe there's different ways of doing it, you know. (patient/carer, 8)</w:t>
      </w:r>
    </w:p>
    <w:p w14:paraId="7DE95049" w14:textId="77777777" w:rsidR="002D7535" w:rsidRPr="002D7535" w:rsidRDefault="002D7535" w:rsidP="002D7535">
      <w:pPr>
        <w:spacing w:after="0" w:line="240" w:lineRule="auto"/>
        <w:rPr>
          <w:rFonts w:ascii="Calibri" w:hAnsi="Calibri" w:cs="Calibri"/>
          <w:sz w:val="24"/>
          <w:szCs w:val="24"/>
          <w:lang w:eastAsia="en-GB"/>
        </w:rPr>
      </w:pPr>
    </w:p>
    <w:p w14:paraId="7AB9F49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external organisations were cited as positive examples of where involvement was working effectively, with infrastructure, resources and ethos highlighted as important, for example:</w:t>
      </w:r>
    </w:p>
    <w:p w14:paraId="4AE8DFE7" w14:textId="77777777" w:rsidR="002D7535" w:rsidRPr="002D7535" w:rsidRDefault="002D7535" w:rsidP="002D7535">
      <w:pPr>
        <w:spacing w:after="0" w:line="240" w:lineRule="auto"/>
        <w:ind w:left="720"/>
        <w:rPr>
          <w:rFonts w:cstheme="minorHAnsi"/>
          <w:sz w:val="24"/>
          <w:szCs w:val="24"/>
        </w:rPr>
      </w:pPr>
    </w:p>
    <w:p w14:paraId="62E290C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there was really quite good infrastructure in [CLAHRC] for public involvement in terms of a PPI lead, in terms of the funding for it, erm, that was easy to access because it was acknowledged it was, erm, an important part of many if not all research projects. There was an ethos around, you know, within [previous organisation], erm, that, er, PPI was just expected, it was part and parcel of what we did. So, there was a very supportive environment that was, you know, strategically supported, erm, yeah, that enabled, that meant that PPI became part and parcel of what we did all the time (laughs). (academic/ex-clinician, 3)</w:t>
      </w:r>
    </w:p>
    <w:p w14:paraId="28D95021" w14:textId="77777777" w:rsidR="002D7535" w:rsidRPr="002D7535" w:rsidRDefault="002D7535" w:rsidP="002D7535">
      <w:pPr>
        <w:spacing w:after="0" w:line="240" w:lineRule="auto"/>
        <w:ind w:left="720"/>
        <w:rPr>
          <w:rFonts w:cstheme="minorHAnsi"/>
          <w:sz w:val="24"/>
          <w:szCs w:val="24"/>
        </w:rPr>
      </w:pPr>
    </w:p>
    <w:p w14:paraId="33E3C50D" w14:textId="01EBDEE6" w:rsidR="002D7535" w:rsidRPr="002D7535" w:rsidRDefault="00D03049" w:rsidP="002D7535">
      <w:pPr>
        <w:spacing w:after="0" w:line="240" w:lineRule="auto"/>
        <w:rPr>
          <w:rFonts w:cstheme="minorHAnsi"/>
          <w:b/>
          <w:bCs/>
          <w:sz w:val="24"/>
          <w:szCs w:val="24"/>
        </w:rPr>
      </w:pPr>
      <w:bookmarkStart w:id="310" w:name="Involvement643"/>
      <w:bookmarkEnd w:id="310"/>
      <w:r>
        <w:rPr>
          <w:rFonts w:cstheme="minorHAnsi"/>
          <w:b/>
          <w:bCs/>
          <w:sz w:val="24"/>
          <w:szCs w:val="24"/>
        </w:rPr>
        <w:t xml:space="preserve">6.4.3 </w:t>
      </w:r>
      <w:r w:rsidR="002D7535" w:rsidRPr="002D7535">
        <w:rPr>
          <w:rFonts w:cstheme="minorHAnsi"/>
          <w:b/>
          <w:bCs/>
          <w:sz w:val="24"/>
          <w:szCs w:val="24"/>
        </w:rPr>
        <w:t>Involvement and related experience in other settings</w:t>
      </w:r>
    </w:p>
    <w:p w14:paraId="440B4D01" w14:textId="77777777" w:rsidR="002D7535" w:rsidRPr="002D7535" w:rsidRDefault="002D7535" w:rsidP="002D7535">
      <w:pPr>
        <w:spacing w:after="0" w:line="240" w:lineRule="auto"/>
        <w:rPr>
          <w:rFonts w:cstheme="minorHAnsi"/>
          <w:sz w:val="24"/>
          <w:szCs w:val="24"/>
        </w:rPr>
      </w:pPr>
    </w:p>
    <w:p w14:paraId="0095EB9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participants had undertaken involvement in other settings, notably service provision and education. Some also brought other related skills and experience with them from other types of work.</w:t>
      </w:r>
    </w:p>
    <w:p w14:paraId="127AE91A" w14:textId="77777777" w:rsidR="002D7535" w:rsidRPr="002D7535" w:rsidRDefault="002D7535" w:rsidP="002D7535">
      <w:pPr>
        <w:spacing w:after="0" w:line="240" w:lineRule="auto"/>
        <w:rPr>
          <w:rFonts w:cstheme="minorHAnsi"/>
          <w:sz w:val="24"/>
          <w:szCs w:val="24"/>
        </w:rPr>
      </w:pPr>
    </w:p>
    <w:p w14:paraId="104D529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described their experience, either previous or current, as a clinician, which was regarded as positive with many useful transferable skills and experience. It was felt that working in the field of palliative care service provision gave people an understanding of the context of palliative care and what it was like to receive a service as a patient or to be a family member. Most participants with experience as a clinician described how they had carried out involvement in service provision at an individual level with patients and their families. Some had also undertaken involvement at an organisational level, for example an academic described the involvement they had carried out when developing and evaluating a new clinic:</w:t>
      </w:r>
    </w:p>
    <w:p w14:paraId="0166C038" w14:textId="77777777" w:rsidR="002D7535" w:rsidRPr="002D7535" w:rsidRDefault="002D7535" w:rsidP="002D7535">
      <w:pPr>
        <w:spacing w:after="0" w:line="240" w:lineRule="auto"/>
        <w:rPr>
          <w:rFonts w:cstheme="minorHAnsi"/>
          <w:sz w:val="24"/>
          <w:szCs w:val="24"/>
        </w:rPr>
      </w:pPr>
    </w:p>
    <w:p w14:paraId="5DE8CD24"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 xml:space="preserve">We developed a service because people were asking us about the concerns and issues they had so they were involved in setting up the service and therefore they were involved as we thought about the research…So, it was built on conversations, the service was built on conversations with patients and then it seemed natural to us that as we started to evaluate </w:t>
      </w:r>
      <w:r w:rsidRPr="002D7535">
        <w:rPr>
          <w:rFonts w:ascii="Calibri" w:eastAsia="Calibri" w:hAnsi="Calibri" w:cs="Calibri"/>
          <w:sz w:val="24"/>
          <w:szCs w:val="24"/>
        </w:rPr>
        <w:lastRenderedPageBreak/>
        <w:t>the service we would continue to have those conversations with people. (academic/clinician, 19)</w:t>
      </w:r>
    </w:p>
    <w:p w14:paraId="4712C764" w14:textId="77777777" w:rsidR="002D7535" w:rsidRPr="002D7535" w:rsidRDefault="002D7535" w:rsidP="002D7535">
      <w:pPr>
        <w:spacing w:after="0" w:line="240" w:lineRule="auto"/>
        <w:rPr>
          <w:rFonts w:cstheme="minorHAnsi"/>
          <w:sz w:val="24"/>
          <w:szCs w:val="24"/>
        </w:rPr>
      </w:pPr>
    </w:p>
    <w:p w14:paraId="367824D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explained how they drew on their clinical skills, including listening, establishing a rapport and developing trust with patients and families. These communication skills were felt to be valuable because of the sensitive and emotive nature of palliative care:</w:t>
      </w:r>
    </w:p>
    <w:p w14:paraId="3A2A19F5" w14:textId="77777777" w:rsidR="002D7535" w:rsidRPr="002D7535" w:rsidRDefault="002D7535" w:rsidP="002D7535">
      <w:pPr>
        <w:spacing w:after="0" w:line="240" w:lineRule="auto"/>
        <w:rPr>
          <w:rFonts w:cstheme="minorHAnsi"/>
          <w:sz w:val="24"/>
          <w:szCs w:val="24"/>
        </w:rPr>
      </w:pPr>
    </w:p>
    <w:p w14:paraId="7C329B4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how you manage those conversations, erm, yeah absolutely, drawing on clinical expertise in doing, in feeling comfortable with that, in managing a conversation, managing what might at times be a difficult conversation and not shying away from that. (academic/ex-clinician, 12)</w:t>
      </w:r>
    </w:p>
    <w:p w14:paraId="3C7BD360" w14:textId="77777777" w:rsidR="002D7535" w:rsidRPr="002D7535" w:rsidRDefault="002D7535" w:rsidP="002D7535">
      <w:pPr>
        <w:spacing w:after="0" w:line="240" w:lineRule="auto"/>
        <w:rPr>
          <w:rFonts w:cstheme="minorHAnsi"/>
          <w:sz w:val="24"/>
          <w:szCs w:val="24"/>
        </w:rPr>
      </w:pPr>
    </w:p>
    <w:p w14:paraId="7568E8F5" w14:textId="77777777" w:rsidR="002D7535" w:rsidRPr="002D7535" w:rsidRDefault="002D7535" w:rsidP="002D7535">
      <w:pPr>
        <w:spacing w:after="0" w:line="240" w:lineRule="auto"/>
        <w:rPr>
          <w:rFonts w:cstheme="minorHAnsi"/>
          <w:sz w:val="24"/>
          <w:szCs w:val="24"/>
        </w:rPr>
      </w:pPr>
      <w:bookmarkStart w:id="311" w:name="_Hlk136333434"/>
      <w:r w:rsidRPr="002D7535">
        <w:rPr>
          <w:rFonts w:cstheme="minorHAnsi"/>
          <w:sz w:val="24"/>
          <w:szCs w:val="24"/>
        </w:rPr>
        <w:t>Another academic discussed the importance of working collaboratively with patients and carers in a clinical setting, where unless there was joint decision making with patients and families then any management or treatment plans wouldn’t be effective. Training was also mentioned, particularly that on communication skills and the person-centred approach. This was believed to encourage similar values to those required in involvement:</w:t>
      </w:r>
    </w:p>
    <w:p w14:paraId="54BDEC19" w14:textId="77777777" w:rsidR="002D7535" w:rsidRPr="002D7535" w:rsidRDefault="002D7535" w:rsidP="002D7535">
      <w:pPr>
        <w:spacing w:after="0" w:line="240" w:lineRule="auto"/>
        <w:rPr>
          <w:rFonts w:cstheme="minorHAnsi"/>
          <w:sz w:val="24"/>
          <w:szCs w:val="24"/>
        </w:rPr>
      </w:pPr>
    </w:p>
    <w:p w14:paraId="151766E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in palliative care higher specialist training you are the advanced communication skills that you are taught and the holistic family-centred approach, the person-centred approach I think does train you to value that person. Now how much of it is chicken and egg, how much of it do I go into that because I already value the person-centred? How much have I learnt or more because of the training? I also I went to [university] and all those millions of years ago we were the first cohort where the doyennes of communications, doyenne of communication training…I do wonder whether that had a bit of an impact on me as well? (academic/clinician, 6)</w:t>
      </w:r>
    </w:p>
    <w:bookmarkEnd w:id="311"/>
    <w:p w14:paraId="3DD3945E" w14:textId="77777777" w:rsidR="002D7535" w:rsidRPr="002D7535" w:rsidRDefault="002D7535" w:rsidP="002D7535">
      <w:pPr>
        <w:spacing w:after="0" w:line="240" w:lineRule="auto"/>
        <w:rPr>
          <w:rFonts w:cstheme="minorHAnsi"/>
          <w:sz w:val="24"/>
          <w:szCs w:val="24"/>
        </w:rPr>
      </w:pPr>
    </w:p>
    <w:p w14:paraId="78EFBBE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Public members also appreciated the skills of clinicians and one commented how they would have liked to have been the patient of one of the clinical academics:</w:t>
      </w:r>
    </w:p>
    <w:p w14:paraId="200974E0" w14:textId="77777777" w:rsidR="002D7535" w:rsidRPr="002D7535" w:rsidRDefault="002D7535" w:rsidP="002D7535">
      <w:pPr>
        <w:spacing w:after="0" w:line="240" w:lineRule="auto"/>
        <w:rPr>
          <w:rFonts w:cstheme="minorHAnsi"/>
          <w:sz w:val="24"/>
          <w:szCs w:val="24"/>
        </w:rPr>
      </w:pPr>
    </w:p>
    <w:p w14:paraId="25D57FEE"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And they must be a wonderful, wonderful, erm, clinician. I’d love to be on their books! (laughs) You know, they really listen to their patients, so they’re a great example of where it’s working so well together with all of the stakeholders involved. (patient/carer, 8)</w:t>
      </w:r>
    </w:p>
    <w:p w14:paraId="0A999D0A" w14:textId="77777777" w:rsidR="002D7535" w:rsidRPr="002D7535" w:rsidRDefault="002D7535" w:rsidP="002D7535">
      <w:pPr>
        <w:spacing w:after="0" w:line="240" w:lineRule="auto"/>
        <w:rPr>
          <w:rFonts w:cstheme="minorHAnsi"/>
          <w:sz w:val="24"/>
          <w:szCs w:val="24"/>
        </w:rPr>
      </w:pPr>
    </w:p>
    <w:p w14:paraId="422A385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Education settings were also discussed, for example, one academic described working with a carer when giving a lecture and the impact of the involvement:</w:t>
      </w:r>
    </w:p>
    <w:p w14:paraId="68C1164F" w14:textId="77777777" w:rsidR="002D7535" w:rsidRPr="002D7535" w:rsidRDefault="002D7535" w:rsidP="002D7535">
      <w:pPr>
        <w:spacing w:after="0" w:line="240" w:lineRule="auto"/>
        <w:rPr>
          <w:rFonts w:cstheme="minorHAnsi"/>
          <w:sz w:val="24"/>
          <w:szCs w:val="24"/>
        </w:rPr>
      </w:pPr>
    </w:p>
    <w:p w14:paraId="5281BC5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was already doing some teaching for the Medical School…and was involving particularly carers that had been involved in the service and the work that we’d done. And I remember the first lecture I gave to a Medical School which would have been around, I don’t know, 2004/5 and I’d just invited, it was an incredibly boring topic in the palliative care sense which I thought was so dull and dry and dusty I’d ask one of the daughters of one the last patients that we had cared for, who was very articulate, was actually used to public speaking to come and tell us her story to this group of medical students. And they got a standing ovation at the end of this lecture! (academic/clinician, 6)</w:t>
      </w:r>
    </w:p>
    <w:p w14:paraId="56229E02" w14:textId="77777777" w:rsidR="002D7535" w:rsidRPr="002D7535" w:rsidRDefault="002D7535" w:rsidP="002D7535">
      <w:pPr>
        <w:spacing w:after="0" w:line="240" w:lineRule="auto"/>
        <w:rPr>
          <w:rFonts w:cstheme="minorHAnsi"/>
          <w:sz w:val="24"/>
          <w:szCs w:val="24"/>
        </w:rPr>
      </w:pPr>
    </w:p>
    <w:p w14:paraId="0914951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Another academic described how they had undertaken involvement in commissioning, where involvement was carried out more broadly with different stakeholders, including commissioners, </w:t>
      </w:r>
      <w:r w:rsidRPr="002D7535">
        <w:rPr>
          <w:rFonts w:cstheme="minorHAnsi"/>
          <w:sz w:val="24"/>
          <w:szCs w:val="24"/>
        </w:rPr>
        <w:lastRenderedPageBreak/>
        <w:t xml:space="preserve">policy makers and service leads. One public member felt their experience in related campaigning work had been useful experience. </w:t>
      </w:r>
    </w:p>
    <w:p w14:paraId="75A9199A" w14:textId="77777777" w:rsidR="002D7535" w:rsidRPr="002D7535" w:rsidRDefault="002D7535" w:rsidP="002D7535">
      <w:pPr>
        <w:spacing w:after="0" w:line="240" w:lineRule="auto"/>
        <w:rPr>
          <w:rFonts w:cstheme="minorHAnsi"/>
          <w:sz w:val="24"/>
          <w:szCs w:val="24"/>
        </w:rPr>
      </w:pPr>
    </w:p>
    <w:p w14:paraId="73481F4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Participants also brought other related skills and experience with them, for example, one of the coordinators described their previous experience in information services, quality improvement and research as useful for their current role: “what I wanted at that point was a job that brought together patient experience and health research, which is public involvement isn’t it really?” (coordinator, 17) </w:t>
      </w:r>
    </w:p>
    <w:p w14:paraId="30E3F9A0" w14:textId="77777777" w:rsidR="002D7535" w:rsidRPr="002D7535" w:rsidRDefault="002D7535" w:rsidP="002D7535">
      <w:pPr>
        <w:spacing w:after="0" w:line="240" w:lineRule="auto"/>
        <w:rPr>
          <w:rFonts w:cstheme="minorHAnsi"/>
          <w:sz w:val="24"/>
          <w:szCs w:val="24"/>
        </w:rPr>
      </w:pPr>
    </w:p>
    <w:p w14:paraId="34EC3017" w14:textId="59B5F196" w:rsidR="002D7535" w:rsidRPr="002D7535" w:rsidRDefault="00D03049" w:rsidP="002D7535">
      <w:pPr>
        <w:spacing w:after="0" w:line="240" w:lineRule="auto"/>
        <w:rPr>
          <w:rFonts w:cstheme="minorHAnsi"/>
          <w:b/>
          <w:bCs/>
          <w:sz w:val="24"/>
          <w:szCs w:val="24"/>
        </w:rPr>
      </w:pPr>
      <w:bookmarkStart w:id="312" w:name="Resources65"/>
      <w:bookmarkEnd w:id="312"/>
      <w:r>
        <w:rPr>
          <w:rFonts w:cstheme="minorHAnsi"/>
          <w:b/>
          <w:bCs/>
          <w:sz w:val="24"/>
          <w:szCs w:val="24"/>
        </w:rPr>
        <w:t xml:space="preserve">6.5 </w:t>
      </w:r>
      <w:r w:rsidR="002D7535" w:rsidRPr="002D7535">
        <w:rPr>
          <w:rFonts w:cstheme="minorHAnsi"/>
          <w:b/>
          <w:bCs/>
          <w:sz w:val="24"/>
          <w:szCs w:val="24"/>
        </w:rPr>
        <w:t>Resources and infrastructure</w:t>
      </w:r>
    </w:p>
    <w:p w14:paraId="63FDA856" w14:textId="77777777" w:rsidR="002D7535" w:rsidRPr="002D7535" w:rsidRDefault="002D7535" w:rsidP="002D7535">
      <w:pPr>
        <w:spacing w:after="0" w:line="240" w:lineRule="auto"/>
        <w:rPr>
          <w:rFonts w:cstheme="minorHAnsi"/>
          <w:b/>
          <w:bCs/>
          <w:sz w:val="24"/>
          <w:szCs w:val="24"/>
        </w:rPr>
      </w:pPr>
    </w:p>
    <w:p w14:paraId="152FDE1C" w14:textId="51332A80" w:rsidR="002D7535" w:rsidRPr="002D7535" w:rsidRDefault="00D03049" w:rsidP="002D7535">
      <w:pPr>
        <w:spacing w:after="0" w:line="240" w:lineRule="auto"/>
        <w:rPr>
          <w:rFonts w:cstheme="minorHAnsi"/>
          <w:b/>
          <w:bCs/>
          <w:sz w:val="24"/>
          <w:szCs w:val="24"/>
        </w:rPr>
      </w:pPr>
      <w:bookmarkStart w:id="313" w:name="Introduction651"/>
      <w:bookmarkEnd w:id="313"/>
      <w:r>
        <w:rPr>
          <w:rFonts w:cstheme="minorHAnsi"/>
          <w:b/>
          <w:bCs/>
          <w:sz w:val="24"/>
          <w:szCs w:val="24"/>
        </w:rPr>
        <w:t xml:space="preserve">6.5.1 </w:t>
      </w:r>
      <w:r w:rsidR="002D7535" w:rsidRPr="002D7535">
        <w:rPr>
          <w:rFonts w:cstheme="minorHAnsi"/>
          <w:b/>
          <w:bCs/>
          <w:sz w:val="24"/>
          <w:szCs w:val="24"/>
        </w:rPr>
        <w:t>Introduction</w:t>
      </w:r>
    </w:p>
    <w:p w14:paraId="68689D1B" w14:textId="77777777" w:rsidR="002D7535" w:rsidRPr="002D7535" w:rsidRDefault="002D7535" w:rsidP="002D7535">
      <w:pPr>
        <w:spacing w:after="0" w:line="240" w:lineRule="auto"/>
        <w:rPr>
          <w:rFonts w:cstheme="minorHAnsi"/>
          <w:sz w:val="24"/>
          <w:szCs w:val="24"/>
        </w:rPr>
      </w:pPr>
    </w:p>
    <w:p w14:paraId="105FF2D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section describes the resources and infrastructure required to undertake involvement in the sites, including staff, time, funding and an involvement strategy. Key resources were perceived to be a dedicated lead for involvement, a coordinator, sufficient funding for this post and other involvement costs and an involvement strategy.</w:t>
      </w:r>
    </w:p>
    <w:p w14:paraId="4BF420BC" w14:textId="77777777" w:rsidR="002D7535" w:rsidRPr="002D7535" w:rsidRDefault="002D7535" w:rsidP="002D7535">
      <w:pPr>
        <w:spacing w:after="0" w:line="240" w:lineRule="auto"/>
        <w:rPr>
          <w:rFonts w:cstheme="minorHAnsi"/>
          <w:sz w:val="24"/>
          <w:szCs w:val="24"/>
        </w:rPr>
      </w:pPr>
    </w:p>
    <w:p w14:paraId="6F98A51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by many participants that although effective involvement required resources and an infrastructure, not all organisations or academic departments had the capacity required:</w:t>
      </w:r>
    </w:p>
    <w:p w14:paraId="4E022032" w14:textId="77777777" w:rsidR="002D7535" w:rsidRPr="002D7535" w:rsidRDefault="002D7535" w:rsidP="002D7535">
      <w:pPr>
        <w:spacing w:after="0" w:line="240" w:lineRule="auto"/>
        <w:ind w:left="720"/>
        <w:rPr>
          <w:rFonts w:ascii="Calibri" w:hAnsi="Calibri" w:cs="Calibri"/>
          <w:b/>
          <w:bCs/>
          <w:sz w:val="24"/>
          <w:szCs w:val="24"/>
          <w:lang w:eastAsia="en-GB"/>
        </w:rPr>
      </w:pPr>
    </w:p>
    <w:p w14:paraId="429A0AE3"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we know we’re quite fortunate to have had the time and resources to develop quite a lot of structures that people haven’t had the opportunity to develop. Just, I mean part of it is where, you know, where we are very long-standing research group and there's a lot of teams who haven’t even existed as long as we have so, you know, you can’t expect to have had the time and resources to dedicate quite as much to this yet. (academic, 13)</w:t>
      </w:r>
    </w:p>
    <w:p w14:paraId="2AA06F72" w14:textId="77777777" w:rsidR="002D7535" w:rsidRPr="002D7535" w:rsidRDefault="002D7535" w:rsidP="002D7535">
      <w:pPr>
        <w:spacing w:after="0" w:line="240" w:lineRule="auto"/>
        <w:rPr>
          <w:rFonts w:ascii="Calibri" w:hAnsi="Calibri" w:cs="Calibri"/>
          <w:sz w:val="24"/>
          <w:szCs w:val="24"/>
        </w:rPr>
      </w:pPr>
    </w:p>
    <w:p w14:paraId="67E03F1B" w14:textId="77777777" w:rsidR="002D7535" w:rsidRPr="002D7535" w:rsidRDefault="002D7535" w:rsidP="002D7535">
      <w:pPr>
        <w:spacing w:after="0" w:line="240" w:lineRule="auto"/>
        <w:rPr>
          <w:rFonts w:cstheme="minorHAnsi"/>
          <w:sz w:val="24"/>
          <w:szCs w:val="24"/>
        </w:rPr>
      </w:pPr>
      <w:r w:rsidRPr="002D7535">
        <w:rPr>
          <w:rFonts w:ascii="Calibri" w:hAnsi="Calibri" w:cs="Calibri"/>
          <w:sz w:val="24"/>
          <w:szCs w:val="24"/>
        </w:rPr>
        <w:t xml:space="preserve">Within the sites, the lack of resources had a disproportionate impact on certain involvement activities, notably those at an organisational level and those that required greater resource such as co-production. It was found that less collaborative involvement in individual research studies was easier to resource appropriately. An </w:t>
      </w:r>
      <w:r w:rsidRPr="002D7535">
        <w:rPr>
          <w:rFonts w:cstheme="minorHAnsi"/>
          <w:sz w:val="24"/>
          <w:szCs w:val="24"/>
        </w:rPr>
        <w:t>example was provided that illustrated what could be achieved in studies with sufficient resources:</w:t>
      </w:r>
    </w:p>
    <w:p w14:paraId="20E1CEB8" w14:textId="77777777" w:rsidR="002D7535" w:rsidRPr="002D7535" w:rsidRDefault="002D7535" w:rsidP="002D7535">
      <w:pPr>
        <w:spacing w:after="0" w:line="240" w:lineRule="auto"/>
        <w:rPr>
          <w:rFonts w:cstheme="minorHAnsi"/>
          <w:sz w:val="24"/>
          <w:szCs w:val="24"/>
        </w:rPr>
      </w:pPr>
    </w:p>
    <w:p w14:paraId="11C42F81"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We've got a an extremely comprehensive (laughs) and well costed public involvement plan that’s threaded throughout the whole study…So we’re going to have an advisory group for service users and carers which will have 12 people on it (laughs), erm, to cover four from each of the study sites. And then we’re also going to have a home care workers advisory group, erm, which will have six people on it. And then we’re going to have a couple of public members on the Study Management Group, a couple of public members on the Study Steering Group and a couple of home care workers on the study steering group. This is the plan anyway…And it’s very much more expensive and time consuming to do that but I think it will be much more worthwhile you’ll get so much more out of that in my view, erm, so yeah. (coordinator, 17)</w:t>
      </w:r>
    </w:p>
    <w:p w14:paraId="2E5F265B" w14:textId="77777777" w:rsidR="002D7535" w:rsidRPr="002D7535" w:rsidRDefault="002D7535" w:rsidP="002D7535">
      <w:pPr>
        <w:spacing w:after="0" w:line="240" w:lineRule="auto"/>
        <w:rPr>
          <w:rFonts w:ascii="Calibri" w:hAnsi="Calibri" w:cs="Calibri"/>
          <w:b/>
          <w:bCs/>
          <w:lang w:eastAsia="en-GB"/>
        </w:rPr>
      </w:pPr>
    </w:p>
    <w:p w14:paraId="7D03A9F7" w14:textId="77777777" w:rsidR="00C03A3F" w:rsidRDefault="00C03A3F">
      <w:pPr>
        <w:rPr>
          <w:rFonts w:cstheme="minorHAnsi"/>
          <w:b/>
          <w:bCs/>
          <w:sz w:val="24"/>
          <w:szCs w:val="24"/>
        </w:rPr>
      </w:pPr>
      <w:bookmarkStart w:id="314" w:name="_Hlk138327976"/>
      <w:r>
        <w:rPr>
          <w:rFonts w:cstheme="minorHAnsi"/>
          <w:b/>
          <w:bCs/>
          <w:sz w:val="24"/>
          <w:szCs w:val="24"/>
        </w:rPr>
        <w:br w:type="page"/>
      </w:r>
    </w:p>
    <w:p w14:paraId="134F3745" w14:textId="26D55FF8" w:rsidR="002D7535" w:rsidRPr="002D7535" w:rsidRDefault="00D03049" w:rsidP="002D7535">
      <w:pPr>
        <w:spacing w:after="0" w:line="240" w:lineRule="auto"/>
        <w:rPr>
          <w:rFonts w:cstheme="minorHAnsi"/>
          <w:b/>
          <w:bCs/>
          <w:sz w:val="24"/>
          <w:szCs w:val="24"/>
        </w:rPr>
      </w:pPr>
      <w:bookmarkStart w:id="315" w:name="Staff652"/>
      <w:bookmarkEnd w:id="315"/>
      <w:r>
        <w:rPr>
          <w:rFonts w:cstheme="minorHAnsi"/>
          <w:b/>
          <w:bCs/>
          <w:sz w:val="24"/>
          <w:szCs w:val="24"/>
        </w:rPr>
        <w:lastRenderedPageBreak/>
        <w:t xml:space="preserve">6.5.2 </w:t>
      </w:r>
      <w:r w:rsidR="002D7535" w:rsidRPr="002D7535">
        <w:rPr>
          <w:rFonts w:cstheme="minorHAnsi"/>
          <w:b/>
          <w:bCs/>
          <w:sz w:val="24"/>
          <w:szCs w:val="24"/>
        </w:rPr>
        <w:t>Staff</w:t>
      </w:r>
    </w:p>
    <w:bookmarkEnd w:id="314"/>
    <w:p w14:paraId="61080D1C" w14:textId="77777777" w:rsidR="002D7535" w:rsidRPr="002D7535" w:rsidRDefault="002D7535" w:rsidP="002D7535">
      <w:pPr>
        <w:spacing w:after="0" w:line="240" w:lineRule="auto"/>
        <w:rPr>
          <w:rFonts w:cstheme="minorHAnsi"/>
          <w:b/>
          <w:bCs/>
          <w:sz w:val="24"/>
          <w:szCs w:val="24"/>
        </w:rPr>
      </w:pPr>
    </w:p>
    <w:p w14:paraId="0CEBCA1C" w14:textId="4C62E3B4" w:rsidR="002D7535" w:rsidRPr="002D7535" w:rsidRDefault="00D03049" w:rsidP="002D7535">
      <w:pPr>
        <w:spacing w:after="0" w:line="240" w:lineRule="auto"/>
        <w:rPr>
          <w:rFonts w:cstheme="minorHAnsi"/>
          <w:b/>
          <w:bCs/>
          <w:sz w:val="24"/>
          <w:szCs w:val="24"/>
        </w:rPr>
      </w:pPr>
      <w:bookmarkStart w:id="316" w:name="Introduction6521"/>
      <w:bookmarkEnd w:id="316"/>
      <w:r>
        <w:rPr>
          <w:rFonts w:cstheme="minorHAnsi"/>
          <w:b/>
          <w:bCs/>
          <w:sz w:val="24"/>
          <w:szCs w:val="24"/>
        </w:rPr>
        <w:t xml:space="preserve">6.5.2.1 </w:t>
      </w:r>
      <w:r w:rsidR="002D7535" w:rsidRPr="002D7535">
        <w:rPr>
          <w:rFonts w:cstheme="minorHAnsi"/>
          <w:b/>
          <w:bCs/>
          <w:sz w:val="24"/>
          <w:szCs w:val="24"/>
        </w:rPr>
        <w:t>Introduction</w:t>
      </w:r>
    </w:p>
    <w:p w14:paraId="4CB54CF8" w14:textId="77777777" w:rsidR="002D7535" w:rsidRPr="002D7535" w:rsidRDefault="002D7535" w:rsidP="002D7535">
      <w:pPr>
        <w:spacing w:after="0" w:line="240" w:lineRule="auto"/>
        <w:rPr>
          <w:rFonts w:cstheme="minorHAnsi"/>
          <w:sz w:val="24"/>
          <w:szCs w:val="24"/>
        </w:rPr>
      </w:pPr>
    </w:p>
    <w:p w14:paraId="625693CB" w14:textId="77777777"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t>Having a range of staff at all levels of the organisation who were committed to and able to support involvement was helpful in both sites. One academic said: “</w:t>
      </w:r>
      <w:r w:rsidRPr="002D7535">
        <w:rPr>
          <w:rFonts w:ascii="Calibri" w:hAnsi="Calibri" w:cs="Calibri"/>
          <w:sz w:val="24"/>
          <w:szCs w:val="24"/>
          <w:lang w:eastAsia="en-GB"/>
        </w:rPr>
        <w:t>I have to say I think we've been very lucky with some fantastic staff” (academic/ex-clinician, 12).</w:t>
      </w:r>
    </w:p>
    <w:p w14:paraId="2E70BA73" w14:textId="77777777" w:rsidR="002D7535" w:rsidRPr="002D7535" w:rsidRDefault="002D7535" w:rsidP="002D7535">
      <w:pPr>
        <w:spacing w:after="0" w:line="240" w:lineRule="auto"/>
        <w:rPr>
          <w:rFonts w:ascii="Calibri" w:hAnsi="Calibri" w:cs="Calibri"/>
          <w:sz w:val="24"/>
          <w:szCs w:val="24"/>
          <w:lang w:eastAsia="en-GB"/>
        </w:rPr>
      </w:pPr>
    </w:p>
    <w:p w14:paraId="35AD903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participants mentioned the importance of having a designated person to lead on involvement – a coordinator. However, it was also acknowledged that involvement was relevant to everyone at every level within the sites and was usually most effective when it wasn’t all left to one staff member:</w:t>
      </w:r>
    </w:p>
    <w:p w14:paraId="5E83526B" w14:textId="77777777" w:rsidR="002D7535" w:rsidRPr="002D7535" w:rsidRDefault="002D7535" w:rsidP="002D7535">
      <w:pPr>
        <w:spacing w:after="0" w:line="240" w:lineRule="auto"/>
        <w:rPr>
          <w:rFonts w:cstheme="minorHAnsi"/>
          <w:sz w:val="24"/>
          <w:szCs w:val="24"/>
        </w:rPr>
      </w:pPr>
    </w:p>
    <w:p w14:paraId="6EFDC00A"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There was quite a big team of us we had, erm, eight of us on the project so we had one person who led on PPI but actually I was quite involved as a senior PI [Principle Investigator], erm, and did quite a lot with them [staff member who led on involvement]. And then we sometimes brought in one or two of the others depending on what was needed. So, we were lucky, because you don't often get a big team, you know, often there's only a couple of people (laughs) you know, there's only a few people doing the work. But actually, we shared it around and it worked very well. (academic/clinician, 19)</w:t>
      </w:r>
    </w:p>
    <w:p w14:paraId="17BD326D" w14:textId="77777777" w:rsidR="002D7535" w:rsidRPr="002D7535" w:rsidRDefault="002D7535" w:rsidP="002D7535">
      <w:pPr>
        <w:spacing w:after="0" w:line="240" w:lineRule="auto"/>
        <w:rPr>
          <w:rFonts w:ascii="Calibri" w:eastAsia="Calibri" w:hAnsi="Calibri" w:cs="Calibri"/>
        </w:rPr>
      </w:pPr>
    </w:p>
    <w:p w14:paraId="50443D9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suggested that it could be difficult for some staff as they were trying to fit involvement in to the rest of their work, for example as in the case of academics:</w:t>
      </w:r>
    </w:p>
    <w:p w14:paraId="64FA9F77" w14:textId="77777777" w:rsidR="002D7535" w:rsidRPr="002D7535" w:rsidRDefault="002D7535" w:rsidP="002D7535">
      <w:pPr>
        <w:spacing w:after="0" w:line="240" w:lineRule="auto"/>
        <w:rPr>
          <w:rFonts w:cstheme="minorHAnsi"/>
          <w:sz w:val="24"/>
          <w:szCs w:val="24"/>
        </w:rPr>
      </w:pPr>
    </w:p>
    <w:p w14:paraId="7DC4967B"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think you sort of become very conscious of, (laughs) is like there's me as like a jobbing palliative care researcher who’s like trying to contribute to improvements in public involvement locally, erm, and there's a whole world where like some people’s whole remit of their roles is about public involvement research and practice and, erm, and yeah I think there's so much that, you know, I don't know about. You sort of do your best to kind of dip into it and learn from it and engage with it but I think it is challenging when you're, erm, sort of on the periphery of that world as a researcher. (academic, 13)</w:t>
      </w:r>
    </w:p>
    <w:p w14:paraId="79CDEF5B" w14:textId="77777777" w:rsidR="002D7535" w:rsidRPr="002D7535" w:rsidRDefault="002D7535" w:rsidP="002D7535">
      <w:pPr>
        <w:spacing w:after="0" w:line="240" w:lineRule="auto"/>
        <w:rPr>
          <w:rFonts w:cstheme="minorHAnsi"/>
          <w:sz w:val="24"/>
          <w:szCs w:val="24"/>
        </w:rPr>
      </w:pPr>
    </w:p>
    <w:p w14:paraId="6C646DDE" w14:textId="31F4AFB2" w:rsidR="002D7535" w:rsidRPr="002D7535" w:rsidRDefault="00D03049" w:rsidP="002D7535">
      <w:pPr>
        <w:spacing w:after="0" w:line="240" w:lineRule="auto"/>
        <w:rPr>
          <w:rFonts w:cstheme="minorHAnsi"/>
          <w:b/>
          <w:bCs/>
          <w:sz w:val="24"/>
          <w:szCs w:val="24"/>
        </w:rPr>
      </w:pPr>
      <w:bookmarkStart w:id="317" w:name="Involvement6522"/>
      <w:bookmarkStart w:id="318" w:name="_Hlk138327990"/>
      <w:bookmarkEnd w:id="317"/>
      <w:r>
        <w:rPr>
          <w:rFonts w:cstheme="minorHAnsi"/>
          <w:b/>
          <w:bCs/>
          <w:sz w:val="24"/>
          <w:szCs w:val="24"/>
        </w:rPr>
        <w:t xml:space="preserve">6.5.2.2 </w:t>
      </w:r>
      <w:r w:rsidR="002D7535" w:rsidRPr="002D7535">
        <w:rPr>
          <w:rFonts w:cstheme="minorHAnsi"/>
          <w:b/>
          <w:bCs/>
          <w:sz w:val="24"/>
          <w:szCs w:val="24"/>
        </w:rPr>
        <w:t>Involvement coordinator</w:t>
      </w:r>
    </w:p>
    <w:bookmarkEnd w:id="318"/>
    <w:p w14:paraId="63D7C892" w14:textId="77777777" w:rsidR="002D7535" w:rsidRPr="002D7535" w:rsidRDefault="002D7535" w:rsidP="002D7535">
      <w:pPr>
        <w:spacing w:after="0" w:line="240" w:lineRule="auto"/>
        <w:rPr>
          <w:rFonts w:cstheme="minorHAnsi"/>
          <w:sz w:val="24"/>
          <w:szCs w:val="24"/>
        </w:rPr>
      </w:pPr>
    </w:p>
    <w:p w14:paraId="68366AA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sites had an involvement coordinator, who supported and facilitated public involvement within the centres. These were similar roles, however there were structural and other differences between the centres that impacted on the roles, as outlined throughout this findings section. In addition, the two roles in each site were set at different pay grades and were of differing hours. One was full time and set at a higher pay grade, the other was at a lower grade and half time only. The duties and responsibilities of the coordinators included the following, although neither coordinator undertook all these duties:</w:t>
      </w:r>
    </w:p>
    <w:p w14:paraId="0AA715F7" w14:textId="77777777" w:rsidR="002D7535" w:rsidRPr="002D7535" w:rsidRDefault="002D7535" w:rsidP="002D7535">
      <w:pPr>
        <w:spacing w:after="0" w:line="240" w:lineRule="auto"/>
        <w:rPr>
          <w:rFonts w:cstheme="minorHAnsi"/>
          <w:sz w:val="24"/>
          <w:szCs w:val="24"/>
        </w:rPr>
      </w:pPr>
    </w:p>
    <w:p w14:paraId="4702512A"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develop, implement and/or have oversight of the involvement strategy</w:t>
      </w:r>
    </w:p>
    <w:p w14:paraId="3EF08715"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support and facilitate involvement across centre projects and activities, including the development of and facilitation of public involvement workshops and meetings</w:t>
      </w:r>
    </w:p>
    <w:p w14:paraId="2C7B0DC4" w14:textId="77777777" w:rsidR="002D7535" w:rsidRPr="002D7535" w:rsidRDefault="002D7535" w:rsidP="002D7535">
      <w:pPr>
        <w:widowControl w:val="0"/>
        <w:numPr>
          <w:ilvl w:val="0"/>
          <w:numId w:val="60"/>
        </w:numPr>
        <w:tabs>
          <w:tab w:val="left" w:pos="280"/>
        </w:tabs>
        <w:autoSpaceDE w:val="0"/>
        <w:autoSpaceDN w:val="0"/>
        <w:spacing w:after="0" w:line="240" w:lineRule="auto"/>
        <w:ind w:right="307"/>
        <w:rPr>
          <w:color w:val="000000"/>
          <w:sz w:val="24"/>
          <w:szCs w:val="24"/>
        </w:rPr>
      </w:pPr>
      <w:r w:rsidRPr="002D7535">
        <w:rPr>
          <w:color w:val="000000"/>
          <w:sz w:val="24"/>
          <w:szCs w:val="24"/>
        </w:rPr>
        <w:t>To be the point of contact for researchers</w:t>
      </w:r>
    </w:p>
    <w:p w14:paraId="07CBE994" w14:textId="77777777" w:rsidR="002D7535" w:rsidRPr="002D7535" w:rsidRDefault="002D7535" w:rsidP="002D7535">
      <w:pPr>
        <w:widowControl w:val="0"/>
        <w:numPr>
          <w:ilvl w:val="0"/>
          <w:numId w:val="60"/>
        </w:numPr>
        <w:tabs>
          <w:tab w:val="left" w:pos="280"/>
        </w:tabs>
        <w:autoSpaceDE w:val="0"/>
        <w:autoSpaceDN w:val="0"/>
        <w:spacing w:after="0" w:line="240" w:lineRule="auto"/>
        <w:ind w:right="307"/>
        <w:rPr>
          <w:color w:val="000000"/>
          <w:sz w:val="24"/>
          <w:szCs w:val="24"/>
        </w:rPr>
      </w:pPr>
      <w:r w:rsidRPr="002D7535">
        <w:rPr>
          <w:color w:val="000000"/>
          <w:sz w:val="24"/>
          <w:szCs w:val="24"/>
        </w:rPr>
        <w:t>To offer advice and support to researchers</w:t>
      </w:r>
      <w:r w:rsidRPr="002D7535">
        <w:rPr>
          <w:color w:val="000000"/>
          <w:spacing w:val="-4"/>
          <w:sz w:val="24"/>
          <w:szCs w:val="24"/>
        </w:rPr>
        <w:t xml:space="preserve"> </w:t>
      </w:r>
      <w:r w:rsidRPr="002D7535">
        <w:rPr>
          <w:color w:val="000000"/>
          <w:sz w:val="24"/>
          <w:szCs w:val="24"/>
        </w:rPr>
        <w:t>on</w:t>
      </w:r>
      <w:r w:rsidRPr="002D7535">
        <w:rPr>
          <w:color w:val="000000"/>
          <w:spacing w:val="-1"/>
          <w:sz w:val="24"/>
          <w:szCs w:val="24"/>
        </w:rPr>
        <w:t xml:space="preserve"> </w:t>
      </w:r>
      <w:r w:rsidRPr="002D7535">
        <w:rPr>
          <w:color w:val="000000"/>
          <w:sz w:val="24"/>
          <w:szCs w:val="24"/>
        </w:rPr>
        <w:t>integrating</w:t>
      </w:r>
      <w:r w:rsidRPr="002D7535">
        <w:rPr>
          <w:color w:val="000000"/>
          <w:spacing w:val="-4"/>
          <w:sz w:val="24"/>
          <w:szCs w:val="24"/>
        </w:rPr>
        <w:t xml:space="preserve"> </w:t>
      </w:r>
      <w:r w:rsidRPr="002D7535">
        <w:rPr>
          <w:color w:val="000000"/>
          <w:sz w:val="24"/>
          <w:szCs w:val="24"/>
        </w:rPr>
        <w:t>involvement</w:t>
      </w:r>
      <w:r w:rsidRPr="002D7535">
        <w:rPr>
          <w:color w:val="000000"/>
          <w:spacing w:val="-2"/>
          <w:sz w:val="24"/>
          <w:szCs w:val="24"/>
        </w:rPr>
        <w:t xml:space="preserve"> </w:t>
      </w:r>
      <w:r w:rsidRPr="002D7535">
        <w:rPr>
          <w:color w:val="000000"/>
          <w:sz w:val="24"/>
          <w:szCs w:val="24"/>
        </w:rPr>
        <w:t>into research</w:t>
      </w:r>
      <w:r w:rsidRPr="002D7535">
        <w:rPr>
          <w:color w:val="000000"/>
          <w:spacing w:val="-15"/>
          <w:sz w:val="24"/>
          <w:szCs w:val="24"/>
        </w:rPr>
        <w:t xml:space="preserve"> </w:t>
      </w:r>
      <w:r w:rsidRPr="002D7535">
        <w:rPr>
          <w:color w:val="000000"/>
          <w:sz w:val="24"/>
          <w:szCs w:val="24"/>
        </w:rPr>
        <w:t>projects,</w:t>
      </w:r>
      <w:r w:rsidRPr="002D7535">
        <w:rPr>
          <w:color w:val="000000"/>
          <w:spacing w:val="-15"/>
          <w:sz w:val="24"/>
          <w:szCs w:val="24"/>
        </w:rPr>
        <w:t xml:space="preserve"> </w:t>
      </w:r>
      <w:r w:rsidRPr="002D7535">
        <w:rPr>
          <w:color w:val="000000"/>
          <w:sz w:val="24"/>
          <w:szCs w:val="24"/>
        </w:rPr>
        <w:t>including</w:t>
      </w:r>
      <w:r w:rsidRPr="002D7535">
        <w:rPr>
          <w:color w:val="000000"/>
          <w:spacing w:val="-15"/>
          <w:sz w:val="24"/>
          <w:szCs w:val="24"/>
        </w:rPr>
        <w:t xml:space="preserve"> </w:t>
      </w:r>
      <w:r w:rsidRPr="002D7535">
        <w:rPr>
          <w:color w:val="000000"/>
          <w:sz w:val="24"/>
          <w:szCs w:val="24"/>
        </w:rPr>
        <w:t>finding involvement</w:t>
      </w:r>
      <w:r w:rsidRPr="002D7535">
        <w:rPr>
          <w:color w:val="000000"/>
          <w:spacing w:val="-6"/>
          <w:sz w:val="24"/>
          <w:szCs w:val="24"/>
        </w:rPr>
        <w:t xml:space="preserve"> </w:t>
      </w:r>
      <w:r w:rsidRPr="002D7535">
        <w:rPr>
          <w:color w:val="000000"/>
          <w:sz w:val="24"/>
          <w:szCs w:val="24"/>
        </w:rPr>
        <w:t>contributors,</w:t>
      </w:r>
      <w:r w:rsidRPr="002D7535">
        <w:rPr>
          <w:color w:val="000000"/>
          <w:spacing w:val="-6"/>
          <w:sz w:val="24"/>
          <w:szCs w:val="24"/>
        </w:rPr>
        <w:t xml:space="preserve"> </w:t>
      </w:r>
      <w:r w:rsidRPr="002D7535">
        <w:rPr>
          <w:color w:val="000000"/>
          <w:sz w:val="24"/>
          <w:szCs w:val="24"/>
        </w:rPr>
        <w:t>setting</w:t>
      </w:r>
      <w:r w:rsidRPr="002D7535">
        <w:rPr>
          <w:color w:val="000000"/>
          <w:spacing w:val="-3"/>
          <w:sz w:val="24"/>
          <w:szCs w:val="24"/>
        </w:rPr>
        <w:t xml:space="preserve"> </w:t>
      </w:r>
      <w:r w:rsidRPr="002D7535">
        <w:rPr>
          <w:color w:val="000000"/>
          <w:sz w:val="24"/>
          <w:szCs w:val="24"/>
        </w:rPr>
        <w:t>up</w:t>
      </w:r>
      <w:r w:rsidRPr="002D7535">
        <w:rPr>
          <w:color w:val="000000"/>
          <w:spacing w:val="-7"/>
          <w:sz w:val="24"/>
          <w:szCs w:val="24"/>
        </w:rPr>
        <w:t xml:space="preserve"> </w:t>
      </w:r>
      <w:r w:rsidRPr="002D7535">
        <w:rPr>
          <w:color w:val="000000"/>
          <w:sz w:val="24"/>
          <w:szCs w:val="24"/>
        </w:rPr>
        <w:t xml:space="preserve">groups and encouraging good working </w:t>
      </w:r>
      <w:r w:rsidRPr="002D7535">
        <w:rPr>
          <w:color w:val="000000"/>
          <w:spacing w:val="-2"/>
          <w:sz w:val="24"/>
          <w:szCs w:val="24"/>
        </w:rPr>
        <w:t>relationships</w:t>
      </w:r>
    </w:p>
    <w:p w14:paraId="34CC9048"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lastRenderedPageBreak/>
        <w:t>To contribute to and deliver training to researchers and students</w:t>
      </w:r>
    </w:p>
    <w:p w14:paraId="26C7F8DE"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create and sustain/be responsible for a network or group of public members</w:t>
      </w:r>
    </w:p>
    <w:p w14:paraId="60A326E7"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offer support to and develop a learning programme for public members</w:t>
      </w:r>
    </w:p>
    <w:p w14:paraId="6E1845FB"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develop resources and guidance on involvement, including on payment, for researchers and public members</w:t>
      </w:r>
    </w:p>
    <w:p w14:paraId="344194C3"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oversee and process expense and remuneration claims from public members</w:t>
      </w:r>
    </w:p>
    <w:p w14:paraId="52F4C9F1" w14:textId="77777777"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To support the dissemination of the centre’s involvement activity, including managing and drafting public facing materials, including leaflets, social media and online forum</w:t>
      </w:r>
    </w:p>
    <w:p w14:paraId="13F3F8DF" w14:textId="0ECF6BCC" w:rsidR="002D7535" w:rsidRPr="002D7535" w:rsidRDefault="002D7535" w:rsidP="002D7535">
      <w:pPr>
        <w:numPr>
          <w:ilvl w:val="0"/>
          <w:numId w:val="60"/>
        </w:numPr>
        <w:spacing w:after="0" w:line="240" w:lineRule="auto"/>
        <w:contextualSpacing/>
        <w:rPr>
          <w:rFonts w:cstheme="minorHAnsi"/>
          <w:sz w:val="24"/>
          <w:szCs w:val="24"/>
        </w:rPr>
      </w:pPr>
      <w:r w:rsidRPr="002D7535">
        <w:rPr>
          <w:rFonts w:cstheme="minorHAnsi"/>
          <w:sz w:val="24"/>
          <w:szCs w:val="24"/>
        </w:rPr>
        <w:t xml:space="preserve">To attend and/or coordinate the centre’s strategic involvement group (Executive or Operational Involvement Group). </w:t>
      </w:r>
      <w:r w:rsidR="00C445FA">
        <w:rPr>
          <w:rFonts w:cstheme="minorHAnsi"/>
          <w:sz w:val="24"/>
          <w:szCs w:val="24"/>
        </w:rPr>
        <w:fldChar w:fldCharType="begin"/>
      </w:r>
      <w:r w:rsidR="00BC508B">
        <w:rPr>
          <w:rFonts w:cstheme="minorHAnsi"/>
          <w:sz w:val="24"/>
          <w:szCs w:val="24"/>
        </w:rPr>
        <w:instrText xml:space="preserve"> ADDIN EN.CITE &lt;EndNote&gt;&lt;Cite&gt;&lt;RecNum&gt;199424&lt;/RecNum&gt;&lt;DisplayText&gt;(Wolfson Palliative Care Research Centre 2019; CSI 2021c)&lt;/DisplayText&gt;&lt;record&gt;&lt;rec-number&gt;199424&lt;/rec-number&gt;&lt;foreign-keys&gt;&lt;key app="EN" db-id="eda99esr9arp52e20v2pftz4rp5s9x0evef5" timestamp="1674729904"&gt;199424&lt;/key&gt;&lt;/foreign-keys&gt;&lt;ref-type name="Report"&gt;27&lt;/ref-type&gt;&lt;contributors&gt;&lt;authors&gt;&lt;author&gt;CSI&lt;/author&gt;&lt;/authors&gt;&lt;tertiary-authors&gt;&lt;author&gt;King&amp;apos;s College London&lt;/author&gt;&lt;/tertiary-authors&gt;&lt;/contributors&gt;&lt;titles&gt;&lt;title&gt;Research Project and Coordination Assistant - vacancy template&lt;/title&gt;&lt;/titles&gt;&lt;reprint-edition&gt;in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London&lt;/publisher&gt;&lt;urls&gt;&lt;/urls&gt;&lt;/record&gt;&lt;/Cite&gt;&lt;Cite&gt;&lt;RecNum&gt;199425&lt;/RecNum&gt;&lt;record&gt;&lt;rec-number&gt;199425&lt;/rec-number&gt;&lt;foreign-keys&gt;&lt;key app="EN" db-id="eda99esr9arp52e20v2pftz4rp5s9x0evef5" timestamp="1674730036"&gt;199425&lt;/key&gt;&lt;/foreign-keys&gt;&lt;ref-type name="Report"&gt;27&lt;/ref-type&gt;&lt;contributors&gt;&lt;authors&gt;&lt;author&gt;Wolfson Palliative Care Research Centre,&lt;/author&gt;&lt;/authors&gt;&lt;/contributors&gt;&lt;titles&gt;&lt;title&gt;Public Patient Involvement Co-ordinator. Job description&lt;/title&gt;&lt;/titles&gt;&lt;reprint-edition&gt;in file&lt;/reprint-edition&gt;&lt;dates&gt;&lt;year&gt;2019&lt;/year&gt;&lt;/dates&gt;&lt;pub-location&gt;Hull&lt;/pub-location&gt;&lt;publisher&gt;University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w:t>
      </w:r>
      <w:r w:rsidR="00641CD6">
        <w:rPr>
          <w:rFonts w:cstheme="minorHAnsi"/>
          <w:noProof/>
          <w:sz w:val="24"/>
          <w:szCs w:val="24"/>
        </w:rPr>
        <w:t>WPCRC</w:t>
      </w:r>
      <w:r w:rsidR="00BC508B">
        <w:rPr>
          <w:rFonts w:cstheme="minorHAnsi"/>
          <w:noProof/>
          <w:sz w:val="24"/>
          <w:szCs w:val="24"/>
        </w:rPr>
        <w:t xml:space="preserve"> 2019; CSI 2021c)</w:t>
      </w:r>
      <w:r w:rsidR="00C445FA">
        <w:rPr>
          <w:rFonts w:cstheme="minorHAnsi"/>
          <w:sz w:val="24"/>
          <w:szCs w:val="24"/>
        </w:rPr>
        <w:fldChar w:fldCharType="end"/>
      </w:r>
    </w:p>
    <w:p w14:paraId="119F4015" w14:textId="77777777" w:rsidR="002D7535" w:rsidRPr="002D7535" w:rsidRDefault="002D7535" w:rsidP="002D7535">
      <w:pPr>
        <w:spacing w:after="0" w:line="240" w:lineRule="auto"/>
        <w:rPr>
          <w:rFonts w:cstheme="minorHAnsi"/>
          <w:sz w:val="24"/>
          <w:szCs w:val="24"/>
        </w:rPr>
      </w:pPr>
    </w:p>
    <w:p w14:paraId="256A1A88"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The coordinator role in both sites was highly appreciated by many participants and regarded as a significant factor in effective involvement. As one academic said: “t</w:t>
      </w:r>
      <w:r w:rsidRPr="002D7535">
        <w:rPr>
          <w:rFonts w:ascii="Calibri" w:hAnsi="Calibri" w:cs="Calibri"/>
          <w:sz w:val="24"/>
          <w:szCs w:val="24"/>
        </w:rPr>
        <w:t>he value of somebody like that to give meaning more than just a bit of lip service to your PPI involvement, I think is really important”. (academic/clinician, 6). It was recognised that not all universities had such a role: “</w:t>
      </w:r>
      <w:r w:rsidRPr="002D7535">
        <w:rPr>
          <w:rFonts w:ascii="Calibri" w:hAnsi="Calibri" w:cs="Calibri"/>
          <w:sz w:val="24"/>
          <w:szCs w:val="24"/>
          <w:lang w:eastAsia="en-GB"/>
        </w:rPr>
        <w:t xml:space="preserve">a coordinator you don't always have the luxury of that. You know, erm, I am lucky. Yes that’s a huge advantage” (patient/carer, 18). </w:t>
      </w:r>
      <w:r w:rsidRPr="002D7535">
        <w:rPr>
          <w:rFonts w:ascii="Calibri" w:hAnsi="Calibri" w:cs="Calibri"/>
          <w:sz w:val="24"/>
          <w:szCs w:val="24"/>
        </w:rPr>
        <w:t xml:space="preserve">The ability of the coordinators to provide dedicated time to involvement was particularly valued:  </w:t>
      </w:r>
    </w:p>
    <w:p w14:paraId="72889005" w14:textId="77777777" w:rsidR="002D7535" w:rsidRPr="002D7535" w:rsidRDefault="002D7535" w:rsidP="002D7535">
      <w:pPr>
        <w:spacing w:after="0" w:line="240" w:lineRule="auto"/>
        <w:rPr>
          <w:rFonts w:ascii="Calibri" w:hAnsi="Calibri" w:cs="Calibri"/>
          <w:sz w:val="24"/>
          <w:szCs w:val="24"/>
        </w:rPr>
      </w:pPr>
    </w:p>
    <w:p w14:paraId="7C0A0DFE"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So it really is helpful I've learnt, if you've got people with dedicated protected time to support the whole PPI process…I think if you can get, even if it’s a bit of somebody’s time it just helps so much because it means that not every project has to reinvent the wheel around a contract or a set of terms of references or how do they find the latest INVOLVE guidance or what's the payment structure, you know. You've got somebody like [coordinator] who can marshal all that stuff and put it in one place and we all can access it. (academic/clinician, 19)</w:t>
      </w:r>
    </w:p>
    <w:p w14:paraId="28C7C4FB" w14:textId="77777777" w:rsidR="002D7535" w:rsidRPr="002D7535" w:rsidRDefault="002D7535" w:rsidP="002D7535">
      <w:pPr>
        <w:spacing w:after="0" w:line="240" w:lineRule="auto"/>
        <w:rPr>
          <w:rFonts w:cstheme="minorHAnsi"/>
          <w:sz w:val="24"/>
          <w:szCs w:val="24"/>
        </w:rPr>
      </w:pPr>
    </w:p>
    <w:p w14:paraId="12DCA6D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significance of the coordinators being able to work with a broader supportive group of staff was highlighted. These were often members of the strategic involvement group at each site:</w:t>
      </w:r>
    </w:p>
    <w:p w14:paraId="35F8DE18" w14:textId="77777777" w:rsidR="002D7535" w:rsidRPr="002D7535" w:rsidRDefault="002D7535" w:rsidP="002D7535">
      <w:pPr>
        <w:spacing w:after="0" w:line="240" w:lineRule="auto"/>
        <w:rPr>
          <w:rFonts w:cstheme="minorHAnsi"/>
          <w:sz w:val="24"/>
          <w:szCs w:val="24"/>
        </w:rPr>
      </w:pPr>
    </w:p>
    <w:p w14:paraId="276D18B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as the coordinator, they're on a day to day, and particularly their role in delivering the objectives and things, you know, it’s very much [coordinator], you know. [Coordinator] is the one on a day to day, has a handle on, that’s sort of what they’re working towards, you know, what are they for this year and next year and then obviously with the Strategy Group, erm, and then from the Strategy Group members will then work on different, erm, aspect or different objectives supporting [coordinator] in in the delivery of those. (academic/ex-clinician, 12)</w:t>
      </w:r>
    </w:p>
    <w:p w14:paraId="1F59B75D" w14:textId="77777777" w:rsidR="002D7535" w:rsidRPr="002D7535" w:rsidRDefault="002D7535" w:rsidP="002D7535">
      <w:pPr>
        <w:spacing w:after="0" w:line="240" w:lineRule="auto"/>
        <w:rPr>
          <w:rFonts w:cstheme="minorHAnsi"/>
          <w:sz w:val="24"/>
          <w:szCs w:val="24"/>
        </w:rPr>
      </w:pPr>
    </w:p>
    <w:p w14:paraId="4FDC3BE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coordinator role was described in a number of ways, sometimes as an expert or specialist in public involvement alongside, for example, a librarian who is a specialist in systematic reviews or a statistician. It was suggested that the coordinator could attend regular meetings with other staff to enable them to be seen more as part of the team. Several participants believed that the role was perhaps best placed alongside other research support staff:</w:t>
      </w:r>
    </w:p>
    <w:p w14:paraId="4EF40ECC" w14:textId="77777777" w:rsidR="002D7535" w:rsidRPr="002D7535" w:rsidRDefault="002D7535" w:rsidP="002D7535">
      <w:pPr>
        <w:spacing w:after="0" w:line="240" w:lineRule="auto"/>
        <w:rPr>
          <w:rFonts w:ascii="Calibri" w:hAnsi="Calibri" w:cs="Calibri"/>
          <w:sz w:val="24"/>
          <w:szCs w:val="24"/>
          <w:lang w:eastAsia="en-GB"/>
        </w:rPr>
      </w:pPr>
    </w:p>
    <w:p w14:paraId="03E89330"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They have an entire research support office and there's people in there that have all different kinds of roles. And I think actually, maybe public involvement kind of sits there. It’s research support isn’t it? And it’s just as essential as doing your grant applications and budgeting and all of the other kind of generic things that you need to do in research, so yeah. (coordinator, 17)</w:t>
      </w:r>
    </w:p>
    <w:p w14:paraId="0C633B35" w14:textId="77777777" w:rsidR="002D7535" w:rsidRPr="002D7535" w:rsidRDefault="002D7535" w:rsidP="002D7535">
      <w:pPr>
        <w:spacing w:after="0" w:line="240" w:lineRule="auto"/>
        <w:rPr>
          <w:rFonts w:ascii="Calibri" w:hAnsi="Calibri" w:cs="Calibri"/>
          <w:sz w:val="24"/>
          <w:szCs w:val="24"/>
          <w:lang w:eastAsia="en-GB"/>
        </w:rPr>
      </w:pPr>
    </w:p>
    <w:p w14:paraId="55E31E8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coordinators sometimes worked closely with academics on individual research studies, took time to understand what the academic wanted to do and carried out tasks such as advising and supporting with recruitment or assisted in setting up workshops or groups for public members. This enabled researchers to focus on what they were trying to achieve in studies. Not all researchers worked with the coordinator in this manner in their site, as they may have already established the involvement in their study, however everyone was aware of the role.</w:t>
      </w:r>
    </w:p>
    <w:p w14:paraId="0516ABFD" w14:textId="77777777" w:rsidR="002D7535" w:rsidRPr="002D7535" w:rsidRDefault="002D7535" w:rsidP="002D7535">
      <w:pPr>
        <w:spacing w:after="0" w:line="240" w:lineRule="auto"/>
        <w:rPr>
          <w:rFonts w:cstheme="minorHAnsi"/>
          <w:sz w:val="24"/>
          <w:szCs w:val="24"/>
        </w:rPr>
      </w:pPr>
    </w:p>
    <w:p w14:paraId="51D0A9F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that involvement was becoming a more complex area and the coordinators were able to keep up to date, and provide information and support when new national guidance was produced:</w:t>
      </w:r>
    </w:p>
    <w:p w14:paraId="4D14D373" w14:textId="77777777" w:rsidR="002D7535" w:rsidRPr="002D7535" w:rsidRDefault="002D7535" w:rsidP="002D7535">
      <w:pPr>
        <w:spacing w:after="0" w:line="240" w:lineRule="auto"/>
        <w:rPr>
          <w:rFonts w:cstheme="minorHAnsi"/>
          <w:sz w:val="24"/>
          <w:szCs w:val="24"/>
        </w:rPr>
      </w:pPr>
    </w:p>
    <w:p w14:paraId="3300CC81"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think I sometimes struggle with how we, erm, where we get the structure from, if that makes sense…NIHR guidance. Erm, which doesn’t always fit every situation and sometimes our, erm, sort of inhouse maybe policies and stuff might be a little bit outdated and I guess it’s helpful having a PPI coordinator, erm, definitely someone who like [coordinator] is very experienced and up to date on those things. (academic, 2)</w:t>
      </w:r>
    </w:p>
    <w:p w14:paraId="40B22FA7" w14:textId="77777777" w:rsidR="002D7535" w:rsidRPr="002D7535" w:rsidRDefault="002D7535" w:rsidP="002D7535">
      <w:pPr>
        <w:spacing w:after="0" w:line="240" w:lineRule="auto"/>
        <w:ind w:left="720"/>
        <w:rPr>
          <w:rFonts w:ascii="Calibri" w:hAnsi="Calibri" w:cs="Calibri"/>
          <w:sz w:val="24"/>
          <w:szCs w:val="24"/>
        </w:rPr>
      </w:pPr>
    </w:p>
    <w:p w14:paraId="0EDAFBC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support and training aspects of the role were also appreciated. It was felt to be important for researchers to have somebody to support them, particularly for those who had never done involvement previously. One academic explained:</w:t>
      </w:r>
    </w:p>
    <w:p w14:paraId="01F8C5AD" w14:textId="77777777" w:rsidR="002D7535" w:rsidRPr="002D7535" w:rsidRDefault="002D7535" w:rsidP="002D7535">
      <w:pPr>
        <w:spacing w:after="0" w:line="240" w:lineRule="auto"/>
        <w:rPr>
          <w:rFonts w:cstheme="minorHAnsi"/>
          <w:sz w:val="24"/>
          <w:szCs w:val="24"/>
        </w:rPr>
      </w:pPr>
    </w:p>
    <w:p w14:paraId="3FC437E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mean having someone who just goes around and does your training and helps support people, who knows where all the other groups are. I mean their list of people that we could go to see if we could find some PPI is just incredibly helpful…And so a lot of informal support, training, education resources that we've access to.</w:t>
      </w:r>
      <w:r w:rsidRPr="002D7535">
        <w:rPr>
          <w:rFonts w:ascii="Calibri" w:hAnsi="Calibri" w:cs="Calibri"/>
          <w:b/>
          <w:bCs/>
        </w:rPr>
        <w:t xml:space="preserve"> </w:t>
      </w:r>
      <w:r w:rsidRPr="002D7535">
        <w:rPr>
          <w:rFonts w:ascii="Calibri" w:hAnsi="Calibri" w:cs="Calibri"/>
          <w:sz w:val="24"/>
          <w:szCs w:val="24"/>
        </w:rPr>
        <w:t>(academic/clinician, 6)</w:t>
      </w:r>
    </w:p>
    <w:p w14:paraId="65A20372" w14:textId="77777777" w:rsidR="002D7535" w:rsidRPr="002D7535" w:rsidRDefault="002D7535" w:rsidP="002D7535">
      <w:pPr>
        <w:spacing w:after="0" w:line="240" w:lineRule="auto"/>
        <w:rPr>
          <w:rFonts w:ascii="Calibri" w:hAnsi="Calibri" w:cs="Calibri"/>
          <w:sz w:val="24"/>
          <w:szCs w:val="24"/>
        </w:rPr>
      </w:pPr>
    </w:p>
    <w:p w14:paraId="136B0B6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Working with students or early career researchers was mentioned as being particularly important, so they could be supported in developing their involvement practices early in their careers. Some participants mentioned students from outside the UK, particularly those from low and middle income countries, who were sometimes new to the idea of involvement. It was recognised that undertaking involvement could be nerve-wracking, because academics were exposing their research to challenge or criticism from public members who they sometimes perceived as not knowing as much about research as they themselves did, and they also didn’t know what to expect:</w:t>
      </w:r>
    </w:p>
    <w:p w14:paraId="0CA2145D" w14:textId="77777777" w:rsidR="002D7535" w:rsidRPr="002D7535" w:rsidRDefault="002D7535" w:rsidP="002D7535">
      <w:pPr>
        <w:spacing w:after="0" w:line="240" w:lineRule="auto"/>
        <w:rPr>
          <w:rFonts w:cstheme="minorHAnsi"/>
          <w:sz w:val="24"/>
          <w:szCs w:val="24"/>
        </w:rPr>
      </w:pPr>
    </w:p>
    <w:p w14:paraId="40F3FD5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It’s something that they have to do, it’s not something that they're necessarily, quite a lot of them have never done public involvement before. </w:t>
      </w:r>
      <w:r w:rsidRPr="002D7535">
        <w:rPr>
          <w:rFonts w:cstheme="minorHAnsi"/>
          <w:sz w:val="24"/>
          <w:szCs w:val="24"/>
        </w:rPr>
        <w:t>They’re a bit nervous of it, don’t quite understand the difference between public involvement and qualitative research, because it can sound quite similar, so I think it’s really helpful to them to have somebody to talk it through with and reflect on what it is and what they want to achieve through it, so we have a lot of to-ing and fro-ing. (coordinator, 17)</w:t>
      </w:r>
    </w:p>
    <w:p w14:paraId="6B4BC0DC" w14:textId="77777777" w:rsidR="002D7535" w:rsidRPr="002D7535" w:rsidRDefault="002D7535" w:rsidP="002D7535">
      <w:pPr>
        <w:spacing w:after="0" w:line="240" w:lineRule="auto"/>
        <w:rPr>
          <w:rFonts w:cstheme="minorHAnsi"/>
          <w:sz w:val="24"/>
          <w:szCs w:val="24"/>
        </w:rPr>
      </w:pPr>
    </w:p>
    <w:p w14:paraId="54329D3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also referred to the coordinator role as a bridge between academics and public members. One of the coordinators described the different tasks they carried out in that liaison role:</w:t>
      </w:r>
    </w:p>
    <w:p w14:paraId="34C683BA" w14:textId="77777777" w:rsidR="002D7535" w:rsidRPr="002D7535" w:rsidRDefault="002D7535" w:rsidP="002D7535">
      <w:pPr>
        <w:spacing w:after="0" w:line="240" w:lineRule="auto"/>
        <w:rPr>
          <w:rFonts w:cstheme="minorHAnsi"/>
          <w:sz w:val="24"/>
          <w:szCs w:val="24"/>
        </w:rPr>
      </w:pPr>
    </w:p>
    <w:p w14:paraId="3EB83F40"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I'm trying to help both sides understand each other really. I don’t know that I always succeed but sometimes I will ask questions that I feel that the PPI contributors haven’t </w:t>
      </w:r>
      <w:r w:rsidRPr="002D7535">
        <w:rPr>
          <w:rFonts w:ascii="Calibri" w:hAnsi="Calibri" w:cs="Calibri"/>
          <w:sz w:val="24"/>
          <w:szCs w:val="24"/>
          <w:lang w:eastAsia="en-GB"/>
        </w:rPr>
        <w:lastRenderedPageBreak/>
        <w:t>picked up on that I think need kind of drawing out a bit. Sometimes I might help to explain something about the research that I feel that the researcher has not kind of done very well so I think that can be helpful for them and I'm kind of, I suppose it’s helpful to have somebody who sits in that middle position in a session like that. (coordinator, 17)</w:t>
      </w:r>
    </w:p>
    <w:p w14:paraId="3D5F5B6F" w14:textId="77777777" w:rsidR="002D7535" w:rsidRPr="002D7535" w:rsidRDefault="002D7535" w:rsidP="002D7535">
      <w:pPr>
        <w:spacing w:after="0" w:line="240" w:lineRule="auto"/>
        <w:rPr>
          <w:rFonts w:cstheme="minorHAnsi"/>
          <w:sz w:val="24"/>
          <w:szCs w:val="24"/>
        </w:rPr>
      </w:pPr>
    </w:p>
    <w:p w14:paraId="0E437B5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Assisting with communication, in particular the language used, was an important aspect of the role. One of the coordinators explained how they tried to ensure that all communication from the researchers to public members was clear and understandable. They spent time encouraging researchers to communicate clearly in plain language, so all public members could become involved:</w:t>
      </w:r>
    </w:p>
    <w:p w14:paraId="4DE01738" w14:textId="77777777" w:rsidR="002D7535" w:rsidRPr="002D7535" w:rsidRDefault="002D7535" w:rsidP="002D7535">
      <w:pPr>
        <w:spacing w:after="0" w:line="240" w:lineRule="auto"/>
        <w:rPr>
          <w:rFonts w:cstheme="minorHAnsi"/>
          <w:sz w:val="24"/>
          <w:szCs w:val="24"/>
        </w:rPr>
      </w:pPr>
    </w:p>
    <w:p w14:paraId="28E78BE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If they [public members] can’t even understand it, and I think that’s our responsibility to make that clear…If we send something out and people can’t understand it that’s our responsibility to sort that out. I don’t think that it’s the fault of the people that can’t understand it. I think we have a particular language don’t we within research? (coordinator, 17)</w:t>
      </w:r>
    </w:p>
    <w:p w14:paraId="55EFA8A3" w14:textId="77777777" w:rsidR="002D7535" w:rsidRPr="002D7535" w:rsidRDefault="002D7535" w:rsidP="002D7535">
      <w:pPr>
        <w:spacing w:after="0" w:line="240" w:lineRule="auto"/>
        <w:rPr>
          <w:rFonts w:cstheme="minorHAnsi"/>
          <w:sz w:val="24"/>
          <w:szCs w:val="24"/>
        </w:rPr>
      </w:pPr>
    </w:p>
    <w:p w14:paraId="66254F2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Communication was also relevant to how researchers provided feedback to public members that they’d worked with. One coordinator described how they often took notes in involvement meetings and circulated these to both the researchers and public members for comment and information. They felt this provided some limited feedback for public members. The coordinator then encouraged the researchers to keep in contact with the public members, however, they acknowledged this needed further work:</w:t>
      </w:r>
    </w:p>
    <w:p w14:paraId="40597DA1" w14:textId="77777777" w:rsidR="002D7535" w:rsidRPr="002D7535" w:rsidRDefault="002D7535" w:rsidP="002D7535">
      <w:pPr>
        <w:spacing w:after="0" w:line="240" w:lineRule="auto"/>
        <w:rPr>
          <w:rFonts w:cstheme="minorHAnsi"/>
          <w:sz w:val="24"/>
          <w:szCs w:val="24"/>
        </w:rPr>
      </w:pPr>
    </w:p>
    <w:p w14:paraId="44355EC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 does tend to fall to me to keep the public contributors informed and that’s quite hard because I mean obviously it’s not my research is it? So, unless the researcher shares something with me then I can’t share it with those people, so yeah that’s quite difficult but I think we definitely do need to. (coordinator, 17)</w:t>
      </w:r>
    </w:p>
    <w:p w14:paraId="4E810713" w14:textId="77777777" w:rsidR="002D7535" w:rsidRPr="002D7535" w:rsidRDefault="002D7535" w:rsidP="002D7535">
      <w:pPr>
        <w:spacing w:after="0" w:line="240" w:lineRule="auto"/>
        <w:rPr>
          <w:rFonts w:cstheme="minorHAnsi"/>
          <w:sz w:val="24"/>
          <w:szCs w:val="24"/>
        </w:rPr>
      </w:pPr>
    </w:p>
    <w:p w14:paraId="46F9527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it was useful for the coordinators to provide greater context for a study, to enable public members to better understand the research undertaken. So, they would approach researchers for further information and feed this back to the public members. Regular ongoing communication from the coordinator was valued:</w:t>
      </w:r>
    </w:p>
    <w:p w14:paraId="65DEAFDF" w14:textId="77777777" w:rsidR="002D7535" w:rsidRPr="002D7535" w:rsidRDefault="002D7535" w:rsidP="002D7535">
      <w:pPr>
        <w:spacing w:after="0" w:line="240" w:lineRule="auto"/>
        <w:rPr>
          <w:rFonts w:cstheme="minorHAnsi"/>
          <w:sz w:val="24"/>
          <w:szCs w:val="24"/>
        </w:rPr>
      </w:pPr>
    </w:p>
    <w:p w14:paraId="2B0DE0C5"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And the person who does the PPI coordination, they’re absolutely brilliant, erm, we are communicating very regularly, I would say perhaps a lot more than on other projects, erm, and we get on very well so that’s been a bonus. Er, they’re kind of the liaison person between [the researcher] and me I would say. (patient/carer, 18)</w:t>
      </w:r>
    </w:p>
    <w:p w14:paraId="4E74A87A" w14:textId="77777777" w:rsidR="002D7535" w:rsidRPr="002D7535" w:rsidRDefault="002D7535" w:rsidP="002D7535">
      <w:pPr>
        <w:spacing w:after="0" w:line="240" w:lineRule="auto"/>
        <w:rPr>
          <w:rFonts w:ascii="Calibri" w:hAnsi="Calibri" w:cs="Calibri"/>
          <w:sz w:val="24"/>
          <w:szCs w:val="24"/>
        </w:rPr>
      </w:pPr>
    </w:p>
    <w:p w14:paraId="6C703206"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rPr>
        <w:t xml:space="preserve">Occasionally difficult situations were encountered by the coordinators, that could be hard to manage. Several examples were provided, including where a public member had tried to claim for meetings which they hadn’t attended and another when several public members had resigned because they felt the payment rates were too low. Public members also contacted </w:t>
      </w:r>
      <w:r w:rsidRPr="002D7535">
        <w:rPr>
          <w:rFonts w:ascii="Calibri" w:hAnsi="Calibri" w:cs="Calibri"/>
          <w:sz w:val="24"/>
          <w:szCs w:val="24"/>
          <w:lang w:eastAsia="en-GB"/>
        </w:rPr>
        <w:t>the coordinator when they had encountered difficulties in their involvement or when they didn’t quite know what their remit was. They found it helpful to talk things through with the coordinator, who was able to boost their confidence and provide guidance as to what to do:</w:t>
      </w:r>
    </w:p>
    <w:p w14:paraId="273C0AFD"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cs="Calibri"/>
          <w:sz w:val="24"/>
          <w:szCs w:val="24"/>
          <w:lang w:eastAsia="en-GB"/>
        </w:rPr>
      </w:pPr>
    </w:p>
    <w:p w14:paraId="457E5AA9"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rPr>
        <w:t xml:space="preserve">I think they are amazing, erm, they are very cool and they, erm, look at things very widely. I think, erm, without them I would have been rather lost, does that make sense? Yeah…you </w:t>
      </w:r>
      <w:r w:rsidRPr="002D7535">
        <w:rPr>
          <w:rFonts w:ascii="Calibri" w:hAnsi="Calibri" w:cs="Calibri"/>
          <w:sz w:val="24"/>
          <w:szCs w:val="24"/>
        </w:rPr>
        <w:lastRenderedPageBreak/>
        <w:t>know, it is a huge responsibility but, erm, I think [coordinator’s] given us guidance and so I'm feeling slightly more confident (laughs)…</w:t>
      </w:r>
      <w:r w:rsidRPr="002D7535">
        <w:rPr>
          <w:rFonts w:ascii="Calibri" w:hAnsi="Calibri" w:cs="Calibri"/>
          <w:sz w:val="24"/>
          <w:szCs w:val="24"/>
          <w:lang w:eastAsia="en-GB"/>
        </w:rPr>
        <w:t>And they, erm, always come out with good ideas how to resolve the situation (laughs). (public member, 9a)</w:t>
      </w:r>
    </w:p>
    <w:p w14:paraId="1B68DB91" w14:textId="77777777" w:rsidR="002D7535" w:rsidRPr="002D7535" w:rsidRDefault="002D7535" w:rsidP="002D7535">
      <w:pPr>
        <w:spacing w:after="0" w:line="240" w:lineRule="auto"/>
        <w:rPr>
          <w:rFonts w:ascii="Calibri" w:hAnsi="Calibri" w:cs="Calibri"/>
          <w:sz w:val="24"/>
          <w:szCs w:val="24"/>
        </w:rPr>
      </w:pPr>
    </w:p>
    <w:p w14:paraId="20BBF8C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academics commented on how the coordinator role, as a single point of contact, provided a valuable opportunity for someone to lead on involvement and to be instrumental in furthering involvement throughout their centre:</w:t>
      </w:r>
    </w:p>
    <w:p w14:paraId="6644DA57" w14:textId="77777777" w:rsidR="002D7535" w:rsidRPr="002D7535" w:rsidRDefault="002D7535" w:rsidP="002D7535">
      <w:pPr>
        <w:spacing w:after="0" w:line="240" w:lineRule="auto"/>
        <w:rPr>
          <w:rFonts w:cstheme="minorHAnsi"/>
          <w:sz w:val="24"/>
          <w:szCs w:val="24"/>
        </w:rPr>
      </w:pPr>
    </w:p>
    <w:p w14:paraId="7A791DD5"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We then secured money for a year of salary, erm, for two days so they were employed at 40% for two days but that, if anything, that pump priming enabled us to, erm, I suppose realise more of our sort of strategic ambitions. And then I think as a group it very much demonstrated that it was essential to have somebody with dedicated time for patient and public involvement and that we absolutely needed to prioritise that and so that was really then what has enabled us to, erm, continue to grow really I think in having a bit of dedicated time. (academic/ex-clinician, 12)</w:t>
      </w:r>
    </w:p>
    <w:p w14:paraId="137A799B" w14:textId="77777777" w:rsidR="002D7535" w:rsidRPr="002D7535" w:rsidRDefault="002D7535" w:rsidP="002D7535">
      <w:pPr>
        <w:spacing w:after="0" w:line="240" w:lineRule="auto"/>
        <w:rPr>
          <w:rFonts w:ascii="Calibri" w:hAnsi="Calibri" w:cs="Calibri"/>
          <w:sz w:val="24"/>
          <w:szCs w:val="24"/>
        </w:rPr>
      </w:pPr>
    </w:p>
    <w:p w14:paraId="5C97E149"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It was recognised, however, that it was impractical for the coordinator to lead on or even support the involvement in every research study. Some academics felt that the part time coordinator post needed increased hours and that both posts were limited in capacity. For involvement to be sustainable it was important that everyone took on responsibility for it. O</w:t>
      </w:r>
      <w:r w:rsidRPr="002D7535">
        <w:rPr>
          <w:rFonts w:cstheme="minorHAnsi"/>
          <w:sz w:val="24"/>
          <w:szCs w:val="24"/>
        </w:rPr>
        <w:t>ne of the coordinators described an example that highlighted this:</w:t>
      </w:r>
    </w:p>
    <w:p w14:paraId="49AA8D47" w14:textId="77777777" w:rsidR="002D7535" w:rsidRPr="002D7535" w:rsidRDefault="002D7535" w:rsidP="002D7535">
      <w:pPr>
        <w:spacing w:after="0" w:line="240" w:lineRule="auto"/>
        <w:rPr>
          <w:rFonts w:cstheme="minorHAnsi"/>
          <w:sz w:val="24"/>
          <w:szCs w:val="24"/>
        </w:rPr>
      </w:pPr>
    </w:p>
    <w:p w14:paraId="2EFABBE1"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All the metrics have to come through to me and I have to make sense of them, erm, whereas in fact a lot of the metrics are for them [researchers]. (laughs) They're for them to kind of monitor their own public involvement, do you know what I mean? And I just need a really high level summary of that I don't need all the detail necessarily do I? So, there is still a bit of that tendency…But, I think it should go through to them and then they send me a summary do you know what I mean? Otherwise, I'm going to get swamped. (coordinator, 17)</w:t>
      </w:r>
    </w:p>
    <w:p w14:paraId="64066D78" w14:textId="77777777" w:rsidR="002D7535" w:rsidRPr="002D7535" w:rsidRDefault="002D7535" w:rsidP="002D7535">
      <w:pPr>
        <w:spacing w:after="0" w:line="240" w:lineRule="auto"/>
        <w:rPr>
          <w:rFonts w:cstheme="minorHAnsi"/>
          <w:sz w:val="24"/>
          <w:szCs w:val="24"/>
        </w:rPr>
      </w:pPr>
    </w:p>
    <w:p w14:paraId="65A2806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remit of one of the coordinators was problematic. Initially, when the coordinator established the involvement network in that centre, it was comprised solely of those public members with experience of or an interest in cancer, and then later broadened to include other public members:</w:t>
      </w:r>
    </w:p>
    <w:p w14:paraId="26254AF6" w14:textId="77777777" w:rsidR="002D7535" w:rsidRPr="002D7535" w:rsidRDefault="002D7535" w:rsidP="002D7535">
      <w:pPr>
        <w:spacing w:after="0" w:line="240" w:lineRule="auto"/>
        <w:rPr>
          <w:rFonts w:cstheme="minorHAnsi"/>
          <w:sz w:val="24"/>
          <w:szCs w:val="24"/>
        </w:rPr>
      </w:pPr>
    </w:p>
    <w:p w14:paraId="7FB97AC8"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 xml:space="preserve">So, it’s quite a complex organisational structure that I'm working within. So, in terms of Involve Hull it was set up in October/November of that same year, 2019, and it took me several months to get clear what the kind of the scope of the group, the purpose of the group was going to be. So, it’s basically a PPI network that has to focus, first of all, on the </w:t>
      </w:r>
      <w:r w:rsidRPr="002D7535">
        <w:rPr>
          <w:rFonts w:cstheme="minorHAnsi"/>
          <w:sz w:val="24"/>
          <w:szCs w:val="24"/>
        </w:rPr>
        <w:t xml:space="preserve">TRANSFORMing Cancer Outcomes </w:t>
      </w:r>
      <w:r w:rsidRPr="002D7535">
        <w:rPr>
          <w:rFonts w:cstheme="minorHAnsi"/>
          <w:sz w:val="24"/>
          <w:szCs w:val="24"/>
          <w:lang w:eastAsia="en-GB"/>
        </w:rPr>
        <w:t>research programme and then secondly on everything else which is undertaken within our research institute so I've got to run it as a kind of twin kind of network really which is quite hard. (coordinator, 17)</w:t>
      </w:r>
    </w:p>
    <w:p w14:paraId="09A84C70" w14:textId="77777777" w:rsidR="002D7535" w:rsidRPr="002D7535" w:rsidRDefault="002D7535" w:rsidP="002D7535">
      <w:pPr>
        <w:spacing w:after="0" w:line="240" w:lineRule="auto"/>
        <w:rPr>
          <w:rFonts w:cstheme="minorHAnsi"/>
          <w:sz w:val="24"/>
          <w:szCs w:val="24"/>
        </w:rPr>
      </w:pPr>
    </w:p>
    <w:p w14:paraId="188908E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main emphasis on the TRANSFORM programme therefore resulted in differing access to resources and notably to the coordinator for both public members and academics:</w:t>
      </w:r>
    </w:p>
    <w:p w14:paraId="5C266F50" w14:textId="77777777" w:rsidR="002D7535" w:rsidRPr="002D7535" w:rsidRDefault="002D7535" w:rsidP="002D7535">
      <w:pPr>
        <w:spacing w:after="0" w:line="240" w:lineRule="auto"/>
        <w:rPr>
          <w:rFonts w:cstheme="minorHAnsi"/>
          <w:sz w:val="24"/>
          <w:szCs w:val="24"/>
        </w:rPr>
      </w:pPr>
    </w:p>
    <w:p w14:paraId="4989262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For my line management people who are in the TRANSFORM Cancer programme, they have incredible access to them [coordinator] and amazing resource for them to use in all their projects but it’s a little bit inconsistent and patchy and it’s not the same for </w:t>
      </w:r>
      <w:r w:rsidRPr="002D7535">
        <w:rPr>
          <w:rFonts w:ascii="Calibri" w:hAnsi="Calibri" w:cs="Calibri"/>
          <w:sz w:val="24"/>
          <w:szCs w:val="24"/>
        </w:rPr>
        <w:lastRenderedPageBreak/>
        <w:t>everybody. So again, in a way, you know, part of me wants to say yet again cancer research gets the best deal. (academic/clinician, 6)</w:t>
      </w:r>
    </w:p>
    <w:p w14:paraId="2D899B0F" w14:textId="77777777" w:rsidR="002D7535" w:rsidRPr="002D7535" w:rsidRDefault="002D7535" w:rsidP="002D7535">
      <w:pPr>
        <w:spacing w:after="0" w:line="240" w:lineRule="auto"/>
        <w:rPr>
          <w:rFonts w:cstheme="minorHAnsi"/>
          <w:sz w:val="24"/>
          <w:szCs w:val="24"/>
        </w:rPr>
      </w:pPr>
    </w:p>
    <w:p w14:paraId="130E4FB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This caused continuing difficulties for all concerned, in particular for the coordinator, who understandably wanted to be able to offer the same level of support to all public members and all researchers but was constrained. Many participants in that site expressed the view that they wanted the role expanded so that the coordinator could provide support and resources to everyone within the site, both public members and academics. </w:t>
      </w:r>
    </w:p>
    <w:p w14:paraId="2714DAFA" w14:textId="77777777" w:rsidR="002D7535" w:rsidRPr="002D7535" w:rsidRDefault="002D7535" w:rsidP="002D7535">
      <w:pPr>
        <w:spacing w:after="0" w:line="240" w:lineRule="auto"/>
        <w:rPr>
          <w:rFonts w:cstheme="minorHAnsi"/>
          <w:sz w:val="24"/>
          <w:szCs w:val="24"/>
        </w:rPr>
      </w:pPr>
    </w:p>
    <w:p w14:paraId="662164D6" w14:textId="67434D56" w:rsidR="002D7535" w:rsidRPr="002D7535" w:rsidRDefault="00D03049" w:rsidP="002D7535">
      <w:pPr>
        <w:spacing w:after="0" w:line="240" w:lineRule="auto"/>
        <w:rPr>
          <w:rFonts w:cstheme="minorHAnsi"/>
          <w:b/>
          <w:bCs/>
          <w:sz w:val="24"/>
          <w:szCs w:val="24"/>
        </w:rPr>
      </w:pPr>
      <w:bookmarkStart w:id="319" w:name="Senior6523"/>
      <w:bookmarkStart w:id="320" w:name="_Hlk138328015"/>
      <w:bookmarkEnd w:id="319"/>
      <w:r>
        <w:rPr>
          <w:rFonts w:cstheme="minorHAnsi"/>
          <w:b/>
          <w:bCs/>
          <w:sz w:val="24"/>
          <w:szCs w:val="24"/>
        </w:rPr>
        <w:t xml:space="preserve">6.5.2.3 </w:t>
      </w:r>
      <w:r w:rsidR="002D7535" w:rsidRPr="002D7535">
        <w:rPr>
          <w:rFonts w:cstheme="minorHAnsi"/>
          <w:b/>
          <w:bCs/>
          <w:sz w:val="24"/>
          <w:szCs w:val="24"/>
        </w:rPr>
        <w:t>Senior staff</w:t>
      </w:r>
    </w:p>
    <w:bookmarkEnd w:id="320"/>
    <w:p w14:paraId="2A26528A" w14:textId="77777777" w:rsidR="002D7535" w:rsidRPr="002D7535" w:rsidRDefault="002D7535" w:rsidP="002D7535">
      <w:pPr>
        <w:spacing w:after="0" w:line="240" w:lineRule="auto"/>
        <w:rPr>
          <w:rFonts w:cstheme="minorHAnsi"/>
          <w:sz w:val="24"/>
          <w:szCs w:val="24"/>
        </w:rPr>
      </w:pPr>
    </w:p>
    <w:p w14:paraId="1B39481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staff within the sites were also influential in furthering involvement. These included direct line managers or those in senior positions such as professors and/or directors of centres. Also, the importance of senior staff, a coordinator and an involvement strategy all working together to create a positive environment and develop involvement was highlighted:</w:t>
      </w:r>
    </w:p>
    <w:p w14:paraId="7F8F2032" w14:textId="77777777" w:rsidR="002D7535" w:rsidRPr="002D7535" w:rsidRDefault="002D7535" w:rsidP="002D7535">
      <w:pPr>
        <w:spacing w:after="0" w:line="240" w:lineRule="auto"/>
        <w:rPr>
          <w:rFonts w:cstheme="minorHAnsi"/>
          <w:sz w:val="24"/>
          <w:szCs w:val="24"/>
        </w:rPr>
      </w:pPr>
    </w:p>
    <w:p w14:paraId="30D324D0" w14:textId="71ED794B"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both in leading it [involvement] and then also having a sort of a go to person [coordinator], erm, that for, you know, sort of within the institute within the faculty as to who’s leading on the PPI, er, so there's that sort of clarity that there is clearly</w:t>
      </w:r>
      <w:r w:rsidR="00C91A41">
        <w:rPr>
          <w:rFonts w:ascii="Calibri" w:hAnsi="Calibri" w:cs="Calibri"/>
          <w:sz w:val="24"/>
          <w:szCs w:val="24"/>
        </w:rPr>
        <w:t>,</w:t>
      </w:r>
      <w:r w:rsidRPr="002D7535">
        <w:rPr>
          <w:rFonts w:ascii="Calibri" w:hAnsi="Calibri" w:cs="Calibri"/>
          <w:sz w:val="24"/>
          <w:szCs w:val="24"/>
        </w:rPr>
        <w:t xml:space="preserve"> is a lead and there clearly is a plan and there clearly is a process to deliver the plan. (academic/ex-clinician, 12)</w:t>
      </w:r>
    </w:p>
    <w:p w14:paraId="2F3802C6" w14:textId="77777777" w:rsidR="002D7535" w:rsidRPr="002D7535" w:rsidRDefault="002D7535" w:rsidP="002D7535">
      <w:pPr>
        <w:spacing w:after="0" w:line="240" w:lineRule="auto"/>
        <w:rPr>
          <w:rFonts w:cstheme="minorHAnsi"/>
          <w:sz w:val="24"/>
          <w:szCs w:val="24"/>
        </w:rPr>
      </w:pPr>
    </w:p>
    <w:p w14:paraId="12CF3D26"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The senior staff provided a range of support and showed commitment to involvement in various ways, for example practical initiatives such as making department funding available for involvement initiatives. This was particular useful for new activities:</w:t>
      </w:r>
    </w:p>
    <w:p w14:paraId="33699EC4" w14:textId="77777777" w:rsidR="002D7535" w:rsidRPr="002D7535" w:rsidRDefault="002D7535" w:rsidP="002D7535">
      <w:pPr>
        <w:spacing w:after="0" w:line="240" w:lineRule="auto"/>
        <w:rPr>
          <w:rFonts w:ascii="Calibri" w:hAnsi="Calibri" w:cs="Calibri"/>
          <w:sz w:val="24"/>
          <w:szCs w:val="24"/>
        </w:rPr>
      </w:pPr>
    </w:p>
    <w:p w14:paraId="75FC9560"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You don't get it everywhere, but the leadership is very invested in public involvement…They were happy to invest a certain amount of our kind of department funds to kickstart these activities…That top level kind of, erm, enthusiasm and support for public involvement, erm, we've been fortunate to have I guess because that because that leadership is engaged in the public involvement. (academic, 13)</w:t>
      </w:r>
    </w:p>
    <w:p w14:paraId="75FB6B59" w14:textId="77777777" w:rsidR="002D7535" w:rsidRPr="002D7535" w:rsidRDefault="002D7535" w:rsidP="002D7535">
      <w:pPr>
        <w:spacing w:after="0" w:line="240" w:lineRule="auto"/>
        <w:rPr>
          <w:rFonts w:ascii="Calibri" w:hAnsi="Calibri" w:cs="Calibri"/>
          <w:sz w:val="24"/>
          <w:szCs w:val="24"/>
        </w:rPr>
      </w:pPr>
    </w:p>
    <w:p w14:paraId="49522FB1"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Others described the importance of senior staff modelling good practice in involvement, and how they tried to actively develop values throughout the centres that encouraged a supportive culture towards involvement:</w:t>
      </w:r>
    </w:p>
    <w:p w14:paraId="70FC649A" w14:textId="77777777" w:rsidR="002D7535" w:rsidRPr="002D7535" w:rsidRDefault="002D7535" w:rsidP="002D7535">
      <w:pPr>
        <w:spacing w:after="0" w:line="240" w:lineRule="auto"/>
        <w:rPr>
          <w:rFonts w:ascii="Calibri" w:hAnsi="Calibri" w:cs="Calibri"/>
          <w:sz w:val="24"/>
          <w:szCs w:val="24"/>
        </w:rPr>
      </w:pPr>
    </w:p>
    <w:p w14:paraId="1DAC56D7"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would say in our research centre there is an overwhelming culture and ethos of this joint work and we don't own the credit for it. It is certainly something that we actively seek to model and to encourage and I think it actually comes into every single level. It comes into our line management, it comes into our developing of our people…And so, within our own line management, I would hope we’d have the same ethos of ‘working with’ rather than ‘doing unto’…That is the ethos that we wanted to create specifically and deliberately in our research centre and to have a genuine value not just a lip service because we can see there's a point to it. (academic/clinician, 6)</w:t>
      </w:r>
    </w:p>
    <w:p w14:paraId="778C4959" w14:textId="77777777" w:rsidR="002D7535" w:rsidRPr="002D7535" w:rsidRDefault="002D7535" w:rsidP="002D7535">
      <w:pPr>
        <w:spacing w:after="0" w:line="240" w:lineRule="auto"/>
        <w:rPr>
          <w:rFonts w:ascii="Calibri" w:hAnsi="Calibri" w:cs="Calibri"/>
          <w:sz w:val="24"/>
          <w:szCs w:val="24"/>
        </w:rPr>
      </w:pPr>
    </w:p>
    <w:p w14:paraId="5BE6D3F7"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Senior staff were also engaged in involvement activities themselves, at both an organisational level and within individual research studies. In one site it was significant that a professor from the senior leadership team regularly attended the Executive Involvement Group and was proactive in liaising between the Group and more senior levels within the centre. Having senior staff who </w:t>
      </w:r>
      <w:r w:rsidRPr="002D7535">
        <w:rPr>
          <w:rFonts w:ascii="Calibri" w:hAnsi="Calibri" w:cs="Calibri"/>
          <w:sz w:val="24"/>
          <w:szCs w:val="24"/>
        </w:rPr>
        <w:lastRenderedPageBreak/>
        <w:t>championed involvement in this way or who took on a leadership role was thought to be important:</w:t>
      </w:r>
    </w:p>
    <w:p w14:paraId="415E95A7" w14:textId="77777777" w:rsidR="002D7535" w:rsidRPr="002D7535" w:rsidRDefault="002D7535" w:rsidP="002D7535">
      <w:pPr>
        <w:spacing w:after="0" w:line="240" w:lineRule="auto"/>
        <w:rPr>
          <w:rFonts w:ascii="Calibri" w:hAnsi="Calibri" w:cs="Calibri"/>
          <w:sz w:val="24"/>
          <w:szCs w:val="24"/>
        </w:rPr>
      </w:pPr>
    </w:p>
    <w:p w14:paraId="64A0093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There's always been a senior lead for the PPI so, erm, and yes I think that’s, you know, essential for, erm, I suppose some of the vision and the ambition. Having the PPI coordinator was something that I’d proposed and some of that was from my own leadership training and it was about actually just, you know, being more ambitious…You know, that people are supported to do these things that, erm, that they want to take forward the PPI…And I think, for me as a leader in, you know, sort of encouraging others. (academic/ex-clinician, 12)</w:t>
      </w:r>
    </w:p>
    <w:p w14:paraId="6A8EBC93" w14:textId="77777777" w:rsidR="002D7535" w:rsidRPr="002D7535" w:rsidRDefault="002D7535" w:rsidP="002D7535">
      <w:pPr>
        <w:spacing w:after="0" w:line="240" w:lineRule="auto"/>
        <w:rPr>
          <w:rFonts w:ascii="Calibri" w:hAnsi="Calibri" w:cs="Calibri"/>
          <w:sz w:val="24"/>
          <w:szCs w:val="24"/>
        </w:rPr>
      </w:pPr>
    </w:p>
    <w:p w14:paraId="00E550B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people also commented on the importance of having a supportive line manager, in particular one who also was also experienced at involvement:</w:t>
      </w:r>
    </w:p>
    <w:p w14:paraId="78551805" w14:textId="77777777" w:rsidR="002D7535" w:rsidRPr="002D7535" w:rsidRDefault="002D7535" w:rsidP="002D7535">
      <w:pPr>
        <w:spacing w:after="0" w:line="240" w:lineRule="auto"/>
        <w:rPr>
          <w:rFonts w:cstheme="minorHAnsi"/>
          <w:sz w:val="24"/>
          <w:szCs w:val="24"/>
        </w:rPr>
      </w:pPr>
    </w:p>
    <w:p w14:paraId="73877ED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So, that’s also been I think for me, you know, an important way of working of giving more opportunities to more junior staff who are very capable and then if anything they have a lot of creativity and energy around it. So, then supporting them to, you know, undertake and deliver these things with the wider team also supporting them cos you just think, you know, that’s now given you on those CVs a research grant and it might only be a small pot of money but it’s still a pot of money that they led on. (academic/ex-clinician, 12)</w:t>
      </w:r>
    </w:p>
    <w:p w14:paraId="3019C943" w14:textId="77777777" w:rsidR="002D7535" w:rsidRPr="002D7535" w:rsidRDefault="002D7535" w:rsidP="002D7535">
      <w:pPr>
        <w:spacing w:after="0" w:line="240" w:lineRule="auto"/>
        <w:rPr>
          <w:rFonts w:cstheme="minorHAnsi"/>
          <w:sz w:val="24"/>
          <w:szCs w:val="24"/>
        </w:rPr>
      </w:pPr>
    </w:p>
    <w:p w14:paraId="684ACA02"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Some participants described occasions where it was more appropriate for senior staff members to manage potentially difficult situations. This included the coordinators, who sometimes had to make difficult decisions and who valued having someone to seek advice from. A senior academic described how sometimes it was possible to predict when there might be tensions and felt it was important not to leave a junior member of staff to manage this alone:</w:t>
      </w:r>
    </w:p>
    <w:p w14:paraId="1834912F" w14:textId="77777777" w:rsidR="002D7535" w:rsidRPr="002D7535" w:rsidRDefault="002D7535" w:rsidP="002D7535">
      <w:pPr>
        <w:spacing w:after="0" w:line="240" w:lineRule="auto"/>
        <w:rPr>
          <w:rFonts w:ascii="Calibri" w:hAnsi="Calibri" w:cs="Calibri"/>
          <w:sz w:val="24"/>
          <w:szCs w:val="24"/>
        </w:rPr>
      </w:pPr>
    </w:p>
    <w:p w14:paraId="33B2857A"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 xml:space="preserve">I would always team them up with one of us more senior people who can help because I do think actually, well I certainly know of instances where junior </w:t>
      </w:r>
      <w:r w:rsidRPr="002D7535">
        <w:rPr>
          <w:rFonts w:ascii="Calibri" w:hAnsi="Calibri" w:cs="Calibri"/>
          <w:bCs/>
          <w:sz w:val="24"/>
          <w:szCs w:val="24"/>
          <w:lang w:eastAsia="en-GB"/>
        </w:rPr>
        <w:t>researchers have had such a bad experience they're very reluctant to go again…</w:t>
      </w:r>
      <w:r w:rsidRPr="002D7535">
        <w:rPr>
          <w:rFonts w:ascii="Calibri" w:hAnsi="Calibri" w:cs="Calibri"/>
          <w:sz w:val="24"/>
          <w:szCs w:val="24"/>
          <w:lang w:eastAsia="en-GB"/>
        </w:rPr>
        <w:t>And I think that needs quite a senior voice to be able to say that and it’s hard for a junior RA to be sure enough, you know, It’s like the PPI voice isn’t always right, the academic voice isn’t always right and how you balance that? And I think a junior RA person can feel nervous with challenging or disagreeing with one of the PPI people because of the worries that you upset them or you offend them. (academic/clinician, 6)</w:t>
      </w:r>
    </w:p>
    <w:p w14:paraId="62B76525" w14:textId="77777777" w:rsidR="002D7535" w:rsidRPr="002D7535" w:rsidRDefault="002D7535" w:rsidP="002D7535">
      <w:pPr>
        <w:spacing w:after="0" w:line="240" w:lineRule="auto"/>
        <w:rPr>
          <w:rFonts w:cstheme="minorHAnsi"/>
          <w:sz w:val="24"/>
          <w:szCs w:val="24"/>
        </w:rPr>
      </w:pPr>
    </w:p>
    <w:p w14:paraId="30B035C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Although there was substantial support for involvement at director level within both centres, some staff were unsure of the commitment of staff at higher levels or how wide within the department the messages about public involvement actually went. Conversely, some participants were unsure how committed staff were at lower levels. A coordinator described the difficulties involved in this:</w:t>
      </w:r>
    </w:p>
    <w:p w14:paraId="730AE382" w14:textId="77777777" w:rsidR="002D7535" w:rsidRPr="002D7535" w:rsidRDefault="002D7535" w:rsidP="002D7535">
      <w:pPr>
        <w:spacing w:after="0" w:line="240" w:lineRule="auto"/>
        <w:rPr>
          <w:rFonts w:cstheme="minorHAnsi"/>
          <w:sz w:val="24"/>
          <w:szCs w:val="24"/>
        </w:rPr>
      </w:pPr>
    </w:p>
    <w:p w14:paraId="03C6ED7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Yeah, trying to instil those values and communicate them I think across the wider department which at times can be more challenging. I think we've got our little public involvement bubble and our Strategy Group and we all sort of get that but trying to make sure that those messages go out to the wider department can be more challenging. (coordinator, 15)</w:t>
      </w:r>
    </w:p>
    <w:p w14:paraId="0191803F" w14:textId="77777777" w:rsidR="002D7535" w:rsidRPr="002D7535" w:rsidRDefault="002D7535" w:rsidP="002D7535">
      <w:pPr>
        <w:spacing w:after="0" w:line="240" w:lineRule="auto"/>
        <w:rPr>
          <w:rFonts w:cstheme="minorHAnsi"/>
          <w:sz w:val="24"/>
          <w:szCs w:val="24"/>
        </w:rPr>
      </w:pPr>
    </w:p>
    <w:p w14:paraId="45F1AE54" w14:textId="3E58AB21" w:rsidR="002D7535" w:rsidRPr="002D7535" w:rsidRDefault="00D03049" w:rsidP="002D7535">
      <w:pPr>
        <w:spacing w:after="0" w:line="240" w:lineRule="auto"/>
        <w:rPr>
          <w:rFonts w:cstheme="minorHAnsi"/>
          <w:b/>
          <w:bCs/>
          <w:sz w:val="24"/>
          <w:szCs w:val="24"/>
        </w:rPr>
      </w:pPr>
      <w:bookmarkStart w:id="321" w:name="Other6524"/>
      <w:bookmarkStart w:id="322" w:name="_Hlk138328031"/>
      <w:bookmarkEnd w:id="321"/>
      <w:r>
        <w:rPr>
          <w:rFonts w:cstheme="minorHAnsi"/>
          <w:b/>
          <w:bCs/>
          <w:sz w:val="24"/>
          <w:szCs w:val="24"/>
        </w:rPr>
        <w:t xml:space="preserve">6.5.2.4 </w:t>
      </w:r>
      <w:r w:rsidR="002D7535" w:rsidRPr="002D7535">
        <w:rPr>
          <w:rFonts w:cstheme="minorHAnsi"/>
          <w:b/>
          <w:bCs/>
          <w:sz w:val="24"/>
          <w:szCs w:val="24"/>
        </w:rPr>
        <w:t>Other staff</w:t>
      </w:r>
    </w:p>
    <w:bookmarkEnd w:id="322"/>
    <w:p w14:paraId="63B9A442" w14:textId="77777777" w:rsidR="002D7535" w:rsidRPr="002D7535" w:rsidRDefault="002D7535" w:rsidP="002D7535">
      <w:pPr>
        <w:spacing w:after="0" w:line="240" w:lineRule="auto"/>
        <w:rPr>
          <w:rFonts w:cstheme="minorHAnsi"/>
          <w:sz w:val="24"/>
          <w:szCs w:val="24"/>
        </w:rPr>
      </w:pPr>
    </w:p>
    <w:p w14:paraId="63DF51D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Other types of staff were also mentioned. </w:t>
      </w:r>
      <w:r w:rsidRPr="002D7535">
        <w:rPr>
          <w:rFonts w:ascii="Calibri" w:hAnsi="Calibri" w:cs="Calibri"/>
          <w:sz w:val="24"/>
          <w:szCs w:val="24"/>
        </w:rPr>
        <w:t xml:space="preserve">Administrative staff were considered to be valuable. One site had recently secured additional funding to employ a part time administrator to support the coordinator in </w:t>
      </w:r>
      <w:r w:rsidRPr="002D7535">
        <w:rPr>
          <w:rFonts w:cstheme="minorHAnsi"/>
          <w:sz w:val="24"/>
          <w:szCs w:val="24"/>
        </w:rPr>
        <w:t xml:space="preserve">undertaking activities such as managing payments for public members. It was recognised that a half time role was not sufficient and additional administrative support would then allow the coordinator to focus more on other tasks such as outreach work. </w:t>
      </w:r>
    </w:p>
    <w:p w14:paraId="0952909A" w14:textId="77777777" w:rsidR="002D7535" w:rsidRPr="002D7535" w:rsidRDefault="002D7535" w:rsidP="002D7535">
      <w:pPr>
        <w:spacing w:after="0" w:line="240" w:lineRule="auto"/>
        <w:rPr>
          <w:rFonts w:cstheme="minorHAnsi"/>
          <w:sz w:val="24"/>
          <w:szCs w:val="24"/>
        </w:rPr>
      </w:pPr>
    </w:p>
    <w:p w14:paraId="3F8216F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staff were also thought to be important, particularly when meetings went online:</w:t>
      </w:r>
    </w:p>
    <w:p w14:paraId="7CB81CAE" w14:textId="77777777" w:rsidR="002D7535" w:rsidRPr="002D7535" w:rsidRDefault="002D7535" w:rsidP="002D7535">
      <w:pPr>
        <w:spacing w:after="0" w:line="240" w:lineRule="auto"/>
        <w:ind w:left="720"/>
        <w:rPr>
          <w:rFonts w:ascii="Calibri" w:hAnsi="Calibri" w:cs="Calibri"/>
          <w:sz w:val="24"/>
          <w:szCs w:val="24"/>
        </w:rPr>
      </w:pPr>
    </w:p>
    <w:p w14:paraId="3E313154"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There's also a very good IT guy who’s been there for us during the workshops and out outside of the workshops so that’s been really great because we have had hiccups. (patient/carer, 18)</w:t>
      </w:r>
    </w:p>
    <w:p w14:paraId="003E2F92" w14:textId="77777777" w:rsidR="002D7535" w:rsidRPr="002D7535" w:rsidRDefault="002D7535" w:rsidP="002D7535">
      <w:pPr>
        <w:spacing w:after="0" w:line="240" w:lineRule="auto"/>
        <w:rPr>
          <w:rFonts w:ascii="Calibri" w:hAnsi="Calibri" w:cs="Calibri"/>
          <w:sz w:val="24"/>
          <w:szCs w:val="24"/>
        </w:rPr>
      </w:pPr>
    </w:p>
    <w:p w14:paraId="6CB3B586" w14:textId="470E487C" w:rsidR="002D7535" w:rsidRPr="002D7535" w:rsidRDefault="00D03049" w:rsidP="002D7535">
      <w:pPr>
        <w:spacing w:after="0" w:line="240" w:lineRule="auto"/>
        <w:rPr>
          <w:rFonts w:cstheme="minorHAnsi"/>
          <w:b/>
          <w:bCs/>
          <w:sz w:val="24"/>
          <w:szCs w:val="24"/>
        </w:rPr>
      </w:pPr>
      <w:bookmarkStart w:id="323" w:name="Students6525"/>
      <w:bookmarkStart w:id="324" w:name="_Hlk138328054"/>
      <w:bookmarkEnd w:id="323"/>
      <w:r>
        <w:rPr>
          <w:rFonts w:cstheme="minorHAnsi"/>
          <w:b/>
          <w:bCs/>
          <w:sz w:val="24"/>
          <w:szCs w:val="24"/>
        </w:rPr>
        <w:t xml:space="preserve">6.5.2.5 </w:t>
      </w:r>
      <w:r w:rsidR="002D7535" w:rsidRPr="002D7535">
        <w:rPr>
          <w:rFonts w:cstheme="minorHAnsi"/>
          <w:b/>
          <w:bCs/>
          <w:sz w:val="24"/>
          <w:szCs w:val="24"/>
        </w:rPr>
        <w:t>Students</w:t>
      </w:r>
    </w:p>
    <w:bookmarkEnd w:id="324"/>
    <w:p w14:paraId="4547CC71" w14:textId="77777777" w:rsidR="002D7535" w:rsidRPr="002D7535" w:rsidRDefault="002D7535" w:rsidP="002D7535">
      <w:pPr>
        <w:spacing w:after="0" w:line="240" w:lineRule="auto"/>
        <w:rPr>
          <w:rFonts w:cstheme="minorHAnsi"/>
          <w:sz w:val="24"/>
          <w:szCs w:val="24"/>
        </w:rPr>
      </w:pPr>
    </w:p>
    <w:p w14:paraId="6E7AEF8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PhD students were mentioned. In one site the PhD students </w:t>
      </w:r>
      <w:r w:rsidRPr="002D7535">
        <w:rPr>
          <w:rFonts w:eastAsia="Times New Roman" w:cstheme="minorHAnsi"/>
          <w:sz w:val="24"/>
          <w:szCs w:val="24"/>
          <w:lang w:eastAsia="en-GB"/>
        </w:rPr>
        <w:t xml:space="preserve">were unusually in receipt of full salaries rather than stipends, which it was felt enabled a higher calibre of people to be recruited, and in turn encouraged more effective involvement. </w:t>
      </w:r>
      <w:r w:rsidRPr="002D7535">
        <w:rPr>
          <w:rFonts w:cstheme="minorHAnsi"/>
          <w:sz w:val="24"/>
          <w:szCs w:val="24"/>
        </w:rPr>
        <w:t>These students were often cited as being passionate about involvement:</w:t>
      </w:r>
    </w:p>
    <w:p w14:paraId="7D43FE22" w14:textId="77777777" w:rsidR="002D7535" w:rsidRPr="002D7535" w:rsidRDefault="002D7535" w:rsidP="002D7535">
      <w:pPr>
        <w:spacing w:after="0" w:line="240" w:lineRule="auto"/>
        <w:rPr>
          <w:rFonts w:cstheme="minorHAnsi"/>
          <w:sz w:val="24"/>
          <w:szCs w:val="24"/>
        </w:rPr>
      </w:pPr>
    </w:p>
    <w:p w14:paraId="3479545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Both of them quite junior, they were both doctoral fellows. They were both doing their PhDs, erm, you know, but absolutely passionate about PPI, you know. Very sort of creative and inclusive in their thinking, erm, and I think that, you know, made a big difference really. </w:t>
      </w:r>
      <w:r w:rsidRPr="002D7535">
        <w:rPr>
          <w:rFonts w:ascii="Calibri" w:hAnsi="Calibri" w:cs="Calibri"/>
          <w:sz w:val="24"/>
          <w:szCs w:val="24"/>
        </w:rPr>
        <w:t>That they, erm, had that energy and enthusiasm. (academic/ex-clinician, 12)</w:t>
      </w:r>
    </w:p>
    <w:p w14:paraId="2DA650EC" w14:textId="77777777" w:rsidR="002D7535" w:rsidRPr="002D7535" w:rsidRDefault="002D7535" w:rsidP="002D7535">
      <w:pPr>
        <w:spacing w:after="0" w:line="240" w:lineRule="auto"/>
        <w:rPr>
          <w:rFonts w:cstheme="minorHAnsi"/>
          <w:sz w:val="24"/>
          <w:szCs w:val="24"/>
        </w:rPr>
      </w:pPr>
    </w:p>
    <w:p w14:paraId="607B3F1B" w14:textId="745F16DD" w:rsidR="002D7535" w:rsidRPr="002D7535" w:rsidRDefault="00D03049" w:rsidP="002D7535">
      <w:pPr>
        <w:spacing w:after="0" w:line="240" w:lineRule="auto"/>
        <w:rPr>
          <w:rFonts w:cstheme="minorHAnsi"/>
          <w:b/>
          <w:bCs/>
          <w:sz w:val="24"/>
          <w:szCs w:val="24"/>
        </w:rPr>
      </w:pPr>
      <w:bookmarkStart w:id="325" w:name="Time653"/>
      <w:bookmarkStart w:id="326" w:name="_Hlk138328066"/>
      <w:bookmarkEnd w:id="325"/>
      <w:r>
        <w:rPr>
          <w:rFonts w:cstheme="minorHAnsi"/>
          <w:b/>
          <w:bCs/>
          <w:sz w:val="24"/>
          <w:szCs w:val="24"/>
        </w:rPr>
        <w:t xml:space="preserve">6.5.3 </w:t>
      </w:r>
      <w:r w:rsidR="002D7535" w:rsidRPr="002D7535">
        <w:rPr>
          <w:rFonts w:cstheme="minorHAnsi"/>
          <w:b/>
          <w:bCs/>
          <w:sz w:val="24"/>
          <w:szCs w:val="24"/>
        </w:rPr>
        <w:t>Time</w:t>
      </w:r>
    </w:p>
    <w:bookmarkEnd w:id="326"/>
    <w:p w14:paraId="7330D2AF" w14:textId="77777777" w:rsidR="002D7535" w:rsidRPr="002D7535" w:rsidRDefault="002D7535" w:rsidP="002D7535">
      <w:pPr>
        <w:spacing w:after="0" w:line="240" w:lineRule="auto"/>
        <w:rPr>
          <w:rFonts w:cstheme="minorHAnsi"/>
          <w:b/>
          <w:bCs/>
          <w:sz w:val="24"/>
          <w:szCs w:val="24"/>
        </w:rPr>
      </w:pPr>
    </w:p>
    <w:p w14:paraId="330F88A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important to allow sufficient time for involvement, to prevent involvement leading to tokenism or just being a tick box exercise. Time was needed for various reasons, including to recruit and maintain public members, for the involvement activities themselves, to ensure that both researchers and public members were comfortable or familiar with what was required, to develop relationships and for the more informal social aspects of involvement. An academic described this:</w:t>
      </w:r>
    </w:p>
    <w:p w14:paraId="75FA128E" w14:textId="77777777" w:rsidR="002D7535" w:rsidRPr="002D7535" w:rsidRDefault="002D7535" w:rsidP="002D7535">
      <w:pPr>
        <w:spacing w:after="0" w:line="240" w:lineRule="auto"/>
        <w:rPr>
          <w:rFonts w:cstheme="minorHAnsi"/>
          <w:sz w:val="24"/>
          <w:szCs w:val="24"/>
        </w:rPr>
      </w:pPr>
    </w:p>
    <w:p w14:paraId="15A6D20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feel like you really want to do that well, you're working with real people, you're working with people who have lived experience and are personally invested in what you're doing, so to feel like you're not giving that enough time or effort or enough of, yeah, enough of your attention I think can be challenging. Erm, more challenging than neglecting other activities I feel. (academic, 13)</w:t>
      </w:r>
    </w:p>
    <w:p w14:paraId="3BD3A3D1" w14:textId="77777777" w:rsidR="002D7535" w:rsidRPr="002D7535" w:rsidRDefault="002D7535" w:rsidP="002D7535">
      <w:pPr>
        <w:spacing w:after="0" w:line="240" w:lineRule="auto"/>
        <w:rPr>
          <w:rFonts w:cstheme="minorHAnsi"/>
          <w:sz w:val="24"/>
          <w:szCs w:val="24"/>
        </w:rPr>
      </w:pPr>
    </w:p>
    <w:p w14:paraId="414063E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Recruitment of public members was mentioned as sometimes taking additional time, in particular recruitment of those from diverse communities. Similarly, studies were sometimes developed with extended lengths of time built in to allow for both recruitment of participants and public members. One example was mentioned where justifications had to be made to the funder regarding the need for a longer recruitment period, with accompanying additional costs, because of the difficulties in recruiting and maintaining involvement input throughout the study. Time was simply needed to develop relationships or to undertake effective involvement: </w:t>
      </w:r>
    </w:p>
    <w:p w14:paraId="5E44E8EF" w14:textId="77777777" w:rsidR="002D7535" w:rsidRPr="002D7535" w:rsidRDefault="002D7535" w:rsidP="002D7535">
      <w:pPr>
        <w:spacing w:after="0" w:line="240" w:lineRule="auto"/>
        <w:rPr>
          <w:rFonts w:cstheme="minorHAnsi"/>
          <w:sz w:val="24"/>
          <w:szCs w:val="24"/>
        </w:rPr>
      </w:pPr>
    </w:p>
    <w:p w14:paraId="14A90121"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lastRenderedPageBreak/>
        <w:t>I think there are, (sighs) there are always challenges. I think practical challenges of time and things like, you know, wanting to spend enough time on involvement to do it well and to really have, you know, things like properly foster relationships with people. (academic, 13)</w:t>
      </w:r>
    </w:p>
    <w:p w14:paraId="329CFC79" w14:textId="77777777" w:rsidR="002D7535" w:rsidRPr="002D7535" w:rsidRDefault="002D7535" w:rsidP="002D7535">
      <w:pPr>
        <w:spacing w:after="0" w:line="240" w:lineRule="auto"/>
        <w:ind w:left="720"/>
        <w:rPr>
          <w:rFonts w:ascii="Calibri" w:hAnsi="Calibri" w:cs="Calibri"/>
          <w:sz w:val="24"/>
          <w:szCs w:val="24"/>
          <w:lang w:eastAsia="en-GB"/>
        </w:rPr>
      </w:pPr>
    </w:p>
    <w:p w14:paraId="4B8E6B3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participants relayed how it was important to allow for adequate time within meetings or other events. If there was a diversity of experiences amongst public members then additional time may be needed, to allow sufficient time for those public members who may not be so familiar with involvement. Often academics or coordinators built in additional time for different reasons:</w:t>
      </w:r>
    </w:p>
    <w:p w14:paraId="31B5400E" w14:textId="77777777" w:rsidR="002D7535" w:rsidRPr="002D7535" w:rsidRDefault="002D7535" w:rsidP="002D7535">
      <w:pPr>
        <w:spacing w:after="0" w:line="240" w:lineRule="auto"/>
        <w:rPr>
          <w:rFonts w:cstheme="minorHAnsi"/>
          <w:sz w:val="24"/>
          <w:szCs w:val="24"/>
        </w:rPr>
      </w:pPr>
    </w:p>
    <w:p w14:paraId="11672FB5"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To get the group to become familiar with some of the researchers, some of the types of studies we were trying to develop, to get people familiar with each other, familiar with the kind of work that we would be doing as a group, get the researchers familiar with what was involved, that kind of thing. (coordinator, 17)</w:t>
      </w:r>
    </w:p>
    <w:p w14:paraId="3E9DE555" w14:textId="77777777" w:rsidR="002D7535" w:rsidRPr="002D7535" w:rsidRDefault="002D7535" w:rsidP="002D7535">
      <w:pPr>
        <w:spacing w:after="0" w:line="240" w:lineRule="auto"/>
        <w:rPr>
          <w:rFonts w:cstheme="minorHAnsi"/>
          <w:sz w:val="24"/>
          <w:szCs w:val="24"/>
        </w:rPr>
      </w:pPr>
    </w:p>
    <w:p w14:paraId="4A73B8A8" w14:textId="77777777" w:rsidR="002D7535" w:rsidRPr="002D7535" w:rsidRDefault="002D7535" w:rsidP="002D7535">
      <w:pPr>
        <w:spacing w:after="0" w:line="240" w:lineRule="auto"/>
        <w:rPr>
          <w:rFonts w:cstheme="minorHAnsi"/>
          <w:sz w:val="24"/>
          <w:szCs w:val="24"/>
        </w:rPr>
      </w:pPr>
      <w:r w:rsidRPr="002D7535">
        <w:rPr>
          <w:rFonts w:cstheme="minorHAnsi"/>
          <w:sz w:val="24"/>
          <w:szCs w:val="24"/>
          <w:lang w:eastAsia="en-GB"/>
        </w:rPr>
        <w:t>Tokenism or involvement just being a tick box exercise within the sites was rarely mentioned by participants. However, it was noted that to prevent this from happening it was important to ensure that involvement wasn’t carried out at the last minute, and to allow sufficient time for involvement activities to be carried out, for example the review of documents. An academic highlighted the importance of this:</w:t>
      </w:r>
    </w:p>
    <w:p w14:paraId="547FE982" w14:textId="77777777" w:rsidR="002D7535" w:rsidRPr="002D7535" w:rsidRDefault="002D7535" w:rsidP="002D7535">
      <w:pPr>
        <w:spacing w:after="0" w:line="240" w:lineRule="auto"/>
        <w:rPr>
          <w:rFonts w:cstheme="minorHAnsi"/>
          <w:sz w:val="24"/>
          <w:szCs w:val="24"/>
        </w:rPr>
      </w:pPr>
    </w:p>
    <w:p w14:paraId="4A2E105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It’s when you do it properly it takes time. Can’t just expect people to get a bunch of documents read them through and then say something acceptable in a meeting. You have to allow them to chew through it and to really listen to what's going on and if they come up with something that you think ‘that’s a bit of a bad view’, well why? Really understand what's behind that and that takes time so there's been quite a bit of toing and froing but I think it’s been good. It really has been good. (academic/clinician, 6)</w:t>
      </w:r>
    </w:p>
    <w:p w14:paraId="6434E970" w14:textId="77777777" w:rsidR="002D7535" w:rsidRPr="002D7535" w:rsidRDefault="002D7535" w:rsidP="002D7535">
      <w:pPr>
        <w:spacing w:after="0" w:line="240" w:lineRule="auto"/>
        <w:rPr>
          <w:rFonts w:cstheme="minorHAnsi"/>
          <w:sz w:val="24"/>
          <w:szCs w:val="24"/>
        </w:rPr>
      </w:pPr>
    </w:p>
    <w:p w14:paraId="5CEC4AB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When time was constrained it had an impact on involvement activities. For example, if funding had to be spent by a certain date or if project management required working with others who had different ways of working or different deadlines.</w:t>
      </w:r>
    </w:p>
    <w:p w14:paraId="6FFC7227" w14:textId="77777777" w:rsidR="002D7535" w:rsidRPr="002D7535" w:rsidRDefault="002D7535" w:rsidP="002D7535">
      <w:pPr>
        <w:spacing w:after="0" w:line="240" w:lineRule="auto"/>
        <w:rPr>
          <w:rFonts w:cstheme="minorHAnsi"/>
          <w:sz w:val="24"/>
          <w:szCs w:val="24"/>
        </w:rPr>
      </w:pPr>
    </w:p>
    <w:p w14:paraId="42B42A2B" w14:textId="1D9210FF" w:rsidR="002D7535" w:rsidRPr="002D7535" w:rsidRDefault="00D03049" w:rsidP="002D7535">
      <w:pPr>
        <w:spacing w:after="0" w:line="240" w:lineRule="auto"/>
        <w:rPr>
          <w:rFonts w:cstheme="minorHAnsi"/>
          <w:b/>
          <w:bCs/>
          <w:sz w:val="24"/>
          <w:szCs w:val="24"/>
        </w:rPr>
      </w:pPr>
      <w:bookmarkStart w:id="327" w:name="Funding654"/>
      <w:bookmarkStart w:id="328" w:name="_Hlk138328079"/>
      <w:bookmarkEnd w:id="327"/>
      <w:r>
        <w:rPr>
          <w:rFonts w:cstheme="minorHAnsi"/>
          <w:b/>
          <w:bCs/>
          <w:sz w:val="24"/>
          <w:szCs w:val="24"/>
        </w:rPr>
        <w:t xml:space="preserve">6.5.4 </w:t>
      </w:r>
      <w:r w:rsidR="002D7535" w:rsidRPr="002D7535">
        <w:rPr>
          <w:rFonts w:cstheme="minorHAnsi"/>
          <w:b/>
          <w:bCs/>
          <w:sz w:val="24"/>
          <w:szCs w:val="24"/>
        </w:rPr>
        <w:t>Funding</w:t>
      </w:r>
    </w:p>
    <w:bookmarkEnd w:id="328"/>
    <w:p w14:paraId="14C291F5" w14:textId="77777777" w:rsidR="002D7535" w:rsidRPr="002D7535" w:rsidRDefault="002D7535" w:rsidP="002D7535">
      <w:pPr>
        <w:spacing w:after="0" w:line="240" w:lineRule="auto"/>
        <w:rPr>
          <w:rFonts w:cstheme="minorHAnsi"/>
          <w:b/>
          <w:bCs/>
          <w:sz w:val="24"/>
          <w:szCs w:val="24"/>
        </w:rPr>
      </w:pPr>
    </w:p>
    <w:p w14:paraId="076631C9" w14:textId="78143EA2" w:rsidR="002D7535" w:rsidRPr="002D7535" w:rsidRDefault="00D03049" w:rsidP="002D7535">
      <w:pPr>
        <w:spacing w:after="0" w:line="240" w:lineRule="auto"/>
        <w:rPr>
          <w:rFonts w:cstheme="minorHAnsi"/>
          <w:b/>
          <w:bCs/>
          <w:sz w:val="24"/>
          <w:szCs w:val="24"/>
        </w:rPr>
      </w:pPr>
      <w:bookmarkStart w:id="329" w:name="Introduction6541"/>
      <w:bookmarkEnd w:id="329"/>
      <w:r>
        <w:rPr>
          <w:rFonts w:cstheme="minorHAnsi"/>
          <w:b/>
          <w:bCs/>
          <w:sz w:val="24"/>
          <w:szCs w:val="24"/>
        </w:rPr>
        <w:t xml:space="preserve">6.5.4.1 </w:t>
      </w:r>
      <w:r w:rsidR="002D7535" w:rsidRPr="002D7535">
        <w:rPr>
          <w:rFonts w:cstheme="minorHAnsi"/>
          <w:b/>
          <w:bCs/>
          <w:sz w:val="24"/>
          <w:szCs w:val="24"/>
        </w:rPr>
        <w:t>Introduction</w:t>
      </w:r>
    </w:p>
    <w:p w14:paraId="76908DF6" w14:textId="77777777" w:rsidR="002D7535" w:rsidRPr="002D7535" w:rsidRDefault="002D7535" w:rsidP="002D7535">
      <w:pPr>
        <w:spacing w:after="0" w:line="240" w:lineRule="auto"/>
        <w:rPr>
          <w:rFonts w:cstheme="minorHAnsi"/>
          <w:sz w:val="24"/>
          <w:szCs w:val="24"/>
        </w:rPr>
      </w:pPr>
    </w:p>
    <w:p w14:paraId="22A2FB1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Funding was considered to be highly significant. Many participants in both sites acknowledged the need for sufficient funding to enable effective involvement throughout the sites. This included the need for funding for involvement within individual research studies in addition to that for involvement roles and activities at an organisational level.</w:t>
      </w:r>
    </w:p>
    <w:p w14:paraId="6186C02C" w14:textId="77777777" w:rsidR="002D7535" w:rsidRPr="002D7535" w:rsidRDefault="002D7535" w:rsidP="002D7535">
      <w:pPr>
        <w:spacing w:after="0" w:line="240" w:lineRule="auto"/>
        <w:rPr>
          <w:rFonts w:cstheme="minorHAnsi"/>
          <w:sz w:val="24"/>
          <w:szCs w:val="24"/>
        </w:rPr>
      </w:pPr>
    </w:p>
    <w:p w14:paraId="098741A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Funding for involvement within research studies was thought to be less problematic although it was recognised that for more comprehensive involvement or co-production, then more substantial financial support was required:</w:t>
      </w:r>
    </w:p>
    <w:p w14:paraId="24EDC20A" w14:textId="77777777" w:rsidR="002D7535" w:rsidRPr="002D7535" w:rsidRDefault="002D7535" w:rsidP="002D7535">
      <w:pPr>
        <w:spacing w:after="0" w:line="240" w:lineRule="auto"/>
        <w:rPr>
          <w:rFonts w:cstheme="minorHAnsi"/>
          <w:sz w:val="24"/>
          <w:szCs w:val="24"/>
        </w:rPr>
      </w:pPr>
    </w:p>
    <w:p w14:paraId="5039B97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I think funding is a big one, I think, erm, you know…there does need to be like a financial commitment from universities and also funders to ensure that people are involved. Erm, because as you know, like on project work it’s challenging to keep the funding coming in. </w:t>
      </w:r>
      <w:r w:rsidRPr="002D7535">
        <w:rPr>
          <w:rFonts w:ascii="Calibri" w:hAnsi="Calibri" w:cs="Calibri"/>
          <w:sz w:val="24"/>
          <w:szCs w:val="24"/>
          <w:lang w:eastAsia="en-GB"/>
        </w:rPr>
        <w:lastRenderedPageBreak/>
        <w:t>It’s difficult to have involvement at every stage, erm, that we may like to at times because, erm, because the question of funding always arises (laughs). (academic, 14)</w:t>
      </w:r>
    </w:p>
    <w:p w14:paraId="518D2781" w14:textId="77777777" w:rsidR="002D7535" w:rsidRPr="002D7535" w:rsidRDefault="002D7535" w:rsidP="002D7535">
      <w:pPr>
        <w:spacing w:after="0" w:line="240" w:lineRule="auto"/>
        <w:rPr>
          <w:rFonts w:cstheme="minorHAnsi"/>
          <w:sz w:val="24"/>
          <w:szCs w:val="24"/>
        </w:rPr>
      </w:pPr>
    </w:p>
    <w:p w14:paraId="2F3163D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Securing funding for involvement activities at an organisational level, not directly related to individual research studies was more challenging. Some academics had realised that it was hard to marry up their ambition of the involvement they wanted to achieve with how it was going to be funded, especially if the involvement wasn’t related to a specific research study. Longer term strategic planning for funding involvement was needed to sustain it:</w:t>
      </w:r>
    </w:p>
    <w:p w14:paraId="14CF2E9B" w14:textId="77777777" w:rsidR="002D7535" w:rsidRPr="002D7535" w:rsidRDefault="002D7535" w:rsidP="002D7535">
      <w:pPr>
        <w:spacing w:after="0" w:line="240" w:lineRule="auto"/>
        <w:rPr>
          <w:rFonts w:cstheme="minorHAnsi"/>
          <w:sz w:val="24"/>
          <w:szCs w:val="24"/>
        </w:rPr>
      </w:pPr>
    </w:p>
    <w:p w14:paraId="6B3BB67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think having that a bit of business savvy I guess, in terms of thinking about how it can be funded a bit more and longer term…we have structures for kind of, erm, </w:t>
      </w:r>
      <w:bookmarkStart w:id="330" w:name="_Hlk150428770"/>
      <w:r w:rsidRPr="002D7535">
        <w:rPr>
          <w:rFonts w:ascii="Calibri" w:hAnsi="Calibri" w:cs="Calibri"/>
          <w:sz w:val="24"/>
          <w:szCs w:val="24"/>
        </w:rPr>
        <w:t>for costing in core public involvement activities and things across our research projects</w:t>
      </w:r>
      <w:bookmarkEnd w:id="330"/>
      <w:r w:rsidRPr="002D7535">
        <w:rPr>
          <w:rFonts w:ascii="Calibri" w:hAnsi="Calibri" w:cs="Calibri"/>
          <w:sz w:val="24"/>
          <w:szCs w:val="24"/>
        </w:rPr>
        <w:t>. So, for example, there's an expectation that if you're going for a big research grant and you might want some support from our coordinator you make sure you cost that in at the grant stage and what it means is that we can kind of portfolio fund that core bit of activity which then allows us to keep developing and improving moving forwards. (academic, 13)</w:t>
      </w:r>
    </w:p>
    <w:p w14:paraId="6CD2E77D" w14:textId="77777777" w:rsidR="002D7535" w:rsidRPr="002D7535" w:rsidRDefault="002D7535" w:rsidP="002D7535">
      <w:pPr>
        <w:spacing w:after="0" w:line="240" w:lineRule="auto"/>
        <w:rPr>
          <w:rFonts w:cstheme="minorHAnsi"/>
          <w:sz w:val="24"/>
          <w:szCs w:val="24"/>
        </w:rPr>
      </w:pPr>
    </w:p>
    <w:p w14:paraId="7207898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 example that was cited by several academics concerned the funding of the involvement networks at each centre, and the impact of this funding:</w:t>
      </w:r>
    </w:p>
    <w:p w14:paraId="263458F6" w14:textId="77777777" w:rsidR="002D7535" w:rsidRPr="002D7535" w:rsidRDefault="002D7535" w:rsidP="002D7535">
      <w:pPr>
        <w:spacing w:after="0" w:line="240" w:lineRule="auto"/>
        <w:rPr>
          <w:rFonts w:cstheme="minorHAnsi"/>
          <w:sz w:val="24"/>
          <w:szCs w:val="24"/>
        </w:rPr>
      </w:pPr>
    </w:p>
    <w:p w14:paraId="4145A98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we get good relationships with individuals, particularly over attached projects, that we do that less well in terms of at a centre level. So, I would like to see that better, but again that’s down to resource of it and infrastructure and if you're going to actually have a vibrant group get to know each other rather than just because they're funding projects all the time as opposed to infrastructure centre level funding which brings me back to the [coordinator] and the funding available to support the PPI group at that centre level. (academic/clinician, 6)</w:t>
      </w:r>
    </w:p>
    <w:p w14:paraId="2884DFC2" w14:textId="77777777" w:rsidR="002D7535" w:rsidRPr="002D7535" w:rsidRDefault="002D7535" w:rsidP="002D7535">
      <w:pPr>
        <w:spacing w:after="0" w:line="240" w:lineRule="auto"/>
        <w:rPr>
          <w:rFonts w:cstheme="minorHAnsi"/>
          <w:sz w:val="24"/>
          <w:szCs w:val="24"/>
        </w:rPr>
      </w:pPr>
    </w:p>
    <w:p w14:paraId="0C88CEC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additional funding was available from the regional RDSs, local ARCs or from within the university itself. This additional funding was particularly useful in starting up new involvement initiatives or undertaking one-off activities, such as the community outreach event and co-production workshop at one site, and allowed additional involvement activities to be undertaken that perhaps wouldn’t have happened otherwise:</w:t>
      </w:r>
    </w:p>
    <w:p w14:paraId="77724039" w14:textId="77777777" w:rsidR="002D7535" w:rsidRPr="002D7535" w:rsidRDefault="002D7535" w:rsidP="002D7535">
      <w:pPr>
        <w:spacing w:after="0" w:line="240" w:lineRule="auto"/>
        <w:ind w:left="720"/>
        <w:rPr>
          <w:rFonts w:cstheme="minorHAnsi"/>
          <w:sz w:val="24"/>
          <w:szCs w:val="24"/>
        </w:rPr>
      </w:pPr>
    </w:p>
    <w:p w14:paraId="7516BBEC"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rPr>
        <w:t xml:space="preserve">It sort of gave us that push to take that risk because I think if it just comes out of your sort of normal pot of money you kind of think ‘oh it is quite risky to use that money’. </w:t>
      </w:r>
      <w:r w:rsidRPr="002D7535">
        <w:rPr>
          <w:rFonts w:cstheme="minorHAnsi"/>
          <w:sz w:val="24"/>
          <w:szCs w:val="24"/>
          <w:lang w:eastAsia="en-GB"/>
        </w:rPr>
        <w:t>But if you have money that is specific for that one event you have to run it and you have to run it how you say you're going to run it or justify why not, but we would never have been able to…I don’t think we would have ever spent twelve hundred pounds of our sort of usual PPI budget on something that was quite as risky as that was. (academic, 2)</w:t>
      </w:r>
    </w:p>
    <w:p w14:paraId="04343843" w14:textId="77777777" w:rsidR="002D7535" w:rsidRPr="002D7535" w:rsidRDefault="002D7535" w:rsidP="002D7535">
      <w:pPr>
        <w:spacing w:after="0" w:line="240" w:lineRule="auto"/>
        <w:rPr>
          <w:rFonts w:cstheme="minorHAnsi"/>
          <w:sz w:val="24"/>
          <w:szCs w:val="24"/>
        </w:rPr>
      </w:pPr>
    </w:p>
    <w:p w14:paraId="625F08A0" w14:textId="57B866A1" w:rsidR="002D7535" w:rsidRPr="002D7535" w:rsidRDefault="00D03049" w:rsidP="002D7535">
      <w:pPr>
        <w:spacing w:after="0" w:line="240" w:lineRule="auto"/>
        <w:rPr>
          <w:rFonts w:cstheme="minorHAnsi"/>
          <w:b/>
          <w:bCs/>
          <w:sz w:val="24"/>
          <w:szCs w:val="24"/>
        </w:rPr>
      </w:pPr>
      <w:bookmarkStart w:id="331" w:name="Funding6542"/>
      <w:bookmarkStart w:id="332" w:name="_Hlk138328092"/>
      <w:bookmarkEnd w:id="331"/>
      <w:r>
        <w:rPr>
          <w:rFonts w:cstheme="minorHAnsi"/>
          <w:b/>
          <w:bCs/>
          <w:sz w:val="24"/>
          <w:szCs w:val="24"/>
        </w:rPr>
        <w:t xml:space="preserve">6.5.4.2 </w:t>
      </w:r>
      <w:r w:rsidR="002D7535" w:rsidRPr="002D7535">
        <w:rPr>
          <w:rFonts w:cstheme="minorHAnsi"/>
          <w:b/>
          <w:bCs/>
          <w:sz w:val="24"/>
          <w:szCs w:val="24"/>
        </w:rPr>
        <w:t>Funding of coordinator role</w:t>
      </w:r>
    </w:p>
    <w:bookmarkEnd w:id="332"/>
    <w:p w14:paraId="72DADB5B" w14:textId="77777777" w:rsidR="002D7535" w:rsidRPr="002D7535" w:rsidRDefault="002D7535" w:rsidP="002D7535">
      <w:pPr>
        <w:spacing w:after="0" w:line="240" w:lineRule="auto"/>
        <w:rPr>
          <w:rFonts w:cstheme="minorHAnsi"/>
          <w:sz w:val="24"/>
          <w:szCs w:val="24"/>
        </w:rPr>
      </w:pPr>
    </w:p>
    <w:p w14:paraId="511E2E3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funding of a coordinator post was often mentioned, with the longer established site having achieved greater sustainability for the role. Initially this site had gained funding for the post through research capability funding from King’s College Hospital. A senior academic had been instrumental in this work; they ensured that the development was fully supported by the higher level Palliative Care CAG Executive Group as it was essential to gain their commitment. </w:t>
      </w:r>
    </w:p>
    <w:p w14:paraId="0DDFCD13" w14:textId="77777777" w:rsidR="002D7535" w:rsidRPr="002D7535" w:rsidRDefault="002D7535" w:rsidP="002D7535">
      <w:pPr>
        <w:spacing w:after="0" w:line="240" w:lineRule="auto"/>
        <w:rPr>
          <w:rFonts w:cstheme="minorHAnsi"/>
          <w:sz w:val="24"/>
          <w:szCs w:val="24"/>
        </w:rPr>
      </w:pPr>
    </w:p>
    <w:p w14:paraId="5DCB044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Later, when this funding ran out, the centre realised they couldn’t continue to fund the post through individual grants and therefore needed to move to a different funding model, wher</w:t>
      </w:r>
      <w:bookmarkStart w:id="333" w:name="_Hlk150428838"/>
      <w:r w:rsidRPr="002D7535">
        <w:rPr>
          <w:rFonts w:cstheme="minorHAnsi"/>
          <w:sz w:val="24"/>
          <w:szCs w:val="24"/>
        </w:rPr>
        <w:t xml:space="preserve">eby a percentage of the core costs for involvement are built into research applications, particularly large grants, to enable the coordinator and other organisational level involvement to be funded in a more sustainable manner. </w:t>
      </w:r>
      <w:bookmarkEnd w:id="333"/>
      <w:r w:rsidRPr="002D7535">
        <w:rPr>
          <w:rFonts w:cstheme="minorHAnsi"/>
          <w:sz w:val="24"/>
          <w:szCs w:val="24"/>
        </w:rPr>
        <w:t>An academic described the model:</w:t>
      </w:r>
    </w:p>
    <w:p w14:paraId="506F0DD9" w14:textId="77777777" w:rsidR="002D7535" w:rsidRPr="002D7535" w:rsidRDefault="002D7535" w:rsidP="002D7535">
      <w:pPr>
        <w:spacing w:after="0" w:line="240" w:lineRule="auto"/>
        <w:rPr>
          <w:rFonts w:cstheme="minorHAnsi"/>
          <w:sz w:val="24"/>
          <w:szCs w:val="24"/>
        </w:rPr>
      </w:pPr>
    </w:p>
    <w:p w14:paraId="4F732EAC"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We learnt pretty early on if you could build PPI components into your bids, now I don't mean just the cost of PPI, you know, the travel costs and the payments and the workshops or meetings, but actually could you build in a sort of sustainability strapline and in fact we managed to get it through a lot of funders that we wanted to be able to fund a person’s time to support PPI…And so we then managed to get sort of enough funding to support a part of a person and then it developed over time. (academic/clinician, 19)</w:t>
      </w:r>
    </w:p>
    <w:p w14:paraId="10D26B75" w14:textId="77777777" w:rsidR="002D7535" w:rsidRPr="002D7535" w:rsidRDefault="002D7535" w:rsidP="002D7535">
      <w:pPr>
        <w:spacing w:after="0" w:line="240" w:lineRule="auto"/>
        <w:rPr>
          <w:rFonts w:cstheme="minorHAnsi"/>
          <w:sz w:val="24"/>
          <w:szCs w:val="24"/>
        </w:rPr>
      </w:pPr>
    </w:p>
    <w:p w14:paraId="73711B5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other site had not yet achieved this level of sustainability and there was currently no plan after the present funding ran out, despite there being widespread support to continue the role and accompanying organisational level involvement. It was recognised that there was a need to explore the options for funding, to broaden and clarify both the coordinator role and the remit of the involvement network:</w:t>
      </w:r>
    </w:p>
    <w:p w14:paraId="55334035" w14:textId="77777777" w:rsidR="002D7535" w:rsidRPr="002D7535" w:rsidRDefault="002D7535" w:rsidP="002D7535">
      <w:pPr>
        <w:spacing w:after="0" w:line="240" w:lineRule="auto"/>
        <w:rPr>
          <w:rFonts w:cstheme="minorHAnsi"/>
          <w:sz w:val="24"/>
          <w:szCs w:val="24"/>
        </w:rPr>
      </w:pPr>
    </w:p>
    <w:p w14:paraId="2A331C7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In terms of university infrastructure, it would be fabulous if that [coordinator role] was funded for not just cancer work and that’s a gap. I think there is a hope that there might be a case to be made that this would be, well also what happens when the cancer charity money runs out? Does all that good work just go into the dust or is that something that would be picked up or at least contributed to by the university or from other grants or whatever? (academic/clinician, 6)</w:t>
      </w:r>
    </w:p>
    <w:p w14:paraId="05D84B64" w14:textId="77777777" w:rsidR="002D7535" w:rsidRPr="002D7535" w:rsidRDefault="002D7535" w:rsidP="002D7535">
      <w:pPr>
        <w:spacing w:after="0" w:line="240" w:lineRule="auto"/>
        <w:rPr>
          <w:rFonts w:cstheme="minorHAnsi"/>
          <w:sz w:val="24"/>
          <w:szCs w:val="24"/>
        </w:rPr>
      </w:pPr>
    </w:p>
    <w:p w14:paraId="55D0F15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understandably caused both insecurity and tensions, in particular for the coordinator themself. The work done in the centre on the involvement strategy and evaluation of involvement in particular could be valuable in providing a business case for the development of the coordinator role, in that they highlighted both the impact of the coordinator and involvement more broadly:</w:t>
      </w:r>
    </w:p>
    <w:p w14:paraId="4BC7E21C" w14:textId="77777777" w:rsidR="002D7535" w:rsidRPr="002D7535" w:rsidRDefault="002D7535" w:rsidP="002D7535">
      <w:pPr>
        <w:spacing w:after="0" w:line="240" w:lineRule="auto"/>
        <w:rPr>
          <w:rFonts w:cstheme="minorHAnsi"/>
          <w:sz w:val="24"/>
          <w:szCs w:val="24"/>
        </w:rPr>
      </w:pPr>
    </w:p>
    <w:p w14:paraId="4E3A32E6"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hAnsi="Calibri" w:cs="Calibri"/>
          <w:sz w:val="24"/>
          <w:szCs w:val="24"/>
        </w:rPr>
        <w:t>The reason why I can’t avoid doing this other stuff, like this being costed into other studies, erm, because that’s a way for me to, erm, I don't know, to demonstrate that they do still need that role so there is a tension there isn’t there? There's a tension between relying too much on me, erm, and me actually wanting them to know that they do need me (laughs) do you know what I mean?...</w:t>
      </w:r>
      <w:r w:rsidRPr="002D7535">
        <w:rPr>
          <w:rFonts w:ascii="Calibri" w:hAnsi="Calibri" w:cs="Calibri"/>
          <w:sz w:val="24"/>
          <w:szCs w:val="24"/>
          <w:lang w:eastAsia="en-GB"/>
        </w:rPr>
        <w:t>And part of the reason for developing the strategy and the metrics and trying to gather qualitative data about the difference that we make, erm, part of that is about trying to build a business case for doing something after the end of the programme. (coordinator, 17)</w:t>
      </w:r>
    </w:p>
    <w:p w14:paraId="29BF7C85" w14:textId="77777777" w:rsidR="002D7535" w:rsidRPr="002D7535" w:rsidRDefault="002D7535" w:rsidP="002D7535">
      <w:pPr>
        <w:spacing w:after="0" w:line="240" w:lineRule="auto"/>
        <w:rPr>
          <w:rFonts w:cstheme="minorHAnsi"/>
          <w:sz w:val="24"/>
          <w:szCs w:val="24"/>
        </w:rPr>
      </w:pPr>
    </w:p>
    <w:p w14:paraId="3218C16D" w14:textId="3E60A04E" w:rsidR="002D7535" w:rsidRPr="002D7535" w:rsidRDefault="00D03049" w:rsidP="002D7535">
      <w:pPr>
        <w:spacing w:after="0" w:line="240" w:lineRule="auto"/>
        <w:rPr>
          <w:rFonts w:ascii="Calibri" w:eastAsia="Calibri" w:hAnsi="Calibri" w:cs="Calibri"/>
          <w:b/>
          <w:bCs/>
          <w:sz w:val="24"/>
          <w:szCs w:val="24"/>
        </w:rPr>
      </w:pPr>
      <w:bookmarkStart w:id="334" w:name="Funding6543"/>
      <w:bookmarkStart w:id="335" w:name="_Hlk138328105"/>
      <w:bookmarkEnd w:id="334"/>
      <w:r>
        <w:rPr>
          <w:rFonts w:ascii="Calibri" w:eastAsia="Calibri" w:hAnsi="Calibri" w:cs="Calibri"/>
          <w:b/>
          <w:bCs/>
          <w:sz w:val="24"/>
          <w:szCs w:val="24"/>
        </w:rPr>
        <w:t xml:space="preserve">6.5.4.3 </w:t>
      </w:r>
      <w:r w:rsidR="002D7535" w:rsidRPr="002D7535">
        <w:rPr>
          <w:rFonts w:ascii="Calibri" w:eastAsia="Calibri" w:hAnsi="Calibri" w:cs="Calibri"/>
          <w:b/>
          <w:bCs/>
          <w:sz w:val="24"/>
          <w:szCs w:val="24"/>
        </w:rPr>
        <w:t>Funding for public members</w:t>
      </w:r>
    </w:p>
    <w:bookmarkEnd w:id="335"/>
    <w:p w14:paraId="7AC13488" w14:textId="77777777" w:rsidR="002D7535" w:rsidRPr="002D7535" w:rsidRDefault="002D7535" w:rsidP="002D7535">
      <w:pPr>
        <w:spacing w:after="0" w:line="240" w:lineRule="auto"/>
        <w:rPr>
          <w:rFonts w:cstheme="minorHAnsi"/>
          <w:sz w:val="24"/>
          <w:szCs w:val="24"/>
        </w:rPr>
      </w:pPr>
    </w:p>
    <w:p w14:paraId="61093F9D" w14:textId="78EA7D4E"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Funding for individual public members, both fees for involvement and expenses, was thought to be important. Both sites had developed policies and guidance </w:t>
      </w:r>
      <w:r w:rsidR="00C445FA">
        <w:rPr>
          <w:rFonts w:cstheme="minorHAnsi"/>
          <w:sz w:val="24"/>
          <w:szCs w:val="24"/>
        </w:rPr>
        <w:fldChar w:fldCharType="begin"/>
      </w:r>
      <w:r w:rsidR="00BC508B">
        <w:rPr>
          <w:rFonts w:cstheme="minorHAnsi"/>
          <w:sz w:val="24"/>
          <w:szCs w:val="24"/>
        </w:rPr>
        <w:instrText xml:space="preserve"> ADDIN EN.CITE &lt;EndNote&gt;&lt;Cite&gt;&lt;RecNum&gt;199427&lt;/RecNum&gt;&lt;DisplayText&gt;(Wolfson Palliative Care Research Centre 2020b; CSI 2021a)&lt;/DisplayText&gt;&lt;record&gt;&lt;rec-number&gt;199427&lt;/rec-number&gt;&lt;foreign-keys&gt;&lt;key app="EN" db-id="eda99esr9arp52e20v2pftz4rp5s9x0evef5" timestamp="1675079059"&gt;199427&lt;/key&gt;&lt;/foreign-keys&gt;&lt;ref-type name="Report"&gt;27&lt;/ref-type&gt;&lt;contributors&gt;&lt;authors&gt;&lt;author&gt;Wolfson Palliative Care Research Centre,&lt;/author&gt;&lt;/authors&gt;&lt;tertiary-authors&gt;&lt;author&gt;University of Hull&lt;/author&gt;&lt;/tertiary-authors&gt;&lt;/contributors&gt;&lt;titles&gt;&lt;title&gt;Reward and Recognition Policy for Patient and Public Involvement: Guidance on expenses, fees and other benefits for members of the public who are actively involved in health research&lt;/title&gt;&lt;/titles&gt;&lt;reprint-edition&gt;in file&lt;/reprint-edition&gt;&lt;dates&gt;&lt;year&gt;2020&lt;/year&gt;&lt;/dates&gt;&lt;pub-location&gt;Hull&lt;/pub-location&gt;&lt;publisher&gt;University of Hull&lt;/publisher&gt;&lt;urls&gt;&lt;/urls&gt;&lt;/record&gt;&lt;/Cite&gt;&lt;Cite&gt;&lt;RecNum&gt;199428&lt;/RecNum&gt;&lt;record&gt;&lt;rec-number&gt;199428&lt;/rec-number&gt;&lt;foreign-keys&gt;&lt;key app="EN" db-id="eda99esr9arp52e20v2pftz4rp5s9x0evef5" timestamp="1675079162"&gt;199428&lt;/key&gt;&lt;/foreign-keys&gt;&lt;ref-type name="Report"&gt;27&lt;/ref-type&gt;&lt;contributors&gt;&lt;authors&gt;&lt;author&gt;CSI&lt;/author&gt;&lt;/authors&gt;&lt;tertiary-authors&gt;&lt;author&gt;King&amp;apos;s College London&lt;/author&gt;&lt;/tertiary-authors&gt;&lt;/contributors&gt;&lt;titles&gt;&lt;title&gt;CSI Patients and Public Involvement: Reimbursements for time and travel&lt;/title&gt;&lt;/titles&gt;&lt;reprint-edition&gt;in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w:t>
      </w:r>
      <w:r w:rsidR="00D6619E">
        <w:rPr>
          <w:rFonts w:cstheme="minorHAnsi"/>
          <w:noProof/>
          <w:sz w:val="24"/>
          <w:szCs w:val="24"/>
        </w:rPr>
        <w:t>WPCRC</w:t>
      </w:r>
      <w:r w:rsidR="00C445FA">
        <w:rPr>
          <w:rFonts w:cstheme="minorHAnsi"/>
          <w:sz w:val="24"/>
          <w:szCs w:val="24"/>
        </w:rPr>
        <w:fldChar w:fldCharType="end"/>
      </w:r>
      <w:r w:rsidRPr="002D7535">
        <w:rPr>
          <w:rFonts w:cstheme="minorHAnsi"/>
          <w:sz w:val="24"/>
          <w:szCs w:val="24"/>
        </w:rPr>
        <w:t xml:space="preserve"> and one site had also created a detailed range of shorter documents and visual guides using infographics for researchers and public members on the following (</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w:t>
      </w:r>
    </w:p>
    <w:p w14:paraId="3ADA4DC4" w14:textId="77777777" w:rsidR="002D7535" w:rsidRPr="002D7535" w:rsidRDefault="002D7535" w:rsidP="002D7535">
      <w:pPr>
        <w:spacing w:after="0" w:line="240" w:lineRule="auto"/>
        <w:rPr>
          <w:rFonts w:cstheme="minorHAnsi"/>
          <w:sz w:val="24"/>
          <w:szCs w:val="24"/>
        </w:rPr>
      </w:pPr>
    </w:p>
    <w:p w14:paraId="63E628F9"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rFonts w:cstheme="minorHAnsi"/>
          <w:sz w:val="24"/>
          <w:szCs w:val="24"/>
        </w:rPr>
        <w:t xml:space="preserve">Guidance for researchers on the </w:t>
      </w:r>
      <w:r w:rsidRPr="002D7535">
        <w:rPr>
          <w:sz w:val="24"/>
          <w:szCs w:val="24"/>
          <w:lang w:val="en-US"/>
        </w:rPr>
        <w:t>Reward and Recognition Policy for patient and public involvement</w:t>
      </w:r>
    </w:p>
    <w:p w14:paraId="0FBED152"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sz w:val="24"/>
          <w:szCs w:val="24"/>
          <w:lang w:val="en-US"/>
        </w:rPr>
        <w:lastRenderedPageBreak/>
        <w:t>Payment rates</w:t>
      </w:r>
    </w:p>
    <w:p w14:paraId="2670E9BE"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sz w:val="24"/>
          <w:szCs w:val="24"/>
          <w:lang w:val="en-US"/>
        </w:rPr>
        <w:t>How to make a claim</w:t>
      </w:r>
    </w:p>
    <w:p w14:paraId="54C3E548"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rFonts w:cstheme="minorHAnsi"/>
          <w:sz w:val="24"/>
          <w:szCs w:val="24"/>
        </w:rPr>
        <w:t>Accepting payment for involvement</w:t>
      </w:r>
    </w:p>
    <w:p w14:paraId="7A3FCB07"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rFonts w:cstheme="minorHAnsi"/>
          <w:sz w:val="24"/>
          <w:szCs w:val="24"/>
        </w:rPr>
        <w:t>What you need to know about payments</w:t>
      </w:r>
    </w:p>
    <w:p w14:paraId="7C5CBD81" w14:textId="77777777" w:rsidR="002D7535" w:rsidRPr="002D7535" w:rsidRDefault="002D7535" w:rsidP="002D7535">
      <w:pPr>
        <w:numPr>
          <w:ilvl w:val="0"/>
          <w:numId w:val="61"/>
        </w:numPr>
        <w:spacing w:after="0" w:line="240" w:lineRule="auto"/>
        <w:contextualSpacing/>
        <w:rPr>
          <w:rFonts w:cstheme="minorHAnsi"/>
          <w:sz w:val="24"/>
          <w:szCs w:val="24"/>
        </w:rPr>
      </w:pPr>
      <w:r w:rsidRPr="002D7535">
        <w:rPr>
          <w:rFonts w:cstheme="minorHAnsi"/>
          <w:sz w:val="24"/>
          <w:szCs w:val="24"/>
        </w:rPr>
        <w:t>Welfare benefits information sheet.</w:t>
      </w:r>
    </w:p>
    <w:p w14:paraId="0CDF08B5" w14:textId="77777777" w:rsidR="002D7535" w:rsidRPr="002D7535" w:rsidRDefault="002D7535" w:rsidP="002D7535">
      <w:pPr>
        <w:spacing w:after="0" w:line="240" w:lineRule="auto"/>
        <w:rPr>
          <w:rFonts w:cstheme="minorHAnsi"/>
          <w:sz w:val="24"/>
          <w:szCs w:val="24"/>
        </w:rPr>
      </w:pPr>
    </w:p>
    <w:p w14:paraId="635DD18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Offering payments was seen as important and enabled public members to undertake involvement, however it was also recognised that it could be a barrier, for example with regard to public members receiving benefits or for homeless people. One of the coordinators spoke of how ‘light touch’ policies were useful:</w:t>
      </w:r>
    </w:p>
    <w:p w14:paraId="213D3192" w14:textId="77777777" w:rsidR="002D7535" w:rsidRPr="002D7535" w:rsidRDefault="002D7535" w:rsidP="002D7535">
      <w:pPr>
        <w:spacing w:after="0" w:line="240" w:lineRule="auto"/>
        <w:rPr>
          <w:rFonts w:cstheme="minorHAnsi"/>
          <w:sz w:val="24"/>
          <w:szCs w:val="24"/>
        </w:rPr>
      </w:pPr>
    </w:p>
    <w:p w14:paraId="43A3609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So, although I would say that getting a payment policy in place, getting a relatively simple process which is relatively light touch from the point of view of the members of the group and the people we involve. I think that’s a good thing, that’s an achievement but it’s not without its issues. (coordinator, 17)</w:t>
      </w:r>
    </w:p>
    <w:p w14:paraId="6DBE582D" w14:textId="77777777" w:rsidR="002D7535" w:rsidRPr="002D7535" w:rsidRDefault="002D7535" w:rsidP="002D7535">
      <w:pPr>
        <w:spacing w:after="0" w:line="240" w:lineRule="auto"/>
        <w:rPr>
          <w:rFonts w:cstheme="minorHAnsi"/>
          <w:sz w:val="24"/>
          <w:szCs w:val="24"/>
        </w:rPr>
      </w:pPr>
    </w:p>
    <w:p w14:paraId="3A499AD4" w14:textId="77777777" w:rsidR="002D7535" w:rsidRPr="002D7535" w:rsidRDefault="002D7535" w:rsidP="002D7535">
      <w:pPr>
        <w:spacing w:after="0" w:line="240" w:lineRule="auto"/>
        <w:rPr>
          <w:rFonts w:ascii="Calibri" w:eastAsia="Calibri" w:hAnsi="Calibri" w:cs="Calibri"/>
          <w:sz w:val="24"/>
          <w:szCs w:val="24"/>
        </w:rPr>
      </w:pPr>
      <w:r w:rsidRPr="002D7535">
        <w:rPr>
          <w:rFonts w:ascii="Calibri" w:eastAsia="Calibri" w:hAnsi="Calibri" w:cs="Calibri"/>
          <w:sz w:val="24"/>
          <w:szCs w:val="24"/>
        </w:rPr>
        <w:t>It could be difficult to estimate in advance what budget was needed for both fees and expenses. An example was given where additional costs for public members’ travel were needed that hadn’t been budgeted for – the funder was approached and agreed to provide the costs. In one site t</w:t>
      </w:r>
      <w:r w:rsidRPr="002D7535">
        <w:rPr>
          <w:rFonts w:cstheme="minorHAnsi"/>
          <w:sz w:val="24"/>
          <w:szCs w:val="24"/>
        </w:rPr>
        <w:t>he coordinator usually tried to estimate in advance how complex an involvement activity was and how much time it might take, to provide public members with an estimate of how much they might be paid. Sometimes difficulties were encountered such as differences in views over whether to pay public members for time spent at lunch if it was an all-day activity.</w:t>
      </w:r>
    </w:p>
    <w:p w14:paraId="34C580D2" w14:textId="77777777" w:rsidR="002D7535" w:rsidRPr="002D7535" w:rsidRDefault="002D7535" w:rsidP="002D7535">
      <w:pPr>
        <w:spacing w:after="0" w:line="240" w:lineRule="auto"/>
        <w:rPr>
          <w:rFonts w:cstheme="minorHAnsi"/>
          <w:sz w:val="24"/>
          <w:szCs w:val="24"/>
        </w:rPr>
      </w:pPr>
    </w:p>
    <w:p w14:paraId="17EBCEE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for example those who were homeless, appreciated receiving a voucher instead of payment into a bank account. Paying by petty cash wasn’t always possible due to university policies so one site was considering working with an organisation who already worked with homeless people, to pay the organisation a fee to enable them to administer cash payments to those public members who preferred that. An example was given where a petty cash system had previously been used:</w:t>
      </w:r>
    </w:p>
    <w:p w14:paraId="4C6D7338" w14:textId="77777777" w:rsidR="002D7535" w:rsidRPr="002D7535" w:rsidRDefault="002D7535" w:rsidP="002D7535">
      <w:pPr>
        <w:spacing w:after="0" w:line="240" w:lineRule="auto"/>
        <w:rPr>
          <w:rFonts w:cstheme="minorHAnsi"/>
          <w:sz w:val="24"/>
          <w:szCs w:val="24"/>
        </w:rPr>
      </w:pPr>
    </w:p>
    <w:p w14:paraId="1DEA1C7D"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We actually did several things in terms of funding the patient and public involvement. One is we got set up, er, the ability to get cash because if we had an open consultation about a new project and we wanted people to drop in and discuss that, some people actually needed cash in hand. Especially at the lower end of the socio-economic spectrum, and if we didn't do something like that then they wouldn’t take part because actually they couldn’t pay the train fare or the bus fare or whatever it was to get there and come back again. So, we arranged a cash in hand sort of kitty for our workshop events where we were talking about new projects and things. (academic/clinician, 19)</w:t>
      </w:r>
    </w:p>
    <w:p w14:paraId="3953A587" w14:textId="77777777" w:rsidR="002D7535" w:rsidRPr="002D7535" w:rsidRDefault="002D7535" w:rsidP="002D7535">
      <w:pPr>
        <w:spacing w:after="0" w:line="240" w:lineRule="auto"/>
        <w:rPr>
          <w:rFonts w:cstheme="minorHAnsi"/>
          <w:sz w:val="24"/>
          <w:szCs w:val="24"/>
        </w:rPr>
      </w:pPr>
    </w:p>
    <w:p w14:paraId="5901F5C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centres had their own payment rates that they used to provide fees to public members, however, other rates were also used including those of NIHR or other funders. Sometimes public members said they didn’t want or need payment and would have carried out the involvement regardless. This had both advantages and disadvantages, as a public member explained:</w:t>
      </w:r>
    </w:p>
    <w:p w14:paraId="3B3E7C94" w14:textId="77777777" w:rsidR="002D7535" w:rsidRPr="002D7535" w:rsidRDefault="002D7535" w:rsidP="002D7535">
      <w:pPr>
        <w:spacing w:after="0" w:line="240" w:lineRule="auto"/>
        <w:rPr>
          <w:rFonts w:cstheme="minorHAnsi"/>
          <w:sz w:val="24"/>
          <w:szCs w:val="24"/>
        </w:rPr>
      </w:pPr>
    </w:p>
    <w:p w14:paraId="673E16D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don't want any financial recognition for my time. So, I think that means that there's much more flexibility.  I think if I were putting in a claim for every time I turned up to a meeting, I think both I and they would be very careful to make sure I only turned up when I was needed…And that goes back to my personal, well first of all cos I'm fortunate I don't need </w:t>
      </w:r>
      <w:r w:rsidRPr="002D7535">
        <w:rPr>
          <w:rFonts w:ascii="Calibri" w:hAnsi="Calibri" w:cs="Calibri"/>
          <w:sz w:val="24"/>
          <w:szCs w:val="24"/>
        </w:rPr>
        <w:lastRenderedPageBreak/>
        <w:t>it, not everybody is in that, erm, fortunate position...</w:t>
      </w:r>
      <w:r w:rsidRPr="002D7535">
        <w:rPr>
          <w:rFonts w:ascii="Calibri" w:hAnsi="Calibri" w:cs="Calibri"/>
          <w:sz w:val="24"/>
          <w:szCs w:val="24"/>
          <w:lang w:eastAsia="en-GB"/>
        </w:rPr>
        <w:t>If we’re going to get broader representation those payments are really important (pause) because there are some people who for whom the payment might actually be a real incentive to get involved.</w:t>
      </w:r>
      <w:r w:rsidRPr="002D7535">
        <w:rPr>
          <w:rFonts w:ascii="Calibri" w:hAnsi="Calibri" w:cs="Calibri"/>
          <w:sz w:val="24"/>
          <w:szCs w:val="24"/>
        </w:rPr>
        <w:t xml:space="preserve"> (carer, 7)</w:t>
      </w:r>
    </w:p>
    <w:p w14:paraId="53FE8D6B" w14:textId="77777777" w:rsidR="002D7535" w:rsidRPr="002D7535" w:rsidRDefault="002D7535" w:rsidP="002D7535">
      <w:pPr>
        <w:spacing w:after="0" w:line="240" w:lineRule="auto"/>
        <w:rPr>
          <w:rFonts w:cstheme="minorHAnsi"/>
          <w:sz w:val="24"/>
          <w:szCs w:val="24"/>
        </w:rPr>
      </w:pPr>
    </w:p>
    <w:p w14:paraId="678429D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clarity of payment rates and quick payment were appreciated. It was also recognised that there were contractual obligations between researchers and funders, and it was important to be transparent with public members about this:</w:t>
      </w:r>
    </w:p>
    <w:p w14:paraId="54472E58" w14:textId="77777777" w:rsidR="002D7535" w:rsidRPr="002D7535" w:rsidRDefault="002D7535" w:rsidP="002D7535">
      <w:pPr>
        <w:spacing w:after="0" w:line="240" w:lineRule="auto"/>
        <w:rPr>
          <w:rFonts w:cstheme="minorHAnsi"/>
          <w:sz w:val="24"/>
          <w:szCs w:val="24"/>
        </w:rPr>
      </w:pPr>
    </w:p>
    <w:p w14:paraId="49C9DA1B"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The people that come along to that</w:t>
      </w:r>
      <w:r w:rsidRPr="002D7535">
        <w:rPr>
          <w:rFonts w:ascii="Calibri" w:hAnsi="Calibri" w:cs="Calibri"/>
          <w:sz w:val="24"/>
          <w:szCs w:val="24"/>
        </w:rPr>
        <w:t xml:space="preserve">, you know, they've all have said in the first place ‘oh no, you don't need to pay me it’s absolutely fine’ and I’m like ‘well no, actually we do’ (laughs) ‘we do need to pay you it’s in our, you know, sort of contract with the, erm, with the funder and this is what we think is reasonable, you know, we want you to have it’. </w:t>
      </w:r>
      <w:r w:rsidRPr="002D7535">
        <w:rPr>
          <w:rFonts w:ascii="Calibri" w:hAnsi="Calibri" w:cs="Calibri"/>
          <w:sz w:val="24"/>
          <w:szCs w:val="24"/>
          <w:lang w:eastAsia="en-GB"/>
        </w:rPr>
        <w:t>I pretty much have to kind of force it on people</w:t>
      </w:r>
      <w:r w:rsidRPr="002D7535">
        <w:rPr>
          <w:rFonts w:ascii="Calibri" w:hAnsi="Calibri" w:cs="Calibri"/>
          <w:sz w:val="24"/>
          <w:szCs w:val="24"/>
        </w:rPr>
        <w:t xml:space="preserve">, you know, </w:t>
      </w:r>
      <w:r w:rsidRPr="002D7535">
        <w:rPr>
          <w:rFonts w:ascii="Calibri" w:hAnsi="Calibri" w:cs="Calibri"/>
          <w:sz w:val="24"/>
          <w:szCs w:val="24"/>
          <w:lang w:eastAsia="en-GB"/>
        </w:rPr>
        <w:t>‘here take it!’ (laughs)…W</w:t>
      </w:r>
      <w:r w:rsidRPr="002D7535">
        <w:rPr>
          <w:rFonts w:ascii="Calibri" w:hAnsi="Calibri" w:cs="Calibri"/>
          <w:sz w:val="24"/>
          <w:szCs w:val="24"/>
        </w:rPr>
        <w:t>e are thanking them or compensating them for their time or however you want to put it. (academic, 4)</w:t>
      </w:r>
    </w:p>
    <w:p w14:paraId="5FC12C7A" w14:textId="77777777" w:rsidR="002D7535" w:rsidRPr="002D7535" w:rsidRDefault="002D7535" w:rsidP="002D7535">
      <w:pPr>
        <w:spacing w:after="0" w:line="240" w:lineRule="auto"/>
        <w:ind w:left="720"/>
        <w:rPr>
          <w:rFonts w:cstheme="minorHAnsi"/>
          <w:sz w:val="24"/>
          <w:szCs w:val="24"/>
        </w:rPr>
      </w:pPr>
    </w:p>
    <w:p w14:paraId="10D4290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this area of involvement additional expenses for carers or travel were often needed and it was important to be able to meet these costs to make it as easy and as accessible as possible and to enable a range of people to become involved. An academic gave some examples:</w:t>
      </w:r>
    </w:p>
    <w:p w14:paraId="3636A9D1" w14:textId="77777777" w:rsidR="002D7535" w:rsidRPr="002D7535" w:rsidRDefault="002D7535" w:rsidP="002D7535">
      <w:pPr>
        <w:spacing w:after="0" w:line="240" w:lineRule="auto"/>
        <w:rPr>
          <w:rFonts w:cstheme="minorHAnsi"/>
          <w:sz w:val="24"/>
          <w:szCs w:val="24"/>
        </w:rPr>
      </w:pPr>
    </w:p>
    <w:p w14:paraId="6A1D7A36"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Sometimes they need replacement carer costs. So, if somebody’s caring for someone at home, we had a lady, for example, who was looking after her mother with dementia. They couldn’t leave their mother, er, if they were coming to a meeting or wanting to discuss things online with us. So, we had to pay for replacement, er, carer costs, for example. Things like taxis. We had one guy who was in a wheelchair wanting to come to the face to face meetings and actually we had to pay for a taxi. A wheelchair taxi to take him, you know, twenty five, thirty miles each way, because actually that was practically the only way they could do it. (academic/clinician, 19)</w:t>
      </w:r>
    </w:p>
    <w:p w14:paraId="07E647CE" w14:textId="77777777" w:rsidR="002D7535" w:rsidRPr="002D7535" w:rsidRDefault="002D7535" w:rsidP="002D7535">
      <w:pPr>
        <w:spacing w:after="0" w:line="240" w:lineRule="auto"/>
        <w:rPr>
          <w:rFonts w:ascii="Calibri" w:eastAsia="Calibri" w:hAnsi="Calibri" w:cs="Calibri"/>
          <w:sz w:val="24"/>
          <w:szCs w:val="24"/>
        </w:rPr>
      </w:pPr>
    </w:p>
    <w:p w14:paraId="285D69AD" w14:textId="67B1BEDD" w:rsidR="002D7535" w:rsidRPr="002D7535" w:rsidRDefault="00D03049" w:rsidP="002D7535">
      <w:pPr>
        <w:spacing w:after="0" w:line="240" w:lineRule="auto"/>
        <w:rPr>
          <w:rFonts w:cstheme="minorHAnsi"/>
          <w:b/>
          <w:bCs/>
          <w:sz w:val="24"/>
          <w:szCs w:val="24"/>
        </w:rPr>
      </w:pPr>
      <w:bookmarkStart w:id="336" w:name="Involvement655"/>
      <w:bookmarkStart w:id="337" w:name="_Hlk138328121"/>
      <w:bookmarkEnd w:id="336"/>
      <w:r>
        <w:rPr>
          <w:rFonts w:cstheme="minorHAnsi"/>
          <w:b/>
          <w:bCs/>
          <w:sz w:val="24"/>
          <w:szCs w:val="24"/>
        </w:rPr>
        <w:t xml:space="preserve">6.5.5 </w:t>
      </w:r>
      <w:r w:rsidR="002D7535" w:rsidRPr="002D7535">
        <w:rPr>
          <w:rFonts w:cstheme="minorHAnsi"/>
          <w:b/>
          <w:bCs/>
          <w:sz w:val="24"/>
          <w:szCs w:val="24"/>
        </w:rPr>
        <w:t>Involvement strategy</w:t>
      </w:r>
    </w:p>
    <w:bookmarkEnd w:id="337"/>
    <w:p w14:paraId="22ABE266" w14:textId="77777777" w:rsidR="002D7535" w:rsidRPr="002D7535" w:rsidRDefault="002D7535" w:rsidP="002D7535">
      <w:pPr>
        <w:spacing w:after="0" w:line="240" w:lineRule="auto"/>
        <w:rPr>
          <w:rFonts w:cstheme="minorHAnsi"/>
          <w:b/>
          <w:bCs/>
          <w:sz w:val="24"/>
          <w:szCs w:val="24"/>
        </w:rPr>
      </w:pPr>
    </w:p>
    <w:p w14:paraId="371920A6" w14:textId="5A2453A0"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Both sites had developed an involvement strategy that outlined their goals or action plans for involvement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 ICAHR 2022b)&lt;/DisplayText&gt;&lt;record&gt;&lt;rec-number&gt;199416&lt;/rec-number&gt;&lt;foreign-keys&gt;&lt;key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London&lt;/publisher&gt;&lt;urls&gt;&lt;/urls&gt;&lt;/record&gt;&lt;/Cite&gt;&lt;Cite&gt;&lt;RecNum&gt;199417&lt;/RecNum&gt;&lt;record&gt;&lt;rec-number&gt;199417&lt;/rec-number&gt;&lt;foreign-keys&gt;&lt;key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 ICAHR 2022b)</w:t>
      </w:r>
      <w:r w:rsidR="00C445FA">
        <w:rPr>
          <w:rFonts w:cstheme="minorHAnsi"/>
          <w:sz w:val="24"/>
          <w:szCs w:val="24"/>
        </w:rPr>
        <w:fldChar w:fldCharType="end"/>
      </w:r>
      <w:r w:rsidRPr="002D7535">
        <w:rPr>
          <w:rFonts w:cstheme="minorHAnsi"/>
          <w:sz w:val="24"/>
          <w:szCs w:val="24"/>
        </w:rPr>
        <w:t>. The strategies also included the following:</w:t>
      </w:r>
    </w:p>
    <w:p w14:paraId="5A063F9E" w14:textId="77777777" w:rsidR="002D7535" w:rsidRPr="002D7535" w:rsidRDefault="002D7535" w:rsidP="002D7535">
      <w:pPr>
        <w:spacing w:after="0" w:line="240" w:lineRule="auto"/>
        <w:rPr>
          <w:rFonts w:cstheme="minorHAnsi"/>
          <w:sz w:val="24"/>
          <w:szCs w:val="24"/>
        </w:rPr>
      </w:pPr>
    </w:p>
    <w:p w14:paraId="3CC37CE5" w14:textId="77777777" w:rsidR="002D7535" w:rsidRPr="002D7535" w:rsidRDefault="002D7535" w:rsidP="002D7535">
      <w:pPr>
        <w:numPr>
          <w:ilvl w:val="0"/>
          <w:numId w:val="62"/>
        </w:numPr>
        <w:spacing w:after="0" w:line="240" w:lineRule="auto"/>
        <w:contextualSpacing/>
        <w:rPr>
          <w:rFonts w:cstheme="minorHAnsi"/>
          <w:sz w:val="24"/>
          <w:szCs w:val="24"/>
        </w:rPr>
      </w:pPr>
      <w:r w:rsidRPr="002D7535">
        <w:rPr>
          <w:rFonts w:cstheme="minorHAnsi"/>
          <w:sz w:val="24"/>
          <w:szCs w:val="24"/>
        </w:rPr>
        <w:t>how the strategy was developed</w:t>
      </w:r>
    </w:p>
    <w:p w14:paraId="329B37A2" w14:textId="77777777" w:rsidR="002D7535" w:rsidRPr="002D7535" w:rsidRDefault="002D7535" w:rsidP="002D7535">
      <w:pPr>
        <w:numPr>
          <w:ilvl w:val="0"/>
          <w:numId w:val="62"/>
        </w:numPr>
        <w:spacing w:after="0" w:line="240" w:lineRule="auto"/>
        <w:contextualSpacing/>
        <w:rPr>
          <w:rFonts w:cstheme="minorHAnsi"/>
          <w:sz w:val="24"/>
          <w:szCs w:val="24"/>
        </w:rPr>
      </w:pPr>
      <w:r w:rsidRPr="002D7535">
        <w:rPr>
          <w:rFonts w:cstheme="minorHAnsi"/>
          <w:sz w:val="24"/>
          <w:szCs w:val="24"/>
        </w:rPr>
        <w:t>the centres’ ambition or vision for involvement</w:t>
      </w:r>
    </w:p>
    <w:p w14:paraId="07B1FE8C" w14:textId="77777777" w:rsidR="002D7535" w:rsidRPr="002D7535" w:rsidRDefault="002D7535" w:rsidP="002D7535">
      <w:pPr>
        <w:numPr>
          <w:ilvl w:val="0"/>
          <w:numId w:val="62"/>
        </w:numPr>
        <w:spacing w:after="0" w:line="240" w:lineRule="auto"/>
        <w:contextualSpacing/>
        <w:rPr>
          <w:rFonts w:cstheme="minorHAnsi"/>
          <w:sz w:val="24"/>
          <w:szCs w:val="24"/>
        </w:rPr>
      </w:pPr>
      <w:r w:rsidRPr="002D7535">
        <w:rPr>
          <w:rFonts w:cstheme="minorHAnsi"/>
          <w:sz w:val="24"/>
          <w:szCs w:val="24"/>
        </w:rPr>
        <w:t>the principles and values the sites were working to</w:t>
      </w:r>
    </w:p>
    <w:p w14:paraId="527EF948" w14:textId="77777777" w:rsidR="002D7535" w:rsidRPr="002D7535" w:rsidRDefault="002D7535" w:rsidP="002D7535">
      <w:pPr>
        <w:numPr>
          <w:ilvl w:val="0"/>
          <w:numId w:val="62"/>
        </w:numPr>
        <w:spacing w:after="0" w:line="240" w:lineRule="auto"/>
        <w:contextualSpacing/>
        <w:rPr>
          <w:rFonts w:cstheme="minorHAnsi"/>
          <w:sz w:val="24"/>
          <w:szCs w:val="24"/>
        </w:rPr>
      </w:pPr>
      <w:r w:rsidRPr="002D7535">
        <w:rPr>
          <w:rFonts w:cstheme="minorHAnsi"/>
          <w:sz w:val="24"/>
          <w:szCs w:val="24"/>
        </w:rPr>
        <w:t>evaluation of involvement</w:t>
      </w:r>
    </w:p>
    <w:p w14:paraId="6C2E1060" w14:textId="77777777" w:rsidR="002D7535" w:rsidRPr="002D7535" w:rsidRDefault="002D7535" w:rsidP="002D7535">
      <w:pPr>
        <w:numPr>
          <w:ilvl w:val="0"/>
          <w:numId w:val="62"/>
        </w:numPr>
        <w:spacing w:after="0" w:line="240" w:lineRule="auto"/>
        <w:contextualSpacing/>
        <w:rPr>
          <w:rFonts w:cstheme="minorHAnsi"/>
          <w:sz w:val="24"/>
          <w:szCs w:val="24"/>
        </w:rPr>
      </w:pPr>
      <w:r w:rsidRPr="002D7535">
        <w:rPr>
          <w:rFonts w:cstheme="minorHAnsi"/>
          <w:sz w:val="24"/>
          <w:szCs w:val="24"/>
        </w:rPr>
        <w:t>information on the structures for involvement.</w:t>
      </w:r>
    </w:p>
    <w:p w14:paraId="3E372F2E" w14:textId="77777777" w:rsidR="002D7535" w:rsidRPr="002D7535" w:rsidRDefault="002D7535" w:rsidP="002D7535">
      <w:pPr>
        <w:spacing w:after="0" w:line="240" w:lineRule="auto"/>
        <w:rPr>
          <w:rFonts w:cstheme="minorHAnsi"/>
          <w:sz w:val="24"/>
          <w:szCs w:val="24"/>
        </w:rPr>
      </w:pPr>
    </w:p>
    <w:p w14:paraId="6619DEBC" w14:textId="655E81B3"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one centre the coordinator led on the development of their first involvement strategy in collaboration with members of the Operational Involvement Group. They then aimed to involve a wider group of academics and members of the public involvement network. The framework provided by the 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xml:space="preserve"> was used to set objectives for the strategy and they focused on three core elements for their action plan, as these were the areas in which they felt they had the most work to do:</w:t>
      </w:r>
    </w:p>
    <w:p w14:paraId="0982C923" w14:textId="77777777" w:rsidR="002D7535" w:rsidRPr="002D7535" w:rsidRDefault="002D7535" w:rsidP="002D7535">
      <w:pPr>
        <w:spacing w:after="0" w:line="240" w:lineRule="auto"/>
        <w:rPr>
          <w:rFonts w:cstheme="minorHAnsi"/>
          <w:sz w:val="24"/>
          <w:szCs w:val="24"/>
        </w:rPr>
      </w:pPr>
    </w:p>
    <w:p w14:paraId="796AFA56" w14:textId="77777777" w:rsidR="002D7535" w:rsidRPr="002D7535" w:rsidRDefault="002D7535" w:rsidP="002D7535">
      <w:pPr>
        <w:numPr>
          <w:ilvl w:val="0"/>
          <w:numId w:val="55"/>
        </w:numPr>
        <w:spacing w:after="0" w:line="240" w:lineRule="auto"/>
        <w:contextualSpacing/>
        <w:rPr>
          <w:rFonts w:cstheme="minorHAnsi"/>
          <w:sz w:val="24"/>
          <w:szCs w:val="24"/>
        </w:rPr>
      </w:pPr>
      <w:r w:rsidRPr="002D7535">
        <w:rPr>
          <w:rFonts w:cstheme="minorHAnsi"/>
          <w:sz w:val="24"/>
          <w:szCs w:val="24"/>
        </w:rPr>
        <w:lastRenderedPageBreak/>
        <w:t>Impact, including developing monitoring and evaluation systems, and publishing case studies of involvement</w:t>
      </w:r>
    </w:p>
    <w:p w14:paraId="18129F0B" w14:textId="77777777" w:rsidR="002D7535" w:rsidRPr="002D7535" w:rsidRDefault="002D7535" w:rsidP="002D7535">
      <w:pPr>
        <w:numPr>
          <w:ilvl w:val="0"/>
          <w:numId w:val="55"/>
        </w:numPr>
        <w:spacing w:after="0" w:line="240" w:lineRule="auto"/>
        <w:contextualSpacing/>
        <w:rPr>
          <w:rFonts w:cstheme="minorHAnsi"/>
          <w:sz w:val="24"/>
          <w:szCs w:val="24"/>
        </w:rPr>
      </w:pPr>
      <w:r w:rsidRPr="002D7535">
        <w:rPr>
          <w:rFonts w:cstheme="minorHAnsi"/>
          <w:sz w:val="24"/>
          <w:szCs w:val="24"/>
        </w:rPr>
        <w:t>Working together, including developing regular events such as seminars and drop-in sessions for researchers and public members</w:t>
      </w:r>
    </w:p>
    <w:p w14:paraId="1D6C2EC2" w14:textId="77777777" w:rsidR="002D7535" w:rsidRPr="002D7535" w:rsidRDefault="002D7535" w:rsidP="002D7535">
      <w:pPr>
        <w:numPr>
          <w:ilvl w:val="0"/>
          <w:numId w:val="55"/>
        </w:numPr>
        <w:spacing w:after="0" w:line="240" w:lineRule="auto"/>
        <w:contextualSpacing/>
        <w:rPr>
          <w:rFonts w:cstheme="minorHAnsi"/>
          <w:sz w:val="24"/>
          <w:szCs w:val="24"/>
        </w:rPr>
      </w:pPr>
      <w:r w:rsidRPr="002D7535">
        <w:rPr>
          <w:rFonts w:cstheme="minorHAnsi"/>
          <w:sz w:val="24"/>
          <w:szCs w:val="24"/>
        </w:rPr>
        <w:t>Governance, including developing role descriptions and increasing involvement in structures such as the ICAHR Operational Involvement Group and Strategy Boa</w:t>
      </w:r>
      <w:bookmarkStart w:id="338" w:name="_Hlk127266375"/>
      <w:r w:rsidRPr="002D7535">
        <w:rPr>
          <w:rFonts w:cstheme="minorHAnsi"/>
          <w:sz w:val="24"/>
          <w:szCs w:val="24"/>
        </w:rPr>
        <w:t>rd (Institute for Clinical and Applied Health Research, 2022, pp. 5-6).</w:t>
      </w:r>
      <w:bookmarkEnd w:id="338"/>
    </w:p>
    <w:p w14:paraId="5A4A8012" w14:textId="77777777" w:rsidR="002D7535" w:rsidRPr="002D7535" w:rsidRDefault="002D7535" w:rsidP="002D7535">
      <w:pPr>
        <w:spacing w:after="0" w:line="240" w:lineRule="auto"/>
        <w:ind w:left="720"/>
        <w:contextualSpacing/>
        <w:rPr>
          <w:rFonts w:cstheme="minorHAnsi"/>
          <w:sz w:val="24"/>
          <w:szCs w:val="24"/>
        </w:rPr>
      </w:pPr>
    </w:p>
    <w:p w14:paraId="77202A32" w14:textId="59C4F2B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other centre had initially developed an involvement strategy for the period 2017 to 2020. Then, during 2018, they carried out an evaluation of the impact of this strategy – this showed what was working well and also highlighted priority areas to improve </w:t>
      </w:r>
      <w:r w:rsidR="00C445FA">
        <w:rPr>
          <w:rFonts w:cstheme="minorHAnsi"/>
          <w:sz w:val="24"/>
          <w:szCs w:val="24"/>
        </w:rPr>
        <w:fldChar w:fldCharType="begin"/>
      </w:r>
      <w:r w:rsidR="00C445FA">
        <w:rPr>
          <w:rFonts w:cstheme="minorHAnsi"/>
          <w:sz w:val="24"/>
          <w:szCs w:val="24"/>
        </w:rPr>
        <w:instrText xml:space="preserve"> ADDIN EN.CITE &lt;EndNote&gt;&lt;Cite&gt;&lt;RecNum&gt;25881&lt;/RecNum&gt;&lt;DisplayText&gt;(Johnson et al. 2020)&lt;/DisplayText&gt;&lt;record&gt;&lt;rec-number&gt;25881&lt;/rec-number&gt;&lt;foreign-keys&gt;&lt;key app="EN" db-id="eda99esr9arp52e20v2pftz4rp5s9x0evef5" timestamp="1609591886"&gt;25881&lt;/key&gt;&lt;/foreign-keys&gt;&lt;ref-type name="Journal Article"&gt;17&lt;/ref-type&gt;&lt;contributors&gt;&lt;authors&gt;&lt;author&gt;Johnson, H.&lt;/author&gt;&lt;author&gt;Ogden, M.&lt;/author&gt;&lt;author&gt;Brighton, L. J.&lt;/author&gt;&lt;author&gt;Etkind, S. N.&lt;/author&gt;&lt;author&gt;Oluyase, A. O.&lt;/author&gt;&lt;author&gt;Chukwusa, E.&lt;/author&gt;&lt;author&gt;Yu, P.&lt;/author&gt;&lt;author&gt;de Wolf-Linder, S.&lt;/author&gt;&lt;author&gt;Smith, P.&lt;/author&gt;&lt;author&gt;Bailey, S.&lt;/author&gt;&lt;/authors&gt;&lt;/contributors&gt;&lt;titles&gt;&lt;title&gt;Patient and public involvement in palliative care research: What works, and why? A qualitative evaluation&lt;/title&gt;&lt;secondary-title&gt;Palliative Medicine&lt;/secondary-title&gt;&lt;/titles&gt;&lt;periodical&gt;&lt;full-title&gt;Palliative Medicine&lt;/full-title&gt;&lt;abbr-1&gt;Palliat Med&lt;/abbr-1&gt;&lt;/periodical&gt;&lt;pages&gt;151-160&lt;/pages&gt;&lt;volume&gt;35&lt;/volume&gt;&lt;number&gt;1&lt;/number&gt;&lt;reprint-edition&gt;in file&lt;/reprint-edition&gt;&lt;dates&gt;&lt;year&gt;2020&lt;/year&gt;&lt;/dates&gt;&lt;isbn&gt;0269-2163&lt;/isbn&gt;&lt;urls&gt;&lt;related-urls&gt;&lt;url&gt;https://journals.sagepub.com/doi/full/10.1177/0269216320956819&lt;/url&gt;&lt;/related-urls&gt;&lt;/urls&gt;&lt;electronic-resource-num&gt;https://doi.org/10.1177/0269216320956819&lt;/electronic-resource-num&gt;&lt;/record&gt;&lt;/Cite&gt;&lt;/EndNote&gt;</w:instrText>
      </w:r>
      <w:r w:rsidR="00C445FA">
        <w:rPr>
          <w:rFonts w:cstheme="minorHAnsi"/>
          <w:sz w:val="24"/>
          <w:szCs w:val="24"/>
        </w:rPr>
        <w:fldChar w:fldCharType="separate"/>
      </w:r>
      <w:r w:rsidR="00C445FA">
        <w:rPr>
          <w:rFonts w:cstheme="minorHAnsi"/>
          <w:noProof/>
          <w:sz w:val="24"/>
          <w:szCs w:val="24"/>
        </w:rPr>
        <w:t>(Johnson et al. 2020)</w:t>
      </w:r>
      <w:r w:rsidR="00C445FA">
        <w:rPr>
          <w:rFonts w:cstheme="minorHAnsi"/>
          <w:sz w:val="24"/>
          <w:szCs w:val="24"/>
        </w:rPr>
        <w:fldChar w:fldCharType="end"/>
      </w:r>
      <w:r w:rsidRPr="002D7535">
        <w:rPr>
          <w:rFonts w:cstheme="minorHAnsi"/>
          <w:sz w:val="24"/>
          <w:szCs w:val="24"/>
        </w:rPr>
        <w:t xml:space="preserve"> (</w:t>
      </w:r>
      <w:hyperlink w:anchor="Vignette1" w:history="1">
        <w:r w:rsidRPr="00D67A12">
          <w:rPr>
            <w:rStyle w:val="Hyperlink"/>
            <w:rFonts w:cstheme="minorHAnsi"/>
            <w:b/>
            <w:bCs/>
            <w:sz w:val="24"/>
            <w:szCs w:val="24"/>
          </w:rPr>
          <w:t>Vignette 1. Co-producing an involvement strategy</w:t>
        </w:r>
        <w:r w:rsidRPr="00D67A12">
          <w:rPr>
            <w:rStyle w:val="Hyperlink"/>
            <w:rFonts w:cstheme="minorHAnsi"/>
            <w:sz w:val="24"/>
            <w:szCs w:val="24"/>
          </w:rPr>
          <w:t>).</w:t>
        </w:r>
      </w:hyperlink>
      <w:r w:rsidRPr="002D7535">
        <w:rPr>
          <w:rFonts w:cstheme="minorHAnsi"/>
          <w:sz w:val="24"/>
          <w:szCs w:val="24"/>
        </w:rPr>
        <w:t xml:space="preserve"> Their action plan had the following goals:</w:t>
      </w:r>
    </w:p>
    <w:p w14:paraId="27FFC371" w14:textId="77777777" w:rsidR="002D7535" w:rsidRPr="002D7535" w:rsidRDefault="002D7535" w:rsidP="002D7535">
      <w:pPr>
        <w:spacing w:after="0" w:line="240" w:lineRule="auto"/>
        <w:rPr>
          <w:rFonts w:cstheme="minorHAnsi"/>
          <w:sz w:val="24"/>
          <w:szCs w:val="24"/>
        </w:rPr>
      </w:pPr>
    </w:p>
    <w:p w14:paraId="19F98285" w14:textId="77777777" w:rsidR="002D7535" w:rsidRPr="002D7535" w:rsidRDefault="002D7535" w:rsidP="002D7535">
      <w:pPr>
        <w:numPr>
          <w:ilvl w:val="0"/>
          <w:numId w:val="56"/>
        </w:numPr>
        <w:spacing w:after="0" w:line="240" w:lineRule="auto"/>
        <w:contextualSpacing/>
        <w:rPr>
          <w:rFonts w:cstheme="minorHAnsi"/>
          <w:sz w:val="24"/>
          <w:szCs w:val="24"/>
        </w:rPr>
      </w:pPr>
      <w:r w:rsidRPr="002D7535">
        <w:rPr>
          <w:rFonts w:cstheme="minorHAnsi"/>
          <w:sz w:val="24"/>
          <w:szCs w:val="24"/>
        </w:rPr>
        <w:t>A diverse and inclusive public involvement group, with equality of opportunity</w:t>
      </w:r>
    </w:p>
    <w:p w14:paraId="1410F233" w14:textId="77777777" w:rsidR="002D7535" w:rsidRPr="002D7535" w:rsidRDefault="002D7535" w:rsidP="002D7535">
      <w:pPr>
        <w:numPr>
          <w:ilvl w:val="0"/>
          <w:numId w:val="56"/>
        </w:numPr>
        <w:spacing w:after="0" w:line="240" w:lineRule="auto"/>
        <w:contextualSpacing/>
        <w:rPr>
          <w:rFonts w:cstheme="minorHAnsi"/>
          <w:sz w:val="24"/>
          <w:szCs w:val="24"/>
        </w:rPr>
      </w:pPr>
      <w:r w:rsidRPr="002D7535">
        <w:rPr>
          <w:rFonts w:cstheme="minorHAnsi"/>
          <w:sz w:val="24"/>
          <w:szCs w:val="24"/>
        </w:rPr>
        <w:t>Ensure support and learning for our public members, and CSI staff, including sharing good practice</w:t>
      </w:r>
    </w:p>
    <w:p w14:paraId="692845BF" w14:textId="77777777" w:rsidR="002D7535" w:rsidRPr="002D7535" w:rsidRDefault="002D7535" w:rsidP="002D7535">
      <w:pPr>
        <w:numPr>
          <w:ilvl w:val="0"/>
          <w:numId w:val="56"/>
        </w:numPr>
        <w:spacing w:after="0" w:line="240" w:lineRule="auto"/>
        <w:contextualSpacing/>
        <w:rPr>
          <w:rFonts w:cstheme="minorHAnsi"/>
          <w:sz w:val="24"/>
          <w:szCs w:val="24"/>
        </w:rPr>
      </w:pPr>
      <w:r w:rsidRPr="002D7535">
        <w:rPr>
          <w:rFonts w:cstheme="minorHAnsi"/>
          <w:sz w:val="24"/>
          <w:szCs w:val="24"/>
        </w:rPr>
        <w:t>Support public members and CSI staff to engage with each other and a range of public involvement opportunities (including in-person and virtual)</w:t>
      </w:r>
    </w:p>
    <w:p w14:paraId="4908AB92" w14:textId="77777777" w:rsidR="002D7535" w:rsidRPr="002D7535" w:rsidRDefault="002D7535" w:rsidP="002D7535">
      <w:pPr>
        <w:numPr>
          <w:ilvl w:val="0"/>
          <w:numId w:val="56"/>
        </w:numPr>
        <w:spacing w:after="0" w:line="240" w:lineRule="auto"/>
        <w:contextualSpacing/>
        <w:rPr>
          <w:rFonts w:cstheme="minorHAnsi"/>
          <w:sz w:val="24"/>
          <w:szCs w:val="24"/>
        </w:rPr>
      </w:pPr>
      <w:r w:rsidRPr="002D7535">
        <w:rPr>
          <w:rFonts w:cstheme="minorHAnsi"/>
          <w:sz w:val="24"/>
          <w:szCs w:val="24"/>
        </w:rPr>
        <w:t>Evaluate and promote the impact of public involvement in our research, education and practice to drive improvement</w:t>
      </w:r>
    </w:p>
    <w:p w14:paraId="6CAACB31" w14:textId="77219EFF" w:rsidR="002D7535" w:rsidRPr="002D7535" w:rsidRDefault="002D7535" w:rsidP="002D7535">
      <w:pPr>
        <w:numPr>
          <w:ilvl w:val="0"/>
          <w:numId w:val="56"/>
        </w:numPr>
        <w:spacing w:after="0" w:line="240" w:lineRule="auto"/>
        <w:contextualSpacing/>
        <w:rPr>
          <w:rFonts w:cstheme="minorHAnsi"/>
          <w:sz w:val="24"/>
          <w:szCs w:val="24"/>
        </w:rPr>
      </w:pPr>
      <w:r w:rsidRPr="002D7535">
        <w:rPr>
          <w:rFonts w:cstheme="minorHAnsi"/>
          <w:sz w:val="24"/>
          <w:szCs w:val="24"/>
        </w:rPr>
        <w:t>Work in partnership with others to build local, national and international capacity in public involvement in palliative care and rehabilitation (Cicely Saunders Institute of Palliative Care, Policy &amp; Rehabilitation, 2021, pp</w:t>
      </w:r>
      <w:r w:rsidR="00BC508B">
        <w:rPr>
          <w:rFonts w:cstheme="minorHAnsi"/>
          <w:sz w:val="24"/>
          <w:szCs w:val="24"/>
        </w:rPr>
        <w:t>.</w:t>
      </w:r>
      <w:r w:rsidRPr="002D7535">
        <w:rPr>
          <w:rFonts w:cstheme="minorHAnsi"/>
          <w:sz w:val="24"/>
          <w:szCs w:val="24"/>
        </w:rPr>
        <w:t xml:space="preserve"> 3-4).</w:t>
      </w:r>
    </w:p>
    <w:p w14:paraId="6F41F7C1" w14:textId="77777777" w:rsidR="002D7535" w:rsidRPr="002D7535" w:rsidRDefault="002D7535" w:rsidP="002D7535">
      <w:pPr>
        <w:spacing w:after="0" w:line="240" w:lineRule="auto"/>
        <w:rPr>
          <w:rFonts w:cstheme="minorHAnsi"/>
          <w:sz w:val="24"/>
          <w:szCs w:val="24"/>
        </w:rPr>
      </w:pPr>
    </w:p>
    <w:p w14:paraId="50CAA91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Once strategies had been developed, the strategic involvement groups within each centre took responsibility for overseeing and implementing the strategies. The strategies were used to guide future involvement and were found to be important in prioritising involvement activities:</w:t>
      </w:r>
    </w:p>
    <w:p w14:paraId="09C69D13" w14:textId="77777777" w:rsidR="002D7535" w:rsidRPr="002D7535" w:rsidRDefault="002D7535" w:rsidP="002D7535">
      <w:pPr>
        <w:spacing w:after="0" w:line="240" w:lineRule="auto"/>
        <w:rPr>
          <w:rFonts w:cstheme="minorHAnsi"/>
          <w:sz w:val="24"/>
          <w:szCs w:val="24"/>
        </w:rPr>
      </w:pPr>
    </w:p>
    <w:p w14:paraId="238485B8"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I think we’d learnt from experience that there are always so many different things we can do and try to achieve these sorts of these various goals around, you know, improving training and education or improving diversity and inclusion, those sorts of things, erm, and given, you know, there is dedicated time and funds and things going into these activities that there had to be some level of kind of prioritisation basically and thinking ok what do we want to try first? (academic, 13)</w:t>
      </w:r>
    </w:p>
    <w:p w14:paraId="2E0AB6F1" w14:textId="77777777" w:rsidR="002D7535" w:rsidRPr="002D7535" w:rsidRDefault="002D7535" w:rsidP="002D7535">
      <w:pPr>
        <w:spacing w:after="0" w:line="240" w:lineRule="auto"/>
        <w:rPr>
          <w:rFonts w:cstheme="minorHAnsi"/>
          <w:sz w:val="24"/>
          <w:szCs w:val="24"/>
        </w:rPr>
      </w:pPr>
    </w:p>
    <w:p w14:paraId="6C18FFE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participants recognised that obtaining approval for the strategy in their centre encouraged a cultural shift:</w:t>
      </w:r>
    </w:p>
    <w:p w14:paraId="161D741F" w14:textId="77777777" w:rsidR="002D7535" w:rsidRPr="002D7535" w:rsidRDefault="002D7535" w:rsidP="002D7535">
      <w:pPr>
        <w:spacing w:after="0" w:line="240" w:lineRule="auto"/>
        <w:rPr>
          <w:rFonts w:cstheme="minorHAnsi"/>
          <w:sz w:val="24"/>
          <w:szCs w:val="24"/>
        </w:rPr>
      </w:pPr>
    </w:p>
    <w:p w14:paraId="02FC75D9"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And then, because it was a strategy for the institute that then means that, you know, the exec then agreed and approved it, it meant that the researchers were all agreed and approved it and it was then basically this is how we’re now working. So that, if anything, was what enabled probably more of a cultural shift because everybody had something then that they were, er, agreeing to. (academic/ex-clinician, 12)</w:t>
      </w:r>
    </w:p>
    <w:p w14:paraId="2A41BC3B" w14:textId="77777777" w:rsidR="002D7535" w:rsidRPr="002D7535" w:rsidRDefault="002D7535" w:rsidP="002D7535">
      <w:pPr>
        <w:spacing w:after="0" w:line="240" w:lineRule="auto"/>
        <w:rPr>
          <w:rFonts w:cstheme="minorHAnsi"/>
          <w:sz w:val="24"/>
          <w:szCs w:val="24"/>
        </w:rPr>
      </w:pPr>
    </w:p>
    <w:p w14:paraId="36DEF855" w14:textId="68681C6B" w:rsidR="002D7535" w:rsidRPr="002D7535" w:rsidRDefault="00D03049" w:rsidP="002D7535">
      <w:pPr>
        <w:spacing w:after="0" w:line="240" w:lineRule="auto"/>
        <w:rPr>
          <w:rFonts w:cstheme="minorHAnsi"/>
          <w:b/>
          <w:bCs/>
          <w:sz w:val="24"/>
          <w:szCs w:val="24"/>
        </w:rPr>
      </w:pPr>
      <w:bookmarkStart w:id="339" w:name="Academia66"/>
      <w:bookmarkStart w:id="340" w:name="_Hlk138328173"/>
      <w:bookmarkEnd w:id="339"/>
      <w:r>
        <w:rPr>
          <w:rFonts w:cstheme="minorHAnsi"/>
          <w:b/>
          <w:bCs/>
          <w:sz w:val="24"/>
          <w:szCs w:val="24"/>
        </w:rPr>
        <w:t xml:space="preserve">6.6 </w:t>
      </w:r>
      <w:r w:rsidR="002D7535" w:rsidRPr="002D7535">
        <w:rPr>
          <w:rFonts w:cstheme="minorHAnsi"/>
          <w:b/>
          <w:bCs/>
          <w:sz w:val="24"/>
          <w:szCs w:val="24"/>
        </w:rPr>
        <w:t>Academia and culture</w:t>
      </w:r>
    </w:p>
    <w:bookmarkEnd w:id="340"/>
    <w:p w14:paraId="22E997A4" w14:textId="77777777" w:rsidR="002D7535" w:rsidRPr="002D7535" w:rsidRDefault="002D7535" w:rsidP="002D7535">
      <w:pPr>
        <w:spacing w:after="0" w:line="240" w:lineRule="auto"/>
        <w:rPr>
          <w:rFonts w:cstheme="minorHAnsi"/>
          <w:b/>
          <w:bCs/>
          <w:sz w:val="24"/>
          <w:szCs w:val="24"/>
        </w:rPr>
      </w:pPr>
    </w:p>
    <w:p w14:paraId="766B425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Academia and the associated culture within the sites were both recognised as having a significant impact on involvement. Although both sites were based within universities, several participants believed that such institutions were not usually conducive to effective involvement. Within their </w:t>
      </w:r>
      <w:r w:rsidRPr="002D7535">
        <w:rPr>
          <w:rFonts w:cstheme="minorHAnsi"/>
          <w:sz w:val="24"/>
          <w:szCs w:val="24"/>
        </w:rPr>
        <w:lastRenderedPageBreak/>
        <w:t>own centres, both sites had engaged in developing a more positive culture, including explicitly through their involvement strategies.</w:t>
      </w:r>
    </w:p>
    <w:p w14:paraId="0BDD2D06" w14:textId="77777777" w:rsidR="002D7535" w:rsidRPr="002D7535" w:rsidRDefault="002D7535" w:rsidP="002D7535">
      <w:pPr>
        <w:spacing w:after="0" w:line="240" w:lineRule="auto"/>
        <w:rPr>
          <w:rFonts w:cstheme="minorHAnsi"/>
          <w:sz w:val="24"/>
          <w:szCs w:val="24"/>
        </w:rPr>
      </w:pPr>
    </w:p>
    <w:p w14:paraId="3F14E6D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mismatch was referred to, between what was emphasised and valued in the context of academia and what the centre really wanted to do in terms of involvement and co-production. Some academics felt that the work required in undertaking effective involvement was not recognised in the university structures and in the priorities assigned for academics as they progressed in their careers:</w:t>
      </w:r>
    </w:p>
    <w:p w14:paraId="1FE7BD24" w14:textId="77777777" w:rsidR="002D7535" w:rsidRPr="002D7535" w:rsidRDefault="002D7535" w:rsidP="002D7535">
      <w:pPr>
        <w:spacing w:after="0" w:line="240" w:lineRule="auto"/>
        <w:rPr>
          <w:rFonts w:cstheme="minorHAnsi"/>
          <w:sz w:val="24"/>
          <w:szCs w:val="24"/>
        </w:rPr>
      </w:pPr>
    </w:p>
    <w:p w14:paraId="184FC00F"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If universities took it seriously I would think they would also recognise it in part of people’s performance as a researcher and until it’s recognised in a similar way to things like getting your publications and grants, I think that’s challenging because I think there are plenty of people who would like to do more in terms of public involvement but it won’t receive the same recognition and kind of, you know, it won’t help them to get a promotion, say…I think, erm, you don't necessarily feel like it’s that valued by the university system, per se, and sometimes, although this is changing a bit, it’s not valued in some of the other academic structures. (academic, 13)</w:t>
      </w:r>
    </w:p>
    <w:p w14:paraId="4687B8D8" w14:textId="77777777" w:rsidR="002D7535" w:rsidRPr="002D7535" w:rsidRDefault="002D7535" w:rsidP="002D7535">
      <w:pPr>
        <w:spacing w:after="0" w:line="240" w:lineRule="auto"/>
        <w:rPr>
          <w:rFonts w:cstheme="minorHAnsi"/>
          <w:sz w:val="24"/>
          <w:szCs w:val="24"/>
        </w:rPr>
      </w:pPr>
    </w:p>
    <w:p w14:paraId="5FCB158D" w14:textId="77777777" w:rsidR="002D7535" w:rsidRPr="002D7535" w:rsidRDefault="002D7535" w:rsidP="002D7535">
      <w:pPr>
        <w:spacing w:after="0" w:line="240" w:lineRule="auto"/>
        <w:rPr>
          <w:rFonts w:cstheme="minorHAnsi"/>
          <w:sz w:val="24"/>
          <w:szCs w:val="24"/>
        </w:rPr>
      </w:pPr>
      <w:bookmarkStart w:id="341" w:name="_Hlk136331694"/>
      <w:r w:rsidRPr="002D7535">
        <w:rPr>
          <w:rFonts w:cstheme="minorHAnsi"/>
          <w:sz w:val="24"/>
          <w:szCs w:val="24"/>
        </w:rPr>
        <w:t xml:space="preserve">Particular structural issues were mentioned concerning the academic institution holding power, for example hierarchical staffing structures, working conditions such as fixed term contracts or bureaucracy including complex payment procedures. These were thought to make it difficult to engage in more collaborative approaches in particular, for example in employing peer researchers. </w:t>
      </w:r>
      <w:bookmarkEnd w:id="341"/>
      <w:r w:rsidRPr="002D7535">
        <w:rPr>
          <w:rFonts w:cstheme="minorHAnsi"/>
          <w:sz w:val="24"/>
          <w:szCs w:val="24"/>
        </w:rPr>
        <w:t xml:space="preserve">A few academics also mentioned an ableist culture that was present across academia. One academic noted the differences between working in academia, service provision and charitable organisations: </w:t>
      </w:r>
    </w:p>
    <w:p w14:paraId="0D06AF52" w14:textId="77777777" w:rsidR="002D7535" w:rsidRPr="002D7535" w:rsidRDefault="002D7535" w:rsidP="002D7535">
      <w:pPr>
        <w:spacing w:after="0" w:line="240" w:lineRule="auto"/>
        <w:rPr>
          <w:rFonts w:cstheme="minorHAnsi"/>
          <w:sz w:val="24"/>
          <w:szCs w:val="24"/>
        </w:rPr>
      </w:pPr>
    </w:p>
    <w:p w14:paraId="5480A23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find it a very hierarchical environment, academia, erm, so I think it’s even harder here, you know. In research it’s harder than in service improvement, erm, it’s harder than in the charity world where I think there's more of an ethos of, erm, users taking control. (academic, 10b)</w:t>
      </w:r>
    </w:p>
    <w:p w14:paraId="65DD3356" w14:textId="77777777" w:rsidR="002D7535" w:rsidRPr="002D7535" w:rsidRDefault="002D7535" w:rsidP="002D7535">
      <w:pPr>
        <w:spacing w:after="0" w:line="240" w:lineRule="auto"/>
        <w:rPr>
          <w:rFonts w:cstheme="minorHAnsi"/>
          <w:sz w:val="24"/>
          <w:szCs w:val="24"/>
        </w:rPr>
      </w:pPr>
    </w:p>
    <w:p w14:paraId="72074C0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Academia and universities were described as ‘ivory towers’, ‘esoteric’ or not in the real world:</w:t>
      </w:r>
    </w:p>
    <w:p w14:paraId="1CFC5D98" w14:textId="77777777" w:rsidR="002D7535" w:rsidRPr="002D7535" w:rsidRDefault="002D7535" w:rsidP="002D7535">
      <w:pPr>
        <w:spacing w:after="0" w:line="240" w:lineRule="auto"/>
        <w:rPr>
          <w:rFonts w:cstheme="minorHAnsi"/>
          <w:sz w:val="24"/>
          <w:szCs w:val="24"/>
        </w:rPr>
      </w:pPr>
    </w:p>
    <w:p w14:paraId="189F5AC6"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And I suppose the only other thing I’d say is how difficult it is to actually get people interested in getting involved in health research I think it is a difficult thing. It’s much easier when you're in the NHS and you've got a kind of a pool of people who are committed to your local hospital (laughs) to get them to sign up to be involved in proving that organisation but I do feel that universities are that like one step removed from ordinary life that just makes that a bit harder really. (coordinator, 17)</w:t>
      </w:r>
    </w:p>
    <w:p w14:paraId="346A2D81" w14:textId="77777777" w:rsidR="002D7535" w:rsidRPr="002D7535" w:rsidRDefault="002D7535" w:rsidP="002D7535">
      <w:pPr>
        <w:spacing w:after="0" w:line="240" w:lineRule="auto"/>
        <w:ind w:left="720"/>
        <w:rPr>
          <w:rFonts w:ascii="Calibri" w:hAnsi="Calibri" w:cs="Calibri"/>
          <w:sz w:val="24"/>
          <w:szCs w:val="24"/>
          <w:lang w:eastAsia="en-GB"/>
        </w:rPr>
      </w:pPr>
    </w:p>
    <w:p w14:paraId="686083F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site sat within a broader research hub comprised of a number of different research groups, not solely palliative care. This and other complex departmental structures were thought to bring additional challenges:</w:t>
      </w:r>
    </w:p>
    <w:p w14:paraId="59B31C87" w14:textId="77777777" w:rsidR="002D7535" w:rsidRPr="002D7535" w:rsidRDefault="002D7535" w:rsidP="002D7535">
      <w:pPr>
        <w:spacing w:after="0" w:line="240" w:lineRule="auto"/>
        <w:rPr>
          <w:rFonts w:cstheme="minorHAnsi"/>
          <w:sz w:val="24"/>
          <w:szCs w:val="24"/>
        </w:rPr>
      </w:pPr>
    </w:p>
    <w:p w14:paraId="475A4EA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You've got the cancer programme perspective and the research institute perspective and then the…cancer programme is not properly represented on that Operational Group so that Operational Group also represents the research institute perspective in my view and what I've failed to do is really get those two perspectives together in the room (laughs), specifically in the room to talk through their, </w:t>
      </w:r>
      <w:bookmarkStart w:id="342" w:name="_Hlk127867172"/>
      <w:r w:rsidRPr="002D7535">
        <w:rPr>
          <w:rFonts w:ascii="Calibri" w:hAnsi="Calibri" w:cs="Calibri"/>
          <w:sz w:val="24"/>
          <w:szCs w:val="24"/>
          <w:lang w:eastAsia="en-GB"/>
        </w:rPr>
        <w:t xml:space="preserve">they’ve all got different understandings of my </w:t>
      </w:r>
      <w:r w:rsidRPr="002D7535">
        <w:rPr>
          <w:rFonts w:ascii="Calibri" w:hAnsi="Calibri" w:cs="Calibri"/>
          <w:sz w:val="24"/>
          <w:szCs w:val="24"/>
          <w:lang w:eastAsia="en-GB"/>
        </w:rPr>
        <w:lastRenderedPageBreak/>
        <w:t xml:space="preserve">role and different understandings of what they want the PPI network </w:t>
      </w:r>
      <w:bookmarkEnd w:id="342"/>
      <w:r w:rsidRPr="002D7535">
        <w:rPr>
          <w:rFonts w:ascii="Calibri" w:hAnsi="Calibri" w:cs="Calibri"/>
          <w:sz w:val="24"/>
          <w:szCs w:val="24"/>
          <w:lang w:eastAsia="en-GB"/>
        </w:rPr>
        <w:t>to be about. (coordinator, 17)</w:t>
      </w:r>
    </w:p>
    <w:p w14:paraId="6E88D7FA" w14:textId="77777777" w:rsidR="002D7535" w:rsidRPr="002D7535" w:rsidRDefault="002D7535" w:rsidP="002D7535">
      <w:pPr>
        <w:spacing w:after="0" w:line="240" w:lineRule="auto"/>
        <w:rPr>
          <w:rFonts w:cstheme="minorHAnsi"/>
          <w:sz w:val="24"/>
          <w:szCs w:val="24"/>
        </w:rPr>
      </w:pPr>
    </w:p>
    <w:p w14:paraId="12D2743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wider infrastructure within universities was also mentioned. Some academics noted that some universities had central support for involvement or co-production where departments or centres could obtain additional support, but that this was lacking in their particular university, where the focus was more on engagement rather than involvement:</w:t>
      </w:r>
    </w:p>
    <w:p w14:paraId="2EC0B566" w14:textId="77777777" w:rsidR="002D7535" w:rsidRPr="002D7535" w:rsidRDefault="002D7535" w:rsidP="002D7535">
      <w:pPr>
        <w:spacing w:after="0" w:line="240" w:lineRule="auto"/>
        <w:rPr>
          <w:rFonts w:cstheme="minorHAnsi"/>
          <w:sz w:val="24"/>
          <w:szCs w:val="24"/>
        </w:rPr>
      </w:pPr>
    </w:p>
    <w:p w14:paraId="31FBE0F9"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 xml:space="preserve">One of the challenges for us at [centre] is that we don't have any central PPI support. So, when you look at [other university], they have their amazing patient experience centre I think it’s called, so, you know…Then also similarly at [another university] they have a centre for co-production. </w:t>
      </w:r>
      <w:r w:rsidRPr="002D7535">
        <w:rPr>
          <w:rFonts w:ascii="Calibri" w:hAnsi="Calibri" w:cs="Calibri"/>
          <w:sz w:val="24"/>
          <w:szCs w:val="24"/>
          <w:lang w:eastAsia="en-GB"/>
        </w:rPr>
        <w:t>So, I think, you know, other universities have invested much more at university level for, erm, public involvement. At [centre] that has not happened so I mean if anything it’s meant that we've needed to create that ourselves but it’s given us the space to do that, erm, but some of it out of necessity because there isn’t a centre that we can go to that would provide it. (academic/ex-clinician, 12)</w:t>
      </w:r>
    </w:p>
    <w:p w14:paraId="26F27EE9" w14:textId="77777777" w:rsidR="002D7535" w:rsidRPr="002D7535" w:rsidRDefault="002D7535" w:rsidP="002D7535">
      <w:pPr>
        <w:spacing w:after="0" w:line="240" w:lineRule="auto"/>
        <w:ind w:left="720"/>
        <w:rPr>
          <w:rFonts w:cstheme="minorHAnsi"/>
          <w:sz w:val="24"/>
          <w:szCs w:val="24"/>
        </w:rPr>
      </w:pPr>
    </w:p>
    <w:p w14:paraId="3FFB6AF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lack of central support made it more difficult for centres to undertake new or more innovative involvement activities, or those not specifically related to individual research studies. However, it was noted that initiatives such as the strategic involvement groups provided useful infrastructure:</w:t>
      </w:r>
    </w:p>
    <w:p w14:paraId="2B425F2B" w14:textId="77777777" w:rsidR="002D7535" w:rsidRPr="002D7535" w:rsidRDefault="002D7535" w:rsidP="002D7535">
      <w:pPr>
        <w:spacing w:after="0" w:line="240" w:lineRule="auto"/>
        <w:rPr>
          <w:rFonts w:cstheme="minorHAnsi"/>
          <w:sz w:val="24"/>
          <w:szCs w:val="24"/>
        </w:rPr>
      </w:pPr>
    </w:p>
    <w:p w14:paraId="2C49B04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Then also the, you know, there are infrastructures in place that help move that forward, like the Strategy Group and things like that so that people aren’t just having ideas that go nowhere. There's sort of the infrastructure in place to push them forwards as well. (coordinator, 15)</w:t>
      </w:r>
    </w:p>
    <w:p w14:paraId="21FBEAA9" w14:textId="77777777" w:rsidR="002D7535" w:rsidRPr="002D7535" w:rsidRDefault="002D7535" w:rsidP="002D7535">
      <w:pPr>
        <w:spacing w:after="0" w:line="240" w:lineRule="auto"/>
        <w:rPr>
          <w:rFonts w:ascii="Calibri" w:hAnsi="Calibri" w:cs="Calibri"/>
          <w:sz w:val="24"/>
          <w:szCs w:val="24"/>
          <w:lang w:eastAsia="en-GB"/>
        </w:rPr>
      </w:pPr>
    </w:p>
    <w:p w14:paraId="58661395" w14:textId="13D22BD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Culture was mentioned by numerous participants, usually academics, and was explicitly described in the broader objectives and mission statements of the sites, for example in their annual and triennial reports </w:t>
      </w:r>
      <w:r w:rsidR="00C445FA">
        <w:rPr>
          <w:rFonts w:cstheme="minorHAnsi"/>
          <w:sz w:val="24"/>
          <w:szCs w:val="24"/>
        </w:rPr>
        <w:fldChar w:fldCharType="begin"/>
      </w:r>
      <w:r w:rsidR="00BC508B">
        <w:rPr>
          <w:rFonts w:cstheme="minorHAnsi"/>
          <w:sz w:val="24"/>
          <w:szCs w:val="24"/>
        </w:rPr>
        <w:instrText xml:space="preserve"> ADDIN EN.CITE &lt;EndNote&gt;&lt;Cite&gt;&lt;RecNum&gt;199408&lt;/RecNum&gt;&lt;DisplayText&gt;(CSI 2017d; Wolfson Palliative Care Research Centre 2021)&lt;/DisplayText&gt;&lt;record&gt;&lt;rec-number&gt;199408&lt;/rec-number&gt;&lt;foreign-keys&gt;&lt;key app="EN" db-id="eda99esr9arp52e20v2pftz4rp5s9x0evef5" timestamp="1662714926"&gt;199408&lt;/key&gt;&lt;/foreign-keys&gt;&lt;ref-type name="Report"&gt;27&lt;/ref-type&gt;&lt;contributors&gt;&lt;authors&gt;&lt;author&gt;Wolfson Palliative Care Research Centre,&lt;/author&gt;&lt;/authors&gt;&lt;tertiary-authors&gt;&lt;author&gt;University of Hull&lt;/author&gt;&lt;/tertiary-authors&gt;&lt;/contributors&gt;&lt;titles&gt;&lt;title&gt;Annual Report 2020/2021&lt;/title&gt;&lt;/titles&gt;&lt;reprint-edition&gt;in file&lt;/reprint-edition&gt;&lt;dates&gt;&lt;year&gt;2021&lt;/year&gt;&lt;/dates&gt;&lt;pub-location&gt;Hull&lt;/pub-location&gt;&lt;publisher&gt;University of Hull&lt;/publisher&gt;&lt;urls&gt;&lt;/urls&gt;&lt;/record&gt;&lt;/Cite&gt;&lt;Cite&gt;&lt;RecNum&gt;199419&lt;/RecNum&gt;&lt;record&gt;&lt;rec-number&gt;199419&lt;/rec-number&gt;&lt;foreign-keys&gt;&lt;key app="EN" db-id="eda99esr9arp52e20v2pftz4rp5s9x0evef5" timestamp="1673091284"&gt;199419&lt;/key&gt;&lt;/foreign-keys&gt;&lt;ref-type name="Report"&gt;27&lt;/ref-type&gt;&lt;contributors&gt;&lt;authors&gt;&lt;author&gt;CSI&lt;/author&gt;&lt;/authors&gt;&lt;tertiary-authors&gt;&lt;author&gt;King&amp;apos;s College London&lt;/author&gt;&lt;/tertiary-authors&gt;&lt;/contributors&gt;&lt;titles&gt;&lt;title&gt;Triennial Report 2017-2020&lt;/title&gt;&lt;/titles&gt;&lt;reprint-edition&gt;in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 xml:space="preserve">(CSI 2017d; </w:t>
      </w:r>
      <w:r w:rsidR="00D6619E">
        <w:rPr>
          <w:rFonts w:cstheme="minorHAnsi"/>
          <w:noProof/>
          <w:sz w:val="24"/>
          <w:szCs w:val="24"/>
        </w:rPr>
        <w:t>WPCRC</w:t>
      </w:r>
      <w:r w:rsidR="00BC508B">
        <w:rPr>
          <w:rFonts w:cstheme="minorHAnsi"/>
          <w:noProof/>
          <w:sz w:val="24"/>
          <w:szCs w:val="24"/>
        </w:rPr>
        <w:t xml:space="preserve"> 2021)</w:t>
      </w:r>
      <w:r w:rsidR="00C445FA">
        <w:rPr>
          <w:rFonts w:cstheme="minorHAnsi"/>
          <w:sz w:val="24"/>
          <w:szCs w:val="24"/>
        </w:rPr>
        <w:fldChar w:fldCharType="end"/>
      </w:r>
      <w:r w:rsidRPr="002D7535">
        <w:rPr>
          <w:rFonts w:cstheme="minorHAnsi"/>
          <w:sz w:val="24"/>
          <w:szCs w:val="24"/>
        </w:rPr>
        <w:t xml:space="preserve">. In addition, both sites had also developed values or principles specific to involvement and had outlined these in their involvement strategies and other documents. Despite the overt and explicit nature of the strategies, many academics described how they felt a positive culture often developed more naturally and intuitively. Some believed that involvement had always been part of the philosophy of their centre, from its establishment. Another spoke of how involvement was taken for granted as something that they ‘just did’ and that it became self-perpetuating in a supportive culture: </w:t>
      </w:r>
    </w:p>
    <w:p w14:paraId="5F0A3230" w14:textId="77777777" w:rsidR="002D7535" w:rsidRPr="002D7535" w:rsidRDefault="002D7535" w:rsidP="002D7535">
      <w:pPr>
        <w:spacing w:after="0" w:line="240" w:lineRule="auto"/>
        <w:rPr>
          <w:rFonts w:cstheme="minorHAnsi"/>
          <w:sz w:val="24"/>
          <w:szCs w:val="24"/>
        </w:rPr>
      </w:pPr>
    </w:p>
    <w:p w14:paraId="25344D5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 was part and parcel of what you did. It would be weird if you weren’t doing it! Erm, so in other words, once you feel more that you're in that sort of environment it becomes easier to do as well</w:t>
      </w:r>
      <w:r w:rsidRPr="002D7535">
        <w:rPr>
          <w:rFonts w:ascii="Calibri" w:hAnsi="Calibri" w:cs="Calibri"/>
          <w:sz w:val="24"/>
          <w:szCs w:val="24"/>
        </w:rPr>
        <w:t>, erm, you don't feel like you're going out on a limb or here's another thing to do, it’s just ‘well, this is part of the research process, erm, you know, this is as important as writing the protocol’ (laughs). (academic/ex-clinician, 3)</w:t>
      </w:r>
    </w:p>
    <w:p w14:paraId="62876CF3" w14:textId="77777777" w:rsidR="002D7535" w:rsidRPr="002D7535" w:rsidRDefault="002D7535" w:rsidP="002D7535">
      <w:pPr>
        <w:spacing w:after="0" w:line="240" w:lineRule="auto"/>
        <w:rPr>
          <w:rFonts w:cstheme="minorHAnsi"/>
          <w:sz w:val="24"/>
          <w:szCs w:val="24"/>
        </w:rPr>
      </w:pPr>
    </w:p>
    <w:p w14:paraId="006B938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spoke of how the culture in their centre was positively influenced by the natural intuition of academics wanting to engage in involvement with public members but they weren’t sure how people first gained this:</w:t>
      </w:r>
    </w:p>
    <w:p w14:paraId="3A074F13" w14:textId="77777777" w:rsidR="002D7535" w:rsidRPr="002D7535" w:rsidRDefault="002D7535" w:rsidP="002D7535">
      <w:pPr>
        <w:spacing w:after="0" w:line="240" w:lineRule="auto"/>
        <w:rPr>
          <w:rFonts w:cstheme="minorHAnsi"/>
          <w:sz w:val="24"/>
          <w:szCs w:val="24"/>
        </w:rPr>
      </w:pPr>
    </w:p>
    <w:p w14:paraId="45716C1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think my intuition was part of my clinical background but I think the people who have drifted towards us in the centre I see they also have that intuition. Where it comes from I don't know. Maybe it’s a common stem of why they have gone into palliative care </w:t>
      </w:r>
      <w:r w:rsidRPr="002D7535">
        <w:rPr>
          <w:rFonts w:ascii="Calibri" w:hAnsi="Calibri" w:cs="Calibri"/>
          <w:sz w:val="24"/>
          <w:szCs w:val="24"/>
        </w:rPr>
        <w:lastRenderedPageBreak/>
        <w:t>research, I don't know, something which is person-centred. I have absolutely no idea I'm just conjecturing. Maybe it comes as part of the territory as a natural extension of wanting to do work which is patient-centred, you know, person-centred that you have to hear the voice of the person with whom you are researching in order to make sense of what you're doing. (academic/clinician, 6)</w:t>
      </w:r>
    </w:p>
    <w:p w14:paraId="2B4D5C2B" w14:textId="77777777" w:rsidR="002D7535" w:rsidRPr="002D7535" w:rsidRDefault="002D7535" w:rsidP="002D7535">
      <w:pPr>
        <w:spacing w:after="0" w:line="240" w:lineRule="auto"/>
        <w:rPr>
          <w:rFonts w:cstheme="minorHAnsi"/>
          <w:sz w:val="24"/>
          <w:szCs w:val="24"/>
        </w:rPr>
      </w:pPr>
    </w:p>
    <w:p w14:paraId="51D5A9F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Other significant factors were how staff were supported, how they worked together and their engagement in activities additional to their job descriptions. In both sites there was an emphasis on early career researchers, such as PhD students and research assistants, being able to develop and learn new skills. Their energy and contributions were felt to be positive:  </w:t>
      </w:r>
    </w:p>
    <w:p w14:paraId="0CE692D2" w14:textId="77777777" w:rsidR="002D7535" w:rsidRPr="002D7535" w:rsidRDefault="002D7535" w:rsidP="002D7535">
      <w:pPr>
        <w:spacing w:after="0" w:line="240" w:lineRule="auto"/>
        <w:rPr>
          <w:rFonts w:cstheme="minorHAnsi"/>
          <w:sz w:val="24"/>
          <w:szCs w:val="24"/>
        </w:rPr>
      </w:pPr>
    </w:p>
    <w:p w14:paraId="049B423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maybe some of it also with some of the younger researchers, you know, that they're in their twenties, they’ve got a lot of energy and I think sometimes, I think the dynamics of that is just quite appreciated that for, you know, somebody in their 60s or 70s might not have many opportunities to work with somebody who’s twenty or in their twenties and I think it’s just quite a nice that sort of intergenerational, erm, way of working. I mean that’s sort of just my observation. (academic/ex-clinician, 12)</w:t>
      </w:r>
    </w:p>
    <w:p w14:paraId="53479C68" w14:textId="77777777" w:rsidR="002D7535" w:rsidRPr="002D7535" w:rsidRDefault="002D7535" w:rsidP="002D7535">
      <w:pPr>
        <w:spacing w:after="0" w:line="240" w:lineRule="auto"/>
        <w:rPr>
          <w:rFonts w:cstheme="minorHAnsi"/>
          <w:sz w:val="24"/>
          <w:szCs w:val="24"/>
        </w:rPr>
      </w:pPr>
    </w:p>
    <w:p w14:paraId="7D48219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one centre, staff had greater opportunities for teamwork and were more able to work with others as part of organisational initiatives such as the Executive Involvement Group. This was seen as being conducive to effective involvement. Furthermore, a supportive infrastructure, the culture and staff engagement in these additional activities were all believed to be interlinked:</w:t>
      </w:r>
    </w:p>
    <w:p w14:paraId="533E6A16" w14:textId="77777777" w:rsidR="002D7535" w:rsidRPr="002D7535" w:rsidRDefault="002D7535" w:rsidP="002D7535">
      <w:pPr>
        <w:spacing w:after="0" w:line="240" w:lineRule="auto"/>
        <w:rPr>
          <w:rFonts w:cstheme="minorHAnsi"/>
          <w:sz w:val="24"/>
          <w:szCs w:val="24"/>
        </w:rPr>
      </w:pPr>
    </w:p>
    <w:p w14:paraId="1C78B71E"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In terms of the development of our infrastructure as an Institute, I don't think that would happen if you didn't have a culture that, erm, sort of encouraged people to get involved in things beyond their project, think about the Institute as a whole, think about how they want to develop themselves and develop others and yeah, I think there's something about how that aligns maybe. (academic, 13)</w:t>
      </w:r>
    </w:p>
    <w:p w14:paraId="5E15CDAB" w14:textId="77777777" w:rsidR="002D7535" w:rsidRPr="002D7535" w:rsidRDefault="002D7535" w:rsidP="002D7535">
      <w:pPr>
        <w:spacing w:after="0" w:line="240" w:lineRule="auto"/>
        <w:rPr>
          <w:rFonts w:cstheme="minorHAnsi"/>
          <w:sz w:val="24"/>
          <w:szCs w:val="24"/>
        </w:rPr>
      </w:pPr>
    </w:p>
    <w:p w14:paraId="057FF5D0" w14:textId="5B44D2FB" w:rsidR="002D7535" w:rsidRPr="002D7535" w:rsidRDefault="00D03049" w:rsidP="002D7535">
      <w:pPr>
        <w:rPr>
          <w:rFonts w:cstheme="minorHAnsi"/>
          <w:b/>
          <w:bCs/>
          <w:sz w:val="24"/>
          <w:szCs w:val="24"/>
        </w:rPr>
      </w:pPr>
      <w:bookmarkStart w:id="343" w:name="Relationships67"/>
      <w:bookmarkStart w:id="344" w:name="_Hlk138328191"/>
      <w:bookmarkEnd w:id="343"/>
      <w:r>
        <w:rPr>
          <w:rFonts w:cstheme="minorHAnsi"/>
          <w:b/>
          <w:bCs/>
          <w:sz w:val="24"/>
          <w:szCs w:val="24"/>
        </w:rPr>
        <w:t xml:space="preserve">6.7 </w:t>
      </w:r>
      <w:r w:rsidR="002D7535" w:rsidRPr="002D7535">
        <w:rPr>
          <w:rFonts w:cstheme="minorHAnsi"/>
          <w:b/>
          <w:bCs/>
          <w:sz w:val="24"/>
          <w:szCs w:val="24"/>
        </w:rPr>
        <w:t>Relationships and communication</w:t>
      </w:r>
    </w:p>
    <w:p w14:paraId="1905D421" w14:textId="7301341B" w:rsidR="002D7535" w:rsidRPr="002D7535" w:rsidRDefault="00D03049" w:rsidP="002D7535">
      <w:pPr>
        <w:spacing w:after="0" w:line="240" w:lineRule="auto"/>
        <w:rPr>
          <w:rFonts w:cstheme="minorHAnsi"/>
          <w:b/>
          <w:bCs/>
          <w:sz w:val="24"/>
          <w:szCs w:val="24"/>
        </w:rPr>
      </w:pPr>
      <w:bookmarkStart w:id="345" w:name="Introduction671"/>
      <w:bookmarkEnd w:id="344"/>
      <w:bookmarkEnd w:id="345"/>
      <w:r>
        <w:rPr>
          <w:rFonts w:cstheme="minorHAnsi"/>
          <w:b/>
          <w:bCs/>
          <w:sz w:val="24"/>
          <w:szCs w:val="24"/>
        </w:rPr>
        <w:t xml:space="preserve">6.7.1 </w:t>
      </w:r>
      <w:r w:rsidR="002D7535" w:rsidRPr="002D7535">
        <w:rPr>
          <w:rFonts w:cstheme="minorHAnsi"/>
          <w:b/>
          <w:bCs/>
          <w:sz w:val="24"/>
          <w:szCs w:val="24"/>
        </w:rPr>
        <w:t>Introduction</w:t>
      </w:r>
    </w:p>
    <w:p w14:paraId="0FA7A5DF" w14:textId="77777777" w:rsidR="002D7535" w:rsidRPr="002D7535" w:rsidRDefault="002D7535" w:rsidP="002D7535">
      <w:pPr>
        <w:spacing w:after="0" w:line="240" w:lineRule="auto"/>
        <w:rPr>
          <w:rFonts w:cstheme="minorHAnsi"/>
          <w:sz w:val="24"/>
          <w:szCs w:val="24"/>
        </w:rPr>
      </w:pPr>
    </w:p>
    <w:p w14:paraId="2D93121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Different sorts of relationships were mentioned by many participants in both sites. These included individual relationships within the sites, for example, between academics and public members, being part of a wider team and also external collaborations with other organisations, such as when undertaking recruitment or other outreach work. </w:t>
      </w:r>
    </w:p>
    <w:p w14:paraId="7E2A9B8D" w14:textId="77777777" w:rsidR="002D7535" w:rsidRPr="002D7535" w:rsidRDefault="002D7535" w:rsidP="002D7535">
      <w:pPr>
        <w:spacing w:after="0" w:line="240" w:lineRule="auto"/>
        <w:rPr>
          <w:rFonts w:cstheme="minorHAnsi"/>
          <w:sz w:val="24"/>
          <w:szCs w:val="24"/>
        </w:rPr>
      </w:pPr>
    </w:p>
    <w:p w14:paraId="439E7931" w14:textId="5258D08E"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Both sites had included ‘working together’ or ‘working in partnership with others’ as goals in their involvement strategies </w:t>
      </w:r>
      <w:r w:rsidR="00C445FA">
        <w:rPr>
          <w:rFonts w:cstheme="minorHAnsi"/>
          <w:sz w:val="24"/>
          <w:szCs w:val="24"/>
        </w:rPr>
        <w:fldChar w:fldCharType="begin"/>
      </w:r>
      <w:r w:rsidR="00BC508B">
        <w:rPr>
          <w:rFonts w:cstheme="minorHAnsi"/>
          <w:sz w:val="24"/>
          <w:szCs w:val="24"/>
        </w:rPr>
        <w:instrText xml:space="preserve"> ADDIN EN.CITE &lt;EndNote&gt;&lt;Cite&gt;&lt;RecNum&gt;199416&lt;/RecNum&gt;&lt;DisplayText&gt;(CSI 2021b; ICAHR 2022b)&lt;/DisplayText&gt;&lt;record&gt;&lt;rec-number&gt;199416&lt;/rec-number&gt;&lt;foreign-keys&gt;&lt;key app="EN" db-id="eda99esr9arp52e20v2pftz4rp5s9x0evef5" timestamp="1670599124"&gt;199416&lt;/key&gt;&lt;/foreign-keys&gt;&lt;ref-type name="Report"&gt;27&lt;/ref-type&gt;&lt;contributors&gt;&lt;authors&gt;&lt;author&gt;CSI&lt;/author&gt;&lt;/authors&gt;&lt;tertiary-authors&gt;&lt;author&gt;King&amp;apos;s College London&lt;/author&gt;&lt;/tertiary-authors&gt;&lt;/contributors&gt;&lt;titles&gt;&lt;title&gt;Public Involvement Strategy. January 2021 – December 2023&lt;/title&gt;&lt;/titles&gt;&lt;reprint-edition&gt;in file&lt;/reprint-edition&gt;&lt;dates&gt;&lt;year&gt;2021&lt;/year&gt;&lt;/dates&gt;&lt;pub-location&gt;London&lt;/pub-location&gt;&lt;publisher&gt;Cicely Saunders Institute of Palliative Care, Policy &amp;amp; Rehabilitation, King&amp;apos;s College London&lt;/publisher&gt;&lt;urls&gt;&lt;/urls&gt;&lt;/record&gt;&lt;/Cite&gt;&lt;Cite&gt;&lt;RecNum&gt;199417&lt;/RecNum&gt;&lt;record&gt;&lt;rec-number&gt;199417&lt;/rec-number&gt;&lt;foreign-keys&gt;&lt;key app="EN" db-id="eda99esr9arp52e20v2pftz4rp5s9x0evef5" timestamp="1670599329"&gt;199417&lt;/key&gt;&lt;/foreign-keys&gt;&lt;ref-type name="Report"&gt;27&lt;/ref-type&gt;&lt;contributors&gt;&lt;authors&gt;&lt;author&gt;ICAHR&lt;/author&gt;&lt;/authors&gt;&lt;tertiary-authors&gt;&lt;author&gt;University of Hull&lt;/author&gt;&lt;/tertiary-authors&gt;&lt;/contributors&gt;&lt;titles&gt;&lt;title&gt;Strategy for public involvement in health and care research 2022 – 2024&lt;/title&gt;&lt;/titles&gt;&lt;reprint-edition&gt;in file&lt;/reprint-edition&gt;&lt;dates&gt;&lt;year&gt;2022&lt;/year&gt;&lt;/dates&gt;&lt;pub-location&gt;Hull&lt;/pub-location&gt;&lt;publisher&gt;Institute for Clinical and Applied Health Research, University of Hull&lt;/publisher&gt;&lt;urls&gt;&lt;/urls&gt;&lt;/record&gt;&lt;/Cite&gt;&lt;/EndNote&gt;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2021b; ICAHR 2022b)</w:t>
      </w:r>
      <w:r w:rsidR="00C445FA">
        <w:rPr>
          <w:rFonts w:cstheme="minorHAnsi"/>
          <w:sz w:val="24"/>
          <w:szCs w:val="24"/>
        </w:rPr>
        <w:fldChar w:fldCharType="end"/>
      </w:r>
      <w:r w:rsidRPr="002D7535">
        <w:rPr>
          <w:rFonts w:cstheme="minorHAnsi"/>
          <w:sz w:val="24"/>
          <w:szCs w:val="24"/>
        </w:rPr>
        <w:t>, illustrating the significance of relationships for effective involvement within both centres.</w:t>
      </w:r>
    </w:p>
    <w:p w14:paraId="319C2824" w14:textId="77777777" w:rsidR="002D7535" w:rsidRPr="002D7535" w:rsidRDefault="002D7535" w:rsidP="002D7535">
      <w:pPr>
        <w:spacing w:after="0" w:line="240" w:lineRule="auto"/>
        <w:rPr>
          <w:rFonts w:cstheme="minorHAnsi"/>
          <w:sz w:val="24"/>
          <w:szCs w:val="24"/>
        </w:rPr>
      </w:pPr>
    </w:p>
    <w:p w14:paraId="4EBCB0A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Communication was a related issue, with both the use of language and feedback to public members seen as important.</w:t>
      </w:r>
    </w:p>
    <w:p w14:paraId="37D23D74" w14:textId="77777777" w:rsidR="002D7535" w:rsidRPr="002D7535" w:rsidRDefault="002D7535" w:rsidP="002D7535">
      <w:pPr>
        <w:spacing w:after="0" w:line="240" w:lineRule="auto"/>
        <w:rPr>
          <w:rFonts w:cstheme="minorHAnsi"/>
          <w:sz w:val="24"/>
          <w:szCs w:val="24"/>
        </w:rPr>
      </w:pPr>
    </w:p>
    <w:p w14:paraId="178C60DD" w14:textId="0780C1E2" w:rsidR="002D7535" w:rsidRPr="002D7535" w:rsidRDefault="00D03049" w:rsidP="002D7535">
      <w:pPr>
        <w:spacing w:after="0" w:line="240" w:lineRule="auto"/>
        <w:rPr>
          <w:rFonts w:cstheme="minorHAnsi"/>
          <w:b/>
          <w:bCs/>
          <w:sz w:val="24"/>
          <w:szCs w:val="24"/>
        </w:rPr>
      </w:pPr>
      <w:bookmarkStart w:id="346" w:name="Individual672"/>
      <w:bookmarkStart w:id="347" w:name="_Hlk138328217"/>
      <w:bookmarkEnd w:id="346"/>
      <w:r>
        <w:rPr>
          <w:rFonts w:cstheme="minorHAnsi"/>
          <w:b/>
          <w:bCs/>
          <w:sz w:val="24"/>
          <w:szCs w:val="24"/>
        </w:rPr>
        <w:t xml:space="preserve">6.7.2 </w:t>
      </w:r>
      <w:r w:rsidR="002D7535" w:rsidRPr="002D7535">
        <w:rPr>
          <w:rFonts w:cstheme="minorHAnsi"/>
          <w:b/>
          <w:bCs/>
          <w:sz w:val="24"/>
          <w:szCs w:val="24"/>
        </w:rPr>
        <w:t>Individual relationships within the sites</w:t>
      </w:r>
    </w:p>
    <w:bookmarkEnd w:id="347"/>
    <w:p w14:paraId="7F6CA9F7" w14:textId="77777777" w:rsidR="002D7535" w:rsidRPr="002D7535" w:rsidRDefault="002D7535" w:rsidP="002D7535">
      <w:pPr>
        <w:spacing w:after="0" w:line="240" w:lineRule="auto"/>
        <w:rPr>
          <w:rFonts w:cstheme="minorHAnsi"/>
          <w:sz w:val="24"/>
          <w:szCs w:val="24"/>
        </w:rPr>
      </w:pPr>
    </w:p>
    <w:p w14:paraId="06C164F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Within both sites, many participants spoke about the importance of developing and maintaining relationships. Some participants commented that often, within involvement activities elsewhere, initiatives didn’t allow for relationships to develop to any extent – researchers sometimes only </w:t>
      </w:r>
      <w:r w:rsidRPr="002D7535">
        <w:rPr>
          <w:rFonts w:cstheme="minorHAnsi"/>
          <w:sz w:val="24"/>
          <w:szCs w:val="24"/>
        </w:rPr>
        <w:lastRenderedPageBreak/>
        <w:t xml:space="preserve">contacted public members or patient groups a few times to gain their feedback or within the JLA priority setting workshops, for example, all contact between participants ended once the process finished. </w:t>
      </w:r>
    </w:p>
    <w:p w14:paraId="444B1180" w14:textId="77777777" w:rsidR="002D7535" w:rsidRPr="002D7535" w:rsidRDefault="002D7535" w:rsidP="002D7535">
      <w:pPr>
        <w:spacing w:after="0" w:line="240" w:lineRule="auto"/>
        <w:rPr>
          <w:rFonts w:cstheme="minorHAnsi"/>
          <w:sz w:val="24"/>
          <w:szCs w:val="24"/>
        </w:rPr>
      </w:pPr>
    </w:p>
    <w:p w14:paraId="0EEB371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described involvement as an ongoing process that was relational. Some academics had proactively spent time developing relationships with public members, ensuring they were kept updated and that they felt they could contribute to involvement activities:</w:t>
      </w:r>
    </w:p>
    <w:p w14:paraId="70AC394D" w14:textId="77777777" w:rsidR="002D7535" w:rsidRPr="002D7535" w:rsidRDefault="002D7535" w:rsidP="002D7535">
      <w:pPr>
        <w:spacing w:after="0" w:line="240" w:lineRule="auto"/>
        <w:rPr>
          <w:rFonts w:cstheme="minorHAnsi"/>
          <w:sz w:val="24"/>
          <w:szCs w:val="24"/>
        </w:rPr>
      </w:pPr>
    </w:p>
    <w:p w14:paraId="1A1F2CAC"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For each of those people I've tried to keep in touch with them and let them know what's happening and, er, in the first place sort of brief them about what the meetings will be like and all that kind of thing and then answer any queries. But again, that’s much more the way I see it, that’s much more of a kind of relational thing that I want to make sure that they're alright they know what's happening and they can, you know, they feel that they can contribute. (academic, 4)</w:t>
      </w:r>
    </w:p>
    <w:p w14:paraId="390172F7" w14:textId="77777777" w:rsidR="002D7535" w:rsidRPr="002D7535" w:rsidRDefault="002D7535" w:rsidP="002D7535">
      <w:pPr>
        <w:spacing w:after="0" w:line="240" w:lineRule="auto"/>
        <w:rPr>
          <w:rFonts w:cstheme="minorHAnsi"/>
          <w:sz w:val="24"/>
          <w:szCs w:val="24"/>
        </w:rPr>
      </w:pPr>
    </w:p>
    <w:p w14:paraId="07A4353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of the coordinators in particular believed that relationships were highly significant to effective involvement and had taken time to develop and sustain relationships with all the public members in their involvement network:</w:t>
      </w:r>
    </w:p>
    <w:p w14:paraId="419A3D65" w14:textId="77777777" w:rsidR="002D7535" w:rsidRPr="002D7535" w:rsidRDefault="002D7535" w:rsidP="002D7535">
      <w:pPr>
        <w:spacing w:after="0" w:line="240" w:lineRule="auto"/>
        <w:rPr>
          <w:rFonts w:cstheme="minorHAnsi"/>
          <w:sz w:val="24"/>
          <w:szCs w:val="24"/>
        </w:rPr>
      </w:pPr>
    </w:p>
    <w:p w14:paraId="5532314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The way that I set the network up really did rely on me having conversations with people. So, I would take people for coffee, go for lunch with them. When we had our meetings we would have lunch, we’d have cake, all this kind of stuff. We’d have lots of conversations and I’d spend a lot of time trying to get to know everybody personally. (coordinator, 17)</w:t>
      </w:r>
    </w:p>
    <w:p w14:paraId="0199EFC7" w14:textId="77777777" w:rsidR="002D7535" w:rsidRPr="002D7535" w:rsidRDefault="002D7535" w:rsidP="002D7535">
      <w:pPr>
        <w:spacing w:after="0" w:line="240" w:lineRule="auto"/>
        <w:rPr>
          <w:rFonts w:cstheme="minorHAnsi"/>
          <w:sz w:val="24"/>
          <w:szCs w:val="24"/>
        </w:rPr>
      </w:pPr>
    </w:p>
    <w:p w14:paraId="09905D7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some research studies, there was a named researcher as the contact person for public members. This was felt to be useful, as a public member described:</w:t>
      </w:r>
    </w:p>
    <w:p w14:paraId="025F6719" w14:textId="77777777" w:rsidR="002D7535" w:rsidRPr="002D7535" w:rsidRDefault="002D7535" w:rsidP="002D7535">
      <w:pPr>
        <w:spacing w:after="0" w:line="240" w:lineRule="auto"/>
        <w:rPr>
          <w:rFonts w:cstheme="minorHAnsi"/>
          <w:sz w:val="24"/>
          <w:szCs w:val="24"/>
        </w:rPr>
      </w:pPr>
    </w:p>
    <w:p w14:paraId="2102CB2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it’s important to have one person that I feel, that if I were concerned about something I could pick up the phone to [researcher] and sort of have a chat with them so…I think that one particular contact is good…Every independent member needs to have someone that’s one person who’s their main contact…So they would be the person that welcomed me and, you know, cos you do need that one person don’t you who says ‘hi, welcome’ you know, ‘I’ll see you there. Any questions don't hesitate to contact me’. (carer, 7)</w:t>
      </w:r>
    </w:p>
    <w:p w14:paraId="0338D860" w14:textId="77777777" w:rsidR="002D7535" w:rsidRPr="002D7535" w:rsidRDefault="002D7535" w:rsidP="002D7535">
      <w:pPr>
        <w:spacing w:after="0" w:line="240" w:lineRule="auto"/>
        <w:rPr>
          <w:rFonts w:cstheme="minorHAnsi"/>
          <w:sz w:val="24"/>
          <w:szCs w:val="24"/>
        </w:rPr>
      </w:pPr>
    </w:p>
    <w:p w14:paraId="36D19FF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people had met through other initiatives outside of their centre, for example in service provision or education settings, and their relationship had continued. The two people in a mentoring relationship had carried on working together in other projects:</w:t>
      </w:r>
    </w:p>
    <w:p w14:paraId="22F3D5EA" w14:textId="77777777" w:rsidR="002D7535" w:rsidRPr="002D7535" w:rsidRDefault="002D7535" w:rsidP="002D7535">
      <w:pPr>
        <w:spacing w:after="0" w:line="240" w:lineRule="auto"/>
        <w:rPr>
          <w:rFonts w:cstheme="minorHAnsi"/>
          <w:sz w:val="24"/>
          <w:szCs w:val="24"/>
        </w:rPr>
      </w:pPr>
    </w:p>
    <w:p w14:paraId="7F6243C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[academic] was my mentor in, erm, in the NCRI Palliative and Supportive Care group, erm, and I think we both kind of were slightly drawn to each other and I sort of said ‘please can I have them?’ And they said ‘yeah I'm very happy to mentor [public member]‘. So, they were always available if I, you know, I would sit next to them in a meeting and if I didn't understand I'd be able to kind of whisper to them and say, you know, ‘what are they talking about?’…We met through that, yeah. And then, erm, I did some work at [university] so they got me involved with a few trials there. (patient/carer, 8)</w:t>
      </w:r>
    </w:p>
    <w:p w14:paraId="77CE2378" w14:textId="77777777" w:rsidR="002D7535" w:rsidRPr="002D7535" w:rsidRDefault="002D7535" w:rsidP="002D7535">
      <w:pPr>
        <w:spacing w:after="0" w:line="240" w:lineRule="auto"/>
        <w:rPr>
          <w:rFonts w:cstheme="minorHAnsi"/>
          <w:sz w:val="24"/>
          <w:szCs w:val="24"/>
        </w:rPr>
      </w:pPr>
    </w:p>
    <w:p w14:paraId="3A33A336"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Some participants described how they felt they had become friends with some people they worked with. Often public members developed friendships with other public members, sometimes </w:t>
      </w:r>
      <w:r w:rsidRPr="002D7535">
        <w:rPr>
          <w:rFonts w:cstheme="minorHAnsi"/>
          <w:sz w:val="24"/>
          <w:szCs w:val="24"/>
        </w:rPr>
        <w:lastRenderedPageBreak/>
        <w:t>friendships were formed between public members and researchers, when they’d had a lot of contact. As o</w:t>
      </w:r>
      <w:r w:rsidRPr="002D7535">
        <w:rPr>
          <w:rFonts w:ascii="Calibri" w:hAnsi="Calibri" w:cs="Calibri"/>
          <w:sz w:val="24"/>
          <w:szCs w:val="24"/>
        </w:rPr>
        <w:t>ne academic said:</w:t>
      </w:r>
    </w:p>
    <w:p w14:paraId="6A0928C1" w14:textId="77777777" w:rsidR="002D7535" w:rsidRPr="002D7535" w:rsidRDefault="002D7535" w:rsidP="002D7535">
      <w:pPr>
        <w:spacing w:after="0" w:line="240" w:lineRule="auto"/>
        <w:rPr>
          <w:rFonts w:ascii="Calibri" w:hAnsi="Calibri" w:cs="Calibri"/>
          <w:sz w:val="24"/>
          <w:szCs w:val="24"/>
        </w:rPr>
      </w:pPr>
    </w:p>
    <w:p w14:paraId="7C6D61A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Every project I've worked on at the [centre] has had, erm, a PPI group, erm, working with it and my role has always involved being very closely linked with those people and, erm, yeah getting to know them really well actually and like almost becoming friends. (academic, 2)</w:t>
      </w:r>
    </w:p>
    <w:p w14:paraId="0B48594E" w14:textId="77777777" w:rsidR="002D7535" w:rsidRPr="002D7535" w:rsidRDefault="002D7535" w:rsidP="002D7535">
      <w:pPr>
        <w:spacing w:after="0" w:line="240" w:lineRule="auto"/>
        <w:rPr>
          <w:rFonts w:cstheme="minorHAnsi"/>
          <w:sz w:val="24"/>
          <w:szCs w:val="24"/>
        </w:rPr>
      </w:pPr>
    </w:p>
    <w:p w14:paraId="7196AEC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There was a recognition that maintaining positive working relationships was useful in numerous ways, including for the recruitment of public members, for increasing their diversity, for providing appropriate training and support, and to ensure everyone felt included. Some academics recognised that the development of relationships with public members also made it easier for them to manage potentially challenging situations. One academic described their relationship with a public member in this respect:</w:t>
      </w:r>
    </w:p>
    <w:p w14:paraId="3CBBA691" w14:textId="77777777" w:rsidR="002D7535" w:rsidRPr="002D7535" w:rsidRDefault="002D7535" w:rsidP="002D7535">
      <w:pPr>
        <w:spacing w:after="0" w:line="240" w:lineRule="auto"/>
        <w:rPr>
          <w:rFonts w:cstheme="minorHAnsi"/>
          <w:sz w:val="24"/>
          <w:szCs w:val="24"/>
        </w:rPr>
      </w:pPr>
    </w:p>
    <w:p w14:paraId="05F1CAD7"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He was very strong personality and if he wanted something, even if it was not related to the research project, he would push for it and once or twice he got involved in one or two other projects where there wasn’t a senior person who was severe enough and actually they found it quite difficult. And I always got on great with him, we kind of understood each other and I kind of got to know him quite well and talk to him outside the PPI meetings quite a bit. But, you know, he was fine if you were completely straight and said ‘look at that side of the remit, we can’t go down there we haven’t got the resources or the time, we've got to stay on target folks’ and he was fine with that. But, you know, I had to develop that kind of a relationship so we could have those conversations and I could manage that in a meeting. (academic/clinician, 19)</w:t>
      </w:r>
    </w:p>
    <w:p w14:paraId="27FF5C7E" w14:textId="77777777" w:rsidR="002D7535" w:rsidRPr="002D7535" w:rsidRDefault="002D7535" w:rsidP="002D7535">
      <w:pPr>
        <w:spacing w:after="0" w:line="240" w:lineRule="auto"/>
        <w:rPr>
          <w:rFonts w:cstheme="minorHAnsi"/>
          <w:sz w:val="24"/>
          <w:szCs w:val="24"/>
        </w:rPr>
      </w:pPr>
    </w:p>
    <w:p w14:paraId="0A8C2512" w14:textId="789745F4" w:rsidR="002D7535" w:rsidRPr="002D7535" w:rsidRDefault="00D03049" w:rsidP="002D7535">
      <w:pPr>
        <w:spacing w:after="0" w:line="240" w:lineRule="auto"/>
        <w:rPr>
          <w:rFonts w:cstheme="minorHAnsi"/>
          <w:b/>
          <w:bCs/>
          <w:sz w:val="24"/>
          <w:szCs w:val="24"/>
        </w:rPr>
      </w:pPr>
      <w:bookmarkStart w:id="348" w:name="Feeling673"/>
      <w:bookmarkStart w:id="349" w:name="_Hlk138328231"/>
      <w:bookmarkEnd w:id="348"/>
      <w:r>
        <w:rPr>
          <w:rFonts w:cstheme="minorHAnsi"/>
          <w:b/>
          <w:bCs/>
          <w:sz w:val="24"/>
          <w:szCs w:val="24"/>
        </w:rPr>
        <w:t xml:space="preserve">6.7.3 </w:t>
      </w:r>
      <w:r w:rsidR="002D7535" w:rsidRPr="002D7535">
        <w:rPr>
          <w:rFonts w:cstheme="minorHAnsi"/>
          <w:b/>
          <w:bCs/>
          <w:sz w:val="24"/>
          <w:szCs w:val="24"/>
        </w:rPr>
        <w:t>Feeling part of the team and a wider sense of community</w:t>
      </w:r>
    </w:p>
    <w:bookmarkEnd w:id="349"/>
    <w:p w14:paraId="3D76C81B" w14:textId="77777777" w:rsidR="002D7535" w:rsidRPr="002D7535" w:rsidRDefault="002D7535" w:rsidP="002D7535">
      <w:pPr>
        <w:spacing w:after="0" w:line="240" w:lineRule="auto"/>
        <w:rPr>
          <w:rFonts w:cstheme="minorHAnsi"/>
          <w:b/>
          <w:bCs/>
          <w:sz w:val="24"/>
          <w:szCs w:val="24"/>
        </w:rPr>
      </w:pPr>
    </w:p>
    <w:p w14:paraId="10E77FD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participants, academics, coordinators and public members, commented that it was important for public members to feel they were part of the team or community within the site:</w:t>
      </w:r>
    </w:p>
    <w:p w14:paraId="1C2102C6" w14:textId="77777777" w:rsidR="002D7535" w:rsidRPr="002D7535" w:rsidRDefault="002D7535" w:rsidP="002D7535">
      <w:pPr>
        <w:spacing w:after="0" w:line="240" w:lineRule="auto"/>
        <w:rPr>
          <w:rFonts w:cstheme="minorHAnsi"/>
          <w:sz w:val="24"/>
          <w:szCs w:val="24"/>
        </w:rPr>
      </w:pPr>
    </w:p>
    <w:p w14:paraId="3974365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 lot of our PPI members…have really talked about the fact that they find the PPI group their community and their friends. Erm, I kind of think we need to make sure we, you know, enable them to develop those relationships and feel like it is a safe space and it is a community space and we are their friends and that’s important to them. It’s not just them coming in helping us with our work and leaving it’s a real part of their lives and part of their community. (coordinator, 15)</w:t>
      </w:r>
    </w:p>
    <w:p w14:paraId="3A550A89" w14:textId="77777777" w:rsidR="002D7535" w:rsidRPr="002D7535" w:rsidRDefault="002D7535" w:rsidP="002D7535">
      <w:pPr>
        <w:spacing w:after="0" w:line="240" w:lineRule="auto"/>
        <w:rPr>
          <w:rFonts w:cstheme="minorHAnsi"/>
          <w:sz w:val="24"/>
          <w:szCs w:val="24"/>
        </w:rPr>
      </w:pPr>
    </w:p>
    <w:p w14:paraId="6B81F15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Therefore, academics and coordinators had built in extra time in many initiatives, where people could meet, get to know each other and engage in a more social manner:</w:t>
      </w:r>
    </w:p>
    <w:p w14:paraId="7313E8E5" w14:textId="77777777" w:rsidR="002D7535" w:rsidRPr="002D7535" w:rsidRDefault="002D7535" w:rsidP="002D7535">
      <w:pPr>
        <w:spacing w:after="0" w:line="240" w:lineRule="auto"/>
        <w:rPr>
          <w:rFonts w:cstheme="minorHAnsi"/>
          <w:sz w:val="24"/>
          <w:szCs w:val="24"/>
        </w:rPr>
      </w:pPr>
    </w:p>
    <w:p w14:paraId="5DDAA12F"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 xml:space="preserve">The patients and public and the families involved loved it because they could meet other people in that, we sort of facilitated that, so we've had quite a bit of meeting and chatting for an hour and then tea and cake afterwards (laughs) for an hour and then we only had a couple of hours in the middle where we actually did the work if you like and I think to me the chatting was of as much importance as anything else. So, people chatted, felt part of the group, connected a bit, welcomed each other. </w:t>
      </w:r>
      <w:r w:rsidRPr="002D7535">
        <w:rPr>
          <w:rFonts w:cstheme="minorHAnsi"/>
          <w:sz w:val="24"/>
          <w:szCs w:val="24"/>
        </w:rPr>
        <w:t>(academic/clinician, 19)</w:t>
      </w:r>
    </w:p>
    <w:p w14:paraId="27667BFD" w14:textId="77777777" w:rsidR="002D7535" w:rsidRPr="002D7535" w:rsidRDefault="002D7535" w:rsidP="002D7535">
      <w:pPr>
        <w:spacing w:after="0" w:line="240" w:lineRule="auto"/>
        <w:rPr>
          <w:rFonts w:cstheme="minorHAnsi"/>
          <w:b/>
          <w:bCs/>
          <w:sz w:val="24"/>
          <w:szCs w:val="24"/>
        </w:rPr>
      </w:pPr>
    </w:p>
    <w:p w14:paraId="21AF72A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It was recognised that this took additional resources however it was considered to be important and worthwhile as the opportunity to just relax and chat together was valued and produced more </w:t>
      </w:r>
      <w:r w:rsidRPr="002D7535">
        <w:rPr>
          <w:rFonts w:cstheme="minorHAnsi"/>
          <w:sz w:val="24"/>
          <w:szCs w:val="24"/>
        </w:rPr>
        <w:lastRenderedPageBreak/>
        <w:t>meaningful involvement, both within research studies and at a centre level. Several academics felt that their centre needed to further develop that wider sense of community:</w:t>
      </w:r>
    </w:p>
    <w:p w14:paraId="62CF218D" w14:textId="77777777" w:rsidR="002D7535" w:rsidRPr="002D7535" w:rsidRDefault="002D7535" w:rsidP="002D7535">
      <w:pPr>
        <w:spacing w:after="0" w:line="240" w:lineRule="auto"/>
        <w:rPr>
          <w:rFonts w:cstheme="minorHAnsi"/>
          <w:sz w:val="24"/>
          <w:szCs w:val="24"/>
        </w:rPr>
      </w:pPr>
    </w:p>
    <w:p w14:paraId="3F46FBB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One of the things that I've sort of realised through a lot of the evaluation work is the, erm, importance of community…</w:t>
      </w:r>
      <w:r w:rsidRPr="002D7535">
        <w:rPr>
          <w:rFonts w:cstheme="minorHAnsi"/>
          <w:sz w:val="24"/>
          <w:szCs w:val="24"/>
        </w:rPr>
        <w:t>And I sort of feel that the online forum, you know, is something around supporting and sustaining that community. I sort of think that we probably need to think through other ways that that forum could be a way of, erm, yeah helping to continue that sense of community and, you know, and belonging to this institute and working, erm, you know, all altogether. (academic/ex-clinician, 12)</w:t>
      </w:r>
    </w:p>
    <w:p w14:paraId="21342926" w14:textId="77777777" w:rsidR="002D7535" w:rsidRPr="002D7535" w:rsidRDefault="002D7535" w:rsidP="002D7535">
      <w:pPr>
        <w:spacing w:after="0" w:line="240" w:lineRule="auto"/>
        <w:rPr>
          <w:rFonts w:cstheme="minorHAnsi"/>
          <w:sz w:val="24"/>
          <w:szCs w:val="24"/>
        </w:rPr>
      </w:pPr>
    </w:p>
    <w:p w14:paraId="691B661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Public members were very appreciative of the sense of community and associated it with being included and feeling valued:</w:t>
      </w:r>
    </w:p>
    <w:p w14:paraId="5B27EDD9" w14:textId="77777777" w:rsidR="002D7535" w:rsidRPr="002D7535" w:rsidRDefault="002D7535" w:rsidP="002D7535">
      <w:pPr>
        <w:spacing w:after="0" w:line="240" w:lineRule="auto"/>
        <w:rPr>
          <w:rFonts w:cstheme="minorHAnsi"/>
          <w:sz w:val="24"/>
          <w:szCs w:val="24"/>
        </w:rPr>
      </w:pPr>
    </w:p>
    <w:p w14:paraId="25DC7CD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You do feel part of the team. It’s a very inclusive experience you feel, you know, part of the PPI team you feel part of the whole team, because everyone, although they're bringing different perspectives and experiences, ideas, and obviously have different roles with different researchers, they're all focused on making whatever project it is as best as possible. (patient, 1c)</w:t>
      </w:r>
    </w:p>
    <w:p w14:paraId="16AE2A3C" w14:textId="77777777" w:rsidR="002D7535" w:rsidRPr="002D7535" w:rsidRDefault="002D7535" w:rsidP="002D7535">
      <w:pPr>
        <w:spacing w:after="0" w:line="240" w:lineRule="auto"/>
        <w:rPr>
          <w:rFonts w:cstheme="minorHAnsi"/>
          <w:sz w:val="24"/>
          <w:szCs w:val="24"/>
        </w:rPr>
      </w:pPr>
    </w:p>
    <w:p w14:paraId="32970961" w14:textId="32B38D07" w:rsidR="002D7535" w:rsidRPr="002D7535" w:rsidRDefault="00D03049" w:rsidP="002D7535">
      <w:pPr>
        <w:spacing w:after="0" w:line="240" w:lineRule="auto"/>
        <w:rPr>
          <w:rFonts w:cstheme="minorHAnsi"/>
          <w:b/>
          <w:bCs/>
          <w:sz w:val="24"/>
          <w:szCs w:val="24"/>
        </w:rPr>
      </w:pPr>
      <w:bookmarkStart w:id="350" w:name="Relationships674"/>
      <w:bookmarkStart w:id="351" w:name="_Hlk138328244"/>
      <w:bookmarkEnd w:id="350"/>
      <w:r>
        <w:rPr>
          <w:rFonts w:cstheme="minorHAnsi"/>
          <w:b/>
          <w:bCs/>
          <w:sz w:val="24"/>
          <w:szCs w:val="24"/>
        </w:rPr>
        <w:t xml:space="preserve">6.7.4 </w:t>
      </w:r>
      <w:r w:rsidR="002D7535" w:rsidRPr="002D7535">
        <w:rPr>
          <w:rFonts w:cstheme="minorHAnsi"/>
          <w:b/>
          <w:bCs/>
          <w:sz w:val="24"/>
          <w:szCs w:val="24"/>
        </w:rPr>
        <w:t>Relationships with external organisations</w:t>
      </w:r>
    </w:p>
    <w:bookmarkEnd w:id="351"/>
    <w:p w14:paraId="674F8FF3" w14:textId="77777777" w:rsidR="002D7535" w:rsidRPr="002D7535" w:rsidRDefault="002D7535" w:rsidP="002D7535">
      <w:pPr>
        <w:spacing w:after="0" w:line="240" w:lineRule="auto"/>
        <w:rPr>
          <w:rFonts w:cstheme="minorHAnsi"/>
          <w:sz w:val="24"/>
          <w:szCs w:val="24"/>
        </w:rPr>
      </w:pPr>
    </w:p>
    <w:p w14:paraId="7252429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Relationships with external organisations and outreach work were considered important by both sites, in both individual research studies and more broadly at an organisational level. It was recognised that this required a proactive approach; there was a need to visit communities, to find out why people did or didn’t want to be involved:</w:t>
      </w:r>
    </w:p>
    <w:p w14:paraId="58D117C8" w14:textId="77777777" w:rsidR="002D7535" w:rsidRPr="002D7535" w:rsidRDefault="002D7535" w:rsidP="002D7535">
      <w:pPr>
        <w:spacing w:after="0" w:line="240" w:lineRule="auto"/>
        <w:rPr>
          <w:rFonts w:cstheme="minorHAnsi"/>
          <w:sz w:val="24"/>
          <w:szCs w:val="24"/>
        </w:rPr>
      </w:pPr>
    </w:p>
    <w:p w14:paraId="688A42C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And so, finding these community groups, actively seeking out, actively making relationships but it’s got to be active stuff. You can’t just sit and expect someone’s going to show up at your doorstep…We have to actively seek, we have to demonstrate we are willing to listen and we are interested in what they say and we do come in with an open mind about what they say. (academic/clinician, 6)</w:t>
      </w:r>
    </w:p>
    <w:p w14:paraId="1B308E15" w14:textId="77777777" w:rsidR="002D7535" w:rsidRPr="002D7535" w:rsidRDefault="002D7535" w:rsidP="002D7535">
      <w:pPr>
        <w:spacing w:after="0" w:line="240" w:lineRule="auto"/>
        <w:rPr>
          <w:rFonts w:cstheme="minorHAnsi"/>
          <w:sz w:val="24"/>
          <w:szCs w:val="24"/>
        </w:rPr>
      </w:pPr>
    </w:p>
    <w:p w14:paraId="30C7818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Within research studies, academics often approached patient or carer groups external to the centre to take part in involvement initiatives. At the initial stages of studies, academics asked groups </w:t>
      </w:r>
      <w:r w:rsidRPr="002D7535">
        <w:rPr>
          <w:rFonts w:cstheme="minorHAnsi"/>
          <w:sz w:val="24"/>
          <w:szCs w:val="24"/>
          <w:lang w:eastAsia="en-GB"/>
        </w:rPr>
        <w:t xml:space="preserve">to comment on proposals or to write letters of support for funding applications. </w:t>
      </w:r>
      <w:r w:rsidRPr="002D7535">
        <w:rPr>
          <w:rFonts w:cstheme="minorHAnsi"/>
          <w:sz w:val="24"/>
          <w:szCs w:val="24"/>
        </w:rPr>
        <w:t>One academic spoke about how instead of thinking they had to do some involvement because it was a requirement of the grant application, they instead approached a patient support group with the specific aim of developing relationships with the group members and to learn about what it was like to live with their health condition:</w:t>
      </w:r>
    </w:p>
    <w:p w14:paraId="70C150AA" w14:textId="77777777" w:rsidR="002D7535" w:rsidRPr="002D7535" w:rsidRDefault="002D7535" w:rsidP="002D7535">
      <w:pPr>
        <w:spacing w:after="0" w:line="240" w:lineRule="auto"/>
        <w:rPr>
          <w:rFonts w:cstheme="minorHAnsi"/>
          <w:sz w:val="24"/>
          <w:szCs w:val="24"/>
        </w:rPr>
      </w:pPr>
    </w:p>
    <w:p w14:paraId="4340792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 contacted the contact person and said, you know, I would like to ask if I could come along as a researcher, you know, not somebody who has </w:t>
      </w:r>
      <w:r w:rsidRPr="002D7535">
        <w:rPr>
          <w:rFonts w:ascii="Calibri" w:hAnsi="Calibri" w:cs="Calibri"/>
          <w:sz w:val="24"/>
          <w:szCs w:val="24"/>
          <w:lang w:eastAsia="en-GB"/>
        </w:rPr>
        <w:t>breathlessness and, er, come along and just sort of learn from people…I</w:t>
      </w:r>
      <w:r w:rsidRPr="002D7535">
        <w:rPr>
          <w:rFonts w:ascii="Calibri" w:hAnsi="Calibri" w:cs="Calibri"/>
          <w:bCs/>
          <w:sz w:val="24"/>
          <w:szCs w:val="24"/>
        </w:rPr>
        <w:t>t was for me to try to get familiar with their situation and, erm, they were absolutely fine about it…T</w:t>
      </w:r>
      <w:r w:rsidRPr="002D7535">
        <w:rPr>
          <w:rFonts w:ascii="Calibri" w:hAnsi="Calibri" w:cs="Calibri"/>
          <w:sz w:val="24"/>
          <w:szCs w:val="24"/>
        </w:rPr>
        <w:t xml:space="preserve">hey were very nice people and very welcoming and they were interested that I was interested if you know what I mean? So I didn't really say an awful lot in the meetings at first I mean I sort of checked in occasionally but after a while I saw that they were having a bit of difficulty in organising sort of talks…and so I offered, you know, well maybe we could do this or maybe we could do that and I could </w:t>
      </w:r>
      <w:r w:rsidRPr="002D7535">
        <w:rPr>
          <w:rFonts w:ascii="Calibri" w:hAnsi="Calibri" w:cs="Calibri"/>
          <w:sz w:val="24"/>
          <w:szCs w:val="24"/>
        </w:rPr>
        <w:lastRenderedPageBreak/>
        <w:t>contact people and I very soon sort of having made some suggestions I basically became part of the group. (academic, 4)</w:t>
      </w:r>
    </w:p>
    <w:p w14:paraId="1B759116" w14:textId="77777777" w:rsidR="002D7535" w:rsidRPr="002D7535" w:rsidRDefault="002D7535" w:rsidP="002D7535">
      <w:pPr>
        <w:spacing w:after="0" w:line="240" w:lineRule="auto"/>
        <w:rPr>
          <w:rFonts w:cstheme="minorHAnsi"/>
          <w:sz w:val="24"/>
          <w:szCs w:val="24"/>
        </w:rPr>
      </w:pPr>
    </w:p>
    <w:p w14:paraId="084BB56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Usually approaches to groups were time-limited activities, however, a few academics spoke of how they felt it was important to develop longer term relationships with groups and to get to know them as people:</w:t>
      </w:r>
    </w:p>
    <w:p w14:paraId="5B7A59E0" w14:textId="77777777" w:rsidR="002D7535" w:rsidRPr="002D7535" w:rsidRDefault="002D7535" w:rsidP="002D7535">
      <w:pPr>
        <w:spacing w:after="0" w:line="240" w:lineRule="auto"/>
        <w:rPr>
          <w:rFonts w:cstheme="minorHAnsi"/>
          <w:sz w:val="24"/>
          <w:szCs w:val="24"/>
        </w:rPr>
      </w:pPr>
    </w:p>
    <w:p w14:paraId="7FD6C814"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 xml:space="preserve">It’s an ongoing relationship. </w:t>
      </w:r>
      <w:r w:rsidRPr="002D7535">
        <w:rPr>
          <w:rFonts w:ascii="Calibri" w:hAnsi="Calibri" w:cs="Calibri"/>
          <w:sz w:val="24"/>
          <w:szCs w:val="24"/>
          <w:lang w:eastAsia="en-GB"/>
        </w:rPr>
        <w:t>You don't just sort of, well I don't feel it’s right to just turn up, go ‘ok then tell me what you think about this, right thank you bye!’ (laughs)…I keep in touch with them…</w:t>
      </w:r>
      <w:r w:rsidRPr="002D7535">
        <w:rPr>
          <w:rFonts w:cstheme="minorHAnsi"/>
          <w:sz w:val="24"/>
          <w:szCs w:val="24"/>
          <w:lang w:eastAsia="en-GB"/>
        </w:rPr>
        <w:t>So, it’s, er, an ongoing process and again as I said earlier it’s relational you have to actually know these people to an extent and get to know them and pay attention to them as people as well as, erm, as well as just asking them what they think about something, if you see what I mean. (academic, 4)</w:t>
      </w:r>
    </w:p>
    <w:p w14:paraId="6DC6A212" w14:textId="77777777" w:rsidR="002D7535" w:rsidRPr="002D7535" w:rsidRDefault="002D7535" w:rsidP="002D7535">
      <w:pPr>
        <w:spacing w:after="0" w:line="240" w:lineRule="auto"/>
        <w:rPr>
          <w:rFonts w:cstheme="minorHAnsi"/>
          <w:sz w:val="24"/>
          <w:szCs w:val="24"/>
          <w:lang w:eastAsia="en-GB"/>
        </w:rPr>
      </w:pPr>
    </w:p>
    <w:p w14:paraId="784481A6" w14:textId="7FF3825E"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At an organisational level, outreach work or community engagement was mainly used for the recruitment of public members to the main involvement network at each centre. With this in mind, one of the coordinators initially spent some time networking with groups in their locality </w:t>
      </w:r>
      <w:bookmarkStart w:id="352" w:name="_Hlk134694352"/>
      <w:r w:rsidRPr="002D7535">
        <w:rPr>
          <w:rFonts w:cstheme="minorHAnsi"/>
          <w:sz w:val="24"/>
          <w:szCs w:val="24"/>
        </w:rPr>
        <w:t>(</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w:t>
      </w:r>
      <w:bookmarkEnd w:id="352"/>
      <w:r w:rsidRPr="002D7535">
        <w:rPr>
          <w:rFonts w:cstheme="minorHAnsi"/>
          <w:sz w:val="24"/>
          <w:szCs w:val="24"/>
        </w:rPr>
        <w:t>:</w:t>
      </w:r>
    </w:p>
    <w:p w14:paraId="772EB9E8" w14:textId="77777777" w:rsidR="002D7535" w:rsidRPr="002D7535" w:rsidRDefault="002D7535" w:rsidP="002D7535">
      <w:pPr>
        <w:spacing w:after="0" w:line="240" w:lineRule="auto"/>
        <w:rPr>
          <w:rFonts w:cstheme="minorHAnsi"/>
          <w:sz w:val="24"/>
          <w:szCs w:val="24"/>
        </w:rPr>
      </w:pPr>
    </w:p>
    <w:p w14:paraId="569EFC2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I’d tried to kind of do some networking and building relationships within the voluntary sector. So [the local CVS, Community and Voluntary Service], which is like the infrastructure organisation, so building relationships with them and with Healthwatch and then within the NHS, so with the Clinical Commissioning Group (CCG). They’ve got a community network and then there's a network for Black and Asian and minority ethnic groups within the city, trying to build a relationship with them, so what I was doing was I was trying to see what groups and networks already existed, getting in touch with them, trying to get to have individual meetings with them so that they started to know who I was. (coordinator, 17)</w:t>
      </w:r>
    </w:p>
    <w:p w14:paraId="2C3D5724" w14:textId="77777777" w:rsidR="002D7535" w:rsidRPr="002D7535" w:rsidRDefault="002D7535" w:rsidP="002D7535">
      <w:pPr>
        <w:spacing w:after="0" w:line="240" w:lineRule="auto"/>
        <w:rPr>
          <w:rFonts w:cstheme="minorHAnsi"/>
          <w:sz w:val="24"/>
          <w:szCs w:val="24"/>
        </w:rPr>
      </w:pPr>
    </w:p>
    <w:p w14:paraId="4844BF2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different community groups or services were also contacted, for example, domestic violence services and those for autistic people. Participants also suggested approaching numerous different places including service provision settings such as hospitals or hospices, places of religion such as mosques or temples, and places where young people might be present. The coordinator described how they had plans to undertake community engagement alongside public members and researchers:</w:t>
      </w:r>
    </w:p>
    <w:p w14:paraId="1066AC37" w14:textId="77777777" w:rsidR="002D7535" w:rsidRPr="002D7535" w:rsidRDefault="002D7535" w:rsidP="002D7535">
      <w:pPr>
        <w:spacing w:after="0" w:line="240" w:lineRule="auto"/>
        <w:rPr>
          <w:rFonts w:cstheme="minorHAnsi"/>
          <w:sz w:val="24"/>
          <w:szCs w:val="24"/>
        </w:rPr>
      </w:pPr>
    </w:p>
    <w:p w14:paraId="4DE97A6B"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So, what I think I would want to do once we’re allowed to do face to face community engagement is [after the Covid lockdown], in fact I always wanted to do this, I wanted to take some researchers with me and some of the members of the group so I didn’t just want to do it on my own, even though it’s my responsibility because it’s my job, but I wanted there to be people with me who could talk about what the group was like from a member’s perspective and what the research is like with the researcher there as well because I did think well that would make it more real for people who, if you've got no contact with research and no understanding of how it works or you’d be thinking well what on earth has this got to do with me? (coordinator, 17)</w:t>
      </w:r>
    </w:p>
    <w:p w14:paraId="110A3CCE"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50CB6DD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acknowledged that community engagement was complex work that took time and that greater expertise may be needed:</w:t>
      </w:r>
    </w:p>
    <w:p w14:paraId="2740F9F7" w14:textId="77777777" w:rsidR="002D7535" w:rsidRPr="002D7535" w:rsidRDefault="002D7535" w:rsidP="002D7535">
      <w:pPr>
        <w:spacing w:after="0" w:line="240" w:lineRule="auto"/>
        <w:rPr>
          <w:rFonts w:cstheme="minorHAnsi"/>
          <w:sz w:val="24"/>
          <w:szCs w:val="24"/>
        </w:rPr>
      </w:pPr>
    </w:p>
    <w:p w14:paraId="02C2490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lastRenderedPageBreak/>
        <w:t>Any sort of community development work and grass roots work is a case of persevering and, you know, having a lot of disappointments and keeping going. It takes a long time, erm, so I think recruiting more diverse members of PPI is a really difficult thing to do and it will take a long time and needs different approaches. Erm, expertise from, you know, people who have different expertise in things like community development and community involvement. (academic, 10b)</w:t>
      </w:r>
    </w:p>
    <w:p w14:paraId="72796D22" w14:textId="77777777" w:rsidR="002D7535" w:rsidRPr="002D7535" w:rsidRDefault="002D7535" w:rsidP="002D7535">
      <w:pPr>
        <w:spacing w:after="0" w:line="240" w:lineRule="auto"/>
        <w:rPr>
          <w:rFonts w:cstheme="minorHAnsi"/>
          <w:sz w:val="24"/>
          <w:szCs w:val="24"/>
        </w:rPr>
      </w:pPr>
    </w:p>
    <w:p w14:paraId="375CA365" w14:textId="5391A953" w:rsidR="002D7535" w:rsidRPr="002D7535" w:rsidRDefault="002D7535" w:rsidP="002D7535">
      <w:pPr>
        <w:spacing w:after="0" w:line="240" w:lineRule="auto"/>
        <w:rPr>
          <w:rFonts w:cstheme="minorHAnsi"/>
          <w:sz w:val="24"/>
          <w:szCs w:val="24"/>
        </w:rPr>
      </w:pPr>
      <w:r w:rsidRPr="002D7535">
        <w:rPr>
          <w:rFonts w:cstheme="minorHAnsi"/>
          <w:sz w:val="24"/>
          <w:szCs w:val="24"/>
        </w:rPr>
        <w:t>One of the sites had held a community outreach event (</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hyperlink>
      <w:r w:rsidRPr="002D7535">
        <w:rPr>
          <w:rFonts w:cstheme="minorHAnsi"/>
          <w:sz w:val="24"/>
          <w:szCs w:val="24"/>
        </w:rPr>
        <w:t>) with the aim of reaching out and listening to the local community where their research centre was based. They designed it as a drop-in, where people could come in and chat to researchers and others. There were posters on display and lay summaries that people could take away, an opportunity for people to give ideas about research and refreshments were provided. They aimed to make it as informal as possible and held it in a neutral space in a local community centre. Although the event had not attracted as many members of the public as hoped, ideas and learning for future events were gained and some useful links were made, for example, with a local religious leader. Other learning for the future included holding events over several days in future, developing links with community organisations and community leaders, and the possible benefits of linking in with already established events:</w:t>
      </w:r>
    </w:p>
    <w:p w14:paraId="77F535C6" w14:textId="77777777" w:rsidR="002D7535" w:rsidRPr="002D7535" w:rsidRDefault="002D7535" w:rsidP="002D7535">
      <w:pPr>
        <w:spacing w:after="0" w:line="240" w:lineRule="auto"/>
        <w:rPr>
          <w:rFonts w:cstheme="minorHAnsi"/>
          <w:sz w:val="24"/>
          <w:szCs w:val="24"/>
        </w:rPr>
      </w:pPr>
    </w:p>
    <w:p w14:paraId="151CF634"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I think really, erm, you need to piggy-back onto an event that’s already happening, erm, which is being run by probably a much more experienced community group that is involving people and has been involving them for a long time and is a local, you know, representative of the local population group. (academic, 10b)</w:t>
      </w:r>
    </w:p>
    <w:p w14:paraId="131DD361" w14:textId="77777777" w:rsidR="002D7535" w:rsidRPr="002D7535" w:rsidRDefault="002D7535" w:rsidP="002D7535">
      <w:pPr>
        <w:spacing w:after="0" w:line="240" w:lineRule="auto"/>
        <w:rPr>
          <w:rFonts w:cstheme="minorHAnsi"/>
          <w:b/>
          <w:bCs/>
          <w:sz w:val="24"/>
          <w:szCs w:val="24"/>
        </w:rPr>
      </w:pPr>
    </w:p>
    <w:p w14:paraId="7A42E35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Participants spoke of the importance of word of mouth and personal contacts. It was important to get to know people and earn their trust:</w:t>
      </w:r>
    </w:p>
    <w:p w14:paraId="731855CC" w14:textId="77777777" w:rsidR="002D7535" w:rsidRPr="002D7535" w:rsidRDefault="002D7535" w:rsidP="002D7535">
      <w:pPr>
        <w:spacing w:after="0" w:line="240" w:lineRule="auto"/>
        <w:rPr>
          <w:rFonts w:cstheme="minorHAnsi"/>
          <w:sz w:val="24"/>
          <w:szCs w:val="24"/>
        </w:rPr>
      </w:pPr>
    </w:p>
    <w:p w14:paraId="07A0612F"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Yeah, trust is important because, you know, if you just see a stranger coming to you and ask them to do a certain thing or join some certain thing they won’t trust you but you have to make friends with them. That’s how I approach, I go to them and find out exactly what they're doing. Then they invite me, say you can come and have a chat next week. So, you have to interact with their community gradually. If you tell first thing ‘I want you to help us in this research’ they will say no, they will doubt something and will say ‘why are you asking me?’. So you can’t actually expect someone to, you know, help you when they don’t know you (laughs). (public member, 11)</w:t>
      </w:r>
    </w:p>
    <w:p w14:paraId="2EBCF51C" w14:textId="77777777" w:rsidR="002D7535" w:rsidRPr="002D7535" w:rsidRDefault="002D7535" w:rsidP="002D7535">
      <w:pPr>
        <w:spacing w:after="0" w:line="240" w:lineRule="auto"/>
        <w:rPr>
          <w:rFonts w:ascii="Calibri" w:hAnsi="Calibri" w:cs="Calibri"/>
          <w:b/>
          <w:bCs/>
          <w:lang w:eastAsia="en-GB"/>
        </w:rPr>
      </w:pPr>
    </w:p>
    <w:p w14:paraId="2213ED0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One public member explained how they went to the same church as a researcher from the centre and that’s what initiated their involvement:</w:t>
      </w:r>
    </w:p>
    <w:p w14:paraId="717894FB" w14:textId="77777777" w:rsidR="002D7535" w:rsidRPr="002D7535" w:rsidRDefault="002D7535" w:rsidP="002D7535">
      <w:pPr>
        <w:spacing w:after="0" w:line="240" w:lineRule="auto"/>
        <w:rPr>
          <w:rFonts w:cstheme="minorHAnsi"/>
          <w:sz w:val="24"/>
          <w:szCs w:val="24"/>
        </w:rPr>
      </w:pPr>
    </w:p>
    <w:p w14:paraId="39F85BEB"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We attend the same local church, erm, so she came to church one day and talked about the group, er, the public patient involvement group and mentioned that they were looking for people from BAME backgrounds because they were under-represented in groups like that, erm, in research, er, for health care. </w:t>
      </w:r>
      <w:r w:rsidRPr="002D7535">
        <w:rPr>
          <w:rFonts w:ascii="Calibri" w:hAnsi="Calibri" w:cs="Calibri"/>
          <w:sz w:val="24"/>
          <w:szCs w:val="24"/>
        </w:rPr>
        <w:t>And they just encouraged us that if we would like to get involved, er, we should contact, er, [coordinator] and say that we want to get involved and I thought it was interesting…The pastor of the church giving her an audience to speak to the whole congregation on a Sunday morning, erm, trying to get people from my kind of background to get involved, I mean she spoke to, I don't know, two or three hundred people. (public member, 16)</w:t>
      </w:r>
    </w:p>
    <w:p w14:paraId="07EB0E3B" w14:textId="77777777" w:rsidR="002D7535" w:rsidRPr="002D7535" w:rsidRDefault="002D7535" w:rsidP="002D7535">
      <w:pPr>
        <w:spacing w:after="0" w:line="240" w:lineRule="auto"/>
        <w:rPr>
          <w:rFonts w:cstheme="minorHAnsi"/>
          <w:b/>
          <w:bCs/>
          <w:sz w:val="24"/>
          <w:szCs w:val="24"/>
        </w:rPr>
      </w:pPr>
    </w:p>
    <w:p w14:paraId="5F8DA853" w14:textId="462CE4D4"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lastRenderedPageBreak/>
        <w:t>The researcher’s talk was then followed up by the coordinator, who also spoke to the congregation sometime later. (</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 This initiative was seen as positive way to contact a particular community, as the coordinator explained:</w:t>
      </w:r>
    </w:p>
    <w:p w14:paraId="587F6F83" w14:textId="77777777" w:rsidR="002D7535" w:rsidRPr="002D7535" w:rsidRDefault="002D7535" w:rsidP="002D7535">
      <w:pPr>
        <w:spacing w:after="0" w:line="240" w:lineRule="auto"/>
        <w:ind w:left="720"/>
        <w:rPr>
          <w:rFonts w:ascii="Calibri" w:hAnsi="Calibri" w:cs="Calibri"/>
          <w:sz w:val="24"/>
          <w:szCs w:val="24"/>
          <w:lang w:eastAsia="en-GB"/>
        </w:rPr>
      </w:pPr>
    </w:p>
    <w:p w14:paraId="2BE5DBFE" w14:textId="77777777" w:rsidR="002D7535" w:rsidRPr="002D7535" w:rsidRDefault="002D7535" w:rsidP="002D7535">
      <w:pPr>
        <w:spacing w:after="0" w:line="240" w:lineRule="auto"/>
        <w:ind w:left="720"/>
        <w:rPr>
          <w:rFonts w:cstheme="minorHAnsi"/>
          <w:sz w:val="24"/>
          <w:szCs w:val="24"/>
        </w:rPr>
      </w:pPr>
      <w:bookmarkStart w:id="353" w:name="_Hlk134523624"/>
      <w:r w:rsidRPr="002D7535">
        <w:rPr>
          <w:rFonts w:ascii="Calibri" w:hAnsi="Calibri" w:cs="Calibri"/>
          <w:sz w:val="24"/>
          <w:szCs w:val="24"/>
          <w:lang w:eastAsia="en-GB"/>
        </w:rPr>
        <w:t xml:space="preserve">I gave a talk in January, erm, a black community church in Hull. 230 people in the room (laughs)…About ten people actually joined in the end so I've now got like a cohort of young highly educated Nigerian students in my network (laughs). Yeah. I just think it’s illustrative of what you can do, erm, if you've got a good way in to a particular community. </w:t>
      </w:r>
      <w:bookmarkEnd w:id="353"/>
      <w:r w:rsidRPr="002D7535">
        <w:rPr>
          <w:rFonts w:ascii="Calibri" w:hAnsi="Calibri" w:cs="Calibri"/>
          <w:sz w:val="24"/>
          <w:szCs w:val="24"/>
          <w:lang w:eastAsia="en-GB"/>
        </w:rPr>
        <w:t>And the only reason I was able to do that was because I've got a colleague who attends that church so, erm, she's been kind of working on them for about a year (laughs). (coordinator, 17)</w:t>
      </w:r>
    </w:p>
    <w:p w14:paraId="2C356C3A" w14:textId="77777777" w:rsidR="002D7535" w:rsidRPr="002D7535" w:rsidRDefault="002D7535" w:rsidP="002D7535">
      <w:pPr>
        <w:spacing w:after="0" w:line="240" w:lineRule="auto"/>
        <w:rPr>
          <w:rFonts w:cstheme="minorHAnsi"/>
          <w:b/>
          <w:bCs/>
          <w:sz w:val="24"/>
          <w:szCs w:val="24"/>
        </w:rPr>
      </w:pPr>
    </w:p>
    <w:p w14:paraId="1885B574" w14:textId="0E513562"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Sometimes the sites developed relationships with external organisations for other reasons. For example, one coordinator had also approached an external group, the local Healthwatch Read Right volunteers in order to gain feedback on documents they had produced including the induction handbook </w:t>
      </w:r>
      <w:r w:rsidR="00C445FA">
        <w:rPr>
          <w:rFonts w:cstheme="minorHAnsi"/>
          <w:sz w:val="24"/>
          <w:szCs w:val="24"/>
        </w:rPr>
        <w:fldChar w:fldCharType="begin"/>
      </w:r>
      <w:r w:rsidR="00C445FA">
        <w:rPr>
          <w:rFonts w:cstheme="minorHAnsi"/>
          <w:sz w:val="24"/>
          <w:szCs w:val="24"/>
        </w:rPr>
        <w:instrText xml:space="preserve"> ADDIN EN.CITE &lt;EndNote&gt;&lt;Cite&gt;&lt;RecNum&gt;199422&lt;/RecNum&gt;&lt;DisplayText&gt;(Wolfson Palliative Care Research Centre 2020a)&lt;/DisplayText&gt;&lt;record&gt;&lt;rec-number&gt;199422&lt;/rec-number&gt;&lt;foreign-keys&gt;&lt;key app="EN" db-id="eda99esr9arp52e20v2pftz4rp5s9x0evef5" timestamp="1674388120"&gt;199422&lt;/key&gt;&lt;/foreign-keys&gt;&lt;ref-type name="Report"&gt;27&lt;/ref-type&gt;&lt;contributors&gt;&lt;authors&gt;&lt;author&gt;Wolfson Palliative Care Research Centre,&lt;/author&gt;&lt;/authors&gt;&lt;/contributors&gt;&lt;titles&gt;&lt;title&gt;Handbook for volunteers who join Involve Hull, our Patient and Public Involvement Network (Induction handbook)&lt;/title&gt;&lt;/titles&gt;&lt;dates&gt;&lt;year&gt;2020&lt;/year&gt;&lt;/dates&gt;&lt;pub-location&gt;Hull&lt;/pub-location&gt;&lt;publisher&gt;University of Hull&lt;/publisher&gt;&lt;urls&gt;&lt;/urls&gt;&lt;/record&gt;&lt;/Cite&gt;&lt;/EndNote&gt;</w:instrText>
      </w:r>
      <w:r w:rsidR="00C445FA">
        <w:rPr>
          <w:rFonts w:cstheme="minorHAnsi"/>
          <w:sz w:val="24"/>
          <w:szCs w:val="24"/>
        </w:rPr>
        <w:fldChar w:fldCharType="separate"/>
      </w:r>
      <w:r w:rsidR="00C445FA">
        <w:rPr>
          <w:rFonts w:cstheme="minorHAnsi"/>
          <w:noProof/>
          <w:sz w:val="24"/>
          <w:szCs w:val="24"/>
        </w:rPr>
        <w:t>(</w:t>
      </w:r>
      <w:r w:rsidR="00D6619E">
        <w:rPr>
          <w:rFonts w:cstheme="minorHAnsi"/>
          <w:noProof/>
          <w:sz w:val="24"/>
          <w:szCs w:val="24"/>
        </w:rPr>
        <w:t>WPCRC</w:t>
      </w:r>
      <w:r w:rsidR="00C445FA">
        <w:rPr>
          <w:rFonts w:cstheme="minorHAnsi"/>
          <w:noProof/>
          <w:sz w:val="24"/>
          <w:szCs w:val="24"/>
        </w:rPr>
        <w:t xml:space="preserve"> 2020a)</w:t>
      </w:r>
      <w:r w:rsidR="00C445FA">
        <w:rPr>
          <w:rFonts w:cstheme="minorHAnsi"/>
          <w:sz w:val="24"/>
          <w:szCs w:val="24"/>
        </w:rPr>
        <w:fldChar w:fldCharType="end"/>
      </w:r>
      <w:r w:rsidRPr="002D7535">
        <w:rPr>
          <w:rFonts w:cstheme="minorHAnsi"/>
          <w:sz w:val="24"/>
          <w:szCs w:val="24"/>
        </w:rPr>
        <w:t>.</w:t>
      </w:r>
    </w:p>
    <w:p w14:paraId="5C8EE873" w14:textId="77777777" w:rsidR="002D7535" w:rsidRPr="002D7535" w:rsidRDefault="002D7535" w:rsidP="002D7535">
      <w:pPr>
        <w:spacing w:after="0" w:line="240" w:lineRule="auto"/>
        <w:rPr>
          <w:rFonts w:cstheme="minorHAnsi"/>
          <w:sz w:val="24"/>
          <w:szCs w:val="24"/>
        </w:rPr>
      </w:pPr>
    </w:p>
    <w:p w14:paraId="71785E4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spoke about the local ARC they were involved with, in particular, how some themes had developed effective links with the community that their centre could learn from:</w:t>
      </w:r>
    </w:p>
    <w:p w14:paraId="31C626E8" w14:textId="77777777" w:rsidR="002D7535" w:rsidRPr="002D7535" w:rsidRDefault="002D7535" w:rsidP="002D7535">
      <w:pPr>
        <w:spacing w:after="0" w:line="240" w:lineRule="auto"/>
        <w:rPr>
          <w:rFonts w:cstheme="minorHAnsi"/>
          <w:sz w:val="24"/>
          <w:szCs w:val="24"/>
        </w:rPr>
      </w:pPr>
    </w:p>
    <w:p w14:paraId="19CF6D0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There are other themes that are doing really cool work that we’re trying to learn from. So, a good example is the, erm, maternity theme in our local Applied Research Collaborative. They’ve got really excellent links with kind of local community leaders and community groups that is something that we don't really have strength in at all. So, we've been talking to them about kind of how they went back to implement those relationships and what we can maybe do better to kind of link up with those sorts of more local organisations. (academic, 13)</w:t>
      </w:r>
    </w:p>
    <w:p w14:paraId="45963162" w14:textId="77777777" w:rsidR="002D7535" w:rsidRPr="002D7535" w:rsidRDefault="002D7535" w:rsidP="002D7535">
      <w:pPr>
        <w:spacing w:after="0" w:line="240" w:lineRule="auto"/>
        <w:rPr>
          <w:rFonts w:cstheme="minorHAnsi"/>
          <w:sz w:val="24"/>
          <w:szCs w:val="24"/>
        </w:rPr>
      </w:pPr>
    </w:p>
    <w:p w14:paraId="2DF14AE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academics said that it was sometimes left up to them to be leading on collaborations when they felt that in fact other external organisations had the greater expertise in a particular area. An example was provided where different departments within the same university were working with the same groups of people, for example children and young people, and it was noted that it may be useful for the departments to work more closely together in order to share resources – an involvement group for children and young people could be established to enable the different departments to access it.</w:t>
      </w:r>
    </w:p>
    <w:p w14:paraId="1CD352A4" w14:textId="77777777" w:rsidR="002D7535" w:rsidRPr="002D7535" w:rsidRDefault="002D7535" w:rsidP="002D7535">
      <w:pPr>
        <w:spacing w:after="0" w:line="240" w:lineRule="auto"/>
        <w:rPr>
          <w:rFonts w:cstheme="minorHAnsi"/>
          <w:b/>
          <w:bCs/>
          <w:sz w:val="24"/>
          <w:szCs w:val="24"/>
        </w:rPr>
      </w:pPr>
    </w:p>
    <w:p w14:paraId="7216256E" w14:textId="0695E0DE" w:rsidR="002D7535" w:rsidRPr="002D7535" w:rsidRDefault="00D03049" w:rsidP="002D7535">
      <w:pPr>
        <w:spacing w:after="0" w:line="240" w:lineRule="auto"/>
        <w:rPr>
          <w:rFonts w:cstheme="minorHAnsi"/>
          <w:b/>
          <w:bCs/>
          <w:sz w:val="24"/>
          <w:szCs w:val="24"/>
        </w:rPr>
      </w:pPr>
      <w:bookmarkStart w:id="354" w:name="Communication675"/>
      <w:bookmarkStart w:id="355" w:name="_Hlk138328261"/>
      <w:bookmarkEnd w:id="354"/>
      <w:r>
        <w:rPr>
          <w:rFonts w:cstheme="minorHAnsi"/>
          <w:b/>
          <w:bCs/>
          <w:sz w:val="24"/>
          <w:szCs w:val="24"/>
        </w:rPr>
        <w:t xml:space="preserve">6.7.5 </w:t>
      </w:r>
      <w:r w:rsidR="002D7535" w:rsidRPr="002D7535">
        <w:rPr>
          <w:rFonts w:cstheme="minorHAnsi"/>
          <w:b/>
          <w:bCs/>
          <w:sz w:val="24"/>
          <w:szCs w:val="24"/>
        </w:rPr>
        <w:t>Communication</w:t>
      </w:r>
    </w:p>
    <w:bookmarkEnd w:id="355"/>
    <w:p w14:paraId="56A6F495" w14:textId="77777777" w:rsidR="002D7535" w:rsidRPr="002D7535" w:rsidRDefault="002D7535" w:rsidP="002D7535">
      <w:pPr>
        <w:spacing w:after="0" w:line="240" w:lineRule="auto"/>
        <w:rPr>
          <w:rFonts w:cstheme="minorHAnsi"/>
          <w:sz w:val="24"/>
          <w:szCs w:val="24"/>
        </w:rPr>
      </w:pPr>
    </w:p>
    <w:p w14:paraId="5E01C94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Effective communication formed an important part of all relationships and was thought to enable more effective involvement. Both sites believed regular communication with all members of their involvement network was essential:</w:t>
      </w:r>
    </w:p>
    <w:p w14:paraId="059377C5" w14:textId="77777777" w:rsidR="002D7535" w:rsidRPr="002D7535" w:rsidRDefault="002D7535" w:rsidP="002D7535">
      <w:pPr>
        <w:spacing w:after="0" w:line="240" w:lineRule="auto"/>
        <w:rPr>
          <w:rFonts w:cstheme="minorHAnsi"/>
          <w:sz w:val="24"/>
          <w:szCs w:val="24"/>
        </w:rPr>
      </w:pPr>
    </w:p>
    <w:p w14:paraId="0566854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Also, we’re talking about relationship building, erm, and communication also very key. I think a lot of PPI members, both in this job and when I worked at [previous organisation], said that the communication is one of the most important things to them, to make sure that they're kept in the loop. That they're not kind of just involved at one point and then feel like they're dropped when their involvement has ended. Erm, yeah just to be kept aware of things that are happening so they feel like they're a part of the centre, they're a part of the group, erm, rather than sort of sat on the side. (coordinator, 15)</w:t>
      </w:r>
    </w:p>
    <w:p w14:paraId="4913BDEC" w14:textId="77777777" w:rsidR="002D7535" w:rsidRPr="002D7535" w:rsidRDefault="002D7535" w:rsidP="002D7535">
      <w:pPr>
        <w:spacing w:after="0" w:line="240" w:lineRule="auto"/>
        <w:rPr>
          <w:rFonts w:cstheme="minorHAnsi"/>
          <w:sz w:val="24"/>
          <w:szCs w:val="24"/>
        </w:rPr>
      </w:pPr>
    </w:p>
    <w:p w14:paraId="1569EB5E" w14:textId="7847996A"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 xml:space="preserve">Both sites had developed ongoing communication methods for public members in their involvement networks. Regular newsletters were produced </w:t>
      </w:r>
      <w:r w:rsidR="00C445FA">
        <w:rPr>
          <w:rFonts w:cstheme="minorHAnsi"/>
          <w:sz w:val="24"/>
          <w:szCs w:val="24"/>
        </w:rPr>
        <w:fldChar w:fldCharType="begin"/>
      </w:r>
      <w:r w:rsidR="00BC508B">
        <w:rPr>
          <w:rFonts w:cstheme="minorHAnsi"/>
          <w:sz w:val="24"/>
          <w:szCs w:val="24"/>
        </w:rPr>
        <w:instrText xml:space="preserve"> ADDIN EN.CITE &lt;EndNote&gt;&lt;Cite&gt;&lt;RecNum&gt;199455&lt;/RecNum&gt;&lt;DisplayText&gt;(PPI Strategy Group (Executive Group) 2017; Roberts 2021)&lt;/DisplayText&gt;&lt;record&gt;&lt;rec-number&gt;199455&lt;/rec-number&gt;&lt;foreign-keys&gt;&lt;key app="EN" db-id="eda99esr9arp52e20v2pftz4rp5s9x0evef5" timestamp="1682856622"&gt;199455&lt;/key&gt;&lt;/foreign-keys&gt;&lt;ref-type name="Report"&gt;27&lt;/ref-type&gt;&lt;contributors&gt;&lt;authors&gt;&lt;author&gt;Helen Roberts&lt;/author&gt;&lt;/authors&gt;&lt;tertiary-authors&gt;&lt;author&gt;University of Hull&lt;/author&gt;&lt;/tertiary-authors&gt;&lt;/contributors&gt;&lt;titles&gt;&lt;title&gt;Newsletter for members of Involve Hull&lt;/title&gt;&lt;/titles&gt;&lt;reprint-edition&gt;in file&lt;/reprint-edition&gt;&lt;dates&gt;&lt;year&gt;2021&lt;/year&gt;&lt;/dates&gt;&lt;pub-location&gt;Hull&lt;/pub-location&gt;&lt;publisher&gt;Institute for Clinical and Applied Health Research&lt;/publisher&gt;&lt;urls&gt;&lt;/urls&gt;&lt;/record&gt;&lt;/Cite&gt;&lt;Cite&gt;&lt;RecNum&gt;199456&lt;/RecNum&gt;&lt;record&gt;&lt;rec-number&gt;199456&lt;/rec-number&gt;&lt;foreign-keys&gt;&lt;key app="EN" db-id="eda99esr9arp52e20v2pftz4rp5s9x0evef5" timestamp="1682856882"&gt;199456&lt;/key&gt;&lt;/foreign-keys&gt;&lt;ref-type name="Report"&gt;27&lt;/ref-type&gt;&lt;contributors&gt;&lt;authors&gt;&lt;author&gt;PPI Strategy Group (Executive Group),&lt;/author&gt;&lt;/authors&gt;&lt;tertiary-authors&gt;&lt;author&gt;King&amp;apos;s College London&lt;/author&gt;&lt;/tertiary-authors&gt;&lt;/contributors&gt;&lt;titles&gt;&lt;title&gt;Patient and Public Involvement Focus, newsletter&lt;/title&gt;&lt;/titles&gt;&lt;reprint-edition&gt;in file&lt;/reprint-edition&gt;&lt;dates&gt;&lt;year&gt;2017&lt;/year&gt;&lt;/dates&gt;&lt;pub-location&gt;London&lt;/pub-location&gt;&lt;publisher&gt;Cicely Saunders Institute of Palliative Care,, Policy &amp;amp; Rehabilitation&lt;/publisher&gt;&lt;urls&gt;&lt;/urls&gt;&lt;/record&gt;&lt;/Cite&gt;&lt;/EndNote&gt;</w:instrText>
      </w:r>
      <w:r w:rsidR="00C445FA">
        <w:rPr>
          <w:rFonts w:cstheme="minorHAnsi"/>
          <w:sz w:val="24"/>
          <w:szCs w:val="24"/>
        </w:rPr>
        <w:fldChar w:fldCharType="separate"/>
      </w:r>
      <w:r w:rsidR="00BC508B">
        <w:rPr>
          <w:rFonts w:cstheme="minorHAnsi"/>
          <w:noProof/>
          <w:sz w:val="24"/>
          <w:szCs w:val="24"/>
        </w:rPr>
        <w:t>(PPI Strategy Group (Executive Group) 2017; Roberts 2021)</w:t>
      </w:r>
      <w:r w:rsidR="00C445FA">
        <w:rPr>
          <w:rFonts w:cstheme="minorHAnsi"/>
          <w:sz w:val="24"/>
          <w:szCs w:val="24"/>
        </w:rPr>
        <w:fldChar w:fldCharType="end"/>
      </w:r>
      <w:r w:rsidRPr="002D7535">
        <w:rPr>
          <w:rFonts w:cstheme="minorHAnsi"/>
          <w:sz w:val="24"/>
          <w:szCs w:val="24"/>
        </w:rPr>
        <w:t xml:space="preserve"> and one site also distributed newsletters to researchers </w:t>
      </w:r>
      <w:r w:rsidR="00C445FA">
        <w:rPr>
          <w:rFonts w:cstheme="minorHAnsi"/>
          <w:sz w:val="24"/>
          <w:szCs w:val="24"/>
        </w:rPr>
        <w:fldChar w:fldCharType="begin"/>
      </w:r>
      <w:r w:rsidR="00BC508B">
        <w:rPr>
          <w:rFonts w:cstheme="minorHAnsi"/>
          <w:sz w:val="24"/>
          <w:szCs w:val="24"/>
        </w:rPr>
        <w:instrText xml:space="preserve"> ADDIN EN.CITE &lt;EndNote&gt;&lt;Cite&gt;&lt;RecNum&gt;199453&lt;/RecNum&gt;&lt;DisplayText&gt;(Roberts 2020f)&lt;/DisplayText&gt;&lt;record&gt;&lt;rec-number&gt;199453&lt;/rec-number&gt;&lt;foreign-keys&gt;&lt;key app="EN" db-id="eda99esr9arp52e20v2pftz4rp5s9x0evef5" timestamp="1682856377"&gt;199453&lt;/key&gt;&lt;/foreign-keys&gt;&lt;ref-type name="Report"&gt;27&lt;/ref-type&gt;&lt;contributors&gt;&lt;authors&gt;&lt;author&gt;Helen Roberts&lt;/author&gt;&lt;/authors&gt;&lt;tertiary-authors&gt;&lt;author&gt;University of Hull&lt;/author&gt;&lt;/tertiary-authors&gt;&lt;/contributors&gt;&lt;titles&gt;&lt;title&gt;PPI Update for Researchers, newsletters&lt;/title&gt;&lt;/titles&gt;&lt;reprint-edition&gt;in file&lt;/reprint-edition&gt;&lt;dates&gt;&lt;year&gt;2020&lt;/year&gt;&lt;/dates&gt;&lt;pub-location&gt;Hull&lt;/pub-location&gt;&lt;publisher&gt;Institute for Clinical and Applied Health Research&lt;/publisher&gt;&lt;urls&gt;&lt;/urls&gt;&lt;/record&gt;&lt;/Cite&gt;&lt;/EndNote&gt;</w:instrText>
      </w:r>
      <w:r w:rsidR="00C445FA">
        <w:rPr>
          <w:rFonts w:cstheme="minorHAnsi"/>
          <w:sz w:val="24"/>
          <w:szCs w:val="24"/>
        </w:rPr>
        <w:fldChar w:fldCharType="separate"/>
      </w:r>
      <w:r w:rsidR="00BC508B">
        <w:rPr>
          <w:rFonts w:cstheme="minorHAnsi"/>
          <w:noProof/>
          <w:sz w:val="24"/>
          <w:szCs w:val="24"/>
        </w:rPr>
        <w:t>(Roberts 2020f)</w:t>
      </w:r>
      <w:r w:rsidR="00C445FA">
        <w:rPr>
          <w:rFonts w:cstheme="minorHAnsi"/>
          <w:sz w:val="24"/>
          <w:szCs w:val="24"/>
        </w:rPr>
        <w:fldChar w:fldCharType="end"/>
      </w:r>
      <w:r w:rsidRPr="002D7535">
        <w:rPr>
          <w:rFonts w:cstheme="minorHAnsi"/>
          <w:sz w:val="24"/>
          <w:szCs w:val="24"/>
        </w:rPr>
        <w:t xml:space="preserve">. In addition, one site circulated reports on their initiatives such as workshops </w:t>
      </w:r>
      <w:r w:rsidR="00C445FA">
        <w:rPr>
          <w:rFonts w:cstheme="minorHAnsi"/>
          <w:sz w:val="24"/>
          <w:szCs w:val="24"/>
        </w:rPr>
        <w:fldChar w:fldCharType="begin"/>
      </w:r>
      <w:r w:rsidR="00BC508B">
        <w:rPr>
          <w:rFonts w:cstheme="minorHAnsi"/>
          <w:sz w:val="24"/>
          <w:szCs w:val="24"/>
        </w:rPr>
        <w:instrText xml:space="preserve"> ADDIN EN.CITE &lt;EndNote&gt;&lt;Cite&gt;&lt;RecNum&gt;199457&lt;/RecNum&gt;&lt;DisplayText&gt;(CSI 2017a)&lt;/DisplayText&gt;&lt;record&gt;&lt;rec-number&gt;199457&lt;/rec-number&gt;&lt;foreign-keys&gt;&lt;key app="EN" db-id="eda99esr9arp52e20v2pftz4rp5s9x0evef5" timestamp="1682857299"&gt;199457&lt;/key&gt;&lt;/foreign-keys&gt;&lt;ref-type name="Report"&gt;27&lt;/ref-type&gt;&lt;contributors&gt;&lt;authors&gt;&lt;author&gt;CSI&lt;/author&gt;&lt;/authors&gt;&lt;/contributors&gt;&lt;titles&gt;&lt;title&gt;Patient and Public Involvement Workshop Report. Difficult Conversations&lt;/title&gt;&lt;/titles&gt;&lt;reprint-edition&gt;in file&lt;/reprint-edition&gt;&lt;dates&gt;&lt;year&gt;2017&lt;/year&gt;&lt;/dates&gt;&lt;pub-location&gt;London&lt;/pub-location&gt;&lt;publisher&gt;Cicely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2017a)</w:t>
      </w:r>
      <w:r w:rsidR="00C445FA">
        <w:rPr>
          <w:rFonts w:cstheme="minorHAnsi"/>
          <w:sz w:val="24"/>
          <w:szCs w:val="24"/>
        </w:rPr>
        <w:fldChar w:fldCharType="end"/>
      </w:r>
      <w:r w:rsidRPr="002D7535">
        <w:rPr>
          <w:rFonts w:cstheme="minorHAnsi"/>
          <w:sz w:val="24"/>
          <w:szCs w:val="24"/>
        </w:rPr>
        <w:t xml:space="preserve"> and Conversation Starter events </w:t>
      </w:r>
      <w:r w:rsidR="00C445FA">
        <w:rPr>
          <w:rFonts w:cstheme="minorHAnsi"/>
          <w:sz w:val="24"/>
          <w:szCs w:val="24"/>
        </w:rPr>
        <w:fldChar w:fldCharType="begin"/>
      </w:r>
      <w:r w:rsidR="00BC508B">
        <w:rPr>
          <w:rFonts w:cstheme="minorHAnsi"/>
          <w:sz w:val="24"/>
          <w:szCs w:val="24"/>
        </w:rPr>
        <w:instrText xml:space="preserve"> ADDIN EN.CITE &lt;EndNote&gt;&lt;Cite&gt;&lt;RecNum&gt;199458&lt;/RecNum&gt;&lt;DisplayText&gt;(CSI 2018)&lt;/DisplayText&gt;&lt;record&gt;&lt;rec-number&gt;199458&lt;/rec-number&gt;&lt;foreign-keys&gt;&lt;key app="EN" db-id="eda99esr9arp52e20v2pftz4rp5s9x0evef5" timestamp="1682857466"&gt;199458&lt;/key&gt;&lt;/foreign-keys&gt;&lt;ref-type name="Report"&gt;27&lt;/ref-type&gt;&lt;contributors&gt;&lt;authors&gt;&lt;author&gt;CSI&lt;/author&gt;&lt;/authors&gt;&lt;/contributors&gt;&lt;titles&gt;&lt;title&gt;Conversation Starter 2018: Loss, Grief and Bereavement. Evaluation Report&lt;/title&gt;&lt;/titles&gt;&lt;reprint-edition&gt;in file&lt;/reprint-edition&gt;&lt;dates&gt;&lt;year&gt;2018&lt;/year&gt;&lt;/dates&gt;&lt;pub-location&gt;London&lt;/pub-location&gt;&lt;publisher&gt;Cicely Saunders Institute of Palliative Care, Policy &amp;amp; Rehabilitation, King&amp;apos;s College London&lt;/publisher&gt;&lt;urls&gt;&lt;/urls&gt;&lt;/record&gt;&lt;/Cite&gt;&lt;/EndNote&gt;</w:instrText>
      </w:r>
      <w:r w:rsidR="00C445FA">
        <w:rPr>
          <w:rFonts w:cstheme="minorHAnsi"/>
          <w:sz w:val="24"/>
          <w:szCs w:val="24"/>
        </w:rPr>
        <w:fldChar w:fldCharType="separate"/>
      </w:r>
      <w:r w:rsidR="00BC508B">
        <w:rPr>
          <w:rFonts w:cstheme="minorHAnsi"/>
          <w:noProof/>
          <w:sz w:val="24"/>
          <w:szCs w:val="24"/>
        </w:rPr>
        <w:t>(CSI 2018)</w:t>
      </w:r>
      <w:r w:rsidR="00C445FA">
        <w:rPr>
          <w:rFonts w:cstheme="minorHAnsi"/>
          <w:sz w:val="24"/>
          <w:szCs w:val="24"/>
        </w:rPr>
        <w:fldChar w:fldCharType="end"/>
      </w:r>
      <w:r w:rsidRPr="002D7535">
        <w:rPr>
          <w:rFonts w:cstheme="minorHAnsi"/>
          <w:sz w:val="24"/>
          <w:szCs w:val="24"/>
        </w:rPr>
        <w:t>. The online forum in one site was also used for communication, to advertise workshops, seminars and other events that public members may want to attend. One of the coordinators described how they were mindful to use different communication methods to suit different people:</w:t>
      </w:r>
    </w:p>
    <w:p w14:paraId="1B772674" w14:textId="77777777" w:rsidR="002D7535" w:rsidRPr="002D7535" w:rsidRDefault="002D7535" w:rsidP="002D7535">
      <w:pPr>
        <w:spacing w:after="0" w:line="240" w:lineRule="auto"/>
        <w:rPr>
          <w:rFonts w:cstheme="minorHAnsi"/>
          <w:sz w:val="24"/>
          <w:szCs w:val="24"/>
        </w:rPr>
      </w:pPr>
    </w:p>
    <w:p w14:paraId="450AF78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But I sort of do both. So, if we’re trying to disseminate information I would do both the email list and the online forum just because it’s not necessarily that everybody uses both so we just make sure that all the information gets out to those that need it. (coordinator, 15)</w:t>
      </w:r>
    </w:p>
    <w:p w14:paraId="50C793AB" w14:textId="77777777" w:rsidR="002D7535" w:rsidRPr="002D7535" w:rsidRDefault="002D7535" w:rsidP="002D7535">
      <w:pPr>
        <w:spacing w:after="0" w:line="240" w:lineRule="auto"/>
        <w:rPr>
          <w:rFonts w:cstheme="minorHAnsi"/>
          <w:sz w:val="24"/>
          <w:szCs w:val="24"/>
        </w:rPr>
      </w:pPr>
    </w:p>
    <w:p w14:paraId="1378F0D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Communication was integral to the coordinator role. The coordinator in one site in particular acted as a conduit, relaying information between public members and researchers. Public members appreciated the effective communication at both sites, for example when there were opportunities for involvement:</w:t>
      </w:r>
    </w:p>
    <w:p w14:paraId="21BC73A0" w14:textId="77777777" w:rsidR="002D7535" w:rsidRPr="002D7535" w:rsidRDefault="002D7535" w:rsidP="002D7535">
      <w:pPr>
        <w:spacing w:after="0" w:line="240" w:lineRule="auto"/>
        <w:rPr>
          <w:rFonts w:cstheme="minorHAnsi"/>
          <w:sz w:val="24"/>
          <w:szCs w:val="24"/>
        </w:rPr>
      </w:pPr>
    </w:p>
    <w:p w14:paraId="55AC7CD8"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think what they do well first of all, they have a very good way of reaching out to you about their opportunities for PPI. Second thing is their emails are very friendly to understand. Third thing is they are good at responding very quick. So, they send out an opportunity, you send it back and say ‘I'm interested in blah blah’ and then they’ll say ‘thank you for your email your interest has been noted’ and then they’ll write back to you very as quick as they can. (patient/carer, 1a)</w:t>
      </w:r>
    </w:p>
    <w:p w14:paraId="553E3B64" w14:textId="77777777" w:rsidR="002D7535" w:rsidRPr="002D7535" w:rsidRDefault="002D7535" w:rsidP="002D7535">
      <w:pPr>
        <w:spacing w:after="0" w:line="240" w:lineRule="auto"/>
        <w:rPr>
          <w:rFonts w:cstheme="minorHAnsi"/>
          <w:sz w:val="24"/>
          <w:szCs w:val="24"/>
        </w:rPr>
      </w:pPr>
    </w:p>
    <w:p w14:paraId="4F794BC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coordinators also assisted researchers with their communication with public members. For example, one described how sometimes it was important to use the right tone or language in emails:</w:t>
      </w:r>
    </w:p>
    <w:p w14:paraId="7B5C48E9" w14:textId="77777777" w:rsidR="002D7535" w:rsidRPr="002D7535" w:rsidRDefault="002D7535" w:rsidP="002D7535">
      <w:pPr>
        <w:spacing w:after="0" w:line="240" w:lineRule="auto"/>
        <w:rPr>
          <w:rFonts w:cstheme="minorHAnsi"/>
          <w:sz w:val="24"/>
          <w:szCs w:val="24"/>
        </w:rPr>
      </w:pPr>
    </w:p>
    <w:p w14:paraId="1E66010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Yeah, I think it can be challenging and not particularly related to people having, you know, lost the person they're caring for that side of things but I have had people ask me to help them word emails, just to make sure (laughs) that the tone is correct for public members. And I think that’s sort of related in that you do have to sensitive in the way that you're communicating and I think some people are aware they send very business-like emails and that might not be appropriate at a certain time point. So, I have done that which just helped. (coordinator, 15)</w:t>
      </w:r>
    </w:p>
    <w:p w14:paraId="4A41BF5C" w14:textId="77777777" w:rsidR="002D7535" w:rsidRPr="002D7535" w:rsidRDefault="002D7535" w:rsidP="002D7535">
      <w:pPr>
        <w:spacing w:after="0" w:line="240" w:lineRule="auto"/>
        <w:rPr>
          <w:rFonts w:cstheme="minorHAnsi"/>
          <w:sz w:val="24"/>
          <w:szCs w:val="24"/>
        </w:rPr>
      </w:pPr>
    </w:p>
    <w:p w14:paraId="5756FC2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also described the different communications they had with public members in individual research studies. Initially, they would discuss with public members their motivations for involvement and how best to manage any access requirements or other relevant ways of working:</w:t>
      </w:r>
    </w:p>
    <w:p w14:paraId="3F13FB79" w14:textId="77777777" w:rsidR="002D7535" w:rsidRPr="002D7535" w:rsidRDefault="002D7535" w:rsidP="002D7535">
      <w:pPr>
        <w:spacing w:after="0" w:line="240" w:lineRule="auto"/>
        <w:rPr>
          <w:rFonts w:cstheme="minorHAnsi"/>
          <w:sz w:val="24"/>
          <w:szCs w:val="24"/>
        </w:rPr>
      </w:pPr>
    </w:p>
    <w:p w14:paraId="7CA3173D"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So, I think something about having discussions with people about where they're coming from, what they think they can offer, what they’d like to contribute and whether you think actually they’ll be able to usefully bring forward challenges, yes, but in a constructive and useful way that actually really helps the project. (academic/clinician, 19)</w:t>
      </w:r>
    </w:p>
    <w:p w14:paraId="17BF678A" w14:textId="77777777" w:rsidR="002D7535" w:rsidRPr="002D7535" w:rsidRDefault="002D7535" w:rsidP="002D7535">
      <w:pPr>
        <w:spacing w:after="0" w:line="240" w:lineRule="auto"/>
        <w:rPr>
          <w:rFonts w:cstheme="minorHAnsi"/>
          <w:sz w:val="24"/>
          <w:szCs w:val="24"/>
        </w:rPr>
      </w:pPr>
    </w:p>
    <w:p w14:paraId="24F3CDA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Some academics mentioned having regular monthly discussions with some public members to plan the best ways of working together and to ensure they could manage the involvement </w:t>
      </w:r>
      <w:r w:rsidRPr="002D7535">
        <w:rPr>
          <w:rFonts w:cstheme="minorHAnsi"/>
          <w:sz w:val="24"/>
          <w:szCs w:val="24"/>
        </w:rPr>
        <w:lastRenderedPageBreak/>
        <w:t>alongside their illness, caring or other responsibilities. Consideration was given to people’s health and other factors:</w:t>
      </w:r>
    </w:p>
    <w:p w14:paraId="38258C89" w14:textId="77777777" w:rsidR="002D7535" w:rsidRPr="002D7535" w:rsidRDefault="002D7535" w:rsidP="002D7535">
      <w:pPr>
        <w:spacing w:after="0" w:line="240" w:lineRule="auto"/>
        <w:rPr>
          <w:rFonts w:cstheme="minorHAnsi"/>
          <w:sz w:val="24"/>
          <w:szCs w:val="24"/>
        </w:rPr>
      </w:pPr>
    </w:p>
    <w:p w14:paraId="138D29D5"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The other thing we built in was how to update people. So, we talked to people about if they were sick, what did they want? You know, if they stepped back for a bit what did they want us to say to the group? How did they want us to manage that? And I think we also learnt it was important to update everyone together if we could. So that works okay if you've got everybody there. Sometimes you then have to just make sure that if somebody didn't attend that meeting that you actually physically update them, phone them to let them know what's happening because if you leave it they might discover in other ways and that can be quite hard for them. So, we tried to keep everybody updated together. (academic/clinician, 19)</w:t>
      </w:r>
    </w:p>
    <w:p w14:paraId="298A7D7D" w14:textId="77777777" w:rsidR="002D7535" w:rsidRPr="002D7535" w:rsidRDefault="002D7535" w:rsidP="002D7535">
      <w:pPr>
        <w:spacing w:after="0" w:line="240" w:lineRule="auto"/>
        <w:rPr>
          <w:rFonts w:ascii="Calibri" w:eastAsia="Calibri" w:hAnsi="Calibri" w:cs="Calibri"/>
        </w:rPr>
      </w:pPr>
    </w:p>
    <w:p w14:paraId="40FCE53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research studies, regular updates for public members were thought to be important and sometimes public members were kept updated with newsletters as there could be long gaps between meetings. Communication was seen to be particularly useful if a difficult situation had developed in a study, for example:</w:t>
      </w:r>
    </w:p>
    <w:p w14:paraId="40F29A1E" w14:textId="77777777" w:rsidR="002D7535" w:rsidRPr="002D7535" w:rsidRDefault="002D7535" w:rsidP="002D7535">
      <w:pPr>
        <w:spacing w:after="0" w:line="240" w:lineRule="auto"/>
        <w:rPr>
          <w:rFonts w:cstheme="minorHAnsi"/>
          <w:sz w:val="24"/>
          <w:szCs w:val="24"/>
        </w:rPr>
      </w:pPr>
    </w:p>
    <w:p w14:paraId="360F45A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Well, we’re just making sure that we communicate very clearly, erm, and not throw anything at them [public members] out of the blue, you know, to keep that ongoing communication. We have newsletters, erm, which is great because there can be a gap between meetings. I think we've done very well really to re-establish relationships that were perhaps a bit shaky. (patient/carer, 18)</w:t>
      </w:r>
    </w:p>
    <w:p w14:paraId="02EF8F21" w14:textId="77777777" w:rsidR="002D7535" w:rsidRPr="002D7535" w:rsidRDefault="002D7535" w:rsidP="002D7535">
      <w:pPr>
        <w:spacing w:after="0" w:line="240" w:lineRule="auto"/>
        <w:rPr>
          <w:rFonts w:ascii="Calibri" w:eastAsia="Calibri" w:hAnsi="Calibri" w:cs="Calibri"/>
        </w:rPr>
      </w:pPr>
    </w:p>
    <w:p w14:paraId="3B52A3B4" w14:textId="77777777" w:rsidR="002D7535" w:rsidRPr="002D7535" w:rsidRDefault="002D7535" w:rsidP="002D7535">
      <w:pPr>
        <w:spacing w:after="0" w:line="240" w:lineRule="auto"/>
        <w:rPr>
          <w:rFonts w:ascii="Calibri" w:eastAsia="Calibri" w:hAnsi="Calibri" w:cs="Calibri"/>
          <w:sz w:val="24"/>
          <w:szCs w:val="24"/>
        </w:rPr>
      </w:pPr>
      <w:r w:rsidRPr="002D7535">
        <w:rPr>
          <w:rFonts w:ascii="Calibri" w:eastAsia="Calibri" w:hAnsi="Calibri" w:cs="Calibri"/>
          <w:sz w:val="24"/>
          <w:szCs w:val="24"/>
        </w:rPr>
        <w:t>Particular issues were encountered because of the nature of the palliative care and it was important to be flexible according to the wishes and needs of public members:</w:t>
      </w:r>
    </w:p>
    <w:p w14:paraId="6C5F0B81" w14:textId="77777777" w:rsidR="002D7535" w:rsidRPr="002D7535" w:rsidRDefault="002D7535" w:rsidP="002D7535">
      <w:pPr>
        <w:spacing w:after="0" w:line="240" w:lineRule="auto"/>
        <w:rPr>
          <w:rFonts w:ascii="Calibri" w:eastAsia="Calibri" w:hAnsi="Calibri" w:cs="Calibri"/>
          <w:sz w:val="24"/>
          <w:szCs w:val="24"/>
        </w:rPr>
      </w:pPr>
    </w:p>
    <w:p w14:paraId="15493FEA"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We also tried to communicate if anybody was getting very sick towards death and let people have some warning they were sick and also say to them, you know, if the person had given us a message, you know, that they were happy to have an email or that they didn't really want to be contacted or whatever it was…Some people were happy to get an email and if they couldn’t answer it they couldn’t answer it but other people actually just wanted to retreat from kind of this connection, you know, when they were really sick so, you know, we just had to get that right for people. (academic/clinician, 19)</w:t>
      </w:r>
    </w:p>
    <w:p w14:paraId="3625A4C9" w14:textId="77777777" w:rsidR="002D7535" w:rsidRPr="002D7535" w:rsidRDefault="002D7535" w:rsidP="002D7535">
      <w:pPr>
        <w:spacing w:after="0" w:line="240" w:lineRule="auto"/>
        <w:rPr>
          <w:rFonts w:cstheme="minorHAnsi"/>
          <w:sz w:val="24"/>
          <w:szCs w:val="24"/>
        </w:rPr>
      </w:pPr>
    </w:p>
    <w:p w14:paraId="5D2F965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noted that listening was also important in communication. An example was described when public members were consulted on the website – there were many emails back and forth but in a conversational format so that ideas were being listened to and developed simultaneously. Another example was given of a group activity:</w:t>
      </w:r>
    </w:p>
    <w:p w14:paraId="05A8B52C" w14:textId="77777777" w:rsidR="002D7535" w:rsidRPr="002D7535" w:rsidRDefault="002D7535" w:rsidP="002D7535">
      <w:pPr>
        <w:spacing w:after="0" w:line="240" w:lineRule="auto"/>
        <w:rPr>
          <w:rFonts w:cstheme="minorHAnsi"/>
          <w:sz w:val="24"/>
          <w:szCs w:val="24"/>
        </w:rPr>
      </w:pPr>
    </w:p>
    <w:p w14:paraId="343B19B9"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remember when we were in a group and we were an incredibly diverse group. So, we were saying things and coming from all angles, erm, you know, when questions were asked and issues raised. And I remember, you know, the focus of the facilitators and how they were really noting things down and clarifying things and exploring things. They really wanted to capture the nuance and the detail of what we were contributing, erm, which was truly impressive. (patient, 1b)</w:t>
      </w:r>
    </w:p>
    <w:p w14:paraId="5A56A5A6" w14:textId="77777777" w:rsidR="002D7535" w:rsidRPr="002D7535" w:rsidRDefault="002D7535" w:rsidP="002D7535">
      <w:pPr>
        <w:spacing w:after="0" w:line="240" w:lineRule="auto"/>
        <w:rPr>
          <w:rFonts w:cstheme="minorHAnsi"/>
          <w:sz w:val="24"/>
          <w:szCs w:val="24"/>
        </w:rPr>
      </w:pPr>
    </w:p>
    <w:p w14:paraId="491DAA2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Language was seen to be important also. Participants commented that jargon could be off-putting to public members. Several examples were given; in one instance the word audit was changed to </w:t>
      </w:r>
      <w:r w:rsidRPr="002D7535">
        <w:rPr>
          <w:rFonts w:cstheme="minorHAnsi"/>
          <w:sz w:val="24"/>
          <w:szCs w:val="24"/>
        </w:rPr>
        <w:lastRenderedPageBreak/>
        <w:t>survey, it was also suggested that anticipatory medicines could be changed to just in case medications. As one public member said: “</w:t>
      </w:r>
      <w:r w:rsidRPr="002D7535">
        <w:rPr>
          <w:rFonts w:ascii="Calibri" w:hAnsi="Calibri" w:cs="Calibri"/>
          <w:sz w:val="24"/>
          <w:szCs w:val="24"/>
        </w:rPr>
        <w:t xml:space="preserve">And that's the beautiful thing about us as PPI members, we say it as it is rather than trying to word it in the academic language or clinician language” (patient/carer, 1a). </w:t>
      </w:r>
      <w:r w:rsidRPr="002D7535">
        <w:rPr>
          <w:rFonts w:cstheme="minorHAnsi"/>
          <w:sz w:val="24"/>
          <w:szCs w:val="24"/>
        </w:rPr>
        <w:t>Many participants commented on the need to use plain language, for example:</w:t>
      </w:r>
    </w:p>
    <w:p w14:paraId="12161DCC" w14:textId="77777777" w:rsidR="002D7535" w:rsidRPr="002D7535" w:rsidRDefault="002D7535" w:rsidP="002D7535">
      <w:pPr>
        <w:spacing w:after="0" w:line="240" w:lineRule="auto"/>
        <w:rPr>
          <w:rFonts w:cstheme="minorHAnsi"/>
          <w:sz w:val="24"/>
          <w:szCs w:val="24"/>
        </w:rPr>
      </w:pPr>
    </w:p>
    <w:p w14:paraId="7581DD5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You do have some quite, you know, some quite complicated documents and graphs and stuff and yeah I don't know what percentage of it I understand, erm, but I don't understand all of it, er, but I understand enough to be able to, erm, contribute. And if we’re thinking about, erm, diversity I just wonder whether (pause) there's an opportunity to sort of ask specific questions of people in a very simple way, do you know what I mean? Translate stuff into simple language so that without patronising people they feel confident to answer the questions. (carer, 7)</w:t>
      </w:r>
    </w:p>
    <w:p w14:paraId="121568B1" w14:textId="77777777" w:rsidR="002D7535" w:rsidRPr="002D7535" w:rsidRDefault="002D7535" w:rsidP="002D7535">
      <w:pPr>
        <w:spacing w:after="0" w:line="240" w:lineRule="auto"/>
        <w:rPr>
          <w:rFonts w:cstheme="minorHAnsi"/>
          <w:sz w:val="24"/>
          <w:szCs w:val="24"/>
        </w:rPr>
      </w:pPr>
    </w:p>
    <w:p w14:paraId="5A5DFB2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Both coordinators and academics described the responsibility they believed they had in making sure research was understandable to a range of people:</w:t>
      </w:r>
    </w:p>
    <w:p w14:paraId="627A0C58" w14:textId="77777777" w:rsidR="002D7535" w:rsidRPr="002D7535" w:rsidRDefault="002D7535" w:rsidP="002D7535">
      <w:pPr>
        <w:spacing w:after="0" w:line="240" w:lineRule="auto"/>
        <w:rPr>
          <w:rFonts w:cstheme="minorHAnsi"/>
          <w:sz w:val="24"/>
          <w:szCs w:val="24"/>
        </w:rPr>
      </w:pPr>
    </w:p>
    <w:p w14:paraId="7F3876B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 kind of concept of research and the terminology that we use is off-putting for a lot of people and they say ‘what have I got to offer to that and I don’t understand and I'm going to look stupid and I don’t know what that means, I don’t know what methodology means…I don’t I don’t get it’…You need to give them some understanding of what research is and, you know, to be able to engage in it in a productive way. (academic/clinician, 10a)</w:t>
      </w:r>
    </w:p>
    <w:p w14:paraId="34302AA5" w14:textId="77777777" w:rsidR="002D7535" w:rsidRPr="002D7535" w:rsidRDefault="002D7535" w:rsidP="002D7535">
      <w:pPr>
        <w:spacing w:after="0" w:line="240" w:lineRule="auto"/>
        <w:rPr>
          <w:rFonts w:cstheme="minorHAnsi"/>
          <w:sz w:val="24"/>
          <w:szCs w:val="24"/>
        </w:rPr>
      </w:pPr>
    </w:p>
    <w:p w14:paraId="36E0CAB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People were sometimes unsure what language to use, for example when describing public member roles: “I’m a PPI, I’m a PPI person…I don’t know, I never know what to call it!”. (carer, 7) An academic commented that there was a debate amongst public members about whether to use the words carer or caregiver.</w:t>
      </w:r>
    </w:p>
    <w:p w14:paraId="68CCBE77" w14:textId="77777777" w:rsidR="002D7535" w:rsidRPr="002D7535" w:rsidRDefault="002D7535" w:rsidP="002D7535">
      <w:pPr>
        <w:spacing w:after="0" w:line="240" w:lineRule="auto"/>
        <w:rPr>
          <w:rFonts w:cstheme="minorHAnsi"/>
          <w:sz w:val="24"/>
          <w:szCs w:val="24"/>
        </w:rPr>
      </w:pPr>
    </w:p>
    <w:p w14:paraId="11B3D717" w14:textId="5DD3D5B4" w:rsidR="002D7535" w:rsidRPr="002D7535" w:rsidRDefault="00D03049" w:rsidP="002D7535">
      <w:pPr>
        <w:spacing w:after="0" w:line="240" w:lineRule="auto"/>
        <w:rPr>
          <w:rFonts w:cstheme="minorHAnsi"/>
          <w:b/>
          <w:bCs/>
          <w:sz w:val="24"/>
          <w:szCs w:val="24"/>
        </w:rPr>
      </w:pPr>
      <w:bookmarkStart w:id="356" w:name="Feedback676"/>
      <w:bookmarkStart w:id="357" w:name="_Hlk138328276"/>
      <w:bookmarkEnd w:id="356"/>
      <w:r>
        <w:rPr>
          <w:rFonts w:cstheme="minorHAnsi"/>
          <w:b/>
          <w:bCs/>
          <w:sz w:val="24"/>
          <w:szCs w:val="24"/>
        </w:rPr>
        <w:t xml:space="preserve">6.7.6 </w:t>
      </w:r>
      <w:r w:rsidR="002D7535" w:rsidRPr="002D7535">
        <w:rPr>
          <w:rFonts w:cstheme="minorHAnsi"/>
          <w:b/>
          <w:bCs/>
          <w:sz w:val="24"/>
          <w:szCs w:val="24"/>
        </w:rPr>
        <w:t>Feedback to public members</w:t>
      </w:r>
    </w:p>
    <w:bookmarkEnd w:id="357"/>
    <w:p w14:paraId="3B4F4A7F" w14:textId="77777777" w:rsidR="002D7535" w:rsidRPr="002D7535" w:rsidRDefault="002D7535" w:rsidP="002D7535">
      <w:pPr>
        <w:spacing w:after="0" w:line="240" w:lineRule="auto"/>
        <w:rPr>
          <w:rFonts w:cstheme="minorHAnsi"/>
          <w:sz w:val="24"/>
          <w:szCs w:val="24"/>
        </w:rPr>
      </w:pPr>
    </w:p>
    <w:p w14:paraId="6BE9CC5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Feedback to public members was considered important at both sites and was encouraged and supported by the coordinators. Many academics provided such feedback and explained to public members the impact that their involvement had upon research studies, for example, both sites had used a ‘you said we did’ process, which had been appreciated by public members:</w:t>
      </w:r>
    </w:p>
    <w:p w14:paraId="03521103" w14:textId="77777777" w:rsidR="002D7535" w:rsidRPr="002D7535" w:rsidRDefault="002D7535" w:rsidP="002D7535">
      <w:pPr>
        <w:spacing w:after="0" w:line="240" w:lineRule="auto"/>
        <w:rPr>
          <w:rFonts w:cstheme="minorHAnsi"/>
          <w:sz w:val="24"/>
          <w:szCs w:val="24"/>
        </w:rPr>
      </w:pPr>
    </w:p>
    <w:p w14:paraId="7E63521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They were very good with feedback, well they still are, er, still on board the project, er, so they do a ‘you said we did’ kind of form, er, so that that’s sort of collected as we go. (patient/carer, 18)</w:t>
      </w:r>
    </w:p>
    <w:p w14:paraId="435035F0" w14:textId="77777777" w:rsidR="002D7535" w:rsidRPr="002D7535" w:rsidRDefault="002D7535" w:rsidP="002D7535">
      <w:pPr>
        <w:spacing w:after="0" w:line="240" w:lineRule="auto"/>
        <w:rPr>
          <w:rFonts w:cstheme="minorHAnsi"/>
          <w:sz w:val="24"/>
          <w:szCs w:val="24"/>
        </w:rPr>
      </w:pPr>
    </w:p>
    <w:p w14:paraId="773207F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However, often, notably at the pre-award stage, there was no set way of providing feedback to public members and it was done on a more ad hoc basis and public members often said they still wanted to receive more feedback, to hear what impact their involvement had had in studies. A public member described how feedback could be quite informal, depending on the nature of the relationship with the academics:</w:t>
      </w:r>
    </w:p>
    <w:p w14:paraId="5569398B" w14:textId="77777777" w:rsidR="002D7535" w:rsidRPr="002D7535" w:rsidRDefault="002D7535" w:rsidP="002D7535">
      <w:pPr>
        <w:spacing w:after="0" w:line="240" w:lineRule="auto"/>
        <w:rPr>
          <w:rFonts w:cstheme="minorHAnsi"/>
          <w:sz w:val="24"/>
          <w:szCs w:val="24"/>
        </w:rPr>
      </w:pPr>
    </w:p>
    <w:p w14:paraId="40D17205"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So that’s the thing about PPI, it’s all about developing the relationships. And even the feedback, if you've got a good relationship you’ll get the feedback, you know, because you're in such close contact with them. Erm, even if they do it informally, just telling you after something’s happened, erm, that’s how I feel, it’s all about relationship building and </w:t>
      </w:r>
      <w:r w:rsidRPr="002D7535">
        <w:rPr>
          <w:rFonts w:ascii="Calibri" w:hAnsi="Calibri" w:cs="Calibri"/>
          <w:sz w:val="24"/>
          <w:szCs w:val="24"/>
          <w:lang w:eastAsia="en-GB"/>
        </w:rPr>
        <w:lastRenderedPageBreak/>
        <w:t>when it works it’s a brilliant thing, when it doesn’t work it it’s very challenging (laughs). (patient/carer, 18)</w:t>
      </w:r>
    </w:p>
    <w:p w14:paraId="3E101291" w14:textId="77777777" w:rsidR="002D7535" w:rsidRPr="002D7535" w:rsidRDefault="002D7535" w:rsidP="002D7535">
      <w:pPr>
        <w:spacing w:after="0" w:line="240" w:lineRule="auto"/>
        <w:rPr>
          <w:rFonts w:ascii="Calibri" w:hAnsi="Calibri" w:cs="Calibri"/>
          <w:sz w:val="24"/>
          <w:szCs w:val="24"/>
          <w:lang w:eastAsia="en-GB"/>
        </w:rPr>
      </w:pPr>
    </w:p>
    <w:p w14:paraId="09A51BF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Public members also commented that it could be isolating working individually from home and gaining feedback held more importance in such circumstances: </w:t>
      </w:r>
    </w:p>
    <w:p w14:paraId="1E2EC406" w14:textId="77777777" w:rsidR="002D7535" w:rsidRPr="002D7535" w:rsidRDefault="002D7535" w:rsidP="002D7535">
      <w:pPr>
        <w:spacing w:after="0" w:line="240" w:lineRule="auto"/>
        <w:rPr>
          <w:rFonts w:cstheme="minorHAnsi"/>
          <w:sz w:val="24"/>
          <w:szCs w:val="24"/>
        </w:rPr>
      </w:pPr>
    </w:p>
    <w:p w14:paraId="0322E63C" w14:textId="77777777" w:rsidR="002D7535" w:rsidRPr="002D7535" w:rsidRDefault="002D7535" w:rsidP="002D7535">
      <w:pPr>
        <w:spacing w:after="0" w:line="240" w:lineRule="auto"/>
        <w:ind w:left="720"/>
        <w:rPr>
          <w:rFonts w:cstheme="minorHAnsi"/>
          <w:b/>
          <w:bCs/>
          <w:sz w:val="24"/>
          <w:szCs w:val="24"/>
        </w:rPr>
      </w:pPr>
      <w:r w:rsidRPr="002D7535">
        <w:rPr>
          <w:rFonts w:ascii="Calibri" w:hAnsi="Calibri" w:cs="Calibri"/>
          <w:sz w:val="24"/>
          <w:szCs w:val="24"/>
        </w:rPr>
        <w:t>The feedback’s really important otherwise you just feel as though you're kind of isolated particularly with, erm, working from home so I think that’s really useful from [coordinator]. (carer/public member, 9b)</w:t>
      </w:r>
      <w:r w:rsidRPr="002D7535">
        <w:rPr>
          <w:rFonts w:cstheme="minorHAnsi"/>
          <w:b/>
          <w:bCs/>
          <w:sz w:val="24"/>
          <w:szCs w:val="24"/>
        </w:rPr>
        <w:br w:type="page"/>
      </w:r>
    </w:p>
    <w:p w14:paraId="6CE74D48" w14:textId="77777777" w:rsidR="002D7535" w:rsidRPr="002D7535" w:rsidRDefault="002D7535" w:rsidP="002D7535">
      <w:pPr>
        <w:tabs>
          <w:tab w:val="left" w:pos="709"/>
          <w:tab w:val="left" w:pos="1418"/>
          <w:tab w:val="left" w:pos="2268"/>
          <w:tab w:val="left" w:pos="3402"/>
        </w:tabs>
        <w:spacing w:after="0" w:line="240" w:lineRule="auto"/>
        <w:rPr>
          <w:rFonts w:cstheme="minorHAnsi"/>
          <w:b/>
          <w:bCs/>
          <w:color w:val="000000" w:themeColor="text1"/>
          <w:kern w:val="2"/>
          <w:sz w:val="28"/>
          <w:szCs w:val="28"/>
          <w14:ligatures w14:val="standardContextual"/>
        </w:rPr>
      </w:pPr>
      <w:bookmarkStart w:id="358" w:name="Chapter7"/>
      <w:bookmarkEnd w:id="358"/>
      <w:r w:rsidRPr="002D7535">
        <w:rPr>
          <w:rFonts w:cstheme="minorHAnsi"/>
          <w:b/>
          <w:bCs/>
          <w:color w:val="000000" w:themeColor="text1"/>
          <w:kern w:val="2"/>
          <w:sz w:val="28"/>
          <w:szCs w:val="28"/>
          <w14:ligatures w14:val="standardContextual"/>
        </w:rPr>
        <w:lastRenderedPageBreak/>
        <w:t>Chapter 7</w:t>
      </w:r>
      <w:r w:rsidRPr="002D7535">
        <w:rPr>
          <w:rFonts w:cstheme="minorHAnsi"/>
          <w:b/>
          <w:bCs/>
          <w:color w:val="000000" w:themeColor="text1"/>
          <w:kern w:val="2"/>
          <w:sz w:val="28"/>
          <w:szCs w:val="28"/>
          <w14:ligatures w14:val="standardContextual"/>
        </w:rPr>
        <w:tab/>
        <w:t>What are the significant overarching themes for the case study sites?</w:t>
      </w:r>
    </w:p>
    <w:p w14:paraId="008CB9ED" w14:textId="77777777" w:rsidR="002D7535" w:rsidRPr="002D7535" w:rsidRDefault="002D7535" w:rsidP="002D7535">
      <w:pPr>
        <w:spacing w:after="0" w:line="240" w:lineRule="auto"/>
        <w:rPr>
          <w:rFonts w:cstheme="minorHAnsi"/>
          <w:sz w:val="24"/>
          <w:szCs w:val="24"/>
        </w:rPr>
      </w:pPr>
    </w:p>
    <w:p w14:paraId="31C55965" w14:textId="27610562" w:rsidR="002D7535" w:rsidRPr="002D7535" w:rsidRDefault="00D03049" w:rsidP="002D7535">
      <w:pPr>
        <w:spacing w:after="0" w:line="240" w:lineRule="auto"/>
        <w:rPr>
          <w:rFonts w:cstheme="minorHAnsi"/>
          <w:b/>
          <w:bCs/>
          <w:sz w:val="24"/>
          <w:szCs w:val="24"/>
        </w:rPr>
      </w:pPr>
      <w:bookmarkStart w:id="359" w:name="Introduction71"/>
      <w:bookmarkEnd w:id="359"/>
      <w:r>
        <w:rPr>
          <w:rFonts w:cstheme="minorHAnsi"/>
          <w:b/>
          <w:bCs/>
          <w:sz w:val="24"/>
          <w:szCs w:val="24"/>
        </w:rPr>
        <w:t xml:space="preserve">7.1 </w:t>
      </w:r>
      <w:r w:rsidR="002D7535" w:rsidRPr="002D7535">
        <w:rPr>
          <w:rFonts w:cstheme="minorHAnsi"/>
          <w:b/>
          <w:bCs/>
          <w:sz w:val="24"/>
          <w:szCs w:val="24"/>
        </w:rPr>
        <w:t>Introduction</w:t>
      </w:r>
    </w:p>
    <w:p w14:paraId="7B03362E" w14:textId="77777777" w:rsidR="002D7535" w:rsidRPr="002D7535" w:rsidRDefault="002D7535" w:rsidP="002D7535">
      <w:pPr>
        <w:spacing w:after="0" w:line="240" w:lineRule="auto"/>
        <w:rPr>
          <w:rFonts w:cstheme="minorHAnsi"/>
          <w:sz w:val="24"/>
          <w:szCs w:val="24"/>
        </w:rPr>
      </w:pPr>
    </w:p>
    <w:p w14:paraId="45427AC9" w14:textId="55D25B65" w:rsidR="002D7535" w:rsidRPr="002D7535" w:rsidRDefault="002D7535" w:rsidP="002D7535">
      <w:pPr>
        <w:spacing w:after="0" w:line="240" w:lineRule="auto"/>
        <w:rPr>
          <w:rFonts w:cstheme="minorHAnsi"/>
          <w:sz w:val="24"/>
          <w:szCs w:val="24"/>
        </w:rPr>
      </w:pPr>
      <w:r w:rsidRPr="002D7535">
        <w:rPr>
          <w:rFonts w:cstheme="minorHAnsi"/>
          <w:sz w:val="24"/>
          <w:szCs w:val="24"/>
        </w:rPr>
        <w:t>Within both sites, several overarching themes were present throughout that underpinned the other themes and that are significant to public involvement in palliative care research. Many of these have been explored in the previous two chapters of the findings (</w:t>
      </w:r>
      <w:r w:rsidRPr="002D7535">
        <w:rPr>
          <w:rFonts w:cstheme="minorHAnsi"/>
          <w:b/>
          <w:bCs/>
          <w:sz w:val="24"/>
          <w:szCs w:val="24"/>
        </w:rPr>
        <w:t xml:space="preserve">Chapters </w:t>
      </w:r>
      <w:hyperlink w:anchor="Chapter5" w:history="1">
        <w:r w:rsidRPr="00C91282">
          <w:rPr>
            <w:rStyle w:val="Hyperlink"/>
            <w:rFonts w:cstheme="minorHAnsi"/>
            <w:b/>
            <w:bCs/>
            <w:sz w:val="24"/>
            <w:szCs w:val="24"/>
          </w:rPr>
          <w:t>5</w:t>
        </w:r>
      </w:hyperlink>
      <w:r w:rsidRPr="002D7535">
        <w:rPr>
          <w:rFonts w:cstheme="minorHAnsi"/>
          <w:b/>
          <w:bCs/>
          <w:sz w:val="24"/>
          <w:szCs w:val="24"/>
        </w:rPr>
        <w:t xml:space="preserve"> and </w:t>
      </w:r>
      <w:hyperlink w:anchor="Chapter6" w:history="1">
        <w:r w:rsidRPr="00C91282">
          <w:rPr>
            <w:rStyle w:val="Hyperlink"/>
            <w:rFonts w:cstheme="minorHAnsi"/>
            <w:b/>
            <w:bCs/>
            <w:sz w:val="24"/>
            <w:szCs w:val="24"/>
          </w:rPr>
          <w:t>6</w:t>
        </w:r>
      </w:hyperlink>
      <w:r w:rsidRPr="002D7535">
        <w:rPr>
          <w:rFonts w:cstheme="minorHAnsi"/>
          <w:sz w:val="24"/>
          <w:szCs w:val="24"/>
        </w:rPr>
        <w:t>), however, they are also collated here in this final chapter (</w:t>
      </w:r>
      <w:hyperlink w:anchor="Figure19" w:history="1">
        <w:r w:rsidRPr="00D67A12">
          <w:rPr>
            <w:rStyle w:val="Hyperlink"/>
            <w:rFonts w:cstheme="minorHAnsi"/>
            <w:b/>
            <w:bCs/>
            <w:sz w:val="24"/>
            <w:szCs w:val="24"/>
          </w:rPr>
          <w:t>Figure 19.</w:t>
        </w:r>
        <w:r w:rsidRPr="00D67A12">
          <w:rPr>
            <w:rStyle w:val="Hyperlink"/>
            <w:rFonts w:cstheme="minorHAnsi"/>
            <w:sz w:val="24"/>
            <w:szCs w:val="24"/>
          </w:rPr>
          <w:t xml:space="preserve"> </w:t>
        </w:r>
        <w:r w:rsidRPr="00D67A12">
          <w:rPr>
            <w:rStyle w:val="Hyperlink"/>
            <w:rFonts w:cstheme="minorHAnsi"/>
            <w:b/>
            <w:bCs/>
            <w:sz w:val="24"/>
            <w:szCs w:val="24"/>
          </w:rPr>
          <w:t>What are the significant overarching themes for the case study sites?</w:t>
        </w:r>
      </w:hyperlink>
      <w:r w:rsidRPr="002D7535">
        <w:rPr>
          <w:rFonts w:cstheme="minorHAnsi"/>
          <w:sz w:val="24"/>
          <w:szCs w:val="24"/>
        </w:rPr>
        <w:t>).</w:t>
      </w:r>
    </w:p>
    <w:p w14:paraId="226D3AD3" w14:textId="77777777" w:rsidR="002D7535" w:rsidRPr="002D7535" w:rsidRDefault="002D7535" w:rsidP="002D7535">
      <w:pPr>
        <w:spacing w:after="0" w:line="240" w:lineRule="auto"/>
        <w:rPr>
          <w:rFonts w:cstheme="minorHAnsi"/>
          <w:sz w:val="24"/>
          <w:szCs w:val="24"/>
        </w:rPr>
      </w:pPr>
    </w:p>
    <w:p w14:paraId="5376874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Values and principles are first discussed, the predominant values being power, autonomy, flexibility and access. The difficulties of addressing power imbalances in the context of academia were highlighted and although other values and principles such as flexibility and respect were beneficial, some paternalism still existed, as illustrated in the autonomy section.</w:t>
      </w:r>
    </w:p>
    <w:p w14:paraId="05303B03" w14:textId="77777777" w:rsidR="002D7535" w:rsidRPr="002D7535" w:rsidRDefault="002D7535" w:rsidP="002D7535">
      <w:pPr>
        <w:spacing w:after="0" w:line="240" w:lineRule="auto"/>
        <w:rPr>
          <w:rFonts w:cstheme="minorHAnsi"/>
          <w:sz w:val="24"/>
          <w:szCs w:val="24"/>
        </w:rPr>
      </w:pPr>
    </w:p>
    <w:p w14:paraId="2654868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Diversity and inclusion are then explored. Although these can be considered values and were identified as such by both sites, they are considered separately here because of their significance. Diversity and inclusion were related both to initial recruitment of public members and their ongoing management, in particular issues related to support. Both sites believed that they had further work to undertake in this area and were concerned that most of their public members were white, female, older, middle class and confident.</w:t>
      </w:r>
    </w:p>
    <w:p w14:paraId="13B8E758" w14:textId="77777777" w:rsidR="002D7535" w:rsidRPr="002D7535" w:rsidRDefault="002D7535" w:rsidP="002D7535">
      <w:pPr>
        <w:spacing w:after="0" w:line="240" w:lineRule="auto"/>
        <w:rPr>
          <w:rFonts w:cstheme="minorHAnsi"/>
          <w:sz w:val="24"/>
          <w:szCs w:val="24"/>
        </w:rPr>
      </w:pPr>
    </w:p>
    <w:p w14:paraId="378FE4B3"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Finally, the differences between involvement in palliative care research and that in other areas of health and social care research are discussed. Participants were acutely aware of several factors that had an impact, including stigma and cultural differences, ill-health, and emotive and sensitive issues, all of which were thought to impact on the effective involvement of public members. However, overall, most participants believed that involvement in this area was not significantly different from that elsewhere.</w:t>
      </w:r>
    </w:p>
    <w:p w14:paraId="264576AE" w14:textId="77777777" w:rsidR="002D7535" w:rsidRPr="002D7535" w:rsidRDefault="002D7535" w:rsidP="002D7535">
      <w:pPr>
        <w:rPr>
          <w:rFonts w:cstheme="minorHAnsi"/>
          <w:sz w:val="24"/>
          <w:szCs w:val="24"/>
        </w:rPr>
      </w:pPr>
      <w:r w:rsidRPr="002D7535">
        <w:rPr>
          <w:rFonts w:cstheme="minorHAnsi"/>
          <w:sz w:val="24"/>
          <w:szCs w:val="24"/>
        </w:rPr>
        <w:br w:type="page"/>
      </w:r>
    </w:p>
    <w:p w14:paraId="51E6A7E8" w14:textId="77777777" w:rsidR="002D7535" w:rsidRPr="002D7535" w:rsidRDefault="002D7535" w:rsidP="002D7535">
      <w:pPr>
        <w:spacing w:after="0" w:line="240" w:lineRule="auto"/>
        <w:rPr>
          <w:rFonts w:cstheme="minorHAnsi"/>
          <w:sz w:val="24"/>
          <w:szCs w:val="24"/>
        </w:rPr>
        <w:sectPr w:rsidR="002D7535" w:rsidRPr="002D7535" w:rsidSect="002F0A09">
          <w:pgSz w:w="11906" w:h="16838" w:code="9"/>
          <w:pgMar w:top="1134" w:right="1134" w:bottom="1134" w:left="1134" w:header="709" w:footer="709" w:gutter="0"/>
          <w:cols w:space="708"/>
          <w:docGrid w:linePitch="360"/>
        </w:sectPr>
      </w:pPr>
    </w:p>
    <w:p w14:paraId="18C4600D" w14:textId="77777777" w:rsidR="002D7535" w:rsidRPr="002D7535" w:rsidRDefault="002D7535" w:rsidP="002D7535">
      <w:pPr>
        <w:spacing w:after="0" w:line="240" w:lineRule="auto"/>
        <w:rPr>
          <w:rFonts w:cstheme="minorHAnsi"/>
          <w:sz w:val="24"/>
          <w:szCs w:val="24"/>
        </w:rPr>
      </w:pPr>
      <w:r w:rsidRPr="002D7535">
        <w:rPr>
          <w:noProof/>
          <w:kern w:val="2"/>
          <w14:ligatures w14:val="standardContextual"/>
        </w:rPr>
        <w:lastRenderedPageBreak/>
        <mc:AlternateContent>
          <mc:Choice Requires="wpg">
            <w:drawing>
              <wp:anchor distT="0" distB="0" distL="114300" distR="114300" simplePos="0" relativeHeight="251745280" behindDoc="0" locked="0" layoutInCell="1" allowOverlap="1" wp14:anchorId="6585DA27" wp14:editId="5B0EF9A9">
                <wp:simplePos x="0" y="0"/>
                <wp:positionH relativeFrom="column">
                  <wp:posOffset>199852</wp:posOffset>
                </wp:positionH>
                <wp:positionV relativeFrom="paragraph">
                  <wp:posOffset>0</wp:posOffset>
                </wp:positionV>
                <wp:extent cx="9261189" cy="6086488"/>
                <wp:effectExtent l="0" t="0" r="16510" b="0"/>
                <wp:wrapSquare wrapText="bothSides"/>
                <wp:docPr id="1793683069" name="Group 3"/>
                <wp:cNvGraphicFramePr/>
                <a:graphic xmlns:a="http://schemas.openxmlformats.org/drawingml/2006/main">
                  <a:graphicData uri="http://schemas.microsoft.com/office/word/2010/wordprocessingGroup">
                    <wpg:wgp>
                      <wpg:cNvGrpSpPr/>
                      <wpg:grpSpPr>
                        <a:xfrm>
                          <a:off x="0" y="0"/>
                          <a:ext cx="9261189" cy="6086488"/>
                          <a:chOff x="13853" y="-34934"/>
                          <a:chExt cx="9261768" cy="4585653"/>
                        </a:xfrm>
                      </wpg:grpSpPr>
                      <wps:wsp>
                        <wps:cNvPr id="1738224277" name="Text Box 1"/>
                        <wps:cNvSpPr txBox="1"/>
                        <wps:spPr>
                          <a:xfrm>
                            <a:off x="48494" y="-34934"/>
                            <a:ext cx="9227127" cy="4267200"/>
                          </a:xfrm>
                          <a:prstGeom prst="rect">
                            <a:avLst/>
                          </a:prstGeom>
                          <a:solidFill>
                            <a:sysClr val="window" lastClr="FFFFFF"/>
                          </a:solidFill>
                          <a:ln w="6350">
                            <a:solidFill>
                              <a:prstClr val="black"/>
                            </a:solidFill>
                          </a:ln>
                        </wps:spPr>
                        <wps:txbx>
                          <w:txbxContent>
                            <w:p w14:paraId="15C8698A" w14:textId="77777777" w:rsidR="002D7535" w:rsidRDefault="002D7535" w:rsidP="002D7535">
                              <w:r>
                                <w:rPr>
                                  <w:noProof/>
                                </w:rPr>
                                <w:drawing>
                                  <wp:inline distT="0" distB="0" distL="0" distR="0" wp14:anchorId="544740CA" wp14:editId="4C8D56AE">
                                    <wp:extent cx="9036685" cy="5568559"/>
                                    <wp:effectExtent l="0" t="0" r="0" b="0"/>
                                    <wp:docPr id="1660711379"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1379" name="Picture 5" descr="A diagram of a diagram&#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36685" cy="5568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018425" name="Text Box 1"/>
                        <wps:cNvSpPr txBox="1"/>
                        <wps:spPr>
                          <a:xfrm>
                            <a:off x="13853" y="4266874"/>
                            <a:ext cx="5140038" cy="283845"/>
                          </a:xfrm>
                          <a:prstGeom prst="rect">
                            <a:avLst/>
                          </a:prstGeom>
                          <a:noFill/>
                          <a:ln w="6350">
                            <a:noFill/>
                          </a:ln>
                        </wps:spPr>
                        <wps:txbx>
                          <w:txbxContent>
                            <w:p w14:paraId="65432E1F" w14:textId="77777777" w:rsidR="002D7535" w:rsidRPr="00C63B5D" w:rsidRDefault="002D7535" w:rsidP="002D7535">
                              <w:pPr>
                                <w:spacing w:after="0" w:line="240" w:lineRule="auto"/>
                                <w:rPr>
                                  <w:rFonts w:cstheme="minorHAnsi"/>
                                  <w:b/>
                                  <w:bCs/>
                                  <w:sz w:val="20"/>
                                  <w:szCs w:val="20"/>
                                </w:rPr>
                              </w:pPr>
                              <w:bookmarkStart w:id="360" w:name="Figure19"/>
                              <w:bookmarkEnd w:id="360"/>
                              <w:r w:rsidRPr="00C63B5D">
                                <w:rPr>
                                  <w:b/>
                                  <w:bCs/>
                                  <w:sz w:val="20"/>
                                  <w:szCs w:val="20"/>
                                  <w14:textOutline w14:w="9525" w14:cap="rnd" w14:cmpd="sng" w14:algn="ctr">
                                    <w14:noFill/>
                                    <w14:prstDash w14:val="solid"/>
                                    <w14:bevel/>
                                  </w14:textOutline>
                                </w:rPr>
                                <w:t xml:space="preserve">Figure </w:t>
                              </w:r>
                              <w:r>
                                <w:rPr>
                                  <w:b/>
                                  <w:bCs/>
                                  <w:sz w:val="20"/>
                                  <w:szCs w:val="20"/>
                                  <w14:textOutline w14:w="9525" w14:cap="rnd" w14:cmpd="sng" w14:algn="ctr">
                                    <w14:noFill/>
                                    <w14:prstDash w14:val="solid"/>
                                    <w14:bevel/>
                                  </w14:textOutline>
                                </w:rPr>
                                <w:t xml:space="preserve">19. </w:t>
                              </w:r>
                              <w:bookmarkStart w:id="361" w:name="_Hlk152665784"/>
                              <w:r w:rsidRPr="00C63B5D">
                                <w:rPr>
                                  <w:rFonts w:cstheme="minorHAnsi"/>
                                  <w:b/>
                                  <w:bCs/>
                                  <w:sz w:val="20"/>
                                  <w:szCs w:val="20"/>
                                </w:rPr>
                                <w:t>What are the significant overarching themes for the case study sites?</w:t>
                              </w:r>
                              <w:bookmarkEnd w:id="361"/>
                            </w:p>
                            <w:p w14:paraId="5D4D3E17" w14:textId="77777777" w:rsidR="002D7535" w:rsidRPr="004707E9" w:rsidRDefault="002D7535" w:rsidP="002D7535">
                              <w:pPr>
                                <w:rPr>
                                  <w:b/>
                                  <w:bCs/>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5DA27" id="Group 3" o:spid="_x0000_s1143" style="position:absolute;margin-left:15.75pt;margin-top:0;width:729.25pt;height:479.25pt;z-index:251745280;mso-position-horizontal-relative:text;mso-position-vertical-relative:text;mso-width-relative:margin;mso-height-relative:margin" coordorigin="138,-349" coordsize="92617,4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">
                <v:shape id="_x0000_s1144" type="#_x0000_t202" style="position:absolute;left:484;top:-349;width:92272;height:4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" fillcolor="window" strokeweight=".5pt">
                  <v:textbox>
                    <w:txbxContent>
                      <w:p w14:paraId="15C8698A" w14:textId="77777777" w:rsidR="002D7535" w:rsidRDefault="002D7535" w:rsidP="002D7535">
                        <w:r>
                          <w:rPr>
                            <w:noProof/>
                          </w:rPr>
                          <w:drawing>
                            <wp:inline distT="0" distB="0" distL="0" distR="0" wp14:anchorId="544740CA" wp14:editId="4C8D56AE">
                              <wp:extent cx="9036685" cy="5568559"/>
                              <wp:effectExtent l="0" t="0" r="0" b="0"/>
                              <wp:docPr id="1660711379"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1379" name="Picture 5" descr="A diagram of a diagram&#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36685" cy="5568559"/>
                                      </a:xfrm>
                                      <a:prstGeom prst="rect">
                                        <a:avLst/>
                                      </a:prstGeom>
                                      <a:noFill/>
                                      <a:ln>
                                        <a:noFill/>
                                      </a:ln>
                                    </pic:spPr>
                                  </pic:pic>
                                </a:graphicData>
                              </a:graphic>
                            </wp:inline>
                          </w:drawing>
                        </w:r>
                      </w:p>
                    </w:txbxContent>
                  </v:textbox>
                </v:shape>
                <v:shape id="_x0000_s1145" type="#_x0000_t202" style="position:absolute;left:138;top:42668;width:5140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" filled="f" stroked="f" strokeweight=".5pt">
                  <v:textbox>
                    <w:txbxContent>
                      <w:p w14:paraId="65432E1F" w14:textId="77777777" w:rsidR="002D7535" w:rsidRPr="00C63B5D" w:rsidRDefault="002D7535" w:rsidP="002D7535">
                        <w:pPr>
                          <w:spacing w:after="0" w:line="240" w:lineRule="auto"/>
                          <w:rPr>
                            <w:rFonts w:cstheme="minorHAnsi"/>
                            <w:b/>
                            <w:bCs/>
                            <w:sz w:val="20"/>
                            <w:szCs w:val="20"/>
                          </w:rPr>
                        </w:pPr>
                        <w:bookmarkStart w:id="362" w:name="Figure19"/>
                        <w:bookmarkEnd w:id="362"/>
                        <w:r w:rsidRPr="00C63B5D">
                          <w:rPr>
                            <w:b/>
                            <w:bCs/>
                            <w:sz w:val="20"/>
                            <w:szCs w:val="20"/>
                            <w14:textOutline w14:w="9525" w14:cap="rnd" w14:cmpd="sng" w14:algn="ctr">
                              <w14:noFill/>
                              <w14:prstDash w14:val="solid"/>
                              <w14:bevel/>
                            </w14:textOutline>
                          </w:rPr>
                          <w:t xml:space="preserve">Figure </w:t>
                        </w:r>
                        <w:r>
                          <w:rPr>
                            <w:b/>
                            <w:bCs/>
                            <w:sz w:val="20"/>
                            <w:szCs w:val="20"/>
                            <w14:textOutline w14:w="9525" w14:cap="rnd" w14:cmpd="sng" w14:algn="ctr">
                              <w14:noFill/>
                              <w14:prstDash w14:val="solid"/>
                              <w14:bevel/>
                            </w14:textOutline>
                          </w:rPr>
                          <w:t xml:space="preserve">19. </w:t>
                        </w:r>
                        <w:bookmarkStart w:id="363" w:name="_Hlk152665784"/>
                        <w:r w:rsidRPr="00C63B5D">
                          <w:rPr>
                            <w:rFonts w:cstheme="minorHAnsi"/>
                            <w:b/>
                            <w:bCs/>
                            <w:sz w:val="20"/>
                            <w:szCs w:val="20"/>
                          </w:rPr>
                          <w:t>What are the significant overarching themes for the case study sites?</w:t>
                        </w:r>
                        <w:bookmarkEnd w:id="363"/>
                      </w:p>
                      <w:p w14:paraId="5D4D3E17" w14:textId="77777777" w:rsidR="002D7535" w:rsidRPr="004707E9" w:rsidRDefault="002D7535" w:rsidP="002D7535">
                        <w:pPr>
                          <w:rPr>
                            <w:b/>
                            <w:bCs/>
                            <w:sz w:val="20"/>
                            <w:szCs w:val="20"/>
                            <w14:textOutline w14:w="9525" w14:cap="rnd" w14:cmpd="sng" w14:algn="ctr">
                              <w14:noFill/>
                              <w14:prstDash w14:val="solid"/>
                              <w14:bevel/>
                            </w14:textOutline>
                          </w:rPr>
                        </w:pPr>
                      </w:p>
                    </w:txbxContent>
                  </v:textbox>
                </v:shape>
                <w10:wrap type="square"/>
              </v:group>
            </w:pict>
          </mc:Fallback>
        </mc:AlternateContent>
      </w:r>
    </w:p>
    <w:p w14:paraId="40A5945C" w14:textId="77777777" w:rsidR="002D7535" w:rsidRPr="002D7535" w:rsidRDefault="002D7535" w:rsidP="002D7535">
      <w:pPr>
        <w:rPr>
          <w:rFonts w:cstheme="minorHAnsi"/>
          <w:sz w:val="24"/>
          <w:szCs w:val="24"/>
        </w:rPr>
        <w:sectPr w:rsidR="002D7535" w:rsidRPr="002D7535" w:rsidSect="002F0A09">
          <w:pgSz w:w="16838" w:h="11906" w:orient="landscape" w:code="9"/>
          <w:pgMar w:top="1134" w:right="1134" w:bottom="1134" w:left="1134" w:header="709" w:footer="709" w:gutter="0"/>
          <w:cols w:space="708"/>
          <w:docGrid w:linePitch="360"/>
        </w:sectPr>
      </w:pPr>
    </w:p>
    <w:p w14:paraId="2B396BC2" w14:textId="686FF374" w:rsidR="002D7535" w:rsidRPr="002D7535" w:rsidRDefault="00D03049" w:rsidP="002D7535">
      <w:pPr>
        <w:spacing w:after="0" w:line="240" w:lineRule="auto"/>
        <w:rPr>
          <w:rFonts w:cstheme="minorHAnsi"/>
          <w:b/>
          <w:bCs/>
          <w:sz w:val="24"/>
          <w:szCs w:val="24"/>
        </w:rPr>
      </w:pPr>
      <w:bookmarkStart w:id="364" w:name="Values72"/>
      <w:bookmarkStart w:id="365" w:name="_Hlk138328347"/>
      <w:bookmarkEnd w:id="364"/>
      <w:r>
        <w:rPr>
          <w:rFonts w:cstheme="minorHAnsi"/>
          <w:b/>
          <w:bCs/>
          <w:sz w:val="24"/>
          <w:szCs w:val="24"/>
        </w:rPr>
        <w:lastRenderedPageBreak/>
        <w:t xml:space="preserve">7.2 </w:t>
      </w:r>
      <w:r w:rsidR="002D7535" w:rsidRPr="002D7535">
        <w:rPr>
          <w:rFonts w:cstheme="minorHAnsi"/>
          <w:b/>
          <w:bCs/>
          <w:sz w:val="24"/>
          <w:szCs w:val="24"/>
        </w:rPr>
        <w:t>Values and principles</w:t>
      </w:r>
    </w:p>
    <w:bookmarkEnd w:id="365"/>
    <w:p w14:paraId="54E7BF40" w14:textId="77777777" w:rsidR="002D7535" w:rsidRPr="002D7535" w:rsidRDefault="002D7535" w:rsidP="002D7535">
      <w:pPr>
        <w:spacing w:after="0" w:line="240" w:lineRule="auto"/>
        <w:rPr>
          <w:rFonts w:cstheme="minorHAnsi"/>
          <w:b/>
          <w:bCs/>
          <w:sz w:val="24"/>
          <w:szCs w:val="24"/>
        </w:rPr>
      </w:pPr>
    </w:p>
    <w:p w14:paraId="59A0E8EB" w14:textId="5B245014" w:rsidR="002D7535" w:rsidRPr="002D7535" w:rsidRDefault="00D03049" w:rsidP="002D7535">
      <w:pPr>
        <w:spacing w:after="0" w:line="240" w:lineRule="auto"/>
        <w:rPr>
          <w:rFonts w:cstheme="minorHAnsi"/>
          <w:b/>
          <w:bCs/>
          <w:sz w:val="24"/>
          <w:szCs w:val="24"/>
          <w:lang w:eastAsia="en-GB"/>
        </w:rPr>
      </w:pPr>
      <w:bookmarkStart w:id="366" w:name="Introduction721"/>
      <w:bookmarkEnd w:id="366"/>
      <w:r>
        <w:rPr>
          <w:rFonts w:cstheme="minorHAnsi"/>
          <w:b/>
          <w:bCs/>
          <w:sz w:val="24"/>
          <w:szCs w:val="24"/>
          <w:lang w:eastAsia="en-GB"/>
        </w:rPr>
        <w:t xml:space="preserve">7.2.1 </w:t>
      </w:r>
      <w:r w:rsidR="002D7535" w:rsidRPr="002D7535">
        <w:rPr>
          <w:rFonts w:cstheme="minorHAnsi"/>
          <w:b/>
          <w:bCs/>
          <w:sz w:val="24"/>
          <w:szCs w:val="24"/>
          <w:lang w:eastAsia="en-GB"/>
        </w:rPr>
        <w:t>Introduction</w:t>
      </w:r>
    </w:p>
    <w:p w14:paraId="0D146414" w14:textId="77777777" w:rsidR="002D7535" w:rsidRPr="002D7535" w:rsidRDefault="002D7535" w:rsidP="002D7535">
      <w:pPr>
        <w:spacing w:after="0" w:line="240" w:lineRule="auto"/>
        <w:rPr>
          <w:rFonts w:cstheme="minorHAnsi"/>
          <w:sz w:val="24"/>
          <w:szCs w:val="24"/>
          <w:lang w:eastAsia="en-GB"/>
        </w:rPr>
      </w:pPr>
    </w:p>
    <w:p w14:paraId="62500B89"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The values and principles particular to involvement within both sites were outlined in their involvement strategies, induction handbooks and other documents, and were similar in nature:</w:t>
      </w:r>
    </w:p>
    <w:p w14:paraId="33D7706B" w14:textId="77777777" w:rsidR="002D7535" w:rsidRPr="002D7535" w:rsidRDefault="002D7535" w:rsidP="002D7535">
      <w:pPr>
        <w:spacing w:after="0" w:line="240" w:lineRule="auto"/>
        <w:rPr>
          <w:rFonts w:cstheme="minorHAnsi"/>
          <w:sz w:val="24"/>
          <w:szCs w:val="24"/>
        </w:rPr>
      </w:pPr>
    </w:p>
    <w:p w14:paraId="6B00970E" w14:textId="77777777" w:rsidR="002D7535" w:rsidRPr="002D7535" w:rsidRDefault="002D7535" w:rsidP="002D7535">
      <w:pPr>
        <w:numPr>
          <w:ilvl w:val="0"/>
          <w:numId w:val="58"/>
        </w:numPr>
        <w:tabs>
          <w:tab w:val="left" w:pos="1276"/>
        </w:tabs>
        <w:spacing w:after="0" w:line="240" w:lineRule="auto"/>
        <w:ind w:left="1134" w:hanging="425"/>
        <w:contextualSpacing/>
        <w:rPr>
          <w:rFonts w:cstheme="minorHAnsi"/>
          <w:sz w:val="24"/>
          <w:szCs w:val="24"/>
        </w:rPr>
      </w:pPr>
      <w:r w:rsidRPr="002D7535">
        <w:rPr>
          <w:rFonts w:cstheme="minorHAnsi"/>
          <w:b/>
          <w:bCs/>
          <w:sz w:val="24"/>
          <w:szCs w:val="24"/>
        </w:rPr>
        <w:t xml:space="preserve">Inclusive involvement </w:t>
      </w:r>
      <w:r w:rsidRPr="002D7535">
        <w:rPr>
          <w:rFonts w:cstheme="minorHAnsi"/>
          <w:sz w:val="24"/>
          <w:szCs w:val="24"/>
        </w:rPr>
        <w:t xml:space="preserve">of people with diverse experiences to reflect our local community and the populations which palliative care and rehabilitation serve </w:t>
      </w:r>
    </w:p>
    <w:p w14:paraId="10AFDA4B" w14:textId="77777777" w:rsidR="002D7535" w:rsidRPr="002D7535" w:rsidRDefault="002D7535" w:rsidP="002D7535">
      <w:pPr>
        <w:numPr>
          <w:ilvl w:val="0"/>
          <w:numId w:val="58"/>
        </w:numPr>
        <w:tabs>
          <w:tab w:val="left" w:pos="1134"/>
        </w:tabs>
        <w:spacing w:after="0" w:line="240" w:lineRule="auto"/>
        <w:ind w:left="1134" w:hanging="425"/>
        <w:contextualSpacing/>
        <w:rPr>
          <w:rFonts w:cstheme="minorHAnsi"/>
          <w:sz w:val="24"/>
          <w:szCs w:val="24"/>
        </w:rPr>
      </w:pPr>
      <w:r w:rsidRPr="002D7535">
        <w:rPr>
          <w:rFonts w:cstheme="minorHAnsi"/>
          <w:b/>
          <w:bCs/>
          <w:sz w:val="24"/>
          <w:szCs w:val="24"/>
        </w:rPr>
        <w:t xml:space="preserve">Flexible involvement </w:t>
      </w:r>
      <w:r w:rsidRPr="002D7535">
        <w:rPr>
          <w:rFonts w:cstheme="minorHAnsi"/>
          <w:sz w:val="24"/>
          <w:szCs w:val="24"/>
        </w:rPr>
        <w:t xml:space="preserve">that adapts to the needs of people living in complex and unpredictable circumstances, and to diverse project requirements </w:t>
      </w:r>
    </w:p>
    <w:p w14:paraId="4556196E" w14:textId="77777777" w:rsidR="002D7535" w:rsidRPr="002D7535" w:rsidRDefault="002D7535" w:rsidP="002D7535">
      <w:pPr>
        <w:numPr>
          <w:ilvl w:val="0"/>
          <w:numId w:val="58"/>
        </w:numPr>
        <w:autoSpaceDE w:val="0"/>
        <w:autoSpaceDN w:val="0"/>
        <w:adjustRightInd w:val="0"/>
        <w:spacing w:after="0" w:line="240" w:lineRule="auto"/>
        <w:ind w:left="1134" w:hanging="425"/>
        <w:rPr>
          <w:rFonts w:cstheme="minorHAnsi"/>
          <w:color w:val="000000"/>
          <w:sz w:val="24"/>
          <w:szCs w:val="24"/>
        </w:rPr>
      </w:pPr>
      <w:r w:rsidRPr="002D7535">
        <w:rPr>
          <w:rFonts w:cstheme="minorHAnsi"/>
          <w:b/>
          <w:bCs/>
          <w:color w:val="000000"/>
          <w:sz w:val="24"/>
          <w:szCs w:val="24"/>
        </w:rPr>
        <w:t xml:space="preserve">Respectful involvement </w:t>
      </w:r>
      <w:r w:rsidRPr="002D7535">
        <w:rPr>
          <w:rFonts w:cstheme="minorHAnsi"/>
          <w:color w:val="000000"/>
          <w:sz w:val="24"/>
          <w:szCs w:val="24"/>
        </w:rPr>
        <w:t>that includes early collaboration, accessible and responsive communication, support and learning, and opportunities for co-production (Cicely Saunders Institute of Palliative Care, Policy &amp; Rehabilitation, 2021, p. 3).</w:t>
      </w:r>
    </w:p>
    <w:p w14:paraId="131A74EB" w14:textId="77777777" w:rsidR="002D7535" w:rsidRPr="002D7535" w:rsidRDefault="002D7535" w:rsidP="002D7535">
      <w:pPr>
        <w:tabs>
          <w:tab w:val="left" w:pos="709"/>
        </w:tabs>
        <w:autoSpaceDE w:val="0"/>
        <w:autoSpaceDN w:val="0"/>
        <w:adjustRightInd w:val="0"/>
        <w:spacing w:after="0" w:line="240" w:lineRule="auto"/>
        <w:rPr>
          <w:rFonts w:cstheme="minorHAnsi"/>
          <w:color w:val="000000"/>
          <w:sz w:val="24"/>
          <w:szCs w:val="24"/>
        </w:rPr>
      </w:pPr>
    </w:p>
    <w:p w14:paraId="79041AAF" w14:textId="77777777" w:rsidR="002D7535" w:rsidRPr="002D7535" w:rsidRDefault="002D7535" w:rsidP="002D7535">
      <w:pPr>
        <w:numPr>
          <w:ilvl w:val="0"/>
          <w:numId w:val="57"/>
        </w:numPr>
        <w:spacing w:after="0" w:line="240" w:lineRule="auto"/>
        <w:ind w:left="1134" w:hanging="425"/>
        <w:contextualSpacing/>
        <w:rPr>
          <w:rFonts w:cstheme="minorHAnsi"/>
          <w:b/>
          <w:bCs/>
          <w:sz w:val="24"/>
          <w:szCs w:val="24"/>
        </w:rPr>
      </w:pPr>
      <w:r w:rsidRPr="002D7535">
        <w:rPr>
          <w:rFonts w:cstheme="minorHAnsi"/>
          <w:b/>
          <w:bCs/>
          <w:sz w:val="24"/>
          <w:szCs w:val="24"/>
        </w:rPr>
        <w:t xml:space="preserve">We are inclusive. </w:t>
      </w:r>
      <w:r w:rsidRPr="002D7535">
        <w:rPr>
          <w:rFonts w:cstheme="minorHAnsi"/>
          <w:sz w:val="24"/>
          <w:szCs w:val="24"/>
        </w:rPr>
        <w:t>We believe that everyone counts, and this includes the people who are the focus of our research. We welcome and encourage people from all walks of life to get involved in research.</w:t>
      </w:r>
    </w:p>
    <w:p w14:paraId="2D809812" w14:textId="77777777" w:rsidR="002D7535" w:rsidRPr="002D7535" w:rsidRDefault="002D7535" w:rsidP="002D7535">
      <w:pPr>
        <w:numPr>
          <w:ilvl w:val="0"/>
          <w:numId w:val="57"/>
        </w:numPr>
        <w:spacing w:after="0" w:line="240" w:lineRule="auto"/>
        <w:ind w:left="1134" w:hanging="425"/>
        <w:contextualSpacing/>
        <w:rPr>
          <w:rFonts w:cstheme="minorHAnsi"/>
          <w:sz w:val="24"/>
          <w:szCs w:val="24"/>
        </w:rPr>
      </w:pPr>
      <w:r w:rsidRPr="002D7535">
        <w:rPr>
          <w:rFonts w:cstheme="minorHAnsi"/>
          <w:b/>
          <w:bCs/>
          <w:sz w:val="24"/>
          <w:szCs w:val="24"/>
        </w:rPr>
        <w:t xml:space="preserve">We are empowering. </w:t>
      </w:r>
      <w:r w:rsidRPr="002D7535">
        <w:rPr>
          <w:rFonts w:cstheme="minorHAnsi"/>
          <w:sz w:val="24"/>
          <w:szCs w:val="24"/>
        </w:rPr>
        <w:t>We work in a respectful and collaborative way that enables people to share their knowledge and experiences, and have a meaningful voice in our research.</w:t>
      </w:r>
    </w:p>
    <w:p w14:paraId="3956C4FA" w14:textId="77777777" w:rsidR="002D7535" w:rsidRPr="002D7535" w:rsidRDefault="002D7535" w:rsidP="002D7535">
      <w:pPr>
        <w:numPr>
          <w:ilvl w:val="0"/>
          <w:numId w:val="57"/>
        </w:numPr>
        <w:spacing w:after="0" w:line="240" w:lineRule="auto"/>
        <w:ind w:left="1134" w:hanging="425"/>
        <w:contextualSpacing/>
        <w:rPr>
          <w:rFonts w:cstheme="minorHAnsi"/>
          <w:sz w:val="24"/>
          <w:szCs w:val="24"/>
        </w:rPr>
      </w:pPr>
      <w:r w:rsidRPr="002D7535">
        <w:rPr>
          <w:rFonts w:cstheme="minorHAnsi"/>
          <w:b/>
          <w:bCs/>
          <w:sz w:val="24"/>
          <w:szCs w:val="24"/>
        </w:rPr>
        <w:t xml:space="preserve">We are progressive. </w:t>
      </w:r>
      <w:r w:rsidRPr="002D7535">
        <w:rPr>
          <w:rFonts w:cstheme="minorHAnsi"/>
          <w:sz w:val="24"/>
          <w:szCs w:val="24"/>
        </w:rPr>
        <w:t xml:space="preserve">We involve people to help us focus on the benefits of our research for our communities, and carry out our research in an open, transparent, and ethical way </w:t>
      </w:r>
      <w:bookmarkStart w:id="367" w:name="_Hlk136687835"/>
      <w:r w:rsidRPr="002D7535">
        <w:rPr>
          <w:rFonts w:cstheme="minorHAnsi"/>
          <w:sz w:val="24"/>
          <w:szCs w:val="24"/>
        </w:rPr>
        <w:t>(Institute for Clinical and Applied Health Research, 2022, p. 2).</w:t>
      </w:r>
      <w:bookmarkEnd w:id="367"/>
    </w:p>
    <w:p w14:paraId="50CF8DE0" w14:textId="77777777" w:rsidR="002D7535" w:rsidRPr="002D7535" w:rsidRDefault="002D7535" w:rsidP="002D7535">
      <w:pPr>
        <w:spacing w:after="0" w:line="240" w:lineRule="auto"/>
        <w:rPr>
          <w:rFonts w:cstheme="minorHAnsi"/>
          <w:b/>
          <w:bCs/>
          <w:sz w:val="24"/>
          <w:szCs w:val="24"/>
        </w:rPr>
      </w:pPr>
    </w:p>
    <w:p w14:paraId="4582A929"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These values and principles didn’t exist in isolation and many participants discussed the relationship of these values to those elsewhere within the centres or within palliative care more widely. The coordinator within one site had taken the values and principles from the wider university and adapted them to describe what they meant with specific regard to involvement. Other participants also believed that the values and principles for involvement were relevant to the centre more broadly:</w:t>
      </w:r>
    </w:p>
    <w:p w14:paraId="40A05B1E" w14:textId="77777777" w:rsidR="002D7535" w:rsidRPr="002D7535" w:rsidRDefault="002D7535" w:rsidP="002D7535">
      <w:pPr>
        <w:spacing w:after="0" w:line="240" w:lineRule="auto"/>
        <w:rPr>
          <w:rFonts w:cstheme="minorHAnsi"/>
          <w:sz w:val="24"/>
          <w:szCs w:val="24"/>
          <w:lang w:eastAsia="en-GB"/>
        </w:rPr>
      </w:pPr>
    </w:p>
    <w:p w14:paraId="62D463D7"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rPr>
        <w:t>I do think it’s like you could almost look on it as a thermometer, couldn’t you? If you have a true and genuine respect and commitment to PPI, involvement, then that should be seen in all other aspects of the centre’s work. That’s the way you treat people, then why should your PPI people or your staff be any different? (academic/clinician, 6)</w:t>
      </w:r>
    </w:p>
    <w:p w14:paraId="09071610" w14:textId="77777777" w:rsidR="002D7535" w:rsidRPr="002D7535" w:rsidRDefault="002D7535" w:rsidP="002D7535">
      <w:pPr>
        <w:spacing w:after="0" w:line="240" w:lineRule="auto"/>
        <w:rPr>
          <w:rFonts w:cstheme="minorHAnsi"/>
          <w:sz w:val="24"/>
          <w:szCs w:val="24"/>
          <w:lang w:eastAsia="en-GB"/>
        </w:rPr>
      </w:pPr>
    </w:p>
    <w:p w14:paraId="6FE606F4" w14:textId="77777777" w:rsidR="002D7535" w:rsidRPr="002D7535" w:rsidRDefault="002D7535" w:rsidP="002D7535">
      <w:pPr>
        <w:spacing w:after="0" w:line="240" w:lineRule="auto"/>
        <w:rPr>
          <w:rFonts w:cstheme="minorHAnsi"/>
          <w:sz w:val="24"/>
          <w:szCs w:val="24"/>
        </w:rPr>
      </w:pPr>
      <w:r w:rsidRPr="002D7535">
        <w:rPr>
          <w:rFonts w:cstheme="minorHAnsi"/>
          <w:sz w:val="24"/>
          <w:szCs w:val="24"/>
          <w:lang w:eastAsia="en-GB"/>
        </w:rPr>
        <w:t xml:space="preserve">Several participants also discussed how the </w:t>
      </w:r>
      <w:r w:rsidRPr="002D7535">
        <w:rPr>
          <w:rFonts w:cstheme="minorHAnsi"/>
          <w:sz w:val="24"/>
          <w:szCs w:val="24"/>
        </w:rPr>
        <w:t xml:space="preserve">values of involvement were implicit within the values of palliative care. </w:t>
      </w:r>
    </w:p>
    <w:p w14:paraId="66A59FBF" w14:textId="77777777" w:rsidR="002D7535" w:rsidRPr="002D7535" w:rsidRDefault="002D7535" w:rsidP="002D7535">
      <w:pPr>
        <w:spacing w:after="0" w:line="240" w:lineRule="auto"/>
        <w:rPr>
          <w:rFonts w:cstheme="minorHAnsi"/>
          <w:sz w:val="24"/>
          <w:szCs w:val="24"/>
        </w:rPr>
      </w:pPr>
    </w:p>
    <w:p w14:paraId="7AEE4BCF"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 other thing I think which is, it’s not saying it’s not true outside of palliative care as such, but I think there's something about the philosophy of what we talk about in palliative care, you know, research and practices, this idea of having patients and families at the centre of what we do. It’s a core philosophy we see in our disciplines. I think that that probably helps as well. (academic, 13)</w:t>
      </w:r>
    </w:p>
    <w:p w14:paraId="22DF33D8" w14:textId="77777777" w:rsidR="002D7535" w:rsidRPr="002D7535" w:rsidRDefault="002D7535" w:rsidP="002D7535">
      <w:pPr>
        <w:spacing w:after="0" w:line="240" w:lineRule="auto"/>
        <w:rPr>
          <w:rFonts w:ascii="Calibri" w:hAnsi="Calibri" w:cs="Calibri"/>
          <w:sz w:val="24"/>
          <w:szCs w:val="24"/>
        </w:rPr>
      </w:pPr>
    </w:p>
    <w:p w14:paraId="67D4B1D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participants believed that the values and principles relevant in palliative care research were similar to those in any other area of health and social care research:</w:t>
      </w:r>
    </w:p>
    <w:p w14:paraId="65B6A2A6" w14:textId="77777777" w:rsidR="002D7535" w:rsidRPr="002D7535" w:rsidRDefault="002D7535" w:rsidP="002D7535">
      <w:pPr>
        <w:spacing w:after="0" w:line="240" w:lineRule="auto"/>
        <w:rPr>
          <w:rFonts w:cstheme="minorHAnsi"/>
          <w:sz w:val="24"/>
          <w:szCs w:val="24"/>
        </w:rPr>
      </w:pPr>
    </w:p>
    <w:p w14:paraId="2A8AA09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lastRenderedPageBreak/>
        <w:t>The issues are much more generic. It’s about respect, sensitivity, providing space for people, working collaboratively so that there's space and time within sessions, within all that engagement, erm, to acknowledge that there's going to be a real diversity of experiences. Erm, to recognise the role of, er, power and how, you know, there may be systematic differences, erm, according to people’s gender or socio-economic group or their ethnicity that may impact on their experience. I think cut across society whichever area of health or social care, er, you're talking about. (academic/ex-clinician, 3)</w:t>
      </w:r>
    </w:p>
    <w:p w14:paraId="233F4BA6" w14:textId="77777777" w:rsidR="002D7535" w:rsidRPr="002D7535" w:rsidRDefault="002D7535" w:rsidP="002D7535">
      <w:pPr>
        <w:spacing w:after="0" w:line="240" w:lineRule="auto"/>
        <w:rPr>
          <w:rFonts w:cstheme="minorHAnsi"/>
          <w:sz w:val="24"/>
          <w:szCs w:val="24"/>
        </w:rPr>
      </w:pPr>
    </w:p>
    <w:p w14:paraId="4E45D8C6" w14:textId="0EC61BE2" w:rsidR="002D7535" w:rsidRPr="002D7535" w:rsidRDefault="00D03049" w:rsidP="002D7535">
      <w:pPr>
        <w:spacing w:after="0" w:line="240" w:lineRule="auto"/>
        <w:rPr>
          <w:rFonts w:cstheme="minorHAnsi"/>
          <w:b/>
          <w:bCs/>
          <w:sz w:val="24"/>
          <w:szCs w:val="24"/>
        </w:rPr>
      </w:pPr>
      <w:bookmarkStart w:id="368" w:name="Power722"/>
      <w:bookmarkEnd w:id="368"/>
      <w:r>
        <w:rPr>
          <w:rFonts w:cstheme="minorHAnsi"/>
          <w:b/>
          <w:bCs/>
          <w:sz w:val="24"/>
          <w:szCs w:val="24"/>
        </w:rPr>
        <w:t xml:space="preserve">7.2.2 </w:t>
      </w:r>
      <w:r w:rsidR="002D7535" w:rsidRPr="002D7535">
        <w:rPr>
          <w:rFonts w:cstheme="minorHAnsi"/>
          <w:b/>
          <w:bCs/>
          <w:sz w:val="24"/>
          <w:szCs w:val="24"/>
        </w:rPr>
        <w:t>Power</w:t>
      </w:r>
    </w:p>
    <w:p w14:paraId="689A09FB" w14:textId="77777777" w:rsidR="002D7535" w:rsidRPr="002D7535" w:rsidRDefault="002D7535" w:rsidP="002D7535">
      <w:pPr>
        <w:spacing w:after="0" w:line="240" w:lineRule="auto"/>
        <w:rPr>
          <w:rFonts w:cstheme="minorHAnsi"/>
          <w:sz w:val="24"/>
          <w:szCs w:val="24"/>
        </w:rPr>
      </w:pPr>
    </w:p>
    <w:p w14:paraId="787DCB2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Power was mentioned by many participants and was thought to be particularly relevant in this setting. Several barriers were cited including hierarchical staffing structures, working conditions and bureaucracy. In fact, in academia, this value was thought to have the most impact:</w:t>
      </w:r>
    </w:p>
    <w:p w14:paraId="0CE7A9BB" w14:textId="77777777" w:rsidR="002D7535" w:rsidRPr="002D7535" w:rsidRDefault="002D7535" w:rsidP="002D7535">
      <w:pPr>
        <w:spacing w:after="0" w:line="240" w:lineRule="auto"/>
        <w:rPr>
          <w:rFonts w:cstheme="minorHAnsi"/>
          <w:sz w:val="24"/>
          <w:szCs w:val="24"/>
        </w:rPr>
      </w:pPr>
    </w:p>
    <w:p w14:paraId="2E672980"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Power is still held by us, it’s definitely clearly still held by the researchers, by the research institute. The degree that we let that go is up to us (laughs) so the power doesn’t sit with the people that are involved…So the research agenda is set by us, how we involve people is decided by us, who we involve is, well, I suppose that’s kind of decided by us as well really isn’t it? (coordinator, 17)</w:t>
      </w:r>
    </w:p>
    <w:p w14:paraId="46AFE0AD" w14:textId="77777777" w:rsidR="002D7535" w:rsidRPr="002D7535" w:rsidRDefault="002D7535" w:rsidP="002D7535">
      <w:pPr>
        <w:spacing w:after="0" w:line="240" w:lineRule="auto"/>
        <w:rPr>
          <w:rFonts w:cstheme="minorHAnsi"/>
          <w:sz w:val="24"/>
          <w:szCs w:val="24"/>
        </w:rPr>
      </w:pPr>
    </w:p>
    <w:p w14:paraId="644B2A2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Different involvement approaches were discussed, for example, co-production, which it was felt had the potential to radically change the power dynamic between public members and academics. However, some felt that there were additional challenges related to power in this setting when more collaborative approaches were used, for example those related to independence:</w:t>
      </w:r>
    </w:p>
    <w:p w14:paraId="329C39A9" w14:textId="77777777" w:rsidR="002D7535" w:rsidRPr="002D7535" w:rsidRDefault="002D7535" w:rsidP="002D7535">
      <w:pPr>
        <w:spacing w:after="0" w:line="240" w:lineRule="auto"/>
        <w:rPr>
          <w:rFonts w:cstheme="minorHAnsi"/>
          <w:sz w:val="24"/>
          <w:szCs w:val="24"/>
        </w:rPr>
      </w:pPr>
    </w:p>
    <w:p w14:paraId="2E5CE409"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lang w:eastAsia="en-GB"/>
        </w:rPr>
        <w:t>There are always kind of power imbalances with the fact that, you know, we’re being paid to do our roles as researchers and have to fulfil certain sorts of things in our research roles. And as much as we are kind of striving for kind of co-productive work and things like that, kind of practically, unless you have someone who’s employed as like a lived experience researcher which then comes with its own issues about not being as independent and stuff like that, I think it can be, it’s really challenging to have a true sharing of power when you’ve got one person who’s employed full time. (academic, 13)</w:t>
      </w:r>
    </w:p>
    <w:p w14:paraId="3CA4E65E" w14:textId="77777777" w:rsidR="002D7535" w:rsidRPr="002D7535" w:rsidRDefault="002D7535" w:rsidP="002D7535">
      <w:pPr>
        <w:spacing w:after="0" w:line="240" w:lineRule="auto"/>
        <w:rPr>
          <w:rFonts w:cstheme="minorHAnsi"/>
          <w:sz w:val="24"/>
          <w:szCs w:val="24"/>
        </w:rPr>
      </w:pPr>
    </w:p>
    <w:p w14:paraId="1D26675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Power imbalances were also more significant to other involvement approaches, for example, the composition of groups was important.</w:t>
      </w:r>
      <w:r w:rsidRPr="002D7535">
        <w:rPr>
          <w:rFonts w:cstheme="minorHAnsi"/>
          <w:sz w:val="24"/>
          <w:szCs w:val="24"/>
          <w:lang w:eastAsia="en-GB"/>
        </w:rPr>
        <w:t xml:space="preserve"> An example was given of a patient advisory group, which was comprised of more academics than patients, leading immediately to an imbalance of power. </w:t>
      </w:r>
      <w:r w:rsidRPr="002D7535">
        <w:rPr>
          <w:rFonts w:cstheme="minorHAnsi"/>
          <w:sz w:val="24"/>
          <w:szCs w:val="24"/>
        </w:rPr>
        <w:t>Sometimes groups had been established where issues of power had been considered from the outset and a greater ownership of the group was encouraged:</w:t>
      </w:r>
    </w:p>
    <w:p w14:paraId="65580BA3" w14:textId="77777777" w:rsidR="002D7535" w:rsidRPr="002D7535" w:rsidRDefault="002D7535" w:rsidP="002D7535">
      <w:pPr>
        <w:spacing w:after="0" w:line="240" w:lineRule="auto"/>
        <w:rPr>
          <w:rFonts w:cstheme="minorHAnsi"/>
          <w:sz w:val="24"/>
          <w:szCs w:val="24"/>
        </w:rPr>
      </w:pPr>
    </w:p>
    <w:p w14:paraId="7DC35689"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But because we had set it up that they [public members] would think in that way, I think that made it, gave them permission to say that, you know, that it was their group as well as our group and actually that was what they thought and they were happy to say that to us. (academic/clinician, 19)</w:t>
      </w:r>
    </w:p>
    <w:p w14:paraId="49DBBC4E" w14:textId="77777777" w:rsidR="002D7535" w:rsidRPr="002D7535" w:rsidRDefault="002D7535" w:rsidP="002D7535">
      <w:pPr>
        <w:spacing w:after="0" w:line="240" w:lineRule="auto"/>
        <w:rPr>
          <w:rFonts w:cstheme="minorHAnsi"/>
          <w:sz w:val="24"/>
          <w:szCs w:val="24"/>
          <w:lang w:eastAsia="en-GB"/>
        </w:rPr>
      </w:pPr>
    </w:p>
    <w:p w14:paraId="0DD3E3F7"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 xml:space="preserve">It was suggested it could be useful to </w:t>
      </w:r>
      <w:r w:rsidRPr="002D7535">
        <w:rPr>
          <w:rFonts w:ascii="Calibri" w:hAnsi="Calibri" w:cs="Calibri"/>
          <w:sz w:val="24"/>
          <w:szCs w:val="24"/>
        </w:rPr>
        <w:t xml:space="preserve">ask those with the least power their viewpoints first, or public members before professionals, in order to address such challenges. </w:t>
      </w:r>
      <w:r w:rsidRPr="002D7535">
        <w:rPr>
          <w:rFonts w:cstheme="minorHAnsi"/>
          <w:sz w:val="24"/>
          <w:szCs w:val="24"/>
          <w:lang w:eastAsia="en-GB"/>
        </w:rPr>
        <w:t>Being the sole public member or having other more forthright members in groups, could also decrease people’s sense of power:</w:t>
      </w:r>
    </w:p>
    <w:p w14:paraId="14DD363A" w14:textId="77777777" w:rsidR="002D7535" w:rsidRPr="002D7535" w:rsidRDefault="002D7535" w:rsidP="002D7535">
      <w:pPr>
        <w:spacing w:after="0" w:line="240" w:lineRule="auto"/>
        <w:rPr>
          <w:rFonts w:cstheme="minorHAnsi"/>
          <w:sz w:val="24"/>
          <w:szCs w:val="24"/>
          <w:lang w:eastAsia="en-GB"/>
        </w:rPr>
      </w:pPr>
    </w:p>
    <w:p w14:paraId="05760B17"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lastRenderedPageBreak/>
        <w:t>I think there is a bit of group think though, I don't know, as I say, maybe I'm just not as assertive as I should be but, erm, if you feel that everyone else is, erm, ‘oh yeah, yeah, that’s a really good idea let’s do this’ erm, you sort of think well am I going to single myself out as being the, erm, wet blanket and start saying ‘well actually I think it’s a complete and utter waste of time’ (laughs). (carer/public member, 9b)</w:t>
      </w:r>
    </w:p>
    <w:p w14:paraId="1C9437CA" w14:textId="77777777" w:rsidR="002D7535" w:rsidRPr="002D7535" w:rsidRDefault="002D7535" w:rsidP="002D7535">
      <w:pPr>
        <w:spacing w:after="0" w:line="240" w:lineRule="auto"/>
        <w:rPr>
          <w:rFonts w:ascii="Calibri" w:hAnsi="Calibri" w:cs="Calibri"/>
          <w:sz w:val="24"/>
          <w:szCs w:val="24"/>
          <w:lang w:eastAsia="en-GB"/>
        </w:rPr>
      </w:pPr>
    </w:p>
    <w:p w14:paraId="7D2D1054"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rPr>
        <w:t xml:space="preserve">The confidence and assertiveness of public members was relevant. Some felt that </w:t>
      </w:r>
      <w:r w:rsidRPr="002D7535">
        <w:rPr>
          <w:rFonts w:cstheme="minorHAnsi"/>
          <w:sz w:val="24"/>
          <w:szCs w:val="24"/>
          <w:lang w:eastAsia="en-GB"/>
        </w:rPr>
        <w:t>those who were marginalised in some way could experience less power:</w:t>
      </w:r>
    </w:p>
    <w:p w14:paraId="44D85F73" w14:textId="77777777" w:rsidR="002D7535" w:rsidRPr="002D7535" w:rsidRDefault="002D7535" w:rsidP="002D7535">
      <w:pPr>
        <w:spacing w:after="0" w:line="240" w:lineRule="auto"/>
        <w:rPr>
          <w:rFonts w:cstheme="minorHAnsi"/>
          <w:sz w:val="24"/>
          <w:szCs w:val="24"/>
          <w:lang w:eastAsia="en-GB"/>
        </w:rPr>
      </w:pPr>
    </w:p>
    <w:p w14:paraId="3BD29F36"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rPr>
        <w:t>The people that we’re worried about are all those people who are just suffering in silence at home and it wouldn’t cross their mind to make a song and dance about it. [Partner] and I used to say, when we were going through this, you know, used to say ‘God, we’re so fortunate’ but imagine how it would be if we didn't both, you know, have a bit of agency, a bit of confidence and assertiveness and know our way around the system? And, of course, we’re in the minority aren’t we? Cos the majority of people don't, er, and it was hard enough for us so it’s even, well it’s hard to imagine how difficult it is for people. (carer, 7)</w:t>
      </w:r>
    </w:p>
    <w:p w14:paraId="1A32ABB1" w14:textId="77777777" w:rsidR="002D7535" w:rsidRPr="002D7535" w:rsidRDefault="002D7535" w:rsidP="002D7535">
      <w:pPr>
        <w:spacing w:after="0" w:line="240" w:lineRule="auto"/>
        <w:rPr>
          <w:rFonts w:cstheme="minorHAnsi"/>
          <w:sz w:val="24"/>
          <w:szCs w:val="24"/>
        </w:rPr>
      </w:pPr>
    </w:p>
    <w:p w14:paraId="24F16D4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academics felt that the principles and values necessary to address power issues, transform relationships and so on had been lost to some extent, leading to a possibility that this type of involvement could become tokenistic. Community development approaches were discussed in particular:</w:t>
      </w:r>
    </w:p>
    <w:p w14:paraId="5CFB3887" w14:textId="77777777" w:rsidR="002D7535" w:rsidRPr="002D7535" w:rsidRDefault="002D7535" w:rsidP="002D7535">
      <w:pPr>
        <w:spacing w:after="0" w:line="240" w:lineRule="auto"/>
        <w:rPr>
          <w:rFonts w:cstheme="minorHAnsi"/>
          <w:sz w:val="24"/>
          <w:szCs w:val="24"/>
        </w:rPr>
      </w:pPr>
    </w:p>
    <w:p w14:paraId="2CB4822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There's this sort of, erm, more sort of technocratic add-on additive approach (laughs), erm, which is a sort of national policy, erm, NIHR approach. They think it’s a good thing and they're not necessarily understanding that PPI, for me, has its roots in this sort of much more sharing power, transformative community development that goes back to the 70’s, which is more political and about advocating equal power…And I think the disability movement, I mean I think I I'm showing my age though (laughs), erm, you know, it was I think, it was more radical it’s got less I think, things have got less radical actually. (academic, 10b)</w:t>
      </w:r>
    </w:p>
    <w:p w14:paraId="23F2470C" w14:textId="77777777" w:rsidR="002D7535" w:rsidRPr="002D7535" w:rsidRDefault="002D7535" w:rsidP="002D7535">
      <w:pPr>
        <w:spacing w:after="0" w:line="240" w:lineRule="auto"/>
        <w:rPr>
          <w:rFonts w:cstheme="minorHAnsi"/>
          <w:sz w:val="24"/>
          <w:szCs w:val="24"/>
        </w:rPr>
      </w:pPr>
    </w:p>
    <w:p w14:paraId="209C5D45"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rPr>
        <w:t xml:space="preserve">Power was also discussed in relation to external organisations, including funders and also in other settings such as service provision. The training of professionals, in particular doctors, was also mentioned. It </w:t>
      </w:r>
      <w:r w:rsidRPr="002D7535">
        <w:rPr>
          <w:rFonts w:cstheme="minorHAnsi"/>
          <w:sz w:val="24"/>
          <w:szCs w:val="24"/>
          <w:lang w:eastAsia="en-GB"/>
        </w:rPr>
        <w:t>was felt that involvement could challenge the authority of professionals and their ways of working:</w:t>
      </w:r>
    </w:p>
    <w:p w14:paraId="29B2E59A" w14:textId="77777777" w:rsidR="002D7535" w:rsidRPr="002D7535" w:rsidRDefault="002D7535" w:rsidP="002D7535">
      <w:pPr>
        <w:spacing w:after="0" w:line="240" w:lineRule="auto"/>
        <w:rPr>
          <w:rFonts w:cstheme="minorHAnsi"/>
          <w:sz w:val="24"/>
          <w:szCs w:val="24"/>
          <w:lang w:eastAsia="en-GB"/>
        </w:rPr>
      </w:pPr>
    </w:p>
    <w:p w14:paraId="4F1F0E00"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mean my view is, it’s true in any health care setting actually, that there's patriarchal remnants of that anyway even if it’s not just like it used to be, erm, because it I mean I do think it’s part of the training as I say that doctors in particular have. Erm, I think it’s also not necessarily even conscious I mean it’s, erm, (pause) just a feeling that of course a trained professional will know better and their knowledge is more valuable than the knowledge of someone who has actually been living through something or their experience through, erm, you know, lived experience as it’s now called. (academic, 10b)</w:t>
      </w:r>
    </w:p>
    <w:p w14:paraId="7568F3A8" w14:textId="77777777" w:rsidR="002D7535" w:rsidRPr="002D7535" w:rsidRDefault="002D7535" w:rsidP="002D7535">
      <w:pPr>
        <w:spacing w:after="0" w:line="240" w:lineRule="auto"/>
        <w:rPr>
          <w:rFonts w:cstheme="minorHAnsi"/>
          <w:b/>
          <w:bCs/>
          <w:sz w:val="24"/>
          <w:szCs w:val="24"/>
          <w:lang w:eastAsia="en-GB"/>
        </w:rPr>
      </w:pPr>
    </w:p>
    <w:p w14:paraId="5658762E" w14:textId="0F20C792" w:rsidR="002D7535" w:rsidRPr="002D7535" w:rsidRDefault="00D03049" w:rsidP="002D7535">
      <w:pPr>
        <w:spacing w:after="0" w:line="240" w:lineRule="auto"/>
        <w:rPr>
          <w:rFonts w:cstheme="minorHAnsi"/>
          <w:b/>
          <w:bCs/>
          <w:sz w:val="24"/>
          <w:szCs w:val="24"/>
          <w:lang w:eastAsia="en-GB"/>
        </w:rPr>
      </w:pPr>
      <w:bookmarkStart w:id="369" w:name="Valuing723"/>
      <w:bookmarkEnd w:id="369"/>
      <w:r>
        <w:rPr>
          <w:rFonts w:cstheme="minorHAnsi"/>
          <w:b/>
          <w:bCs/>
          <w:sz w:val="24"/>
          <w:szCs w:val="24"/>
          <w:lang w:eastAsia="en-GB"/>
        </w:rPr>
        <w:t xml:space="preserve">7.2.3 </w:t>
      </w:r>
      <w:r w:rsidR="002D7535" w:rsidRPr="002D7535">
        <w:rPr>
          <w:rFonts w:cstheme="minorHAnsi"/>
          <w:b/>
          <w:bCs/>
          <w:sz w:val="24"/>
          <w:szCs w:val="24"/>
          <w:lang w:eastAsia="en-GB"/>
        </w:rPr>
        <w:t>Valuing people</w:t>
      </w:r>
    </w:p>
    <w:p w14:paraId="1ABAB02F" w14:textId="77777777" w:rsidR="002D7535" w:rsidRPr="002D7535" w:rsidRDefault="002D7535" w:rsidP="002D7535">
      <w:pPr>
        <w:spacing w:after="0" w:line="240" w:lineRule="auto"/>
        <w:rPr>
          <w:rFonts w:cstheme="minorHAnsi"/>
          <w:sz w:val="24"/>
          <w:szCs w:val="24"/>
          <w:lang w:eastAsia="en-GB"/>
        </w:rPr>
      </w:pPr>
    </w:p>
    <w:p w14:paraId="0705BD04"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It was important to ensure public members felt valued for their involvement:</w:t>
      </w:r>
    </w:p>
    <w:p w14:paraId="0230EFF0" w14:textId="77777777" w:rsidR="002D7535" w:rsidRPr="002D7535" w:rsidRDefault="002D7535" w:rsidP="002D7535">
      <w:pPr>
        <w:spacing w:after="0" w:line="240" w:lineRule="auto"/>
        <w:rPr>
          <w:rFonts w:cstheme="minorHAnsi"/>
          <w:sz w:val="24"/>
          <w:szCs w:val="24"/>
          <w:lang w:eastAsia="en-GB"/>
        </w:rPr>
      </w:pPr>
    </w:p>
    <w:p w14:paraId="2A71877B"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lastRenderedPageBreak/>
        <w:t>I feel like the people involved in PPI on a day to day have a real vested interest in the people that are involved. And I think it is kind of like, we have this innate interest in people or an innate interest in PPI and can really see the value of it and that value includes ensuring that the PPI members feel like they're valued. Erm, so I think sort of our communication and ensuring that people are well and are looked after and are feeling like they’ve been heard as well, I think in meetings. (academic, 2)</w:t>
      </w:r>
    </w:p>
    <w:p w14:paraId="6067437D" w14:textId="77777777" w:rsidR="002D7535" w:rsidRPr="002D7535" w:rsidRDefault="002D7535" w:rsidP="002D7535">
      <w:pPr>
        <w:spacing w:after="0" w:line="240" w:lineRule="auto"/>
        <w:rPr>
          <w:rFonts w:ascii="Calibri" w:hAnsi="Calibri" w:cs="Calibri"/>
        </w:rPr>
      </w:pPr>
    </w:p>
    <w:p w14:paraId="74950007"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Public members from both sites echoed this – it was both a motivating factor for their involvement and had a positive impact on them:</w:t>
      </w:r>
    </w:p>
    <w:p w14:paraId="132F02C8" w14:textId="77777777" w:rsidR="002D7535" w:rsidRPr="002D7535" w:rsidRDefault="002D7535" w:rsidP="002D7535">
      <w:pPr>
        <w:spacing w:after="0" w:line="240" w:lineRule="auto"/>
        <w:rPr>
          <w:rFonts w:ascii="Calibri" w:hAnsi="Calibri" w:cs="Calibri"/>
          <w:sz w:val="24"/>
          <w:szCs w:val="24"/>
        </w:rPr>
      </w:pPr>
    </w:p>
    <w:p w14:paraId="0D8A7E6A"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rPr>
        <w:t>They seem to put a value on us and that makes us as PPI people think ‘oh, I'm not a waste of space’, you know, I might feel terrible and that, but I sit up a bit straighter and, erm, pull my shoulders back and think ‘oh, I'm not frightened of saying it because it’s authentic’. (patient, 1c)</w:t>
      </w:r>
    </w:p>
    <w:p w14:paraId="15204E20" w14:textId="77777777" w:rsidR="002D7535" w:rsidRPr="002D7535" w:rsidRDefault="002D7535" w:rsidP="002D7535">
      <w:pPr>
        <w:spacing w:after="0" w:line="240" w:lineRule="auto"/>
        <w:rPr>
          <w:rFonts w:cstheme="minorHAnsi"/>
          <w:sz w:val="24"/>
          <w:szCs w:val="24"/>
        </w:rPr>
      </w:pPr>
    </w:p>
    <w:p w14:paraId="1361DC26"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Different examples were provided </w:t>
      </w:r>
      <w:r w:rsidRPr="002D7535">
        <w:rPr>
          <w:rFonts w:ascii="Calibri" w:hAnsi="Calibri" w:cs="Calibri"/>
          <w:sz w:val="24"/>
          <w:szCs w:val="24"/>
        </w:rPr>
        <w:t>of what made public members felt valued, for example practical actions such as financial remuneration or considering access and support requirements. Sometimes public members simply just appreciated being thanked:</w:t>
      </w:r>
    </w:p>
    <w:p w14:paraId="2C474BF6" w14:textId="77777777" w:rsidR="002D7535" w:rsidRPr="002D7535" w:rsidRDefault="002D7535" w:rsidP="002D7535">
      <w:pPr>
        <w:spacing w:after="0" w:line="240" w:lineRule="auto"/>
        <w:rPr>
          <w:rFonts w:ascii="Calibri" w:hAnsi="Calibri" w:cs="Calibri"/>
          <w:sz w:val="24"/>
          <w:szCs w:val="24"/>
        </w:rPr>
      </w:pPr>
    </w:p>
    <w:p w14:paraId="4639F20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They're great and I smile because I've never been used to so much praise and positive feedback and strokes, er, you know, my input, erm, has always been welcomed and received with huge gratitude, erm, so I genuinely, I've found it really positive. (carer, 7)</w:t>
      </w:r>
    </w:p>
    <w:p w14:paraId="3806282B" w14:textId="77777777" w:rsidR="002D7535" w:rsidRPr="002D7535" w:rsidRDefault="002D7535" w:rsidP="002D7535">
      <w:pPr>
        <w:spacing w:after="0" w:line="240" w:lineRule="auto"/>
        <w:rPr>
          <w:rFonts w:cstheme="minorHAnsi"/>
          <w:sz w:val="24"/>
          <w:szCs w:val="24"/>
        </w:rPr>
      </w:pPr>
    </w:p>
    <w:p w14:paraId="5F3FD39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academics, often those who also had clinical experience, made comparisons to palliative care service provision, notably the person-centred approach philosophy of palliative care which had similar values with regard to valuing people and placing them at the centre:</w:t>
      </w:r>
    </w:p>
    <w:p w14:paraId="2EA5E748" w14:textId="77777777" w:rsidR="002D7535" w:rsidRPr="002D7535" w:rsidRDefault="002D7535" w:rsidP="002D7535">
      <w:pPr>
        <w:spacing w:after="0" w:line="240" w:lineRule="auto"/>
        <w:rPr>
          <w:rFonts w:cstheme="minorHAnsi"/>
          <w:sz w:val="24"/>
          <w:szCs w:val="24"/>
        </w:rPr>
      </w:pPr>
    </w:p>
    <w:p w14:paraId="2DA6864E"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I do think there's probably something helpful about the culture of palliative care. It’s a field, it’s all about patient-centredness and person-centredness, and putting the person and their family at the centre of what we do. So, that probably helps in terms of when you're then thinking about our research and you're sort of thinking well we should probably apply that philosophy throughout what we’re doing, you know, it’s not just about the clinical care and it’s not just about, you know, this this trial we’re doing.  It’s about kind of all of the ways that we work. (academic, 13)</w:t>
      </w:r>
    </w:p>
    <w:p w14:paraId="687B2D4F" w14:textId="77777777" w:rsidR="002D7535" w:rsidRPr="002D7535" w:rsidRDefault="002D7535" w:rsidP="002D7535">
      <w:pPr>
        <w:spacing w:after="0" w:line="240" w:lineRule="auto"/>
        <w:rPr>
          <w:rFonts w:cstheme="minorHAnsi"/>
          <w:sz w:val="24"/>
          <w:szCs w:val="24"/>
        </w:rPr>
      </w:pPr>
    </w:p>
    <w:p w14:paraId="58861AC5" w14:textId="321880A1" w:rsidR="002D7535" w:rsidRPr="002D7535" w:rsidRDefault="00D03049" w:rsidP="002D7535">
      <w:pPr>
        <w:spacing w:after="0" w:line="240" w:lineRule="auto"/>
        <w:rPr>
          <w:rFonts w:cstheme="minorHAnsi"/>
          <w:b/>
          <w:bCs/>
          <w:sz w:val="24"/>
          <w:szCs w:val="24"/>
          <w:lang w:eastAsia="en-GB"/>
        </w:rPr>
      </w:pPr>
      <w:bookmarkStart w:id="370" w:name="Respect724"/>
      <w:bookmarkEnd w:id="370"/>
      <w:r>
        <w:rPr>
          <w:rFonts w:cstheme="minorHAnsi"/>
          <w:b/>
          <w:bCs/>
          <w:sz w:val="24"/>
          <w:szCs w:val="24"/>
          <w:lang w:eastAsia="en-GB"/>
        </w:rPr>
        <w:t xml:space="preserve">7.2.4 </w:t>
      </w:r>
      <w:r w:rsidR="002D7535" w:rsidRPr="002D7535">
        <w:rPr>
          <w:rFonts w:cstheme="minorHAnsi"/>
          <w:b/>
          <w:bCs/>
          <w:sz w:val="24"/>
          <w:szCs w:val="24"/>
          <w:lang w:eastAsia="en-GB"/>
        </w:rPr>
        <w:t>Respect</w:t>
      </w:r>
    </w:p>
    <w:p w14:paraId="2BBDE710" w14:textId="77777777" w:rsidR="002D7535" w:rsidRPr="002D7535" w:rsidRDefault="002D7535" w:rsidP="002D7535">
      <w:pPr>
        <w:spacing w:after="0" w:line="240" w:lineRule="auto"/>
        <w:rPr>
          <w:rFonts w:cstheme="minorHAnsi"/>
          <w:b/>
          <w:bCs/>
          <w:sz w:val="24"/>
          <w:szCs w:val="24"/>
          <w:lang w:eastAsia="en-GB"/>
        </w:rPr>
      </w:pPr>
    </w:p>
    <w:p w14:paraId="2F560F14"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Several participants mentioned respect. Public members said they felt respected when staff had listened to them and taken their suggestions seriously and with sincerity. An academic emphasised that respect meant treating people as adults not children, as: “an equal person around the table” (academic/clinician, 6), debating issues with public members and disagreeing with them as appropriate:</w:t>
      </w:r>
    </w:p>
    <w:p w14:paraId="138D49EF" w14:textId="77777777" w:rsidR="002D7535" w:rsidRPr="002D7535" w:rsidRDefault="002D7535" w:rsidP="002D7535">
      <w:pPr>
        <w:spacing w:after="0" w:line="240" w:lineRule="auto"/>
        <w:rPr>
          <w:rFonts w:cstheme="minorHAnsi"/>
          <w:sz w:val="24"/>
          <w:szCs w:val="24"/>
          <w:lang w:eastAsia="en-GB"/>
        </w:rPr>
      </w:pPr>
    </w:p>
    <w:p w14:paraId="2E5A1D3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Absolutely they [public members] need to be respected, but being respected means having your opinion taken seriously and entering in the debate in the discussion with you and actually having someone who might disagree with you. I think that can be done very respectfully and that’s part of respect because you're taking someone’s opinion, weighing it up and then coming back and saying ‘well, can we modify that, we can we look at that, I </w:t>
      </w:r>
      <w:r w:rsidRPr="002D7535">
        <w:rPr>
          <w:rFonts w:ascii="Calibri" w:hAnsi="Calibri" w:cs="Calibri"/>
          <w:sz w:val="24"/>
          <w:szCs w:val="24"/>
          <w:lang w:eastAsia="en-GB"/>
        </w:rPr>
        <w:lastRenderedPageBreak/>
        <w:t>don't agree with you on that’…And I would discuss and disagree with you as I would my peers because you sit at this table as one of my peers. (academic/clinician, 6)</w:t>
      </w:r>
    </w:p>
    <w:p w14:paraId="52203E3E" w14:textId="77777777" w:rsidR="002D7535" w:rsidRPr="002D7535" w:rsidRDefault="002D7535" w:rsidP="002D7535">
      <w:pPr>
        <w:spacing w:after="0" w:line="240" w:lineRule="auto"/>
        <w:rPr>
          <w:rFonts w:cstheme="minorHAnsi"/>
          <w:sz w:val="24"/>
          <w:szCs w:val="24"/>
          <w:lang w:eastAsia="en-GB"/>
        </w:rPr>
      </w:pPr>
    </w:p>
    <w:p w14:paraId="3A00BA3F"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Respect was thought to be mutual between academics and public members:</w:t>
      </w:r>
    </w:p>
    <w:p w14:paraId="48F5E80A" w14:textId="77777777" w:rsidR="002D7535" w:rsidRPr="002D7535" w:rsidRDefault="002D7535" w:rsidP="002D7535">
      <w:pPr>
        <w:spacing w:after="0" w:line="240" w:lineRule="auto"/>
        <w:rPr>
          <w:rFonts w:cstheme="minorHAnsi"/>
          <w:sz w:val="24"/>
          <w:szCs w:val="24"/>
          <w:lang w:eastAsia="en-GB"/>
        </w:rPr>
      </w:pPr>
    </w:p>
    <w:p w14:paraId="1CD3A9B7"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lang w:eastAsia="en-GB"/>
        </w:rPr>
        <w:t>I mean respect I think is a big one and that works both ways. It works for us as patients respecting the other patients’ view and also, you know, the researchers sometimes come in with a fixed idea and they need to listen to what the patient says. Now, you know, perfectly entitled to ignore it at the end of the day but if you don't listen in the first place, you don't know what you're ignoring and they just might have a really valid point. (patient/carer, 8)</w:t>
      </w:r>
    </w:p>
    <w:p w14:paraId="7F22A266" w14:textId="77777777" w:rsidR="002D7535" w:rsidRPr="002D7535" w:rsidRDefault="002D7535" w:rsidP="002D7535">
      <w:pPr>
        <w:spacing w:after="0" w:line="240" w:lineRule="auto"/>
        <w:rPr>
          <w:rFonts w:ascii="Calibri" w:hAnsi="Calibri" w:cs="Calibri"/>
          <w:sz w:val="24"/>
          <w:szCs w:val="24"/>
          <w:lang w:eastAsia="en-GB"/>
        </w:rPr>
      </w:pPr>
    </w:p>
    <w:p w14:paraId="6EBD29D9" w14:textId="12A3CBA2" w:rsidR="002D7535" w:rsidRPr="002D7535" w:rsidRDefault="00D03049" w:rsidP="002D7535">
      <w:pPr>
        <w:spacing w:after="0" w:line="240" w:lineRule="auto"/>
        <w:rPr>
          <w:rFonts w:cstheme="minorHAnsi"/>
          <w:b/>
          <w:bCs/>
          <w:sz w:val="24"/>
          <w:szCs w:val="24"/>
          <w:lang w:eastAsia="en-GB"/>
        </w:rPr>
      </w:pPr>
      <w:bookmarkStart w:id="371" w:name="Acceptance725"/>
      <w:bookmarkEnd w:id="371"/>
      <w:r>
        <w:rPr>
          <w:rFonts w:cstheme="minorHAnsi"/>
          <w:b/>
          <w:bCs/>
          <w:sz w:val="24"/>
          <w:szCs w:val="24"/>
          <w:lang w:eastAsia="en-GB"/>
        </w:rPr>
        <w:t xml:space="preserve">7.2.5 </w:t>
      </w:r>
      <w:r w:rsidR="002D7535" w:rsidRPr="002D7535">
        <w:rPr>
          <w:rFonts w:cstheme="minorHAnsi"/>
          <w:b/>
          <w:bCs/>
          <w:sz w:val="24"/>
          <w:szCs w:val="24"/>
          <w:lang w:eastAsia="en-GB"/>
        </w:rPr>
        <w:t>Acceptance</w:t>
      </w:r>
    </w:p>
    <w:p w14:paraId="69FB6157" w14:textId="77777777" w:rsidR="002D7535" w:rsidRPr="002D7535" w:rsidRDefault="002D7535" w:rsidP="002D7535">
      <w:pPr>
        <w:spacing w:after="0" w:line="240" w:lineRule="auto"/>
        <w:rPr>
          <w:rFonts w:cstheme="minorHAnsi"/>
          <w:b/>
          <w:bCs/>
          <w:sz w:val="24"/>
          <w:szCs w:val="24"/>
          <w:lang w:eastAsia="en-GB"/>
        </w:rPr>
      </w:pPr>
    </w:p>
    <w:p w14:paraId="6BD23C04"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Acceptance was related to respect. Public members described how they felt both understood and accepted by others in a number of ways. For example, when expressing emotions:</w:t>
      </w:r>
    </w:p>
    <w:p w14:paraId="7B55577E" w14:textId="77777777" w:rsidR="002D7535" w:rsidRPr="002D7535" w:rsidRDefault="002D7535" w:rsidP="002D7535">
      <w:pPr>
        <w:spacing w:after="0" w:line="240" w:lineRule="auto"/>
        <w:rPr>
          <w:rFonts w:cstheme="minorHAnsi"/>
          <w:sz w:val="24"/>
          <w:szCs w:val="24"/>
          <w:lang w:eastAsia="en-GB"/>
        </w:rPr>
      </w:pPr>
    </w:p>
    <w:p w14:paraId="140A684C"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Yeah I just cried, you know, because it was, I mean I think they were expecting it probably that some people would cry. You know, it was quite emotionally whatever you know…</w:t>
      </w:r>
      <w:r w:rsidRPr="002D7535">
        <w:rPr>
          <w:rFonts w:ascii="Calibri" w:hAnsi="Calibri" w:cs="Calibri"/>
          <w:sz w:val="24"/>
          <w:szCs w:val="24"/>
          <w:lang w:eastAsia="en-GB"/>
        </w:rPr>
        <w:t>they said ‘we are now finished and are there any final questions?’ and I stuck my hand up and I said ‘yes’ erm, and I cried actually in the end, erm, I said, you know, ‘I just want, I don’t want to make a comment or anything but I just want to thank Professor [name] for this work’…And Professor [name] said that if there are other meetings relating to their work they will include me in that work, you know, and I was very grateful for that actually. (patient/carer, 5)</w:t>
      </w:r>
    </w:p>
    <w:p w14:paraId="6E4FF842" w14:textId="77777777" w:rsidR="002D7535" w:rsidRPr="002D7535" w:rsidRDefault="002D7535" w:rsidP="002D7535">
      <w:pPr>
        <w:spacing w:after="0" w:line="240" w:lineRule="auto"/>
        <w:rPr>
          <w:rFonts w:cstheme="minorHAnsi"/>
          <w:sz w:val="24"/>
          <w:szCs w:val="24"/>
          <w:lang w:eastAsia="en-GB"/>
        </w:rPr>
      </w:pPr>
    </w:p>
    <w:p w14:paraId="0CF3F537"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Both staff and public members realised they had to be prepared for such eventualities in this area of research:</w:t>
      </w:r>
    </w:p>
    <w:p w14:paraId="0612EE90" w14:textId="77777777" w:rsidR="002D7535" w:rsidRPr="002D7535" w:rsidRDefault="002D7535" w:rsidP="002D7535">
      <w:pPr>
        <w:spacing w:after="0" w:line="240" w:lineRule="auto"/>
        <w:rPr>
          <w:rFonts w:cstheme="minorHAnsi"/>
          <w:sz w:val="24"/>
          <w:szCs w:val="24"/>
          <w:lang w:eastAsia="en-GB"/>
        </w:rPr>
      </w:pPr>
    </w:p>
    <w:p w14:paraId="1F56CAE7"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Sometimes meetings can get very emotional so we had one chap who lost his wife and when he was talking he was crying most of the time and so you also have to be prepared for that. But, you know, sometimes you might say something and it might trigger something off in somebody else’s mind. So, there's all these different things that we need to consider, erm, that’s different from other forms of research. (patient/carer, 1a)</w:t>
      </w:r>
    </w:p>
    <w:p w14:paraId="5FB2C96C" w14:textId="77777777" w:rsidR="002D7535" w:rsidRPr="002D7535" w:rsidRDefault="002D7535" w:rsidP="002D7535">
      <w:pPr>
        <w:spacing w:after="0" w:line="240" w:lineRule="auto"/>
        <w:ind w:left="720"/>
        <w:rPr>
          <w:rFonts w:ascii="Calibri" w:hAnsi="Calibri" w:cs="Calibri"/>
          <w:sz w:val="24"/>
          <w:szCs w:val="24"/>
          <w:lang w:eastAsia="en-GB"/>
        </w:rPr>
      </w:pPr>
    </w:p>
    <w:p w14:paraId="68E61557"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lang w:eastAsia="en-GB"/>
        </w:rPr>
        <w:t>Yeah I agree with what [public member] says I think in the context. You know, mental health, which I'm involved in and also palliative care, they are very, I mean illness as a whole, it is a very emotive subject, it can involve an awful lot of physical and emotional suffering. Erm, and it’s not just the illness itself it’s patients’ and carers’ experiences of how they’ve been treated. (patient, 1b)</w:t>
      </w:r>
    </w:p>
    <w:p w14:paraId="5DCD9407" w14:textId="77777777" w:rsidR="002D7535" w:rsidRPr="002D7535" w:rsidRDefault="002D7535" w:rsidP="002D7535">
      <w:pPr>
        <w:spacing w:after="0" w:line="240" w:lineRule="auto"/>
        <w:rPr>
          <w:rFonts w:cstheme="minorHAnsi"/>
          <w:sz w:val="24"/>
          <w:szCs w:val="24"/>
          <w:lang w:eastAsia="en-GB"/>
        </w:rPr>
      </w:pPr>
    </w:p>
    <w:p w14:paraId="32B4C030"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Staff in both sites were very aware of the difficulties that public members could experience, and had put different support and management mechanisms in place that showed understanding and acceptance:</w:t>
      </w:r>
    </w:p>
    <w:p w14:paraId="5B3DBDA3" w14:textId="77777777" w:rsidR="002D7535" w:rsidRPr="002D7535" w:rsidRDefault="002D7535" w:rsidP="002D7535">
      <w:pPr>
        <w:spacing w:after="0" w:line="240" w:lineRule="auto"/>
        <w:rPr>
          <w:rFonts w:cstheme="minorHAnsi"/>
          <w:sz w:val="24"/>
          <w:szCs w:val="24"/>
          <w:lang w:eastAsia="en-GB"/>
        </w:rPr>
      </w:pPr>
    </w:p>
    <w:p w14:paraId="6AA10C00"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rPr>
        <w:t xml:space="preserve">They have various problems that make things difficult for them and so, er, fundamentally, you know,  you just have to let people know when various meetings are going to be or whatever and then totally understand if they aren’t able to come and make sure you give them a bit of feedback later about what </w:t>
      </w:r>
      <w:r w:rsidRPr="002D7535">
        <w:rPr>
          <w:rFonts w:ascii="Calibri" w:hAnsi="Calibri" w:cs="Calibri"/>
          <w:sz w:val="24"/>
          <w:szCs w:val="24"/>
          <w:lang w:eastAsia="en-GB"/>
        </w:rPr>
        <w:t xml:space="preserve">was discussed. Or, if they know they can’t, well </w:t>
      </w:r>
      <w:r w:rsidRPr="002D7535">
        <w:rPr>
          <w:rFonts w:ascii="Calibri" w:hAnsi="Calibri" w:cs="Calibri"/>
          <w:sz w:val="24"/>
          <w:szCs w:val="24"/>
          <w:lang w:eastAsia="en-GB"/>
        </w:rPr>
        <w:lastRenderedPageBreak/>
        <w:t>just, yeah, if they knew they couldn’t come I could ask them for their thoughts beforehand, er, and also if, erm, when we’re arranging meetings  I always try to make sure that they're able</w:t>
      </w:r>
      <w:r w:rsidRPr="002D7535">
        <w:rPr>
          <w:rFonts w:ascii="Calibri" w:hAnsi="Calibri" w:cs="Calibri"/>
          <w:sz w:val="24"/>
          <w:szCs w:val="24"/>
        </w:rPr>
        <w:t>, you know, that they're consulted about when to come. (academic, 4)</w:t>
      </w:r>
    </w:p>
    <w:p w14:paraId="3F564A85" w14:textId="77777777" w:rsidR="002D7535" w:rsidRPr="002D7535" w:rsidRDefault="002D7535" w:rsidP="002D7535">
      <w:pPr>
        <w:spacing w:after="0" w:line="240" w:lineRule="auto"/>
        <w:rPr>
          <w:rFonts w:cstheme="minorHAnsi"/>
          <w:sz w:val="24"/>
          <w:szCs w:val="24"/>
          <w:lang w:eastAsia="en-GB"/>
        </w:rPr>
      </w:pPr>
    </w:p>
    <w:p w14:paraId="6C75A715" w14:textId="29DC2095" w:rsidR="002D7535" w:rsidRPr="002D7535" w:rsidRDefault="00D03049" w:rsidP="002D7535">
      <w:pPr>
        <w:spacing w:after="0" w:line="240" w:lineRule="auto"/>
        <w:rPr>
          <w:rFonts w:cstheme="minorHAnsi"/>
          <w:b/>
          <w:bCs/>
          <w:sz w:val="24"/>
          <w:szCs w:val="24"/>
          <w:lang w:eastAsia="en-GB"/>
        </w:rPr>
      </w:pPr>
      <w:bookmarkStart w:id="372" w:name="Flexibility726"/>
      <w:bookmarkEnd w:id="372"/>
      <w:r>
        <w:rPr>
          <w:rFonts w:cstheme="minorHAnsi"/>
          <w:b/>
          <w:bCs/>
          <w:sz w:val="24"/>
          <w:szCs w:val="24"/>
          <w:lang w:eastAsia="en-GB"/>
        </w:rPr>
        <w:t xml:space="preserve">7.2.6 </w:t>
      </w:r>
      <w:r w:rsidR="002D7535" w:rsidRPr="002D7535">
        <w:rPr>
          <w:rFonts w:cstheme="minorHAnsi"/>
          <w:b/>
          <w:bCs/>
          <w:sz w:val="24"/>
          <w:szCs w:val="24"/>
          <w:lang w:eastAsia="en-GB"/>
        </w:rPr>
        <w:t>Flexibility and access</w:t>
      </w:r>
    </w:p>
    <w:p w14:paraId="7897B781" w14:textId="77777777" w:rsidR="002D7535" w:rsidRPr="002D7535" w:rsidRDefault="002D7535" w:rsidP="002D7535">
      <w:pPr>
        <w:spacing w:after="0" w:line="240" w:lineRule="auto"/>
        <w:rPr>
          <w:rFonts w:cstheme="minorHAnsi"/>
          <w:b/>
          <w:bCs/>
          <w:sz w:val="24"/>
          <w:szCs w:val="24"/>
          <w:lang w:eastAsia="en-GB"/>
        </w:rPr>
      </w:pPr>
    </w:p>
    <w:p w14:paraId="6F67B8D6"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Public members had many different reasons for undertaking involvement and it was therefore useful to have discussions at the outset to understand the motivations and expectations of public members, to provide clarity about what was expected from people and to set up flexible arrangements as appropriate. An academic highlighted this:</w:t>
      </w:r>
    </w:p>
    <w:p w14:paraId="792AD603" w14:textId="77777777" w:rsidR="002D7535" w:rsidRPr="002D7535" w:rsidRDefault="002D7535" w:rsidP="002D7535">
      <w:pPr>
        <w:spacing w:after="0" w:line="240" w:lineRule="auto"/>
        <w:rPr>
          <w:rFonts w:cstheme="minorHAnsi"/>
          <w:sz w:val="24"/>
          <w:szCs w:val="24"/>
          <w:lang w:eastAsia="en-GB"/>
        </w:rPr>
      </w:pPr>
    </w:p>
    <w:p w14:paraId="7B611D0F"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eastAsia="Calibri" w:hAnsi="Calibri" w:cs="Calibri"/>
          <w:sz w:val="24"/>
          <w:szCs w:val="24"/>
        </w:rPr>
        <w:t>I also think that it’s really important to set it up so that the expectations are realistic…it’s not for everybody, it doesn’t suit everybody…So, I think something about having discussions with people about where they're coming from, what they think they can offer, what they’d like to contribute. And whether you think actually they’ll be able to usefully bring forward challenges, yes, but in a constructive and useful way that actually really helps the project. Because it is all about the project at the end of the day, you know, it’s about delivering really good quality research that’s really refined by that patient perspective, that family perspective so, you know, I think you have to keep that in mind as the primary purpose of having PPI. (academic/clinician, 19)</w:t>
      </w:r>
    </w:p>
    <w:p w14:paraId="57A4BEE9" w14:textId="77777777" w:rsidR="002D7535" w:rsidRPr="002D7535" w:rsidRDefault="002D7535" w:rsidP="002D7535">
      <w:pPr>
        <w:spacing w:after="0" w:line="240" w:lineRule="auto"/>
        <w:rPr>
          <w:rFonts w:cstheme="minorHAnsi"/>
          <w:b/>
          <w:bCs/>
          <w:sz w:val="24"/>
          <w:szCs w:val="24"/>
          <w:lang w:eastAsia="en-GB"/>
        </w:rPr>
      </w:pPr>
    </w:p>
    <w:p w14:paraId="663CD13A"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 xml:space="preserve">Flexibility was particularly important for this population and several academics explained how they discussed access and other needs with public members before they started any involvement. They were keen to make it easier for people to be able to contribute. This enabled involvement processes to be tailored to suit individuals and </w:t>
      </w:r>
      <w:r w:rsidRPr="002D7535">
        <w:rPr>
          <w:rFonts w:eastAsia="Calibri" w:cstheme="minorHAnsi"/>
          <w:sz w:val="24"/>
          <w:szCs w:val="24"/>
        </w:rPr>
        <w:t xml:space="preserve">led to public members being involved both more frequently and more effectively, as they were able to be involved </w:t>
      </w:r>
      <w:r w:rsidRPr="002D7535">
        <w:rPr>
          <w:rFonts w:cstheme="minorHAnsi"/>
          <w:sz w:val="24"/>
          <w:szCs w:val="24"/>
          <w:lang w:eastAsia="en-GB"/>
        </w:rPr>
        <w:t>in ways that suited them:</w:t>
      </w:r>
    </w:p>
    <w:p w14:paraId="46337D14" w14:textId="77777777" w:rsidR="002D7535" w:rsidRPr="002D7535" w:rsidRDefault="002D7535" w:rsidP="002D7535">
      <w:pPr>
        <w:spacing w:after="0" w:line="240" w:lineRule="auto"/>
        <w:rPr>
          <w:rFonts w:cstheme="minorHAnsi"/>
          <w:sz w:val="24"/>
          <w:szCs w:val="24"/>
          <w:lang w:eastAsia="en-GB"/>
        </w:rPr>
      </w:pPr>
    </w:p>
    <w:p w14:paraId="40524E65" w14:textId="77777777" w:rsidR="002D7535" w:rsidRPr="002D7535" w:rsidRDefault="002D7535" w:rsidP="002D7535">
      <w:pPr>
        <w:spacing w:after="0" w:line="240" w:lineRule="auto"/>
        <w:ind w:left="720"/>
        <w:rPr>
          <w:rFonts w:eastAsia="Calibri" w:cstheme="minorHAnsi"/>
          <w:sz w:val="24"/>
          <w:szCs w:val="24"/>
        </w:rPr>
      </w:pPr>
      <w:r w:rsidRPr="002D7535">
        <w:rPr>
          <w:rFonts w:eastAsia="Calibri" w:cstheme="minorHAnsi"/>
          <w:sz w:val="24"/>
          <w:szCs w:val="24"/>
        </w:rPr>
        <w:t>One of the carers came and wanted to be involved but wasn’t sure how they could manage it with their mother being ill, and so we sort of agreed, well, why don't you try this for six weeks or something at this sort of level and see what you think and then you can have a chat with us and we can have a bit of a think together – is that sensible? Is it working? Does it need to be less, does it need to be more? (academic/clinician, 19)</w:t>
      </w:r>
    </w:p>
    <w:p w14:paraId="30964246" w14:textId="77777777" w:rsidR="002D7535" w:rsidRPr="002D7535" w:rsidRDefault="002D7535" w:rsidP="002D7535">
      <w:pPr>
        <w:spacing w:after="0" w:line="240" w:lineRule="auto"/>
        <w:rPr>
          <w:rFonts w:cstheme="minorHAnsi"/>
          <w:sz w:val="24"/>
          <w:szCs w:val="24"/>
          <w:lang w:eastAsia="en-GB"/>
        </w:rPr>
      </w:pPr>
    </w:p>
    <w:p w14:paraId="0F793925"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 xml:space="preserve">Several practical barriers were cited, concerning the timing of meetings and other access and support requirements. Public members appreciated being able to choose the times for meetings rather than just being given a date and time, and understanding was needed if they were unable to attend: </w:t>
      </w:r>
    </w:p>
    <w:p w14:paraId="3891FF62" w14:textId="77777777" w:rsidR="002D7535" w:rsidRPr="002D7535" w:rsidRDefault="002D7535" w:rsidP="002D7535">
      <w:pPr>
        <w:spacing w:after="0" w:line="240" w:lineRule="auto"/>
        <w:rPr>
          <w:rFonts w:cstheme="minorHAnsi"/>
          <w:sz w:val="24"/>
          <w:szCs w:val="24"/>
          <w:lang w:eastAsia="en-GB"/>
        </w:rPr>
      </w:pPr>
    </w:p>
    <w:p w14:paraId="53FF1C41" w14:textId="77777777" w:rsidR="002D7535" w:rsidRPr="002D7535" w:rsidRDefault="002D7535" w:rsidP="002D7535">
      <w:pPr>
        <w:spacing w:after="0" w:line="240" w:lineRule="auto"/>
        <w:ind w:left="720"/>
        <w:rPr>
          <w:rFonts w:eastAsia="Calibri" w:cstheme="minorHAnsi"/>
          <w:b/>
          <w:bCs/>
          <w:sz w:val="24"/>
          <w:szCs w:val="24"/>
        </w:rPr>
      </w:pPr>
      <w:r w:rsidRPr="002D7535">
        <w:rPr>
          <w:rFonts w:ascii="Calibri" w:hAnsi="Calibri" w:cs="Calibri"/>
          <w:sz w:val="24"/>
          <w:szCs w:val="24"/>
          <w:lang w:eastAsia="en-GB"/>
        </w:rPr>
        <w:t>Yeah, it can make it a bit challenging, but this is the area that we’re working in [palliative care research]. So, it’s about scheduling things at a time when they probably could be alright to do it as well and then flexibility if they find that they aren’t able to for whatever reason and understanding and not going ‘oh my God, you haven’t come again!’, (laughs) you know. (academic, 4)</w:t>
      </w:r>
    </w:p>
    <w:p w14:paraId="7CEBD8A7" w14:textId="77777777" w:rsidR="002D7535" w:rsidRPr="002D7535" w:rsidRDefault="002D7535" w:rsidP="002D7535">
      <w:pPr>
        <w:spacing w:after="0" w:line="240" w:lineRule="auto"/>
        <w:rPr>
          <w:rFonts w:eastAsia="Calibri" w:cstheme="minorHAnsi"/>
          <w:sz w:val="24"/>
          <w:szCs w:val="24"/>
        </w:rPr>
      </w:pPr>
    </w:p>
    <w:p w14:paraId="7EE38636" w14:textId="77777777" w:rsidR="002D7535" w:rsidRPr="002D7535" w:rsidRDefault="002D7535" w:rsidP="002D7535">
      <w:pPr>
        <w:spacing w:after="0" w:line="240" w:lineRule="auto"/>
        <w:rPr>
          <w:rFonts w:eastAsia="Calibri" w:cstheme="minorHAnsi"/>
          <w:sz w:val="24"/>
          <w:szCs w:val="24"/>
        </w:rPr>
      </w:pPr>
      <w:r w:rsidRPr="002D7535">
        <w:rPr>
          <w:rFonts w:eastAsia="Calibri" w:cstheme="minorHAnsi"/>
          <w:sz w:val="24"/>
          <w:szCs w:val="24"/>
        </w:rPr>
        <w:t>It was also important to be flexible about involvement more generally, because of the unknown direction that it sometimes took:</w:t>
      </w:r>
    </w:p>
    <w:p w14:paraId="79A0B615" w14:textId="77777777" w:rsidR="002D7535" w:rsidRPr="002D7535" w:rsidRDefault="002D7535" w:rsidP="002D7535">
      <w:pPr>
        <w:spacing w:after="0" w:line="240" w:lineRule="auto"/>
        <w:rPr>
          <w:rFonts w:eastAsia="Calibri" w:cstheme="minorHAnsi"/>
          <w:sz w:val="24"/>
          <w:szCs w:val="24"/>
        </w:rPr>
      </w:pPr>
    </w:p>
    <w:p w14:paraId="25763632"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 xml:space="preserve">You can go into a workshop and you can have a structure for the workshop and you can have a set of questions that you want people to cover but actually, what you’ll end up </w:t>
      </w:r>
      <w:r w:rsidRPr="002D7535">
        <w:rPr>
          <w:rFonts w:cstheme="minorHAnsi"/>
          <w:sz w:val="24"/>
          <w:szCs w:val="24"/>
        </w:rPr>
        <w:lastRenderedPageBreak/>
        <w:t>doing is go completely off topic but you might find out something else that is so important and completely changes the direction you go in. (coordinator, 17)</w:t>
      </w:r>
    </w:p>
    <w:p w14:paraId="4309EBAA" w14:textId="77777777" w:rsidR="002D7535" w:rsidRPr="002D7535" w:rsidRDefault="002D7535" w:rsidP="002D7535">
      <w:pPr>
        <w:spacing w:after="0" w:line="240" w:lineRule="auto"/>
        <w:rPr>
          <w:rFonts w:eastAsia="Calibri" w:cstheme="minorHAnsi"/>
          <w:b/>
          <w:bCs/>
          <w:sz w:val="24"/>
          <w:szCs w:val="24"/>
        </w:rPr>
      </w:pPr>
    </w:p>
    <w:p w14:paraId="6EA2A7E1" w14:textId="68B7AD07" w:rsidR="002D7535" w:rsidRPr="002D7535" w:rsidRDefault="00D03049" w:rsidP="002D7535">
      <w:pPr>
        <w:spacing w:after="0" w:line="240" w:lineRule="auto"/>
        <w:rPr>
          <w:rFonts w:eastAsia="Calibri" w:cstheme="minorHAnsi"/>
          <w:sz w:val="24"/>
          <w:szCs w:val="24"/>
        </w:rPr>
      </w:pPr>
      <w:bookmarkStart w:id="373" w:name="Confidentiality727"/>
      <w:bookmarkEnd w:id="373"/>
      <w:r>
        <w:rPr>
          <w:rFonts w:eastAsia="Calibri" w:cstheme="minorHAnsi"/>
          <w:b/>
          <w:bCs/>
          <w:sz w:val="24"/>
          <w:szCs w:val="24"/>
        </w:rPr>
        <w:t xml:space="preserve">7.2.7 </w:t>
      </w:r>
      <w:r w:rsidR="002D7535" w:rsidRPr="002D7535">
        <w:rPr>
          <w:rFonts w:eastAsia="Calibri" w:cstheme="minorHAnsi"/>
          <w:b/>
          <w:bCs/>
          <w:sz w:val="24"/>
          <w:szCs w:val="24"/>
        </w:rPr>
        <w:t>Confidentiality</w:t>
      </w:r>
    </w:p>
    <w:p w14:paraId="710F5BBF" w14:textId="77777777" w:rsidR="002D7535" w:rsidRPr="002D7535" w:rsidRDefault="002D7535" w:rsidP="002D7535">
      <w:pPr>
        <w:spacing w:after="0" w:line="240" w:lineRule="auto"/>
        <w:rPr>
          <w:rFonts w:eastAsia="Calibri" w:cstheme="minorHAnsi"/>
          <w:sz w:val="24"/>
          <w:szCs w:val="24"/>
        </w:rPr>
      </w:pPr>
    </w:p>
    <w:p w14:paraId="753F95B6" w14:textId="77777777" w:rsidR="002D7535" w:rsidRPr="002D7535" w:rsidRDefault="002D7535" w:rsidP="002D7535">
      <w:pPr>
        <w:spacing w:after="0" w:line="240" w:lineRule="auto"/>
        <w:rPr>
          <w:rFonts w:eastAsia="Calibri" w:cstheme="minorHAnsi"/>
          <w:sz w:val="24"/>
          <w:szCs w:val="24"/>
        </w:rPr>
      </w:pPr>
      <w:r w:rsidRPr="002D7535">
        <w:rPr>
          <w:rFonts w:eastAsia="Calibri" w:cstheme="minorHAnsi"/>
          <w:sz w:val="24"/>
          <w:szCs w:val="24"/>
        </w:rPr>
        <w:t>Confidentiality was important to some public members:</w:t>
      </w:r>
    </w:p>
    <w:p w14:paraId="235F538A" w14:textId="77777777" w:rsidR="002D7535" w:rsidRPr="002D7535" w:rsidRDefault="002D7535" w:rsidP="002D7535">
      <w:pPr>
        <w:spacing w:after="0" w:line="240" w:lineRule="auto"/>
        <w:rPr>
          <w:rFonts w:eastAsia="Calibri" w:cstheme="minorHAnsi"/>
          <w:sz w:val="24"/>
          <w:szCs w:val="24"/>
        </w:rPr>
      </w:pPr>
    </w:p>
    <w:p w14:paraId="1B14A8AE"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something that some people may be concerned about is, er, confidentiality…In general, some people may, erm, not want to have information about themselves published or broadcast…I mean something as simple as sending emails and making sure that everything, erm, [coordinator] sends it to themself and then Bccs every person. They don’t want to share the email addresses out. I mean something like that they take extra care to make sure that they, erm, keep things very confidential (public member, 16)</w:t>
      </w:r>
    </w:p>
    <w:p w14:paraId="0297E2FF" w14:textId="77777777" w:rsidR="002D7535" w:rsidRPr="002D7535" w:rsidRDefault="002D7535" w:rsidP="002D7535">
      <w:pPr>
        <w:spacing w:after="0" w:line="240" w:lineRule="auto"/>
        <w:rPr>
          <w:rFonts w:ascii="Calibri" w:hAnsi="Calibri" w:cs="Calibri"/>
          <w:sz w:val="24"/>
          <w:szCs w:val="24"/>
          <w:lang w:eastAsia="en-GB"/>
        </w:rPr>
      </w:pPr>
    </w:p>
    <w:p w14:paraId="17EC0491" w14:textId="77777777" w:rsidR="002D7535" w:rsidRPr="002D7535" w:rsidRDefault="002D7535" w:rsidP="002D7535">
      <w:pPr>
        <w:spacing w:after="0" w:line="240" w:lineRule="auto"/>
        <w:rPr>
          <w:rFonts w:ascii="Calibri" w:eastAsia="Calibri" w:hAnsi="Calibri" w:cs="Calibri"/>
          <w:sz w:val="24"/>
          <w:szCs w:val="24"/>
        </w:rPr>
      </w:pPr>
      <w:r w:rsidRPr="002D7535">
        <w:rPr>
          <w:rFonts w:eastAsia="Calibri" w:cstheme="minorHAnsi"/>
          <w:sz w:val="24"/>
          <w:szCs w:val="24"/>
        </w:rPr>
        <w:t>Related to confidentiality, was the issue of boundaries. When public members became too ill to be involved or had other commitments, it was important to respect their wishes about what contact they wanted from both academics and other public members: “s</w:t>
      </w:r>
      <w:r w:rsidRPr="002D7535">
        <w:rPr>
          <w:rFonts w:ascii="Calibri" w:eastAsia="Calibri" w:hAnsi="Calibri" w:cs="Calibri"/>
          <w:sz w:val="24"/>
          <w:szCs w:val="24"/>
        </w:rPr>
        <w:t xml:space="preserve">o that the people could feel confident about what they could and couldn’t do and also that it kind of drew the lines appropriately for people, you know, the boundaries” (academic/clinician, 19). </w:t>
      </w:r>
    </w:p>
    <w:p w14:paraId="5477DD6F" w14:textId="77777777" w:rsidR="002D7535" w:rsidRPr="002D7535" w:rsidRDefault="002D7535" w:rsidP="002D7535">
      <w:pPr>
        <w:spacing w:after="0" w:line="240" w:lineRule="auto"/>
        <w:rPr>
          <w:rFonts w:ascii="Calibri" w:eastAsia="Calibri" w:hAnsi="Calibri" w:cs="Calibri"/>
          <w:sz w:val="24"/>
          <w:szCs w:val="24"/>
        </w:rPr>
      </w:pPr>
    </w:p>
    <w:p w14:paraId="1576C2FE" w14:textId="77777777" w:rsidR="002D7535" w:rsidRPr="002D7535" w:rsidRDefault="002D7535" w:rsidP="002D7535">
      <w:pPr>
        <w:spacing w:after="0" w:line="240" w:lineRule="auto"/>
        <w:rPr>
          <w:rFonts w:eastAsia="Times New Roman" w:cstheme="minorHAnsi"/>
          <w:sz w:val="24"/>
          <w:szCs w:val="24"/>
          <w:lang w:eastAsia="en-GB"/>
        </w:rPr>
      </w:pPr>
      <w:r w:rsidRPr="002D7535">
        <w:rPr>
          <w:rFonts w:ascii="Calibri" w:hAnsi="Calibri" w:cs="Calibri"/>
          <w:sz w:val="24"/>
          <w:szCs w:val="24"/>
          <w:lang w:eastAsia="en-GB"/>
        </w:rPr>
        <w:t xml:space="preserve">Confidentiality was also specifically mentioned with regard to public members being part of one centre’s </w:t>
      </w:r>
      <w:r w:rsidRPr="002D7535">
        <w:rPr>
          <w:rFonts w:eastAsia="Times New Roman" w:cstheme="minorHAnsi"/>
          <w:sz w:val="24"/>
          <w:szCs w:val="24"/>
          <w:lang w:eastAsia="en-GB"/>
        </w:rPr>
        <w:t>CAG Executive Group. There was felt to be a tension between wanting to be open and transparent and trusting public members to keep confidentiality:</w:t>
      </w:r>
    </w:p>
    <w:p w14:paraId="082351AF" w14:textId="77777777" w:rsidR="002D7535" w:rsidRPr="002D7535" w:rsidRDefault="002D7535" w:rsidP="002D7535">
      <w:pPr>
        <w:spacing w:after="0" w:line="240" w:lineRule="auto"/>
        <w:rPr>
          <w:rFonts w:eastAsia="Times New Roman" w:cstheme="minorHAnsi"/>
          <w:sz w:val="24"/>
          <w:szCs w:val="24"/>
          <w:lang w:eastAsia="en-GB"/>
        </w:rPr>
      </w:pPr>
    </w:p>
    <w:p w14:paraId="4E015E05"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Individuals want an opportunity to be quite open and I think it’s that thing of actually we’re not really sure about having a public member when we, erm, like with the CAG, we’ll be discussing things like, erm, clinical service pressures, problems of work force. And I think it’s that thing of trust of, erm, actually this information needs to be, er, remained within this group it’s not for general discussion. (academic/ex-clinician, 12)</w:t>
      </w:r>
    </w:p>
    <w:p w14:paraId="2580CF8B" w14:textId="77777777" w:rsidR="002D7535" w:rsidRPr="002D7535" w:rsidRDefault="002D7535" w:rsidP="002D7535">
      <w:pPr>
        <w:spacing w:after="0" w:line="240" w:lineRule="auto"/>
        <w:rPr>
          <w:rFonts w:eastAsia="Calibri" w:cstheme="minorHAnsi"/>
          <w:sz w:val="24"/>
          <w:szCs w:val="24"/>
        </w:rPr>
      </w:pPr>
    </w:p>
    <w:p w14:paraId="59A6C649" w14:textId="48EEA60A" w:rsidR="002D7535" w:rsidRPr="002D7535" w:rsidRDefault="00D03049" w:rsidP="002D7535">
      <w:pPr>
        <w:spacing w:after="0" w:line="240" w:lineRule="auto"/>
        <w:rPr>
          <w:rFonts w:cstheme="minorHAnsi"/>
          <w:b/>
          <w:bCs/>
          <w:sz w:val="24"/>
          <w:szCs w:val="24"/>
          <w:lang w:eastAsia="en-GB"/>
        </w:rPr>
      </w:pPr>
      <w:bookmarkStart w:id="374" w:name="Passion728"/>
      <w:bookmarkEnd w:id="374"/>
      <w:r>
        <w:rPr>
          <w:rFonts w:cstheme="minorHAnsi"/>
          <w:b/>
          <w:bCs/>
          <w:sz w:val="24"/>
          <w:szCs w:val="24"/>
          <w:lang w:eastAsia="en-GB"/>
        </w:rPr>
        <w:t xml:space="preserve">7.2.8 </w:t>
      </w:r>
      <w:r w:rsidR="002D7535" w:rsidRPr="002D7535">
        <w:rPr>
          <w:rFonts w:cstheme="minorHAnsi"/>
          <w:b/>
          <w:bCs/>
          <w:sz w:val="24"/>
          <w:szCs w:val="24"/>
          <w:lang w:eastAsia="en-GB"/>
        </w:rPr>
        <w:t>Passion</w:t>
      </w:r>
    </w:p>
    <w:p w14:paraId="6E11C099" w14:textId="77777777" w:rsidR="002D7535" w:rsidRPr="002D7535" w:rsidRDefault="002D7535" w:rsidP="002D7535">
      <w:pPr>
        <w:spacing w:after="0" w:line="240" w:lineRule="auto"/>
        <w:rPr>
          <w:rFonts w:cstheme="minorHAnsi"/>
          <w:b/>
          <w:bCs/>
          <w:sz w:val="24"/>
          <w:szCs w:val="24"/>
          <w:lang w:eastAsia="en-GB"/>
        </w:rPr>
      </w:pPr>
    </w:p>
    <w:p w14:paraId="3A16A4DE"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Many participants in both sites showed passion and enthusiasm for involvement and were keen to see involvement in palliative care research develop more broadly:</w:t>
      </w:r>
    </w:p>
    <w:p w14:paraId="11BFB916" w14:textId="77777777" w:rsidR="002D7535" w:rsidRPr="002D7535" w:rsidRDefault="002D7535" w:rsidP="002D7535">
      <w:pPr>
        <w:spacing w:after="0" w:line="240" w:lineRule="auto"/>
        <w:rPr>
          <w:rFonts w:cstheme="minorHAnsi"/>
          <w:sz w:val="24"/>
          <w:szCs w:val="24"/>
          <w:lang w:eastAsia="en-GB"/>
        </w:rPr>
      </w:pPr>
    </w:p>
    <w:p w14:paraId="032C2BB5"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Actually, we want to develop public involvement in our respective discipline, area of research and that’s actually what we’re passionate about. We want to be growing, erm, public involvement within our field. (academic/ex-clinician, 12)</w:t>
      </w:r>
    </w:p>
    <w:p w14:paraId="50956065" w14:textId="77777777" w:rsidR="002D7535" w:rsidRPr="002D7535" w:rsidRDefault="002D7535" w:rsidP="002D7535">
      <w:pPr>
        <w:spacing w:after="0" w:line="240" w:lineRule="auto"/>
        <w:rPr>
          <w:rFonts w:cstheme="minorHAnsi"/>
          <w:sz w:val="24"/>
          <w:szCs w:val="24"/>
          <w:lang w:eastAsia="en-GB"/>
        </w:rPr>
      </w:pPr>
    </w:p>
    <w:p w14:paraId="0D9FF1E4" w14:textId="26EC096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 xml:space="preserve">Often within the sites, such passion was a catalyst for new initiatives that increased the infrastructure within the centres, including the development of an involvement strategy, the employment of a coordinator or the facilitation of activities such as the Community outreach event </w:t>
      </w:r>
      <w:r w:rsidRPr="002D7535">
        <w:rPr>
          <w:rFonts w:cstheme="minorHAnsi"/>
          <w:sz w:val="24"/>
          <w:szCs w:val="24"/>
        </w:rPr>
        <w:t>(</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hyperlink>
      <w:r w:rsidRPr="002D7535">
        <w:rPr>
          <w:rFonts w:cstheme="minorHAnsi"/>
          <w:sz w:val="24"/>
          <w:szCs w:val="24"/>
        </w:rPr>
        <w:t xml:space="preserve">). </w:t>
      </w:r>
      <w:r w:rsidRPr="002D7535">
        <w:rPr>
          <w:rFonts w:cstheme="minorHAnsi"/>
          <w:sz w:val="24"/>
          <w:szCs w:val="24"/>
          <w:lang w:eastAsia="en-GB"/>
        </w:rPr>
        <w:t xml:space="preserve">Frequently it was PhD students or early career researchers who provided this creativity and energy. </w:t>
      </w:r>
    </w:p>
    <w:p w14:paraId="4C0F7139" w14:textId="77777777" w:rsidR="002D7535" w:rsidRPr="002D7535" w:rsidRDefault="002D7535" w:rsidP="002D7535">
      <w:pPr>
        <w:spacing w:after="0" w:line="240" w:lineRule="auto"/>
        <w:rPr>
          <w:rFonts w:cstheme="minorHAnsi"/>
          <w:sz w:val="24"/>
          <w:szCs w:val="24"/>
          <w:lang w:eastAsia="en-GB"/>
        </w:rPr>
      </w:pPr>
    </w:p>
    <w:p w14:paraId="077776CB"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Sometimes the passion related to individual research studies, where both researchers and public members showed enthusiasm for involvement. An example was provided where the enthusiasm of a public member had enabled increased involvement in a study:</w:t>
      </w:r>
    </w:p>
    <w:p w14:paraId="0D15107B" w14:textId="77777777" w:rsidR="002D7535" w:rsidRPr="002D7535" w:rsidRDefault="002D7535" w:rsidP="002D7535">
      <w:pPr>
        <w:spacing w:after="0" w:line="240" w:lineRule="auto"/>
        <w:rPr>
          <w:rFonts w:cstheme="minorHAnsi"/>
          <w:sz w:val="24"/>
          <w:szCs w:val="24"/>
          <w:lang w:eastAsia="en-GB"/>
        </w:rPr>
      </w:pPr>
    </w:p>
    <w:p w14:paraId="7C260424"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hAnsi="Calibri" w:cs="Calibri"/>
          <w:sz w:val="24"/>
          <w:szCs w:val="24"/>
          <w:lang w:eastAsia="en-GB"/>
        </w:rPr>
        <w:lastRenderedPageBreak/>
        <w:t>Basically, she [public member] was so fired up with the study and, er, wanting to contribute</w:t>
      </w:r>
      <w:r w:rsidRPr="002D7535">
        <w:rPr>
          <w:rFonts w:ascii="Calibri" w:hAnsi="Calibri" w:cs="Calibri"/>
          <w:b/>
          <w:bCs/>
          <w:sz w:val="24"/>
          <w:szCs w:val="24"/>
        </w:rPr>
        <w:t xml:space="preserve">, </w:t>
      </w:r>
      <w:r w:rsidRPr="002D7535">
        <w:rPr>
          <w:rFonts w:ascii="Calibri" w:hAnsi="Calibri" w:cs="Calibri"/>
          <w:sz w:val="24"/>
          <w:szCs w:val="24"/>
        </w:rPr>
        <w:t>erm, and, you know, immediately demonstrating, you know, all the ways that she could, er, play a role on that Study Management Group then that’s when we said well, erm, ‘why don't you join each month?’. (academic/ex-clinician, 3)</w:t>
      </w:r>
    </w:p>
    <w:p w14:paraId="5979C187" w14:textId="77777777" w:rsidR="002D7535" w:rsidRPr="002D7535" w:rsidRDefault="002D7535" w:rsidP="002D7535">
      <w:pPr>
        <w:spacing w:after="0" w:line="240" w:lineRule="auto"/>
        <w:ind w:left="720"/>
        <w:rPr>
          <w:rFonts w:eastAsia="Calibri" w:cstheme="minorHAnsi"/>
          <w:sz w:val="24"/>
          <w:szCs w:val="24"/>
        </w:rPr>
      </w:pPr>
    </w:p>
    <w:p w14:paraId="2F0239FA" w14:textId="4181BE9C" w:rsidR="002D7535" w:rsidRPr="002D7535" w:rsidRDefault="00D03049" w:rsidP="002D7535">
      <w:pPr>
        <w:spacing w:after="0" w:line="240" w:lineRule="auto"/>
        <w:rPr>
          <w:rFonts w:cstheme="minorHAnsi"/>
          <w:b/>
          <w:bCs/>
          <w:sz w:val="24"/>
          <w:szCs w:val="24"/>
        </w:rPr>
      </w:pPr>
      <w:bookmarkStart w:id="375" w:name="Boldness729"/>
      <w:bookmarkEnd w:id="375"/>
      <w:r>
        <w:rPr>
          <w:rFonts w:cstheme="minorHAnsi"/>
          <w:b/>
          <w:bCs/>
          <w:sz w:val="24"/>
          <w:szCs w:val="24"/>
        </w:rPr>
        <w:t xml:space="preserve">7.2.9 </w:t>
      </w:r>
      <w:r w:rsidR="002D7535" w:rsidRPr="002D7535">
        <w:rPr>
          <w:rFonts w:cstheme="minorHAnsi"/>
          <w:b/>
          <w:bCs/>
          <w:sz w:val="24"/>
          <w:szCs w:val="24"/>
        </w:rPr>
        <w:t>Boldness</w:t>
      </w:r>
    </w:p>
    <w:p w14:paraId="0376EECF" w14:textId="77777777" w:rsidR="002D7535" w:rsidRPr="002D7535" w:rsidRDefault="002D7535" w:rsidP="002D7535">
      <w:pPr>
        <w:spacing w:after="0" w:line="240" w:lineRule="auto"/>
        <w:rPr>
          <w:rFonts w:cstheme="minorHAnsi"/>
          <w:b/>
          <w:bCs/>
          <w:sz w:val="24"/>
          <w:szCs w:val="24"/>
        </w:rPr>
      </w:pPr>
    </w:p>
    <w:p w14:paraId="04B43D8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Being bold or taking risks was related to passion and was also thought to further involvement, often with regard to the same initiatives concerning the wider infrastructure within the centres. It was felt to be useful to take risks at times and try out new activities in order to learn from them: </w:t>
      </w:r>
    </w:p>
    <w:p w14:paraId="11A89AEB" w14:textId="77777777" w:rsidR="002D7535" w:rsidRPr="002D7535" w:rsidRDefault="002D7535" w:rsidP="002D7535">
      <w:pPr>
        <w:spacing w:after="0" w:line="240" w:lineRule="auto"/>
        <w:rPr>
          <w:rFonts w:cstheme="minorHAnsi"/>
          <w:sz w:val="24"/>
          <w:szCs w:val="24"/>
        </w:rPr>
      </w:pPr>
    </w:p>
    <w:p w14:paraId="0C4BD210"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there's, yeah, there's sort of a willingness to try things I think, erm, and not being afraid if they don't quite work or learn from it rather than, erm, sort of holding back from ideas that might seem, I don't know, a little bit scary. Like doing the community outreach event, it’s like, that’s a bit unknown but it’s like, we’ll give it a go and see what happens and I think that’s a really positive thing as well. (coordinator, 15)</w:t>
      </w:r>
    </w:p>
    <w:p w14:paraId="53C65520" w14:textId="77777777" w:rsidR="002D7535" w:rsidRPr="002D7535" w:rsidRDefault="002D7535" w:rsidP="002D7535">
      <w:pPr>
        <w:spacing w:after="0" w:line="240" w:lineRule="auto"/>
        <w:rPr>
          <w:rFonts w:cstheme="minorHAnsi"/>
          <w:sz w:val="24"/>
          <w:szCs w:val="24"/>
        </w:rPr>
      </w:pPr>
    </w:p>
    <w:p w14:paraId="7ABC97F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 academic who had previously worked in the voluntary sector felt that people were more prepared to take risks in their centre as compared to their previous organisation, where there was more hesitancy. One public member also commented that they believed involvement had gone well in studies when the researchers had been open to new ideas.</w:t>
      </w:r>
    </w:p>
    <w:p w14:paraId="301FF6A4" w14:textId="77777777" w:rsidR="002D7535" w:rsidRPr="002D7535" w:rsidRDefault="002D7535" w:rsidP="002D7535">
      <w:pPr>
        <w:spacing w:after="0" w:line="240" w:lineRule="auto"/>
        <w:rPr>
          <w:rFonts w:cstheme="minorHAnsi"/>
          <w:sz w:val="24"/>
          <w:szCs w:val="24"/>
        </w:rPr>
      </w:pPr>
    </w:p>
    <w:p w14:paraId="5545C5B9" w14:textId="1312D02A" w:rsidR="002D7535" w:rsidRPr="002D7535" w:rsidRDefault="00D03049" w:rsidP="002D7535">
      <w:pPr>
        <w:spacing w:after="0" w:line="240" w:lineRule="auto"/>
        <w:rPr>
          <w:rFonts w:cstheme="minorHAnsi"/>
          <w:b/>
          <w:bCs/>
          <w:sz w:val="24"/>
          <w:szCs w:val="24"/>
        </w:rPr>
      </w:pPr>
      <w:bookmarkStart w:id="376" w:name="Autonomy7210"/>
      <w:bookmarkEnd w:id="376"/>
      <w:r>
        <w:rPr>
          <w:rFonts w:cstheme="minorHAnsi"/>
          <w:b/>
          <w:bCs/>
          <w:sz w:val="24"/>
          <w:szCs w:val="24"/>
        </w:rPr>
        <w:t xml:space="preserve">7.2.10 </w:t>
      </w:r>
      <w:r w:rsidR="002D7535" w:rsidRPr="002D7535">
        <w:rPr>
          <w:rFonts w:cstheme="minorHAnsi"/>
          <w:b/>
          <w:bCs/>
          <w:sz w:val="24"/>
          <w:szCs w:val="24"/>
        </w:rPr>
        <w:t>Autonomy</w:t>
      </w:r>
    </w:p>
    <w:p w14:paraId="70BF235E" w14:textId="77777777" w:rsidR="002D7535" w:rsidRPr="002D7535" w:rsidRDefault="002D7535" w:rsidP="002D7535">
      <w:pPr>
        <w:spacing w:after="0" w:line="240" w:lineRule="auto"/>
        <w:rPr>
          <w:rFonts w:cstheme="minorHAnsi"/>
          <w:sz w:val="24"/>
          <w:szCs w:val="24"/>
        </w:rPr>
      </w:pPr>
    </w:p>
    <w:p w14:paraId="6FBCD33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participants, public members and staff, believed the autonomy of public members was important and felt strongly that staff shouldn’t be paternalistic or infantilise public members in this area of research:</w:t>
      </w:r>
    </w:p>
    <w:p w14:paraId="39FEFD5B" w14:textId="77777777" w:rsidR="002D7535" w:rsidRPr="002D7535" w:rsidRDefault="002D7535" w:rsidP="002D7535">
      <w:pPr>
        <w:spacing w:after="0" w:line="240" w:lineRule="auto"/>
        <w:rPr>
          <w:rFonts w:cstheme="minorHAnsi"/>
          <w:sz w:val="24"/>
          <w:szCs w:val="24"/>
        </w:rPr>
      </w:pPr>
    </w:p>
    <w:p w14:paraId="064A5DF6"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don’t think the principles are different [from other areas of health and social care research]. You know, I'm not (sighs), I'm not a big fan of thinking we need to be, erm, more paternalistic or cautious just because we know that there are challenging and emotive topics in this area. I think that, you know, I think that can be true in a lot of research areas. And I think there are things, particular things, we've got to be mindful of, but the core principles of what we’re trying to do I don’t think are different. (academic, 13)</w:t>
      </w:r>
    </w:p>
    <w:p w14:paraId="6E0347EF" w14:textId="77777777" w:rsidR="002D7535" w:rsidRPr="002D7535" w:rsidRDefault="002D7535" w:rsidP="002D7535">
      <w:pPr>
        <w:spacing w:after="0" w:line="240" w:lineRule="auto"/>
        <w:rPr>
          <w:rFonts w:cstheme="minorHAnsi"/>
          <w:sz w:val="24"/>
          <w:szCs w:val="24"/>
        </w:rPr>
      </w:pPr>
    </w:p>
    <w:p w14:paraId="0EEB840E" w14:textId="77777777" w:rsidR="002D7535" w:rsidRP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t>Particular groups of public members were mentioned more frequently, including people with learning disabilities: “</w:t>
      </w:r>
      <w:r w:rsidRPr="002D7535">
        <w:rPr>
          <w:rFonts w:ascii="Calibri" w:hAnsi="Calibri" w:cs="Calibri"/>
          <w:sz w:val="24"/>
          <w:szCs w:val="24"/>
          <w:lang w:eastAsia="en-GB"/>
        </w:rPr>
        <w:t>people say people with learning disabilities don’t understand or can’t articulate about pain. I've heard people say that recently!” (academic, 10b). Children were also discussed – it</w:t>
      </w:r>
      <w:r w:rsidRPr="002D7535">
        <w:rPr>
          <w:rFonts w:cstheme="minorHAnsi"/>
          <w:sz w:val="24"/>
          <w:szCs w:val="24"/>
        </w:rPr>
        <w:t xml:space="preserve"> was felt that patriarchal attitudes about children’s abilities to be involved in research were still seen:</w:t>
      </w:r>
    </w:p>
    <w:p w14:paraId="7C35B3AC" w14:textId="77777777" w:rsidR="002D7535" w:rsidRPr="002D7535" w:rsidRDefault="002D7535" w:rsidP="002D7535">
      <w:pPr>
        <w:spacing w:after="0" w:line="240" w:lineRule="auto"/>
        <w:rPr>
          <w:rFonts w:ascii="Calibri" w:hAnsi="Calibri" w:cs="Calibri"/>
          <w:sz w:val="24"/>
          <w:szCs w:val="24"/>
          <w:lang w:eastAsia="en-GB"/>
        </w:rPr>
      </w:pPr>
    </w:p>
    <w:p w14:paraId="333ABC3B"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would argue that there isn’t a study that happens in this organisation that children couldn’t have their say in and that actually with the right…if we go to them and speak to them in language that’s appropriate and we make resources that are appropriate, children can give feedback on lots of things. And I think, you know, firmly believe that children are the recipients of palliative care in the future why are we not getting them involved now?...People just looked at me in horror as if to say well why would I take my study for something for children to comment on it’s got nothing to do with children. (academic/clinician, 10a)</w:t>
      </w:r>
    </w:p>
    <w:p w14:paraId="6F53E8E4" w14:textId="77777777" w:rsidR="002D7535" w:rsidRPr="002D7535" w:rsidRDefault="002D7535" w:rsidP="002D7535">
      <w:pPr>
        <w:spacing w:after="0" w:line="240" w:lineRule="auto"/>
        <w:rPr>
          <w:rFonts w:ascii="Calibri" w:hAnsi="Calibri" w:cs="Calibri"/>
          <w:sz w:val="24"/>
          <w:szCs w:val="24"/>
          <w:lang w:eastAsia="en-GB"/>
        </w:rPr>
      </w:pPr>
    </w:p>
    <w:p w14:paraId="011A5B48"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Gatekeeping was mentioned, as an example of how people’s autonomy could be denied. It was felt that some professionals, researchers and clinicians, could make assumptions in this particular area of health and social care research, and therefore not ask people to be involved:</w:t>
      </w:r>
    </w:p>
    <w:p w14:paraId="6B2C94B9" w14:textId="77777777" w:rsidR="002D7535" w:rsidRPr="002D7535" w:rsidRDefault="002D7535" w:rsidP="002D7535">
      <w:pPr>
        <w:spacing w:after="0" w:line="240" w:lineRule="auto"/>
        <w:rPr>
          <w:rFonts w:ascii="Calibri" w:hAnsi="Calibri" w:cs="Calibri"/>
          <w:sz w:val="24"/>
          <w:szCs w:val="24"/>
          <w:lang w:eastAsia="en-GB"/>
        </w:rPr>
      </w:pPr>
    </w:p>
    <w:p w14:paraId="2852668F"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Some clinicians are worried about asking their patients to get involved in research and I feel really strongly that it is alright to know about what is out there and we’re all perfectly capable of saying no if we don't want to do it. Erm, and I think there needs to be that shift in palliative care. It’s shifted I think pretty much in general care now, but still I think there's a little bit of worry that it’s too much of a burden and actually it’s the opposite. (patient/carer, 8)</w:t>
      </w:r>
    </w:p>
    <w:p w14:paraId="7C3549CC" w14:textId="77777777" w:rsidR="002D7535" w:rsidRPr="002D7535" w:rsidRDefault="002D7535" w:rsidP="002D7535">
      <w:pPr>
        <w:spacing w:after="0" w:line="240" w:lineRule="auto"/>
        <w:rPr>
          <w:rFonts w:ascii="Calibri" w:hAnsi="Calibri" w:cs="Calibri"/>
          <w:sz w:val="24"/>
          <w:szCs w:val="24"/>
          <w:lang w:eastAsia="en-GB"/>
        </w:rPr>
      </w:pPr>
    </w:p>
    <w:p w14:paraId="235D0CC0"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An example was provided where public members had encouraged greater participation and involvement in a study, thereby addressing some of the paternalism that could have existed:</w:t>
      </w:r>
    </w:p>
    <w:p w14:paraId="43BEDC1F" w14:textId="77777777" w:rsidR="002D7535" w:rsidRPr="002D7535" w:rsidRDefault="002D7535" w:rsidP="002D7535">
      <w:pPr>
        <w:spacing w:after="0" w:line="240" w:lineRule="auto"/>
        <w:rPr>
          <w:rFonts w:ascii="Calibri" w:hAnsi="Calibri" w:cs="Calibri"/>
          <w:sz w:val="24"/>
          <w:szCs w:val="24"/>
          <w:lang w:eastAsia="en-GB"/>
        </w:rPr>
      </w:pPr>
    </w:p>
    <w:p w14:paraId="0C0F57D9"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I sometimes think that we can be a little bit too paternalistic. I think my public members on that original study, erm, it was around integration of palliative care for adults with frailty and multi-morbidity and included people in nursing homes. And they [public members] were like ‘so, why aren't you talking to people in nursing homes? You know, you should be going in and running a focus group. You should be involving…’ and I was like ‘oh right ok’. Erm, but I probably would not have done that, I probably would have been a bit like ‘no that’s not, you know, that’s not really going to be suitable, they're not going to want to do that’. And it was the public members who pushed for that. (academic/ex-clinician, 12)</w:t>
      </w:r>
    </w:p>
    <w:p w14:paraId="43A9D75B" w14:textId="77777777" w:rsidR="002D7535" w:rsidRPr="002D7535" w:rsidRDefault="002D7535" w:rsidP="002D7535">
      <w:pPr>
        <w:spacing w:after="0" w:line="240" w:lineRule="auto"/>
        <w:rPr>
          <w:rFonts w:ascii="Calibri" w:hAnsi="Calibri" w:cs="Calibri"/>
          <w:sz w:val="24"/>
          <w:szCs w:val="24"/>
          <w:lang w:eastAsia="en-GB"/>
        </w:rPr>
      </w:pPr>
    </w:p>
    <w:p w14:paraId="65B78863"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Becoming involved was an individual choice and some may welcome the opportunity, for example, to give something back. It was acknowledged that by not asking public members to get involved, then it would be denying them an opportunity to have a voice:</w:t>
      </w:r>
    </w:p>
    <w:p w14:paraId="4CF81EFF" w14:textId="77777777" w:rsidR="002D7535" w:rsidRPr="002D7535" w:rsidRDefault="002D7535" w:rsidP="002D7535">
      <w:pPr>
        <w:spacing w:after="0" w:line="240" w:lineRule="auto"/>
        <w:rPr>
          <w:rFonts w:ascii="Calibri" w:hAnsi="Calibri" w:cs="Calibri"/>
          <w:sz w:val="24"/>
          <w:szCs w:val="24"/>
        </w:rPr>
      </w:pPr>
    </w:p>
    <w:p w14:paraId="65C9FF17"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rPr>
        <w:t>The importance for individuals living with life-limiting illness to have opportunities to talk about what does the future look like, what might they be anxious or concerned about, you know, that it is important that they are able to give voice to that and that we shouldn’t be shying away from that. (academic, ex-clinician, 11)</w:t>
      </w:r>
    </w:p>
    <w:p w14:paraId="114C091F" w14:textId="77777777" w:rsidR="002D7535" w:rsidRPr="002D7535" w:rsidRDefault="002D7535" w:rsidP="002D7535">
      <w:pPr>
        <w:spacing w:after="0" w:line="240" w:lineRule="auto"/>
        <w:ind w:left="720"/>
        <w:rPr>
          <w:rFonts w:ascii="Calibri" w:hAnsi="Calibri" w:cs="Calibri"/>
          <w:sz w:val="24"/>
          <w:szCs w:val="24"/>
          <w:lang w:eastAsia="en-GB"/>
        </w:rPr>
      </w:pPr>
    </w:p>
    <w:p w14:paraId="2D06B617" w14:textId="07A0D3D3" w:rsidR="002D7535" w:rsidRPr="002D7535" w:rsidRDefault="00D03049" w:rsidP="002D7535">
      <w:pPr>
        <w:spacing w:after="0" w:line="240" w:lineRule="auto"/>
        <w:rPr>
          <w:rFonts w:eastAsia="Calibri" w:cstheme="minorHAnsi"/>
          <w:b/>
          <w:bCs/>
          <w:sz w:val="24"/>
          <w:szCs w:val="24"/>
        </w:rPr>
      </w:pPr>
      <w:bookmarkStart w:id="377" w:name="Continuity7211"/>
      <w:bookmarkEnd w:id="377"/>
      <w:r>
        <w:rPr>
          <w:rFonts w:eastAsia="Calibri" w:cstheme="minorHAnsi"/>
          <w:b/>
          <w:bCs/>
          <w:sz w:val="24"/>
          <w:szCs w:val="24"/>
        </w:rPr>
        <w:t xml:space="preserve">7.2.11 </w:t>
      </w:r>
      <w:r w:rsidR="002D7535" w:rsidRPr="002D7535">
        <w:rPr>
          <w:rFonts w:eastAsia="Calibri" w:cstheme="minorHAnsi"/>
          <w:b/>
          <w:bCs/>
          <w:sz w:val="24"/>
          <w:szCs w:val="24"/>
        </w:rPr>
        <w:t>Continuity</w:t>
      </w:r>
    </w:p>
    <w:p w14:paraId="7584634C" w14:textId="77777777" w:rsidR="002D7535" w:rsidRPr="002D7535" w:rsidRDefault="002D7535" w:rsidP="002D7535">
      <w:pPr>
        <w:spacing w:after="0" w:line="240" w:lineRule="auto"/>
        <w:rPr>
          <w:rFonts w:eastAsia="Calibri" w:cstheme="minorHAnsi"/>
          <w:sz w:val="24"/>
          <w:szCs w:val="24"/>
        </w:rPr>
      </w:pPr>
    </w:p>
    <w:p w14:paraId="72E25DBB" w14:textId="77777777" w:rsidR="002D7535" w:rsidRPr="002D7535" w:rsidRDefault="002D7535" w:rsidP="002D7535">
      <w:pPr>
        <w:spacing w:after="0" w:line="240" w:lineRule="auto"/>
        <w:rPr>
          <w:rFonts w:eastAsia="Calibri" w:cstheme="minorHAnsi"/>
          <w:sz w:val="24"/>
          <w:szCs w:val="24"/>
        </w:rPr>
      </w:pPr>
      <w:r w:rsidRPr="002D7535">
        <w:rPr>
          <w:rFonts w:eastAsia="Calibri" w:cstheme="minorHAnsi"/>
          <w:sz w:val="24"/>
          <w:szCs w:val="24"/>
        </w:rPr>
        <w:t>Continuity was mentioned in several circumstances. Several public members discussed their sense of loss when staff left the centre or when research studies ended, loss being pertinent in palliative care. Sometimes public members were offered other opportunities for involvement which provided a sense of continuity:</w:t>
      </w:r>
    </w:p>
    <w:p w14:paraId="7132CA56" w14:textId="77777777" w:rsidR="002D7535" w:rsidRPr="002D7535" w:rsidRDefault="002D7535" w:rsidP="002D7535">
      <w:pPr>
        <w:spacing w:after="0" w:line="240" w:lineRule="auto"/>
        <w:rPr>
          <w:rFonts w:eastAsia="Calibri" w:cstheme="minorHAnsi"/>
          <w:sz w:val="24"/>
          <w:szCs w:val="24"/>
        </w:rPr>
      </w:pPr>
    </w:p>
    <w:p w14:paraId="44894BBD"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 work’s been very regular. When one project’s finished there's normally been another on the horizon, erm, that I could start thinking about and I think that’s helped me get over the feeling of abandonment that I often have when a project finishes…</w:t>
      </w:r>
      <w:r w:rsidRPr="002D7535">
        <w:rPr>
          <w:rFonts w:ascii="Calibri" w:hAnsi="Calibri" w:cs="Calibri"/>
          <w:sz w:val="24"/>
          <w:szCs w:val="24"/>
          <w:lang w:eastAsia="en-GB"/>
        </w:rPr>
        <w:t xml:space="preserve">they probably knew that I was going to move onto another project which was fine but I still had to leave the project that was valuable and that I'd loved working on and there were certain people I would never see again so it’s all about loss for me this, you know, it’s about loss and, erm, I think that’s through losing family members, erm, and losing my own physical health. </w:t>
      </w:r>
      <w:r w:rsidRPr="002D7535">
        <w:rPr>
          <w:rFonts w:ascii="Calibri" w:hAnsi="Calibri" w:cs="Calibri"/>
          <w:sz w:val="24"/>
          <w:szCs w:val="24"/>
        </w:rPr>
        <w:t>(patient/carer, 18)</w:t>
      </w:r>
    </w:p>
    <w:p w14:paraId="622B6D4C" w14:textId="77777777" w:rsidR="002D7535" w:rsidRPr="002D7535" w:rsidRDefault="002D7535" w:rsidP="002D7535">
      <w:pPr>
        <w:spacing w:after="0" w:line="240" w:lineRule="auto"/>
        <w:rPr>
          <w:rFonts w:ascii="Calibri" w:hAnsi="Calibri" w:cs="Calibri"/>
          <w:sz w:val="24"/>
          <w:szCs w:val="24"/>
          <w:lang w:eastAsia="en-GB"/>
        </w:rPr>
      </w:pPr>
    </w:p>
    <w:p w14:paraId="370CDC12"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lastRenderedPageBreak/>
        <w:t>Having a debriefing or discussion of some sort at the end of studies may be useful to address this, could provide an opportunity for public members to become involved in other initiatives, and therefore provide a sense of continuity in working with the centre.</w:t>
      </w:r>
    </w:p>
    <w:p w14:paraId="036361C1" w14:textId="77777777" w:rsidR="002D7535" w:rsidRPr="002D7535" w:rsidRDefault="002D7535" w:rsidP="002D7535">
      <w:pPr>
        <w:spacing w:after="0" w:line="240" w:lineRule="auto"/>
        <w:rPr>
          <w:rFonts w:eastAsia="Calibri" w:cstheme="minorHAnsi"/>
          <w:sz w:val="24"/>
          <w:szCs w:val="24"/>
        </w:rPr>
      </w:pPr>
    </w:p>
    <w:p w14:paraId="16A9D9F8" w14:textId="77777777" w:rsidR="002D7535" w:rsidRPr="002D7535" w:rsidRDefault="002D7535" w:rsidP="002D7535">
      <w:pPr>
        <w:spacing w:after="0" w:line="240" w:lineRule="auto"/>
        <w:rPr>
          <w:rFonts w:cstheme="minorHAnsi"/>
          <w:bCs/>
          <w:sz w:val="24"/>
          <w:szCs w:val="24"/>
        </w:rPr>
      </w:pPr>
      <w:r w:rsidRPr="002D7535">
        <w:rPr>
          <w:rFonts w:cstheme="minorHAnsi"/>
          <w:bCs/>
          <w:sz w:val="24"/>
          <w:szCs w:val="24"/>
        </w:rPr>
        <w:t>Continuity was also mentioned in terms of the difficulties of maintaining sufficient public members in groups or networks, or similarly, throughout the lifetime of research studies:</w:t>
      </w:r>
    </w:p>
    <w:p w14:paraId="0D1BC30F" w14:textId="77777777" w:rsidR="002D7535" w:rsidRPr="002D7535" w:rsidRDefault="002D7535" w:rsidP="002D7535">
      <w:pPr>
        <w:spacing w:after="0" w:line="240" w:lineRule="auto"/>
        <w:rPr>
          <w:rFonts w:cstheme="minorHAnsi"/>
          <w:bCs/>
          <w:sz w:val="24"/>
          <w:szCs w:val="24"/>
        </w:rPr>
      </w:pPr>
    </w:p>
    <w:p w14:paraId="7D16C041" w14:textId="77777777" w:rsidR="002D7535" w:rsidRPr="002D7535" w:rsidRDefault="002D7535" w:rsidP="002D7535">
      <w:pPr>
        <w:spacing w:after="0" w:line="240" w:lineRule="auto"/>
        <w:ind w:left="720"/>
        <w:rPr>
          <w:rFonts w:cstheme="minorHAnsi"/>
          <w:bCs/>
          <w:sz w:val="24"/>
          <w:szCs w:val="24"/>
        </w:rPr>
      </w:pPr>
      <w:r w:rsidRPr="002D7535">
        <w:rPr>
          <w:rFonts w:ascii="Calibri" w:hAnsi="Calibri" w:cs="Calibri"/>
          <w:sz w:val="24"/>
          <w:szCs w:val="24"/>
          <w:lang w:eastAsia="en-GB"/>
        </w:rPr>
        <w:t>I think it’s the timeline. I think you need more people participating because, you know, you can’t put all your eggs in one basket, putting it bluntly, because it’s so unpredictable as to what's going to happen round the corner and the timeline in research is so blooming long that to get a patient from start to finish is very difficult and even if you do manage to get the same one at the end as at the beginning, they may have had a bit of a torrid time in between and had to have extra course of treatment or whatever or time in hospital. (academic/clinician, 6)</w:t>
      </w:r>
    </w:p>
    <w:p w14:paraId="6CDA8B73" w14:textId="77777777" w:rsidR="002D7535" w:rsidRPr="002D7535" w:rsidRDefault="002D7535" w:rsidP="002D7535">
      <w:pPr>
        <w:spacing w:after="0" w:line="240" w:lineRule="auto"/>
        <w:rPr>
          <w:rFonts w:cstheme="minorHAnsi"/>
          <w:bCs/>
          <w:sz w:val="24"/>
          <w:szCs w:val="24"/>
        </w:rPr>
      </w:pPr>
    </w:p>
    <w:p w14:paraId="1724B523" w14:textId="63079213" w:rsidR="002D7535" w:rsidRPr="002D7535" w:rsidRDefault="00D03049" w:rsidP="002D7535">
      <w:pPr>
        <w:spacing w:after="0" w:line="240" w:lineRule="auto"/>
        <w:rPr>
          <w:rFonts w:cstheme="minorHAnsi"/>
          <w:sz w:val="24"/>
          <w:szCs w:val="24"/>
        </w:rPr>
      </w:pPr>
      <w:bookmarkStart w:id="378" w:name="Sustainability7212"/>
      <w:bookmarkEnd w:id="378"/>
      <w:r>
        <w:rPr>
          <w:rFonts w:cstheme="minorHAnsi"/>
          <w:b/>
          <w:bCs/>
          <w:sz w:val="24"/>
          <w:szCs w:val="24"/>
        </w:rPr>
        <w:t xml:space="preserve">7.2.12 </w:t>
      </w:r>
      <w:r w:rsidR="002D7535" w:rsidRPr="002D7535">
        <w:rPr>
          <w:rFonts w:cstheme="minorHAnsi"/>
          <w:b/>
          <w:bCs/>
          <w:sz w:val="24"/>
          <w:szCs w:val="24"/>
        </w:rPr>
        <w:t>Sustainability</w:t>
      </w:r>
    </w:p>
    <w:p w14:paraId="7645CB04" w14:textId="77777777" w:rsidR="002D7535" w:rsidRPr="002D7535" w:rsidRDefault="002D7535" w:rsidP="002D7535">
      <w:pPr>
        <w:spacing w:after="0" w:line="240" w:lineRule="auto"/>
        <w:rPr>
          <w:rFonts w:cstheme="minorHAnsi"/>
          <w:sz w:val="24"/>
          <w:szCs w:val="24"/>
        </w:rPr>
      </w:pPr>
    </w:p>
    <w:p w14:paraId="6E8A4758" w14:textId="77777777" w:rsidR="002D7535" w:rsidRPr="002D7535" w:rsidRDefault="002D7535" w:rsidP="002D7535">
      <w:pPr>
        <w:spacing w:after="0" w:line="240" w:lineRule="auto"/>
        <w:rPr>
          <w:rFonts w:ascii="Calibri" w:eastAsia="Calibri" w:hAnsi="Calibri" w:cs="Calibri"/>
          <w:sz w:val="24"/>
          <w:szCs w:val="24"/>
        </w:rPr>
      </w:pPr>
      <w:r w:rsidRPr="002D7535">
        <w:rPr>
          <w:rFonts w:ascii="Calibri" w:eastAsia="Calibri" w:hAnsi="Calibri" w:cs="Calibri"/>
          <w:sz w:val="24"/>
          <w:szCs w:val="24"/>
        </w:rPr>
        <w:t>This was related to the difficulties with continuity. Within this population it was recognised that there often needed to be ongoing recruitment to groups and networks. Academics felt it useful to be open about this from the outset, explaining to public members that they expected some people to drop out due to illness, bereavement or other commitments, and that therefore it wouldn’t be a fixed group:</w:t>
      </w:r>
    </w:p>
    <w:p w14:paraId="49DFF494" w14:textId="77777777" w:rsidR="002D7535" w:rsidRPr="002D7535" w:rsidRDefault="002D7535" w:rsidP="002D7535">
      <w:pPr>
        <w:spacing w:after="0" w:line="240" w:lineRule="auto"/>
        <w:rPr>
          <w:rFonts w:ascii="Calibri" w:eastAsia="Calibri" w:hAnsi="Calibri" w:cs="Calibri"/>
          <w:sz w:val="24"/>
          <w:szCs w:val="24"/>
        </w:rPr>
      </w:pPr>
    </w:p>
    <w:p w14:paraId="2FB6A41D" w14:textId="77777777" w:rsidR="002D7535" w:rsidRPr="002D7535" w:rsidRDefault="002D7535" w:rsidP="002D7535">
      <w:pPr>
        <w:spacing w:after="0" w:line="240" w:lineRule="auto"/>
        <w:ind w:left="720"/>
        <w:rPr>
          <w:rFonts w:ascii="Calibri" w:eastAsia="Calibri" w:hAnsi="Calibri" w:cs="Calibri"/>
          <w:sz w:val="24"/>
          <w:szCs w:val="24"/>
        </w:rPr>
      </w:pPr>
      <w:r w:rsidRPr="002D7535">
        <w:rPr>
          <w:rFonts w:ascii="Calibri" w:eastAsia="Calibri" w:hAnsi="Calibri" w:cs="Calibri"/>
          <w:sz w:val="24"/>
          <w:szCs w:val="24"/>
        </w:rPr>
        <w:t>OK, so sustainability…a constant recruit, refresh, erm, so that it isn’t necessarily always a static group. So, I know from working, you know, I've been a chair for other people on other projects and sometimes they get a group of PPI people and they work with them all the way through the project and that’s it. Erm, but we've had to be open. So, we've had to say as people have joined us, just to be aware that, you know, we expect that some people will want to drop out because of illness or other commitments. You have that freedom as well and equally perhaps we will bring people on board at intervals during the group, erm, so kind of setting up the expectation from everybody from the beginning that it won’t be a kind of fixed group but it may evolve and change over time. (academic/clinician, 19)</w:t>
      </w:r>
    </w:p>
    <w:p w14:paraId="0CC2B7EB" w14:textId="77777777" w:rsidR="002D7535" w:rsidRPr="002D7535" w:rsidRDefault="002D7535" w:rsidP="002D7535">
      <w:pPr>
        <w:spacing w:after="0" w:line="240" w:lineRule="auto"/>
        <w:rPr>
          <w:rFonts w:ascii="Calibri" w:eastAsia="Calibri" w:hAnsi="Calibri" w:cs="Calibri"/>
          <w:sz w:val="24"/>
          <w:szCs w:val="24"/>
        </w:rPr>
      </w:pPr>
    </w:p>
    <w:p w14:paraId="25165B8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also recognised that building relationships again from scratch took resources. Therefore. some public members believed it was also important to work at maintaining the current relationships with public members:</w:t>
      </w:r>
    </w:p>
    <w:p w14:paraId="65C15959" w14:textId="77777777" w:rsidR="002D7535" w:rsidRPr="002D7535" w:rsidRDefault="002D7535" w:rsidP="002D7535">
      <w:pPr>
        <w:spacing w:after="0" w:line="240" w:lineRule="auto"/>
        <w:rPr>
          <w:rFonts w:cstheme="minorHAnsi"/>
          <w:sz w:val="24"/>
          <w:szCs w:val="24"/>
        </w:rPr>
      </w:pPr>
    </w:p>
    <w:p w14:paraId="458DA45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think there’s a lot of movement of people coming and going, and going and coming, where they need to work on a sustainable strategy and keep our PPI members, erm, involved and engaged rather than keep looking for new ones. How do we also maintain what we have? Cos it takes a lot of energy and resources to build relationships. (patient/carer, 1a)</w:t>
      </w:r>
    </w:p>
    <w:p w14:paraId="65E684DB"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cs="Calibri"/>
          <w:sz w:val="24"/>
          <w:szCs w:val="24"/>
          <w:lang w:eastAsia="en-GB"/>
        </w:rPr>
      </w:pPr>
    </w:p>
    <w:p w14:paraId="5783AAEF"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cs="Calibri"/>
          <w:sz w:val="24"/>
          <w:szCs w:val="24"/>
          <w:lang w:eastAsia="en-GB"/>
        </w:rPr>
      </w:pPr>
      <w:r w:rsidRPr="002D7535">
        <w:rPr>
          <w:rFonts w:ascii="Calibri" w:hAnsi="Calibri" w:cs="Calibri"/>
          <w:sz w:val="24"/>
          <w:szCs w:val="24"/>
          <w:lang w:eastAsia="en-GB"/>
        </w:rPr>
        <w:t>A broader issue concerned the sustainability of involvement within the sites overall. This mainly affected the coordinator roles, the involvement networks and involvement at an organisational level throughout the centres:</w:t>
      </w:r>
    </w:p>
    <w:p w14:paraId="714189CF"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7A50B51E"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There's something about sustainability isn’t there, so this [coordinator role and accompanying involvement network] is unusual in that it’s got stable funding for five years </w:t>
      </w:r>
      <w:r w:rsidRPr="002D7535">
        <w:rPr>
          <w:rFonts w:ascii="Calibri" w:hAnsi="Calibri" w:cs="Calibri"/>
          <w:sz w:val="24"/>
          <w:szCs w:val="24"/>
          <w:lang w:eastAsia="en-GB"/>
        </w:rPr>
        <w:lastRenderedPageBreak/>
        <w:t>but after that date it’s not entirely clear. So, I think that public involvement needs sustainable funding doesn’t it, because it’s a long term relationship or it should be and there's a tendency just to kind of get a few people together for a study and then the study ends and then that’s it. Whereas what we’re trying to do here is set something up that’s more long term but you can’t do that unless it’s taken seriously by your organisation and your organisation is prepared to fund it (coordinator, 17)</w:t>
      </w:r>
    </w:p>
    <w:p w14:paraId="054147E6"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lang w:eastAsia="en-GB"/>
        </w:rPr>
      </w:pPr>
    </w:p>
    <w:p w14:paraId="346FE9B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Sustainability could also have a disproportionate impact on marginalised groups or communities. For example, in one site there had been some work done previously on developing an involvement group of children and young people, however, this hadn’t been sustained.</w:t>
      </w:r>
    </w:p>
    <w:p w14:paraId="4466F7CA" w14:textId="77777777" w:rsidR="002D7535" w:rsidRPr="002D7535" w:rsidRDefault="002D7535" w:rsidP="002D7535">
      <w:pPr>
        <w:spacing w:after="0" w:line="240" w:lineRule="auto"/>
        <w:rPr>
          <w:rFonts w:cstheme="minorHAnsi"/>
          <w:sz w:val="24"/>
          <w:szCs w:val="24"/>
        </w:rPr>
      </w:pPr>
    </w:p>
    <w:p w14:paraId="3D3CCB16" w14:textId="5D74203B" w:rsidR="002D7535" w:rsidRPr="002D7535" w:rsidRDefault="00D03049" w:rsidP="002D7535">
      <w:pPr>
        <w:spacing w:after="0" w:line="240" w:lineRule="auto"/>
        <w:rPr>
          <w:rFonts w:ascii="Calibri" w:hAnsi="Calibri" w:cs="Calibri"/>
          <w:sz w:val="24"/>
          <w:szCs w:val="24"/>
          <w:lang w:eastAsia="en-GB"/>
        </w:rPr>
      </w:pPr>
      <w:bookmarkStart w:id="379" w:name="Diversity73"/>
      <w:bookmarkStart w:id="380" w:name="_Hlk138328461"/>
      <w:bookmarkEnd w:id="379"/>
      <w:r>
        <w:rPr>
          <w:rFonts w:cstheme="minorHAnsi"/>
          <w:b/>
          <w:bCs/>
          <w:sz w:val="24"/>
          <w:szCs w:val="24"/>
        </w:rPr>
        <w:t xml:space="preserve">7.3 </w:t>
      </w:r>
      <w:r w:rsidR="002D7535" w:rsidRPr="002D7535">
        <w:rPr>
          <w:rFonts w:cstheme="minorHAnsi"/>
          <w:b/>
          <w:bCs/>
          <w:sz w:val="24"/>
          <w:szCs w:val="24"/>
        </w:rPr>
        <w:t>Diversity and inclusion</w:t>
      </w:r>
      <w:r w:rsidR="002D7535" w:rsidRPr="002D7535">
        <w:rPr>
          <w:rFonts w:ascii="Calibri" w:hAnsi="Calibri" w:cs="Calibri"/>
          <w:b/>
          <w:bCs/>
          <w:sz w:val="24"/>
          <w:szCs w:val="24"/>
          <w:lang w:eastAsia="en-GB"/>
        </w:rPr>
        <w:t xml:space="preserve"> of public members</w:t>
      </w:r>
    </w:p>
    <w:bookmarkEnd w:id="380"/>
    <w:p w14:paraId="6047E880" w14:textId="77777777" w:rsidR="002D7535" w:rsidRPr="002D7535" w:rsidRDefault="002D7535" w:rsidP="002D7535">
      <w:pPr>
        <w:spacing w:after="0" w:line="240" w:lineRule="auto"/>
        <w:rPr>
          <w:rFonts w:ascii="Calibri" w:hAnsi="Calibri" w:cs="Calibri"/>
          <w:sz w:val="24"/>
          <w:szCs w:val="24"/>
          <w:lang w:eastAsia="en-GB"/>
        </w:rPr>
      </w:pPr>
    </w:p>
    <w:p w14:paraId="41AF6AB7" w14:textId="4E5BC588" w:rsidR="002D7535" w:rsidRPr="002D7535" w:rsidRDefault="00D03049" w:rsidP="002D7535">
      <w:pPr>
        <w:spacing w:after="0" w:line="240" w:lineRule="auto"/>
        <w:rPr>
          <w:rFonts w:ascii="Calibri" w:hAnsi="Calibri" w:cs="Calibri"/>
          <w:b/>
          <w:bCs/>
          <w:sz w:val="24"/>
          <w:szCs w:val="24"/>
          <w:lang w:eastAsia="en-GB"/>
        </w:rPr>
      </w:pPr>
      <w:bookmarkStart w:id="381" w:name="Introduction731"/>
      <w:bookmarkEnd w:id="381"/>
      <w:r>
        <w:rPr>
          <w:rFonts w:ascii="Calibri" w:hAnsi="Calibri" w:cs="Calibri"/>
          <w:b/>
          <w:bCs/>
          <w:sz w:val="24"/>
          <w:szCs w:val="24"/>
          <w:lang w:eastAsia="en-GB"/>
        </w:rPr>
        <w:t xml:space="preserve">7.3.1 </w:t>
      </w:r>
      <w:r w:rsidR="002D7535" w:rsidRPr="002D7535">
        <w:rPr>
          <w:rFonts w:ascii="Calibri" w:hAnsi="Calibri" w:cs="Calibri"/>
          <w:b/>
          <w:bCs/>
          <w:sz w:val="24"/>
          <w:szCs w:val="24"/>
          <w:lang w:eastAsia="en-GB"/>
        </w:rPr>
        <w:t>Introduction</w:t>
      </w:r>
    </w:p>
    <w:p w14:paraId="019DBDC2" w14:textId="77777777" w:rsidR="002D7535" w:rsidRPr="002D7535" w:rsidRDefault="002D7535" w:rsidP="002D7535">
      <w:pPr>
        <w:spacing w:after="0" w:line="240" w:lineRule="auto"/>
        <w:rPr>
          <w:rFonts w:ascii="Calibri" w:hAnsi="Calibri" w:cs="Calibri"/>
          <w:sz w:val="24"/>
          <w:szCs w:val="24"/>
          <w:lang w:eastAsia="en-GB"/>
        </w:rPr>
      </w:pPr>
    </w:p>
    <w:p w14:paraId="1B8575B3"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Issues pertaining to diversity and inclusion of public members featured strongly in both sites. Both outlined specific values and several goals or plans directly related to diversity and inclusion in their involvement strategies:</w:t>
      </w:r>
    </w:p>
    <w:p w14:paraId="6A010CAC" w14:textId="77777777" w:rsidR="002D7535" w:rsidRPr="002D7535" w:rsidRDefault="002D7535" w:rsidP="002D7535">
      <w:pPr>
        <w:spacing w:after="0" w:line="240" w:lineRule="auto"/>
        <w:rPr>
          <w:rFonts w:ascii="Calibri" w:hAnsi="Calibri" w:cs="Calibri"/>
          <w:sz w:val="24"/>
          <w:szCs w:val="24"/>
          <w:lang w:eastAsia="en-GB"/>
        </w:rPr>
      </w:pPr>
    </w:p>
    <w:p w14:paraId="4550141D" w14:textId="77777777" w:rsidR="002D7535" w:rsidRPr="002D7535" w:rsidRDefault="002D7535" w:rsidP="002D7535">
      <w:pPr>
        <w:numPr>
          <w:ilvl w:val="0"/>
          <w:numId w:val="71"/>
        </w:numPr>
        <w:spacing w:after="0" w:line="240" w:lineRule="auto"/>
        <w:contextualSpacing/>
        <w:rPr>
          <w:sz w:val="24"/>
          <w:szCs w:val="24"/>
          <w:lang w:val="en-US"/>
        </w:rPr>
      </w:pPr>
      <w:r w:rsidRPr="002D7535">
        <w:rPr>
          <w:sz w:val="24"/>
          <w:szCs w:val="24"/>
          <w:lang w:val="en-US"/>
        </w:rPr>
        <w:t>Agree a set of standard metrics for use across all research projects, including for measuring the extent of equality, diversity and inclusion in public involvement</w:t>
      </w:r>
    </w:p>
    <w:p w14:paraId="2C2074CD" w14:textId="77777777" w:rsidR="002D7535" w:rsidRPr="002D7535" w:rsidRDefault="002D7535" w:rsidP="002D7535">
      <w:pPr>
        <w:numPr>
          <w:ilvl w:val="0"/>
          <w:numId w:val="71"/>
        </w:numPr>
        <w:spacing w:after="0" w:line="240" w:lineRule="auto"/>
        <w:contextualSpacing/>
        <w:rPr>
          <w:sz w:val="24"/>
          <w:szCs w:val="24"/>
          <w:lang w:val="en-US"/>
        </w:rPr>
      </w:pPr>
      <w:r w:rsidRPr="002D7535">
        <w:rPr>
          <w:sz w:val="24"/>
          <w:szCs w:val="24"/>
          <w:lang w:val="en-US"/>
        </w:rPr>
        <w:t xml:space="preserve">Develop a grant application in response to the funding call from the NIHR Programme Development Grants Scheme: developing innovative, inclusive and diverse public partnerships  </w:t>
      </w:r>
    </w:p>
    <w:p w14:paraId="742DB543" w14:textId="77777777" w:rsidR="002D7535" w:rsidRPr="002D7535" w:rsidRDefault="002D7535" w:rsidP="002D7535">
      <w:pPr>
        <w:numPr>
          <w:ilvl w:val="0"/>
          <w:numId w:val="71"/>
        </w:numPr>
        <w:spacing w:after="0" w:line="240" w:lineRule="auto"/>
        <w:contextualSpacing/>
        <w:rPr>
          <w:sz w:val="24"/>
          <w:szCs w:val="24"/>
          <w:lang w:val="en-US"/>
        </w:rPr>
      </w:pPr>
      <w:r w:rsidRPr="002D7535">
        <w:rPr>
          <w:sz w:val="24"/>
          <w:szCs w:val="24"/>
          <w:lang w:val="en-US"/>
        </w:rPr>
        <w:t>Offer training in Plain English for researchers outside the TRANSFORM programme, and training in collaborative working for researchers and public contributors</w:t>
      </w:r>
    </w:p>
    <w:p w14:paraId="188FAE8C" w14:textId="77777777" w:rsidR="002D7535" w:rsidRPr="002D7535" w:rsidRDefault="002D7535" w:rsidP="002D7535">
      <w:pPr>
        <w:numPr>
          <w:ilvl w:val="0"/>
          <w:numId w:val="71"/>
        </w:numPr>
        <w:spacing w:after="0" w:line="240" w:lineRule="auto"/>
        <w:contextualSpacing/>
        <w:rPr>
          <w:rFonts w:cstheme="minorHAnsi"/>
          <w:sz w:val="24"/>
          <w:szCs w:val="24"/>
          <w:lang w:val="en-US"/>
        </w:rPr>
      </w:pPr>
      <w:r w:rsidRPr="002D7535">
        <w:rPr>
          <w:rFonts w:ascii="Calibri" w:hAnsi="Calibri" w:cs="Calibri"/>
          <w:color w:val="000000"/>
          <w:sz w:val="24"/>
          <w:szCs w:val="24"/>
          <w:shd w:val="clear" w:color="auto" w:fill="FFFFFF"/>
        </w:rPr>
        <w:t xml:space="preserve">Develop ways to involve the local </w:t>
      </w:r>
      <w:r w:rsidRPr="002D7535">
        <w:rPr>
          <w:rFonts w:cstheme="minorHAnsi"/>
          <w:color w:val="000000"/>
          <w:sz w:val="24"/>
          <w:szCs w:val="24"/>
          <w:shd w:val="clear" w:color="auto" w:fill="FFFFFF"/>
        </w:rPr>
        <w:t xml:space="preserve">community in setting our research agenda and priorities, with a view to reaching those who are normally under-represented in health and care research </w:t>
      </w:r>
      <w:r w:rsidRPr="002D7535">
        <w:rPr>
          <w:rFonts w:cstheme="minorHAnsi"/>
          <w:sz w:val="24"/>
          <w:szCs w:val="24"/>
        </w:rPr>
        <w:t>(Institute for Clinical and Applied Health Research, 2022, pp. 5-6).</w:t>
      </w:r>
    </w:p>
    <w:p w14:paraId="5B27F737" w14:textId="77777777" w:rsidR="002D7535" w:rsidRPr="002D7535" w:rsidRDefault="002D7535" w:rsidP="002D7535">
      <w:pPr>
        <w:spacing w:after="0" w:line="240" w:lineRule="auto"/>
        <w:rPr>
          <w:rFonts w:cstheme="minorHAnsi"/>
          <w:sz w:val="24"/>
          <w:szCs w:val="24"/>
          <w:lang w:eastAsia="en-GB"/>
        </w:rPr>
      </w:pPr>
    </w:p>
    <w:p w14:paraId="2743E853" w14:textId="77777777" w:rsidR="002D7535" w:rsidRPr="002D7535" w:rsidRDefault="002D7535" w:rsidP="002D7535">
      <w:pPr>
        <w:numPr>
          <w:ilvl w:val="0"/>
          <w:numId w:val="72"/>
        </w:numPr>
        <w:autoSpaceDE w:val="0"/>
        <w:autoSpaceDN w:val="0"/>
        <w:adjustRightInd w:val="0"/>
        <w:spacing w:after="0" w:line="240" w:lineRule="auto"/>
        <w:rPr>
          <w:rFonts w:cstheme="minorHAnsi"/>
          <w:color w:val="000000"/>
          <w:sz w:val="24"/>
          <w:szCs w:val="24"/>
        </w:rPr>
      </w:pPr>
      <w:r w:rsidRPr="002D7535">
        <w:rPr>
          <w:rFonts w:cstheme="minorHAnsi"/>
          <w:color w:val="000000"/>
          <w:sz w:val="24"/>
          <w:szCs w:val="24"/>
        </w:rPr>
        <w:t>Work with Equality, Diversity and Inclusion Executive Group to hold annual ‘Diversity Matters’ training for CSI staff</w:t>
      </w:r>
    </w:p>
    <w:p w14:paraId="73348ED7" w14:textId="77777777" w:rsidR="002D7535" w:rsidRPr="002D7535" w:rsidRDefault="002D7535" w:rsidP="002D7535">
      <w:pPr>
        <w:numPr>
          <w:ilvl w:val="0"/>
          <w:numId w:val="72"/>
        </w:numPr>
        <w:autoSpaceDE w:val="0"/>
        <w:autoSpaceDN w:val="0"/>
        <w:adjustRightInd w:val="0"/>
        <w:spacing w:after="0" w:line="240" w:lineRule="auto"/>
        <w:rPr>
          <w:rFonts w:cstheme="minorHAnsi"/>
          <w:color w:val="000000"/>
          <w:sz w:val="24"/>
          <w:szCs w:val="24"/>
        </w:rPr>
      </w:pPr>
      <w:r w:rsidRPr="002D7535">
        <w:rPr>
          <w:rFonts w:cstheme="minorHAnsi"/>
          <w:color w:val="000000"/>
          <w:sz w:val="24"/>
          <w:szCs w:val="24"/>
        </w:rPr>
        <w:t xml:space="preserve">Implement annual audit of characteristics/ experiences of current membership </w:t>
      </w:r>
    </w:p>
    <w:p w14:paraId="4258D461" w14:textId="77777777" w:rsidR="002D7535" w:rsidRPr="002D7535" w:rsidRDefault="002D7535" w:rsidP="002D7535">
      <w:pPr>
        <w:numPr>
          <w:ilvl w:val="0"/>
          <w:numId w:val="72"/>
        </w:numPr>
        <w:autoSpaceDE w:val="0"/>
        <w:autoSpaceDN w:val="0"/>
        <w:adjustRightInd w:val="0"/>
        <w:spacing w:after="0" w:line="240" w:lineRule="auto"/>
        <w:rPr>
          <w:rFonts w:cstheme="minorHAnsi"/>
          <w:color w:val="000000"/>
          <w:sz w:val="24"/>
          <w:szCs w:val="24"/>
        </w:rPr>
      </w:pPr>
      <w:r w:rsidRPr="002D7535">
        <w:rPr>
          <w:rFonts w:cstheme="minorHAnsi"/>
          <w:color w:val="000000"/>
          <w:sz w:val="24"/>
          <w:szCs w:val="24"/>
        </w:rPr>
        <w:t xml:space="preserve">From the annual audit, identify, recruit and retain public members within under-represented groups </w:t>
      </w:r>
    </w:p>
    <w:p w14:paraId="64D853E5" w14:textId="77777777" w:rsidR="002D7535" w:rsidRPr="002D7535" w:rsidRDefault="002D7535" w:rsidP="002D7535">
      <w:pPr>
        <w:numPr>
          <w:ilvl w:val="0"/>
          <w:numId w:val="72"/>
        </w:numPr>
        <w:autoSpaceDE w:val="0"/>
        <w:autoSpaceDN w:val="0"/>
        <w:adjustRightInd w:val="0"/>
        <w:spacing w:after="0" w:line="240" w:lineRule="auto"/>
        <w:rPr>
          <w:rFonts w:cstheme="minorHAnsi"/>
          <w:color w:val="000000"/>
          <w:sz w:val="24"/>
          <w:szCs w:val="24"/>
        </w:rPr>
      </w:pPr>
      <w:r w:rsidRPr="002D7535">
        <w:rPr>
          <w:rFonts w:cstheme="minorHAnsi"/>
          <w:color w:val="000000"/>
          <w:sz w:val="24"/>
          <w:szCs w:val="24"/>
        </w:rPr>
        <w:t>Identify opportunities to learn from other organisations about inclusive involvement (eg. using technology, costing for translators)</w:t>
      </w:r>
    </w:p>
    <w:p w14:paraId="5A175D0B" w14:textId="77777777" w:rsidR="002D7535" w:rsidRPr="002D7535" w:rsidRDefault="002D7535" w:rsidP="002D7535">
      <w:pPr>
        <w:numPr>
          <w:ilvl w:val="0"/>
          <w:numId w:val="72"/>
        </w:numPr>
        <w:autoSpaceDE w:val="0"/>
        <w:autoSpaceDN w:val="0"/>
        <w:adjustRightInd w:val="0"/>
        <w:spacing w:after="0" w:line="240" w:lineRule="auto"/>
        <w:rPr>
          <w:rFonts w:cstheme="minorHAnsi"/>
          <w:color w:val="000000"/>
          <w:sz w:val="24"/>
          <w:szCs w:val="24"/>
        </w:rPr>
      </w:pPr>
      <w:r w:rsidRPr="002D7535">
        <w:rPr>
          <w:rFonts w:cstheme="minorHAnsi"/>
          <w:color w:val="000000"/>
          <w:sz w:val="24"/>
          <w:szCs w:val="24"/>
        </w:rPr>
        <w:t xml:space="preserve">CSI staff training in plain English summaries </w:t>
      </w:r>
      <w:r w:rsidRPr="002D7535">
        <w:rPr>
          <w:rFonts w:cstheme="minorHAnsi"/>
          <w:sz w:val="24"/>
          <w:szCs w:val="24"/>
        </w:rPr>
        <w:t>(Cicely Saunders Institute of Palliative Care, Policy &amp; Rehabilitation, 2021, p. 4).</w:t>
      </w:r>
    </w:p>
    <w:p w14:paraId="4D595B91" w14:textId="77777777" w:rsidR="002D7535" w:rsidRPr="002D7535" w:rsidRDefault="002D7535" w:rsidP="002D7535">
      <w:pPr>
        <w:spacing w:after="0" w:line="240" w:lineRule="auto"/>
        <w:rPr>
          <w:rFonts w:ascii="Calibri" w:hAnsi="Calibri" w:cs="Calibri"/>
          <w:sz w:val="24"/>
          <w:szCs w:val="24"/>
          <w:lang w:eastAsia="en-GB"/>
        </w:rPr>
      </w:pPr>
    </w:p>
    <w:p w14:paraId="781AAB14" w14:textId="46E3970C" w:rsidR="002D7535" w:rsidRPr="002D7535" w:rsidRDefault="002D7535" w:rsidP="002D7535">
      <w:pPr>
        <w:spacing w:after="0" w:line="240" w:lineRule="auto"/>
        <w:rPr>
          <w:rFonts w:cstheme="minorHAnsi"/>
          <w:sz w:val="24"/>
          <w:szCs w:val="24"/>
        </w:rPr>
      </w:pPr>
      <w:r w:rsidRPr="002D7535">
        <w:rPr>
          <w:rFonts w:cstheme="minorHAnsi"/>
          <w:sz w:val="24"/>
          <w:szCs w:val="24"/>
        </w:rPr>
        <w:t>One of the coordinators had carried out considerable work related to diversity and inclusion including general community engagement, the recruitment of public members and the production of guidance and resources for both public members and researchers. They had also advised and supported academics on issues connected with diversity and inclusion, for both individual research studies and more widely throughout their centre. This work had culminated in them winning an award for Social Justice and Inclusion in Practice (</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w:t>
      </w:r>
    </w:p>
    <w:p w14:paraId="32222390" w14:textId="77777777" w:rsidR="002D7535" w:rsidRPr="002D7535" w:rsidRDefault="002D7535" w:rsidP="002D7535">
      <w:pPr>
        <w:spacing w:after="0" w:line="240" w:lineRule="auto"/>
        <w:rPr>
          <w:rFonts w:cstheme="minorHAnsi"/>
          <w:sz w:val="24"/>
          <w:szCs w:val="24"/>
        </w:rPr>
      </w:pPr>
    </w:p>
    <w:p w14:paraId="62BB2A8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 range of issues related to diversity and inclusion were discussed by participants, including the recruitment and ongoing management of public members, and also issues specifically related to </w:t>
      </w:r>
      <w:r w:rsidRPr="002D7535">
        <w:rPr>
          <w:rFonts w:cstheme="minorHAnsi"/>
          <w:sz w:val="24"/>
          <w:szCs w:val="24"/>
        </w:rPr>
        <w:lastRenderedPageBreak/>
        <w:t xml:space="preserve">different groups or communities. </w:t>
      </w:r>
      <w:r w:rsidRPr="002D7535">
        <w:rPr>
          <w:rFonts w:ascii="Calibri" w:hAnsi="Calibri" w:cs="Calibri"/>
          <w:sz w:val="24"/>
          <w:szCs w:val="24"/>
          <w:lang w:eastAsia="en-GB"/>
        </w:rPr>
        <w:t>M</w:t>
      </w:r>
      <w:r w:rsidRPr="002D7535">
        <w:rPr>
          <w:rFonts w:cstheme="minorHAnsi"/>
          <w:sz w:val="24"/>
          <w:szCs w:val="24"/>
        </w:rPr>
        <w:t>any people, coordinators, academics and public members, believed that their centre needed to do more work to increase diversity and inclusion within their public involvement network, however realised that there were challenging barriers to overcome:</w:t>
      </w:r>
    </w:p>
    <w:p w14:paraId="415C1187" w14:textId="77777777" w:rsidR="002D7535" w:rsidRPr="002D7535" w:rsidRDefault="002D7535" w:rsidP="002D7535">
      <w:pPr>
        <w:spacing w:after="0" w:line="240" w:lineRule="auto"/>
        <w:rPr>
          <w:rFonts w:cstheme="minorHAnsi"/>
          <w:sz w:val="24"/>
          <w:szCs w:val="24"/>
        </w:rPr>
      </w:pPr>
    </w:p>
    <w:p w14:paraId="04194BA0" w14:textId="77777777" w:rsidR="002D7535" w:rsidRPr="002D7535" w:rsidRDefault="002D7535" w:rsidP="002D7535">
      <w:pPr>
        <w:spacing w:after="0" w:line="240" w:lineRule="auto"/>
        <w:ind w:left="720"/>
        <w:rPr>
          <w:rFonts w:eastAsia="Calibri" w:cstheme="minorHAnsi"/>
          <w:b/>
          <w:bCs/>
          <w:sz w:val="24"/>
          <w:szCs w:val="24"/>
        </w:rPr>
      </w:pPr>
      <w:r w:rsidRPr="002D7535">
        <w:rPr>
          <w:rFonts w:ascii="Calibri" w:hAnsi="Calibri" w:cs="Calibri"/>
          <w:sz w:val="24"/>
          <w:szCs w:val="24"/>
          <w:lang w:eastAsia="en-GB"/>
        </w:rPr>
        <w:t>I think that can be a very challenge, that can be challenging for organisations because there are the practical barriers at the patient and carer end…I think it’s trying for organisations to try and be supportive and as flexible and as diverse as possible in their outreach, erm, and as adaptive as possible when people respond and seek to become involved so that people can contribute to their best. (patient, 1b)</w:t>
      </w:r>
    </w:p>
    <w:p w14:paraId="5976FBF6" w14:textId="77777777" w:rsidR="002D7535" w:rsidRPr="002D7535" w:rsidRDefault="002D7535" w:rsidP="002D7535">
      <w:pPr>
        <w:spacing w:after="0" w:line="240" w:lineRule="auto"/>
        <w:rPr>
          <w:rFonts w:cstheme="minorHAnsi"/>
          <w:sz w:val="24"/>
          <w:szCs w:val="24"/>
        </w:rPr>
      </w:pPr>
    </w:p>
    <w:p w14:paraId="44ACE71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addition, some public members specifically became involved because they felt their community wasn’t well represented:</w:t>
      </w:r>
    </w:p>
    <w:p w14:paraId="382ACF60" w14:textId="77777777" w:rsidR="002D7535" w:rsidRPr="002D7535" w:rsidRDefault="002D7535" w:rsidP="002D7535">
      <w:pPr>
        <w:spacing w:after="0" w:line="240" w:lineRule="auto"/>
        <w:rPr>
          <w:rFonts w:cstheme="minorHAnsi"/>
          <w:sz w:val="24"/>
          <w:szCs w:val="24"/>
        </w:rPr>
      </w:pPr>
    </w:p>
    <w:p w14:paraId="5D62642C" w14:textId="77777777" w:rsidR="002D7535" w:rsidRPr="002D7535" w:rsidRDefault="002D7535" w:rsidP="002D7535">
      <w:pPr>
        <w:spacing w:after="0" w:line="240" w:lineRule="auto"/>
        <w:ind w:left="720"/>
        <w:rPr>
          <w:rFonts w:ascii="Calibri" w:hAnsi="Calibri" w:cs="Calibri"/>
          <w:bCs/>
          <w:sz w:val="24"/>
          <w:szCs w:val="24"/>
        </w:rPr>
      </w:pPr>
      <w:r w:rsidRPr="002D7535">
        <w:rPr>
          <w:rFonts w:ascii="Calibri" w:hAnsi="Calibri" w:cs="Calibri"/>
          <w:sz w:val="24"/>
          <w:szCs w:val="24"/>
        </w:rPr>
        <w:t xml:space="preserve">I thought it was interesting and personally I think it’s good for, erm, for research to encompass all kinds of people. Just the diversity of the, erm, of the UK. </w:t>
      </w:r>
      <w:r w:rsidRPr="002D7535">
        <w:rPr>
          <w:rFonts w:ascii="Calibri" w:hAnsi="Calibri" w:cs="Calibri"/>
          <w:bCs/>
          <w:sz w:val="24"/>
          <w:szCs w:val="24"/>
        </w:rPr>
        <w:t>I think it’s a good thing that it represents the people that live in the country, erm, from personal experience myself so I thought it would be good to get involved…The white doctors don’t know a lot about black people and all that so (laughs) I thought why not get involved and see what happens so yeah that’s why I decided to get involved. (public member, 16)</w:t>
      </w:r>
    </w:p>
    <w:p w14:paraId="22A9E512" w14:textId="77777777" w:rsidR="002D7535" w:rsidRPr="002D7535" w:rsidRDefault="002D7535" w:rsidP="002D7535">
      <w:pPr>
        <w:spacing w:after="0" w:line="240" w:lineRule="auto"/>
        <w:rPr>
          <w:rFonts w:cstheme="minorHAnsi"/>
          <w:sz w:val="24"/>
          <w:szCs w:val="24"/>
        </w:rPr>
      </w:pPr>
    </w:p>
    <w:p w14:paraId="6AC5AB65" w14:textId="74783AEC" w:rsidR="002D7535" w:rsidRPr="002D7535" w:rsidRDefault="00D03049" w:rsidP="002D7535">
      <w:pPr>
        <w:spacing w:after="0" w:line="240" w:lineRule="auto"/>
        <w:rPr>
          <w:rFonts w:cstheme="minorHAnsi"/>
          <w:b/>
          <w:bCs/>
          <w:sz w:val="24"/>
          <w:szCs w:val="24"/>
        </w:rPr>
      </w:pPr>
      <w:bookmarkStart w:id="382" w:name="Recruitment732"/>
      <w:bookmarkStart w:id="383" w:name="_Hlk138328476"/>
      <w:bookmarkEnd w:id="382"/>
      <w:r>
        <w:rPr>
          <w:rFonts w:cstheme="minorHAnsi"/>
          <w:b/>
          <w:bCs/>
          <w:sz w:val="24"/>
          <w:szCs w:val="24"/>
        </w:rPr>
        <w:t xml:space="preserve">7.3.2 </w:t>
      </w:r>
      <w:r w:rsidR="002D7535" w:rsidRPr="002D7535">
        <w:rPr>
          <w:rFonts w:cstheme="minorHAnsi"/>
          <w:b/>
          <w:bCs/>
          <w:sz w:val="24"/>
          <w:szCs w:val="24"/>
        </w:rPr>
        <w:t>Recruitment of diverse public members</w:t>
      </w:r>
    </w:p>
    <w:bookmarkEnd w:id="383"/>
    <w:p w14:paraId="3C4D22F3" w14:textId="77777777" w:rsidR="002D7535" w:rsidRPr="002D7535" w:rsidRDefault="002D7535" w:rsidP="002D7535">
      <w:pPr>
        <w:spacing w:after="0" w:line="240" w:lineRule="auto"/>
        <w:rPr>
          <w:rFonts w:cstheme="minorHAnsi"/>
          <w:sz w:val="24"/>
          <w:szCs w:val="24"/>
        </w:rPr>
      </w:pPr>
    </w:p>
    <w:p w14:paraId="7642956C" w14:textId="164D4FA1" w:rsidR="002D7535" w:rsidRPr="002D7535" w:rsidRDefault="002D7535" w:rsidP="002D7535">
      <w:pPr>
        <w:spacing w:after="0" w:line="240" w:lineRule="auto"/>
        <w:rPr>
          <w:rFonts w:cstheme="minorHAnsi"/>
          <w:sz w:val="24"/>
          <w:szCs w:val="24"/>
        </w:rPr>
      </w:pPr>
      <w:r w:rsidRPr="002D7535">
        <w:rPr>
          <w:rFonts w:cstheme="minorHAnsi"/>
          <w:sz w:val="24"/>
          <w:szCs w:val="24"/>
        </w:rPr>
        <w:t>When the involvement networks of both sites were initially established there was little diversity, however, this increased over time, as pro-active activities were undertaken to recruit a broader range of people, for example, both sites undertook outreach work. One had applied for specific funding from their local ARC to hold a community outreach event, as the ARC was particularly interested in supporting initiatives to diversify involvement groups (</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r w:rsidRPr="00282213">
          <w:rPr>
            <w:rStyle w:val="Hyperlink"/>
            <w:rFonts w:cstheme="minorHAnsi"/>
            <w:sz w:val="24"/>
            <w:szCs w:val="24"/>
          </w:rPr>
          <w:t>).</w:t>
        </w:r>
      </w:hyperlink>
      <w:r w:rsidRPr="002D7535">
        <w:rPr>
          <w:rFonts w:cstheme="minorHAnsi"/>
          <w:sz w:val="24"/>
          <w:szCs w:val="24"/>
        </w:rPr>
        <w:t xml:space="preserve"> The centre believed that increasing the diversity of their involvement network would help in widening the diversity of participants in their research studies. </w:t>
      </w:r>
    </w:p>
    <w:p w14:paraId="736B4592" w14:textId="77777777" w:rsidR="002D7535" w:rsidRPr="002D7535" w:rsidRDefault="002D7535" w:rsidP="002D7535">
      <w:pPr>
        <w:spacing w:after="0" w:line="240" w:lineRule="auto"/>
        <w:rPr>
          <w:rFonts w:cstheme="minorHAnsi"/>
          <w:sz w:val="24"/>
          <w:szCs w:val="24"/>
        </w:rPr>
      </w:pPr>
    </w:p>
    <w:p w14:paraId="7558DD42" w14:textId="7C40436B" w:rsidR="002D7535" w:rsidRPr="002D7535" w:rsidRDefault="002D7535" w:rsidP="002D7535">
      <w:pPr>
        <w:spacing w:after="0" w:line="240" w:lineRule="auto"/>
        <w:rPr>
          <w:rFonts w:cstheme="minorHAnsi"/>
          <w:sz w:val="24"/>
          <w:szCs w:val="24"/>
        </w:rPr>
      </w:pPr>
      <w:r w:rsidRPr="002D7535">
        <w:rPr>
          <w:rFonts w:cstheme="minorHAnsi"/>
          <w:sz w:val="24"/>
          <w:szCs w:val="24"/>
        </w:rPr>
        <w:t>The coordinator in the other centre had carried out a wide range of initiatives, one of the aims of which was to recruit a more diverse range of public members for their centre’s involvement network (</w:t>
      </w:r>
      <w:hyperlink w:anchor="Vignette4" w:history="1">
        <w:r w:rsidRPr="00282213">
          <w:rPr>
            <w:rStyle w:val="Hyperlink"/>
            <w:rFonts w:cstheme="minorHAnsi"/>
            <w:b/>
            <w:bCs/>
            <w:sz w:val="24"/>
            <w:szCs w:val="24"/>
          </w:rPr>
          <w:t>Vignette 4. Increasing diversity and inclusion</w:t>
        </w:r>
      </w:hyperlink>
      <w:r w:rsidRPr="002D7535">
        <w:rPr>
          <w:rFonts w:cstheme="minorHAnsi"/>
          <w:sz w:val="24"/>
          <w:szCs w:val="24"/>
        </w:rPr>
        <w:t>):</w:t>
      </w:r>
    </w:p>
    <w:p w14:paraId="6D2D2A7B" w14:textId="77777777" w:rsidR="002D7535" w:rsidRPr="002D7535" w:rsidRDefault="002D7535" w:rsidP="002D7535">
      <w:pPr>
        <w:spacing w:after="0" w:line="240" w:lineRule="auto"/>
        <w:rPr>
          <w:rFonts w:cstheme="minorHAnsi"/>
          <w:sz w:val="24"/>
          <w:szCs w:val="24"/>
        </w:rPr>
      </w:pPr>
    </w:p>
    <w:p w14:paraId="78C3941C"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4"/>
        <w:rPr>
          <w:rFonts w:ascii="Calibri" w:hAnsi="Calibri" w:cs="Calibri"/>
          <w:sz w:val="24"/>
          <w:szCs w:val="24"/>
          <w:lang w:eastAsia="en-GB"/>
        </w:rPr>
      </w:pPr>
      <w:r w:rsidRPr="002D7535">
        <w:rPr>
          <w:rFonts w:ascii="Calibri" w:hAnsi="Calibri" w:cs="Calibri"/>
          <w:sz w:val="24"/>
          <w:szCs w:val="24"/>
          <w:lang w:eastAsia="en-GB"/>
        </w:rPr>
        <w:t>There's a lot of poverty in [city], a lot of unemployment, there are big council estates, there are people who very rarely go into the city centre they're very kind of, I don’t know, geographically quite distinct areas of the city. And I just thought well, really the people who are kind of living with this, the people who are at higher risk of cancer, the people who are less likely to survive cancer, those are the people I want involved in this research (laughs). I'm not sure I've actually managed to get them involved yet…I would have thought with research, it’s just like outside of their experience, I would have thought for the majority of people. And if you actually want to do something about things that are affecting them, I don’t see how you can do it without actually speaking to them. (coordinator, 17)</w:t>
      </w:r>
    </w:p>
    <w:p w14:paraId="0215F7E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Organisations aimed at particular groups or communities had been contacted, including those providing services for racialised communities, autistic people, people with particular health conditions and those who had experienced domestic violence. Organisations with broader remits, such as the local CCG and local Healthwatch’s were also contacted. </w:t>
      </w:r>
    </w:p>
    <w:p w14:paraId="1FD3100A" w14:textId="77777777" w:rsidR="002D7535" w:rsidRPr="002D7535" w:rsidRDefault="002D7535" w:rsidP="002D7535">
      <w:pPr>
        <w:spacing w:after="0" w:line="240" w:lineRule="auto"/>
        <w:rPr>
          <w:rFonts w:cstheme="minorHAnsi"/>
          <w:sz w:val="24"/>
          <w:szCs w:val="24"/>
        </w:rPr>
      </w:pPr>
    </w:p>
    <w:p w14:paraId="7F1B03E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Sometimes additional recruitment was carried out for individual research studies specifically to increase the diversity of public members. For example, academics recruited public members to work on particular research studies but had then realised that the involvement group in the study wasn’t very diverse. They then approached the coordinator for advice, support and to recruit additional public members from the main involvement network. It was also recognised that having only one member involved in a study didn’t bring the diversity of perspectives that was often needed.</w:t>
      </w:r>
    </w:p>
    <w:p w14:paraId="4A72D06C" w14:textId="77777777" w:rsidR="002D7535" w:rsidRPr="002D7535" w:rsidRDefault="002D7535" w:rsidP="002D7535">
      <w:pPr>
        <w:spacing w:after="0" w:line="240" w:lineRule="auto"/>
        <w:rPr>
          <w:rFonts w:cstheme="minorHAnsi"/>
          <w:sz w:val="24"/>
          <w:szCs w:val="24"/>
        </w:rPr>
      </w:pPr>
    </w:p>
    <w:p w14:paraId="31B2AEF4"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participants discussed the diversity of staff in their centre and how this could be useful for recruitment, especially through personal contacts:</w:t>
      </w:r>
    </w:p>
    <w:p w14:paraId="2EEE99D0" w14:textId="77777777" w:rsidR="002D7535" w:rsidRPr="002D7535" w:rsidRDefault="002D7535" w:rsidP="002D7535">
      <w:pPr>
        <w:spacing w:after="0" w:line="240" w:lineRule="auto"/>
        <w:rPr>
          <w:rFonts w:cstheme="minorHAnsi"/>
          <w:sz w:val="24"/>
          <w:szCs w:val="24"/>
        </w:rPr>
      </w:pPr>
    </w:p>
    <w:p w14:paraId="128F8BDE"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Another method, we've relied a lot on personal contacts and in some ways that can end up with a kind of a group that isn’t diverse but we’re quite lucky I think that we've got our research staff are quite ethnically diverse… it’s quite a nice example of what you can do if you've got a personal relationship into a kind of population that you're trying to reach. (coordinator, 17)</w:t>
      </w:r>
    </w:p>
    <w:p w14:paraId="27F58C2E" w14:textId="77777777" w:rsidR="002D7535" w:rsidRPr="002D7535" w:rsidRDefault="002D7535" w:rsidP="002D7535">
      <w:pPr>
        <w:spacing w:after="0" w:line="240" w:lineRule="auto"/>
        <w:rPr>
          <w:rFonts w:cstheme="minorHAnsi"/>
          <w:sz w:val="24"/>
          <w:szCs w:val="24"/>
        </w:rPr>
      </w:pPr>
    </w:p>
    <w:p w14:paraId="120F93F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However, recruitment of people from different backgrounds was thought to be difficult. Some participants felt that there were previously missed opportunities where they could have addressed issues such as the under-representation of certain communities. Several, public members in particular, spoke of how academia and the culture within their centre brought challenges related to diversity and inclusion:</w:t>
      </w:r>
    </w:p>
    <w:p w14:paraId="7AABF046" w14:textId="77777777" w:rsidR="002D7535" w:rsidRPr="002D7535" w:rsidRDefault="002D7535" w:rsidP="002D7535">
      <w:pPr>
        <w:spacing w:after="0" w:line="240" w:lineRule="auto"/>
        <w:ind w:left="720"/>
        <w:rPr>
          <w:rFonts w:ascii="Calibri" w:hAnsi="Calibri" w:cs="Calibri"/>
          <w:sz w:val="24"/>
          <w:szCs w:val="24"/>
          <w:lang w:eastAsia="en-GB"/>
        </w:rPr>
      </w:pPr>
    </w:p>
    <w:p w14:paraId="312D9834"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There's a lot of importance now on, erm, local areas, deprived areas where the whole community’s deprived, you know. When I say they're deprived, their voices are not heard properly, you know. All the researchers…they're in a small cocoon actually, they mix with likeminded people so they don’t get to the people, the people of society, you know. They are in a different world…sometimes I see about five or six consultants at very high level, they are doing some research project but they're all much higher than ordinary doctors so they have to meet little, you know, ordinary people in the society. (public member, 11)</w:t>
      </w:r>
    </w:p>
    <w:p w14:paraId="3D34D696" w14:textId="77777777" w:rsidR="002D7535" w:rsidRPr="002D7535" w:rsidRDefault="002D7535" w:rsidP="002D7535">
      <w:pPr>
        <w:spacing w:after="0" w:line="240" w:lineRule="auto"/>
        <w:rPr>
          <w:rFonts w:ascii="Calibri" w:hAnsi="Calibri" w:cs="Calibri"/>
          <w:sz w:val="24"/>
          <w:szCs w:val="24"/>
        </w:rPr>
      </w:pPr>
    </w:p>
    <w:p w14:paraId="2F190E3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Another public member commented on the importance of looking at why some people don’t get involved in order to increase diversity:</w:t>
      </w:r>
    </w:p>
    <w:p w14:paraId="6F42FFA9" w14:textId="77777777" w:rsidR="002D7535" w:rsidRPr="002D7535" w:rsidRDefault="002D7535" w:rsidP="002D7535">
      <w:pPr>
        <w:spacing w:after="0" w:line="240" w:lineRule="auto"/>
        <w:rPr>
          <w:rFonts w:cstheme="minorHAnsi"/>
          <w:sz w:val="24"/>
          <w:szCs w:val="24"/>
        </w:rPr>
      </w:pPr>
    </w:p>
    <w:p w14:paraId="7856F29F"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we need to be aware of different factors that contribute to why people don’t get involved. I think sometimes we focus too much on why people get involved and then we feel great we’re getting these things right but we’re attracting the same people but I think we need to start having the conversations why people don’t engage and that’s a good starting point. (patient/carer, 1a)</w:t>
      </w:r>
    </w:p>
    <w:p w14:paraId="3AA6C442" w14:textId="77777777" w:rsidR="002D7535" w:rsidRPr="002D7535" w:rsidRDefault="002D7535" w:rsidP="002D7535">
      <w:pPr>
        <w:spacing w:after="0" w:line="240" w:lineRule="auto"/>
        <w:rPr>
          <w:rFonts w:ascii="Calibri" w:hAnsi="Calibri" w:cs="Calibri"/>
          <w:sz w:val="24"/>
          <w:szCs w:val="24"/>
        </w:rPr>
      </w:pPr>
    </w:p>
    <w:p w14:paraId="2AC3F39E" w14:textId="5EEF9937" w:rsidR="002D7535" w:rsidRPr="002D7535" w:rsidRDefault="00D03049" w:rsidP="002D7535">
      <w:pPr>
        <w:spacing w:after="0" w:line="240" w:lineRule="auto"/>
        <w:rPr>
          <w:rFonts w:cstheme="minorHAnsi"/>
          <w:b/>
          <w:bCs/>
          <w:sz w:val="24"/>
          <w:szCs w:val="24"/>
        </w:rPr>
      </w:pPr>
      <w:bookmarkStart w:id="384" w:name="Monitoring733"/>
      <w:bookmarkStart w:id="385" w:name="_Hlk138328489"/>
      <w:bookmarkEnd w:id="384"/>
      <w:r>
        <w:rPr>
          <w:rFonts w:cstheme="minorHAnsi"/>
          <w:b/>
          <w:bCs/>
          <w:sz w:val="24"/>
          <w:szCs w:val="24"/>
        </w:rPr>
        <w:t xml:space="preserve">7.3.3 </w:t>
      </w:r>
      <w:r w:rsidR="002D7535" w:rsidRPr="002D7535">
        <w:rPr>
          <w:rFonts w:cstheme="minorHAnsi"/>
          <w:b/>
          <w:bCs/>
          <w:sz w:val="24"/>
          <w:szCs w:val="24"/>
        </w:rPr>
        <w:t>Monitoring diversity</w:t>
      </w:r>
    </w:p>
    <w:bookmarkEnd w:id="385"/>
    <w:p w14:paraId="3A65AD7F" w14:textId="77777777" w:rsidR="002D7535" w:rsidRPr="002D7535" w:rsidRDefault="002D7535" w:rsidP="002D7535">
      <w:pPr>
        <w:spacing w:after="0" w:line="240" w:lineRule="auto"/>
        <w:rPr>
          <w:rFonts w:cstheme="minorHAnsi"/>
          <w:sz w:val="24"/>
          <w:szCs w:val="24"/>
        </w:rPr>
      </w:pPr>
    </w:p>
    <w:p w14:paraId="69BDA45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Despite different engagement and recruitment activities, many participants still believed that there wasn’t sufficient diversity of public members within their centre. Some specifically stated they didn’t want to make assumptions; however, they believed that public members were mainly white, female, middle class, older and confident people. Their input was valued, however, it was not representative of the wider population where the centre was based:</w:t>
      </w:r>
    </w:p>
    <w:p w14:paraId="2B56C18D" w14:textId="77777777" w:rsidR="002D7535" w:rsidRPr="002D7535" w:rsidRDefault="002D7535" w:rsidP="002D7535">
      <w:pPr>
        <w:spacing w:after="0" w:line="240" w:lineRule="auto"/>
        <w:rPr>
          <w:rFonts w:cstheme="minorHAnsi"/>
          <w:sz w:val="24"/>
          <w:szCs w:val="24"/>
        </w:rPr>
      </w:pPr>
    </w:p>
    <w:p w14:paraId="3A4C022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lastRenderedPageBreak/>
        <w:t>I'm afraid it’s all still, you know, white middle class, you know, mainly women, erm, of a certain educational standard, it’s not good enough is it? I mean, you know, we are not representative. We represent our kind of little section and, er, yeah it’s not, it really isn’t good enough. (patient/carer, 8)</w:t>
      </w:r>
    </w:p>
    <w:p w14:paraId="10FC9540" w14:textId="77777777" w:rsidR="002D7535" w:rsidRPr="002D7535" w:rsidRDefault="002D7535" w:rsidP="002D7535">
      <w:pPr>
        <w:spacing w:after="0" w:line="240" w:lineRule="auto"/>
        <w:rPr>
          <w:rFonts w:cstheme="minorHAnsi"/>
          <w:sz w:val="24"/>
          <w:szCs w:val="24"/>
        </w:rPr>
      </w:pPr>
    </w:p>
    <w:p w14:paraId="44F6795D" w14:textId="626E84BE" w:rsidR="002D7535" w:rsidRPr="002D7535" w:rsidRDefault="002D7535" w:rsidP="002D7535">
      <w:pPr>
        <w:spacing w:after="0" w:line="240" w:lineRule="auto"/>
        <w:rPr>
          <w:rFonts w:cstheme="minorHAnsi"/>
          <w:sz w:val="24"/>
          <w:szCs w:val="24"/>
        </w:rPr>
      </w:pPr>
      <w:r w:rsidRPr="002D7535">
        <w:rPr>
          <w:rFonts w:cstheme="minorHAnsi"/>
          <w:sz w:val="24"/>
          <w:szCs w:val="24"/>
        </w:rPr>
        <w:t>One site had recently undertaken an audit of the demographic characteristics of the public members in their involvement network, asking questions related to</w:t>
      </w:r>
      <w:r w:rsidRPr="002D7535">
        <w:rPr>
          <w:sz w:val="24"/>
          <w:szCs w:val="24"/>
        </w:rPr>
        <w:t xml:space="preserve"> age, gender, ethnicity, disability (or impairment), long-term conditions, sexual orientation, region/spirituality, caring responsibilities, education and location </w:t>
      </w:r>
      <w:r w:rsidR="00C445FA">
        <w:rPr>
          <w:sz w:val="24"/>
          <w:szCs w:val="24"/>
        </w:rPr>
        <w:fldChar w:fldCharType="begin"/>
      </w:r>
      <w:r w:rsidR="00BC508B">
        <w:rPr>
          <w:sz w:val="24"/>
          <w:szCs w:val="24"/>
        </w:rPr>
        <w:instrText xml:space="preserve"> ADDIN EN.CITE &lt;EndNote&gt;&lt;Cite&gt;&lt;RecNum&gt;199436&lt;/RecNum&gt;&lt;DisplayText&gt;(CSI 2022b)&lt;/DisplayText&gt;&lt;record&gt;&lt;rec-number&gt;199436&lt;/rec-number&gt;&lt;foreign-keys&gt;&lt;key app="EN" db-id="eda99esr9arp52e20v2pftz4rp5s9x0evef5" timestamp="1677583147"&gt;199436&lt;/key&gt;&lt;/foreign-keys&gt;&lt;ref-type name="Report"&gt;27&lt;/ref-type&gt;&lt;contributors&gt;&lt;authors&gt;&lt;author&gt;CSI&lt;/author&gt;&lt;/authors&gt;&lt;tertiary-authors&gt;&lt;author&gt;King&amp;apos;s College London&lt;/author&gt;&lt;/tertiary-authors&gt;&lt;/contributors&gt;&lt;titles&gt;&lt;title&gt;Cicely Saunders Institute Community Outreach event report&lt;/title&gt;&lt;/titles&gt;&lt;reprint-edition&gt;in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sz w:val="24"/>
          <w:szCs w:val="24"/>
        </w:rPr>
        <w:fldChar w:fldCharType="separate"/>
      </w:r>
      <w:r w:rsidR="00BC508B">
        <w:rPr>
          <w:noProof/>
          <w:sz w:val="24"/>
          <w:szCs w:val="24"/>
        </w:rPr>
        <w:t>(CSI 2022b)</w:t>
      </w:r>
      <w:r w:rsidR="00C445FA">
        <w:rPr>
          <w:sz w:val="24"/>
          <w:szCs w:val="24"/>
        </w:rPr>
        <w:fldChar w:fldCharType="end"/>
      </w:r>
      <w:r w:rsidRPr="002D7535">
        <w:rPr>
          <w:sz w:val="24"/>
          <w:szCs w:val="24"/>
        </w:rPr>
        <w:t>. The coordinator described the results and how it led to an increased emphasis on diversity and inclusion in their involvement strategy:</w:t>
      </w:r>
    </w:p>
    <w:p w14:paraId="3E9AB8B5" w14:textId="77777777" w:rsidR="002D7535" w:rsidRPr="002D7535" w:rsidRDefault="002D7535" w:rsidP="002D7535">
      <w:pPr>
        <w:spacing w:after="0" w:line="240" w:lineRule="auto"/>
        <w:rPr>
          <w:rFonts w:cstheme="minorHAnsi"/>
          <w:sz w:val="24"/>
          <w:szCs w:val="24"/>
        </w:rPr>
      </w:pPr>
    </w:p>
    <w:p w14:paraId="50ACBC03"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hAnsi="Calibri" w:cs="Calibri"/>
          <w:sz w:val="24"/>
          <w:szCs w:val="24"/>
        </w:rPr>
      </w:pPr>
      <w:r w:rsidRPr="002D7535">
        <w:rPr>
          <w:rFonts w:ascii="Calibri" w:hAnsi="Calibri" w:cs="Calibri"/>
          <w:sz w:val="24"/>
          <w:szCs w:val="24"/>
        </w:rPr>
        <w:t>We recently did a sort of survey of our membership to work out what it looked like, erm, I mean you won’t be surprised to hear that the majority are older, erm, we have quite a lot of females and also majority white but we are kind of trying to increase our diversity in that group. So, that's one of our sort of strategic goals for the next year. Erm, not to say there isn’t any diversity at all but, you know, the majority. So yeah so, erm, that’s sort of one of our goals but a wide range of sort of experiences for sure in terms of illnesses that people have cared for, erm, and the ages of people that have been cared for too so, you know, you have children, some older adults and things like that. And so that that’s quite a broad range of experiences, it’s more sort of the personal characteristics of individuals. (coordinator, 15)</w:t>
      </w:r>
    </w:p>
    <w:p w14:paraId="0DB5AB24" w14:textId="5066AB60" w:rsidR="002D7535" w:rsidRPr="002D7535" w:rsidRDefault="00D03049" w:rsidP="002D7535">
      <w:pPr>
        <w:spacing w:after="0" w:line="240" w:lineRule="auto"/>
        <w:rPr>
          <w:rFonts w:cstheme="minorHAnsi"/>
          <w:b/>
          <w:bCs/>
          <w:sz w:val="24"/>
          <w:szCs w:val="24"/>
        </w:rPr>
      </w:pPr>
      <w:bookmarkStart w:id="386" w:name="Different734"/>
      <w:bookmarkStart w:id="387" w:name="_Hlk138328504"/>
      <w:bookmarkEnd w:id="386"/>
      <w:r>
        <w:rPr>
          <w:rFonts w:cstheme="minorHAnsi"/>
          <w:b/>
          <w:bCs/>
          <w:sz w:val="24"/>
          <w:szCs w:val="24"/>
        </w:rPr>
        <w:t xml:space="preserve">7.3.4 </w:t>
      </w:r>
      <w:r w:rsidR="002D7535" w:rsidRPr="002D7535">
        <w:rPr>
          <w:rFonts w:cstheme="minorHAnsi"/>
          <w:b/>
          <w:bCs/>
          <w:sz w:val="24"/>
          <w:szCs w:val="24"/>
        </w:rPr>
        <w:t>Different groups or communities</w:t>
      </w:r>
    </w:p>
    <w:bookmarkEnd w:id="387"/>
    <w:p w14:paraId="0D7334B6" w14:textId="77777777" w:rsidR="002D7535" w:rsidRPr="002D7535" w:rsidRDefault="002D7535" w:rsidP="002D7535">
      <w:pPr>
        <w:spacing w:after="0" w:line="240" w:lineRule="auto"/>
        <w:rPr>
          <w:rFonts w:cstheme="minorHAnsi"/>
          <w:sz w:val="24"/>
          <w:szCs w:val="24"/>
        </w:rPr>
      </w:pPr>
    </w:p>
    <w:p w14:paraId="17B9D92D" w14:textId="42E9A6FA" w:rsidR="002D7535" w:rsidRPr="002D7535" w:rsidRDefault="00D03049" w:rsidP="002D7535">
      <w:pPr>
        <w:spacing w:after="0" w:line="240" w:lineRule="auto"/>
        <w:rPr>
          <w:rFonts w:cstheme="minorHAnsi"/>
          <w:b/>
          <w:bCs/>
          <w:sz w:val="24"/>
          <w:szCs w:val="24"/>
        </w:rPr>
      </w:pPr>
      <w:bookmarkStart w:id="388" w:name="Introduction7341"/>
      <w:bookmarkEnd w:id="388"/>
      <w:r>
        <w:rPr>
          <w:rFonts w:cstheme="minorHAnsi"/>
          <w:b/>
          <w:bCs/>
          <w:sz w:val="24"/>
          <w:szCs w:val="24"/>
        </w:rPr>
        <w:t xml:space="preserve">7.3.4.1 </w:t>
      </w:r>
      <w:r w:rsidR="002D7535" w:rsidRPr="002D7535">
        <w:rPr>
          <w:rFonts w:cstheme="minorHAnsi"/>
          <w:b/>
          <w:bCs/>
          <w:sz w:val="24"/>
          <w:szCs w:val="24"/>
        </w:rPr>
        <w:t>Introduction</w:t>
      </w:r>
    </w:p>
    <w:p w14:paraId="4FCD4985" w14:textId="77777777" w:rsidR="002D7535" w:rsidRPr="002D7535" w:rsidRDefault="002D7535" w:rsidP="002D7535">
      <w:pPr>
        <w:spacing w:after="0" w:line="240" w:lineRule="auto"/>
        <w:rPr>
          <w:rFonts w:cstheme="minorHAnsi"/>
          <w:sz w:val="24"/>
          <w:szCs w:val="24"/>
        </w:rPr>
      </w:pPr>
    </w:p>
    <w:p w14:paraId="118A59A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diversity of public members in each centre was discussed in terms of the characteristics of different groups or communities, and included ethnicity, age, health condition or impairment, </w:t>
      </w:r>
      <w:bookmarkStart w:id="389" w:name="_Hlk137199239"/>
      <w:r w:rsidRPr="002D7535">
        <w:rPr>
          <w:rFonts w:cstheme="minorHAnsi"/>
          <w:sz w:val="24"/>
          <w:szCs w:val="24"/>
        </w:rPr>
        <w:t>socio-economic status</w:t>
      </w:r>
      <w:bookmarkEnd w:id="389"/>
      <w:r w:rsidRPr="002D7535">
        <w:rPr>
          <w:rFonts w:cstheme="minorHAnsi"/>
          <w:sz w:val="24"/>
          <w:szCs w:val="24"/>
        </w:rPr>
        <w:t xml:space="preserve">, education, carer status, experience in involvement and digital access. This led to implications for both the recruitment of public members and their ongoing management. </w:t>
      </w:r>
    </w:p>
    <w:p w14:paraId="039ED39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felt that different, more creative, approaches to involvement were needed when working with more diverse communities.</w:t>
      </w:r>
    </w:p>
    <w:p w14:paraId="7F28BD04" w14:textId="77777777" w:rsidR="002D7535" w:rsidRPr="002D7535" w:rsidRDefault="002D7535" w:rsidP="002D7535">
      <w:pPr>
        <w:spacing w:after="0" w:line="240" w:lineRule="auto"/>
        <w:rPr>
          <w:rFonts w:cstheme="minorHAnsi"/>
          <w:sz w:val="24"/>
          <w:szCs w:val="24"/>
        </w:rPr>
      </w:pPr>
    </w:p>
    <w:p w14:paraId="58E84F3E" w14:textId="346A3A57" w:rsidR="002D7535" w:rsidRPr="002D7535" w:rsidRDefault="002D7535" w:rsidP="002D7535">
      <w:pPr>
        <w:spacing w:after="0" w:line="240" w:lineRule="auto"/>
        <w:rPr>
          <w:sz w:val="24"/>
          <w:szCs w:val="24"/>
        </w:rPr>
      </w:pPr>
      <w:r w:rsidRPr="002D7535">
        <w:rPr>
          <w:rFonts w:cstheme="minorHAnsi"/>
          <w:sz w:val="24"/>
          <w:szCs w:val="24"/>
        </w:rPr>
        <w:t xml:space="preserve">One site had recently been awarded NIHR funding </w:t>
      </w:r>
      <w:r w:rsidRPr="002D7535">
        <w:rPr>
          <w:sz w:val="24"/>
          <w:szCs w:val="24"/>
        </w:rPr>
        <w:t xml:space="preserve">to address inequalities in palliative care research </w:t>
      </w:r>
      <w:r w:rsidR="00C445FA">
        <w:rPr>
          <w:sz w:val="24"/>
          <w:szCs w:val="24"/>
        </w:rPr>
        <w:fldChar w:fldCharType="begin"/>
      </w:r>
      <w:r w:rsidR="00C445FA">
        <w:rPr>
          <w:sz w:val="24"/>
          <w:szCs w:val="24"/>
        </w:rPr>
        <w:instrText xml:space="preserve"> ADDIN EN.CITE &lt;EndNote&gt;&lt;Cite&gt;&lt;RecNum&gt;199401&lt;/RecNum&gt;&lt;DisplayText&gt;(NIHR 2022c)&lt;/DisplayText&gt;&lt;record&gt;&lt;rec-number&gt;199401&lt;/rec-number&gt;&lt;foreign-keys&gt;&lt;key app="EN" db-id="eda99esr9arp52e20v2pftz4rp5s9x0evef5" timestamp="1659264932"&gt;199401&lt;/key&gt;&lt;/foreign-keys&gt;&lt;ref-type name="Web Page"&gt;12&lt;/ref-type&gt;&lt;contributors&gt;&lt;authors&gt;&lt;author&gt;NIHR&lt;/author&gt;&lt;/authors&gt;&lt;/contributors&gt;&lt;titles&gt;&lt;title&gt;The Yorkshire &amp;amp; Humber Palliative Care Research Network: Addressing Inequalities Across All Ages&lt;/title&gt;&lt;/titles&gt;&lt;number&gt;31 July 2022&lt;/number&gt;&lt;reprint-edition&gt;not in file&lt;/reprint-edition&gt;&lt;dates&gt;&lt;year&gt;2022&lt;/year&gt;&lt;/dates&gt;&lt;pub-location&gt;London&lt;/pub-location&gt;&lt;publisher&gt;NIHR&lt;/publisher&gt;&lt;urls&gt;&lt;related-urls&gt;&lt;url&gt;https://fundingawards.nihr.ac.uk/award/NIHR135115&lt;/url&gt;&lt;/related-urls&gt;&lt;/urls&gt;&lt;/record&gt;&lt;/Cite&gt;&lt;/EndNote&gt;</w:instrText>
      </w:r>
      <w:r w:rsidR="00C445FA">
        <w:rPr>
          <w:sz w:val="24"/>
          <w:szCs w:val="24"/>
        </w:rPr>
        <w:fldChar w:fldCharType="separate"/>
      </w:r>
      <w:r w:rsidR="00C445FA">
        <w:rPr>
          <w:noProof/>
          <w:sz w:val="24"/>
          <w:szCs w:val="24"/>
        </w:rPr>
        <w:t>(NIHR 2022c)</w:t>
      </w:r>
      <w:r w:rsidR="00C445FA">
        <w:rPr>
          <w:sz w:val="24"/>
          <w:szCs w:val="24"/>
        </w:rPr>
        <w:fldChar w:fldCharType="end"/>
      </w:r>
      <w:r w:rsidRPr="002D7535">
        <w:rPr>
          <w:sz w:val="24"/>
          <w:szCs w:val="24"/>
        </w:rPr>
        <w:t xml:space="preserve"> and was developing involvement with public members who were reflective of different communities:</w:t>
      </w:r>
    </w:p>
    <w:p w14:paraId="6334E30D" w14:textId="77777777" w:rsidR="002D7535" w:rsidRPr="002D7535" w:rsidRDefault="002D7535" w:rsidP="002D7535">
      <w:pPr>
        <w:spacing w:after="0" w:line="240" w:lineRule="auto"/>
        <w:rPr>
          <w:sz w:val="24"/>
          <w:szCs w:val="24"/>
        </w:rPr>
      </w:pPr>
    </w:p>
    <w:p w14:paraId="7EF74847"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One piece of work that we’re expanding, that we’re excited about, is our NIHR clinical lecturer [name] is going to be developing a whole stream around ethnicity and impact on access to palliative care services and as part of that she will have to be doing considerable PPI work. I'm just talking, just earlier on today, about looking at issues around gender, sexuality, ethnicity, culture – broadly in terms of palliative care, because it’s been a bit late to come to the table with that and that’s where I think we have to seek out these people to be PPI people that we might just have to work a bit harder to find. But if we don't we’ll not be able to do what we want to do. (academic/clinician, 6)</w:t>
      </w:r>
    </w:p>
    <w:p w14:paraId="6F9CD4D6" w14:textId="77777777" w:rsidR="002D7535" w:rsidRPr="002D7535" w:rsidRDefault="002D7535" w:rsidP="002D7535">
      <w:pPr>
        <w:spacing w:after="0" w:line="240" w:lineRule="auto"/>
        <w:rPr>
          <w:rFonts w:cstheme="minorHAnsi"/>
          <w:sz w:val="24"/>
          <w:szCs w:val="24"/>
        </w:rPr>
      </w:pPr>
    </w:p>
    <w:p w14:paraId="6E9DF81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other site had received a Faculty Innovation Fund award, partly to increase the diversity and inclusivity of the public members, which included the following objectives:</w:t>
      </w:r>
    </w:p>
    <w:p w14:paraId="3D44AA22" w14:textId="77777777" w:rsidR="002D7535" w:rsidRPr="002D7535" w:rsidRDefault="002D7535" w:rsidP="002D7535">
      <w:pPr>
        <w:spacing w:after="0" w:line="240" w:lineRule="auto"/>
        <w:rPr>
          <w:rFonts w:cstheme="minorHAnsi"/>
          <w:sz w:val="24"/>
          <w:szCs w:val="24"/>
        </w:rPr>
      </w:pPr>
    </w:p>
    <w:p w14:paraId="0E3FB159" w14:textId="77777777" w:rsidR="002D7535" w:rsidRPr="002D7535" w:rsidRDefault="002D7535" w:rsidP="002D7535">
      <w:pPr>
        <w:numPr>
          <w:ilvl w:val="0"/>
          <w:numId w:val="73"/>
        </w:numPr>
        <w:spacing w:after="0" w:line="240" w:lineRule="auto"/>
        <w:contextualSpacing/>
        <w:rPr>
          <w:sz w:val="24"/>
        </w:rPr>
      </w:pPr>
      <w:r w:rsidRPr="002D7535">
        <w:rPr>
          <w:sz w:val="24"/>
        </w:rPr>
        <w:lastRenderedPageBreak/>
        <w:t>Deliver a model for inclusive and equitable patient and public involvement and engagement for people affected by serious illness, targeting involvement by minority ethnic groups, and young people as priority underserved groups</w:t>
      </w:r>
    </w:p>
    <w:p w14:paraId="3C835263" w14:textId="7E752FB9" w:rsidR="002D7535" w:rsidRPr="002D7535" w:rsidRDefault="002D7535" w:rsidP="002D7535">
      <w:pPr>
        <w:numPr>
          <w:ilvl w:val="0"/>
          <w:numId w:val="73"/>
        </w:numPr>
        <w:spacing w:after="0" w:line="240" w:lineRule="auto"/>
        <w:contextualSpacing/>
        <w:rPr>
          <w:rFonts w:cstheme="minorHAnsi"/>
          <w:sz w:val="24"/>
          <w:szCs w:val="24"/>
        </w:rPr>
      </w:pPr>
      <w:r w:rsidRPr="002D7535">
        <w:rPr>
          <w:sz w:val="24"/>
        </w:rPr>
        <w:t xml:space="preserve">Build a Young People’s Advisory Group, collaboratively with other local groups and </w:t>
      </w:r>
      <w:bookmarkStart w:id="390" w:name="_Hlk137365263"/>
      <w:r w:rsidRPr="002D7535">
        <w:rPr>
          <w:sz w:val="24"/>
        </w:rPr>
        <w:t xml:space="preserve">organisations </w:t>
      </w:r>
      <w:r w:rsidR="00C445FA">
        <w:rPr>
          <w:sz w:val="24"/>
        </w:rPr>
        <w:fldChar w:fldCharType="begin"/>
      </w:r>
      <w:r w:rsidR="00C445FA">
        <w:rPr>
          <w:sz w:val="24"/>
        </w:rPr>
        <w:instrText xml:space="preserve"> ADDIN EN.CITE &lt;EndNote&gt;&lt;Cite&gt;&lt;RecNum&gt;199462&lt;/RecNum&gt;&lt;DisplayText&gt;(Evans 2022)&lt;/DisplayText&gt;&lt;record&gt;&lt;rec-number&gt;199462&lt;/rec-number&gt;&lt;foreign-keys&gt;&lt;key app="EN" db-id="eda99esr9arp52e20v2pftz4rp5s9x0evef5" timestamp="1686468980"&gt;199462&lt;/key&gt;&lt;/foreign-keys&gt;&lt;ref-type name="Report"&gt;27&lt;/ref-type&gt;&lt;contributors&gt;&lt;authors&gt;&lt;author&gt;Evans, C.&lt;/author&gt;&lt;/authors&gt;&lt;tertiary-authors&gt;&lt;author&gt;King&amp;apos;s College London&lt;/author&gt;&lt;/tertiary-authors&gt;&lt;/contributors&gt;&lt;titles&gt;&lt;title&gt;Equitable and inclusive Patient and Public Involvement and Engagement in research and teaching: Strategy development and implementation in the CSI and Faculty wide capacity building (Faculty Innovation Proposal)&lt;/title&gt;&lt;/titles&gt;&lt;reprint-edition&gt;in file&lt;/reprint-edition&gt;&lt;dates&gt;&lt;year&gt;2022&lt;/year&gt;&lt;/dates&gt;&lt;pub-location&gt;London&lt;/pub-location&gt;&lt;publisher&gt;Cicely Saunders Institute of Palliative Care, Policy &amp;amp; Rehabilitation, King&amp;apos;s College London&lt;/publisher&gt;&lt;urls&gt;&lt;/urls&gt;&lt;/record&gt;&lt;/Cite&gt;&lt;/EndNote&gt;</w:instrText>
      </w:r>
      <w:r w:rsidR="00C445FA">
        <w:rPr>
          <w:sz w:val="24"/>
        </w:rPr>
        <w:fldChar w:fldCharType="separate"/>
      </w:r>
      <w:r w:rsidR="00C445FA">
        <w:rPr>
          <w:noProof/>
          <w:sz w:val="24"/>
        </w:rPr>
        <w:t>(Evans 2022)</w:t>
      </w:r>
      <w:r w:rsidR="00C445FA">
        <w:rPr>
          <w:sz w:val="24"/>
        </w:rPr>
        <w:fldChar w:fldCharType="end"/>
      </w:r>
      <w:r w:rsidRPr="002D7535">
        <w:rPr>
          <w:sz w:val="24"/>
        </w:rPr>
        <w:t>.</w:t>
      </w:r>
      <w:bookmarkEnd w:id="390"/>
    </w:p>
    <w:p w14:paraId="14FC7C81" w14:textId="77777777" w:rsidR="002D7535" w:rsidRPr="002D7535" w:rsidRDefault="002D7535" w:rsidP="002D7535">
      <w:pPr>
        <w:spacing w:after="0" w:line="240" w:lineRule="auto"/>
        <w:rPr>
          <w:rFonts w:cstheme="minorHAnsi"/>
          <w:sz w:val="24"/>
          <w:szCs w:val="24"/>
        </w:rPr>
      </w:pPr>
    </w:p>
    <w:p w14:paraId="354120DA" w14:textId="1746EC93" w:rsidR="002D7535" w:rsidRPr="002D7535" w:rsidRDefault="00D03049" w:rsidP="002D7535">
      <w:pPr>
        <w:spacing w:after="0" w:line="240" w:lineRule="auto"/>
        <w:rPr>
          <w:rFonts w:cstheme="minorHAnsi"/>
          <w:b/>
          <w:bCs/>
          <w:sz w:val="24"/>
          <w:szCs w:val="24"/>
        </w:rPr>
      </w:pPr>
      <w:bookmarkStart w:id="391" w:name="Ethnicity7342"/>
      <w:bookmarkEnd w:id="391"/>
      <w:r>
        <w:rPr>
          <w:rFonts w:cstheme="minorHAnsi"/>
          <w:b/>
          <w:bCs/>
          <w:sz w:val="24"/>
          <w:szCs w:val="24"/>
        </w:rPr>
        <w:t xml:space="preserve">7.3.4.2 </w:t>
      </w:r>
      <w:r w:rsidR="002D7535" w:rsidRPr="002D7535">
        <w:rPr>
          <w:rFonts w:cstheme="minorHAnsi"/>
          <w:b/>
          <w:bCs/>
          <w:sz w:val="24"/>
          <w:szCs w:val="24"/>
        </w:rPr>
        <w:t>Ethnicity</w:t>
      </w:r>
    </w:p>
    <w:p w14:paraId="1E9629AF" w14:textId="77777777" w:rsidR="002D7535" w:rsidRPr="002D7535" w:rsidRDefault="002D7535" w:rsidP="002D7535">
      <w:pPr>
        <w:spacing w:after="0" w:line="240" w:lineRule="auto"/>
        <w:rPr>
          <w:rFonts w:cstheme="minorHAnsi"/>
          <w:sz w:val="24"/>
          <w:szCs w:val="24"/>
        </w:rPr>
      </w:pPr>
    </w:p>
    <w:p w14:paraId="01C9D3E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Ethnicity included issues connected with culture such as customs, religion and language. It was acknowledged that people from racialised communities were often under-represented as participants in research studies, therefore the recruitment of public members from racialised communities to undertake involvement was seen as a priority in order to assist with this. Some academics acknowledged that they worked in areas where, for example, there were large African or Asian communities, and were aware increasing ethnic diversity was important.</w:t>
      </w:r>
    </w:p>
    <w:p w14:paraId="36D3EB2A" w14:textId="77777777" w:rsidR="002D7535" w:rsidRPr="002D7535" w:rsidRDefault="002D7535" w:rsidP="002D7535">
      <w:pPr>
        <w:spacing w:after="0" w:line="240" w:lineRule="auto"/>
        <w:rPr>
          <w:rFonts w:cstheme="minorHAnsi"/>
          <w:sz w:val="24"/>
          <w:szCs w:val="24"/>
        </w:rPr>
      </w:pPr>
    </w:p>
    <w:p w14:paraId="7AF1695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public members had advised on recruitment strategies, both for people to become involved and to participate in studies. They had identified barriers and ways that could be used to encourage people to become more engaged. Approaching authority figures or community leaders was seen as a possible first step:</w:t>
      </w:r>
    </w:p>
    <w:p w14:paraId="1A6369EE" w14:textId="77777777" w:rsidR="002D7535" w:rsidRPr="002D7535" w:rsidRDefault="002D7535" w:rsidP="002D7535">
      <w:pPr>
        <w:spacing w:after="0" w:line="240" w:lineRule="auto"/>
        <w:rPr>
          <w:rFonts w:cstheme="minorHAnsi"/>
          <w:sz w:val="24"/>
          <w:szCs w:val="24"/>
        </w:rPr>
      </w:pPr>
    </w:p>
    <w:p w14:paraId="72E386D5"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You know, if you can get your community leaders on board, erm, it’s about validation isn’t it? if they think it’s a good thing then perhaps their communities will follow them…but, you know, so I think it’s about community leaders actually, perhaps doing more outreach work with them and getting them to understand what it’s about. (patient/carer, 8)</w:t>
      </w:r>
    </w:p>
    <w:p w14:paraId="1DB87C23" w14:textId="77777777" w:rsidR="002D7535" w:rsidRPr="002D7535" w:rsidRDefault="002D7535" w:rsidP="002D7535">
      <w:pPr>
        <w:spacing w:after="0" w:line="240" w:lineRule="auto"/>
        <w:rPr>
          <w:rFonts w:cstheme="minorHAnsi"/>
          <w:sz w:val="24"/>
          <w:szCs w:val="24"/>
        </w:rPr>
      </w:pPr>
    </w:p>
    <w:p w14:paraId="497F0DC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culture of different communities, including customs or traditions, was highly important. Different meanings of death and dying were held and different practices were carried out by different communities. For example, sometimes members of racialised communities relied upon or trusted God instead of accessing services, which could lead to significant deterioration in people’s health. Also, writing a will was considered by some to be preparation for death or an indication that the person wanted to die. One public member described the meaning that family and being a carer held in their religion and culture:</w:t>
      </w:r>
    </w:p>
    <w:p w14:paraId="2A405493" w14:textId="77777777" w:rsidR="002D7535" w:rsidRPr="002D7535" w:rsidRDefault="002D7535" w:rsidP="002D7535">
      <w:pPr>
        <w:spacing w:after="0" w:line="240" w:lineRule="auto"/>
        <w:rPr>
          <w:rFonts w:cstheme="minorHAnsi"/>
          <w:sz w:val="24"/>
          <w:szCs w:val="24"/>
        </w:rPr>
      </w:pPr>
    </w:p>
    <w:p w14:paraId="00F9579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Our culture is different, completely different from the European culture…I used to sometimes sleep in the hospital, in the chair, to nurse my mother if she was very ill…I served her and of course my father was alive as well so we used to look after both of them, my brother and I…So I can only speak from personal experience. You see that the Indians, I'm not saying all Indians, but Indian people have a different family connection, we serve our people…In the Hindu faith the parents are created and honoured before we worship God…So that is what I meant by the Indian culture because the nurses they're caring but they wouldn’t allow you into the ward before 2pm in the afternoon. I said ‘who’s going to look after my mother from 10 to 2? Not the nurses.’ So, I said ‘look I'm a Hindu’. I said ‘you have to honour my faith, I have to serve my mother when she's ill, this is my religious obligation to my parents’. So, I said to the hospital ‘I cannot break my faith’. So, they had to understand the Hindu culture as well. If you’ve got a Hindu lady who’s a patient you have to appreciate that I have to serve my mother. (patient/carer, 5)</w:t>
      </w:r>
    </w:p>
    <w:p w14:paraId="78A2A4BB" w14:textId="77777777" w:rsidR="002D7535" w:rsidRPr="002D7535" w:rsidRDefault="002D7535" w:rsidP="002D7535">
      <w:pPr>
        <w:spacing w:after="0" w:line="240" w:lineRule="auto"/>
        <w:rPr>
          <w:rFonts w:cstheme="minorHAnsi"/>
          <w:sz w:val="24"/>
          <w:szCs w:val="24"/>
        </w:rPr>
      </w:pPr>
    </w:p>
    <w:p w14:paraId="1296887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few public members explained how in some racialised communities very personal matters such as ill health wouldn’t be talked about as they were considered private:</w:t>
      </w:r>
    </w:p>
    <w:p w14:paraId="33FDAC86" w14:textId="77777777" w:rsidR="002D7535" w:rsidRPr="002D7535" w:rsidRDefault="002D7535" w:rsidP="002D7535">
      <w:pPr>
        <w:spacing w:after="0" w:line="240" w:lineRule="auto"/>
        <w:rPr>
          <w:rFonts w:cstheme="minorHAnsi"/>
          <w:sz w:val="24"/>
          <w:szCs w:val="24"/>
        </w:rPr>
      </w:pPr>
    </w:p>
    <w:p w14:paraId="25D0571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 xml:space="preserve">There's a taboo around, er, cancer. I mean it’s something you don't even talk about if you have cancer. So, I know that people from my community are affected by the problem that they are trying to solve even though I don't have cancer or have any family members, erm, with cancer. </w:t>
      </w:r>
      <w:r w:rsidRPr="002D7535">
        <w:rPr>
          <w:rFonts w:ascii="Calibri" w:hAnsi="Calibri" w:cs="Calibri"/>
          <w:sz w:val="24"/>
          <w:szCs w:val="24"/>
        </w:rPr>
        <w:t>But I know a lot of people from my community, erm, shy away from such things…I got involved because someone came to my church to talk about the group. In church you don't talk about it that way, they think God has failed you or something like that, so people just hide it and don't talk about it, erm, so I felt it was important to get involved and just hear, erm, opinions of whatever it was…</w:t>
      </w:r>
      <w:r w:rsidRPr="002D7535">
        <w:rPr>
          <w:rFonts w:ascii="Calibri" w:hAnsi="Calibri" w:cs="Calibri"/>
          <w:sz w:val="24"/>
          <w:szCs w:val="24"/>
          <w:lang w:eastAsia="en-GB"/>
        </w:rPr>
        <w:t xml:space="preserve">I mean sickness in general or ill health, erm, is something that we shy away from, we don't like to talk about and pretend as if it’s not there and bury our heads in the sand. </w:t>
      </w:r>
      <w:r w:rsidRPr="002D7535">
        <w:rPr>
          <w:rFonts w:ascii="Calibri" w:hAnsi="Calibri" w:cs="Calibri"/>
          <w:sz w:val="24"/>
          <w:szCs w:val="24"/>
        </w:rPr>
        <w:t>(public member, 16)</w:t>
      </w:r>
    </w:p>
    <w:p w14:paraId="44AAC37C" w14:textId="77777777" w:rsidR="002D7535" w:rsidRPr="002D7535" w:rsidRDefault="002D7535" w:rsidP="002D7535">
      <w:pPr>
        <w:spacing w:after="0" w:line="240" w:lineRule="auto"/>
        <w:rPr>
          <w:rFonts w:cstheme="minorHAnsi"/>
          <w:sz w:val="24"/>
          <w:szCs w:val="24"/>
        </w:rPr>
      </w:pPr>
    </w:p>
    <w:p w14:paraId="661A3E9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Other related matters, including palliative care service provision, were discussed. There was an awareness that members of racialised communities experienced significant barriers in accessing services and inequalities in service provision. Sometimes people were unaware that services, including hospices, existed. These factors led to some public members believing it was important to speak up on behalf of others:</w:t>
      </w:r>
    </w:p>
    <w:p w14:paraId="17E113AF" w14:textId="77777777" w:rsidR="002D7535" w:rsidRPr="002D7535" w:rsidRDefault="002D7535" w:rsidP="002D7535">
      <w:pPr>
        <w:spacing w:after="0" w:line="240" w:lineRule="auto"/>
        <w:rPr>
          <w:rFonts w:ascii="Calibri" w:hAnsi="Calibri" w:cs="Calibri"/>
          <w:lang w:eastAsia="en-GB"/>
        </w:rPr>
      </w:pPr>
    </w:p>
    <w:p w14:paraId="30BCE3B6"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It is very important to speak up for those communities because they don’t know, you know. If you asked them where the library, they will not know. If you ask them, other than GP surgery, they won’t know, because in this country there are a lot of outlets for getting medical help, you know, but they don’t know how to navigate and they don’t know how to access and, you know. So, er, I think that’s why because you can’t get help suddenly say, you know, they will always be suspicious as to ‘why me to get involved?’. (public member, 11)</w:t>
      </w:r>
    </w:p>
    <w:p w14:paraId="59788D5D" w14:textId="77777777" w:rsidR="002D7535" w:rsidRPr="002D7535" w:rsidRDefault="002D7535" w:rsidP="002D7535">
      <w:pPr>
        <w:spacing w:after="0" w:line="240" w:lineRule="auto"/>
        <w:rPr>
          <w:rFonts w:cstheme="minorHAnsi"/>
          <w:sz w:val="24"/>
          <w:szCs w:val="24"/>
        </w:rPr>
      </w:pPr>
    </w:p>
    <w:p w14:paraId="00D4173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There were ongoing impacts on involvement also. For example, one academic described how those public members from racialised communities could experience more challenges in meetings, for example, their views may be more likely to be ignored. Not being able to carry out involvement in one’s first language was also a barrier:</w:t>
      </w:r>
    </w:p>
    <w:p w14:paraId="638C023B" w14:textId="77777777" w:rsidR="002D7535" w:rsidRPr="002D7535" w:rsidRDefault="002D7535" w:rsidP="002D7535">
      <w:pPr>
        <w:spacing w:after="0" w:line="240" w:lineRule="auto"/>
        <w:rPr>
          <w:rFonts w:cstheme="minorHAnsi"/>
          <w:sz w:val="24"/>
          <w:szCs w:val="24"/>
        </w:rPr>
      </w:pPr>
    </w:p>
    <w:p w14:paraId="0D3E7C70"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Like, for example, my mum is a queen bee if you are doing things in her language, she could really contribute a lot but because she doesn’t speak English she can’t participate in a lot of PPI work. (patient/carer, 1a)</w:t>
      </w:r>
    </w:p>
    <w:p w14:paraId="31387BF3" w14:textId="77777777" w:rsidR="002D7535" w:rsidRPr="002D7535" w:rsidRDefault="002D7535" w:rsidP="002D7535">
      <w:pPr>
        <w:spacing w:after="0" w:line="240" w:lineRule="auto"/>
        <w:rPr>
          <w:rFonts w:ascii="Calibri" w:hAnsi="Calibri" w:cs="Calibri"/>
          <w:sz w:val="24"/>
          <w:szCs w:val="24"/>
          <w:lang w:eastAsia="en-GB"/>
        </w:rPr>
      </w:pPr>
    </w:p>
    <w:p w14:paraId="5EF7FA02"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There was a need to address issues related to how people could more easily become involved, including developing greater trust:</w:t>
      </w:r>
    </w:p>
    <w:p w14:paraId="6A3F0BAC" w14:textId="77777777" w:rsidR="002D7535" w:rsidRPr="002D7535" w:rsidRDefault="002D7535" w:rsidP="002D7535">
      <w:pPr>
        <w:spacing w:after="0" w:line="240" w:lineRule="auto"/>
        <w:rPr>
          <w:rFonts w:ascii="Calibri" w:hAnsi="Calibri" w:cs="Calibri"/>
          <w:sz w:val="24"/>
          <w:szCs w:val="24"/>
          <w:lang w:eastAsia="en-GB"/>
        </w:rPr>
      </w:pPr>
    </w:p>
    <w:p w14:paraId="0FAFA35F"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think, you know, we have to take some, er, proactive action to get them involved, we have to go and visit the communities and find out why they don’t and how can they participate, you know. Some of the things, once you get their inner, their faith and trust in you, then they will do it, they will participate. But we need more to get involved because they are the one who are representing a community. (public member, 11)</w:t>
      </w:r>
    </w:p>
    <w:p w14:paraId="601B3DD7" w14:textId="77777777" w:rsidR="002D7535" w:rsidRPr="002D7535" w:rsidRDefault="002D7535" w:rsidP="002D7535">
      <w:pPr>
        <w:spacing w:after="0" w:line="240" w:lineRule="auto"/>
        <w:ind w:left="720"/>
        <w:rPr>
          <w:rFonts w:ascii="Calibri" w:hAnsi="Calibri" w:cs="Calibri"/>
          <w:sz w:val="24"/>
          <w:szCs w:val="24"/>
          <w:lang w:eastAsia="en-GB"/>
        </w:rPr>
      </w:pPr>
    </w:p>
    <w:p w14:paraId="10204224" w14:textId="008B1D7D" w:rsidR="002D7535" w:rsidRPr="002D7535" w:rsidRDefault="00D03049" w:rsidP="002D7535">
      <w:pPr>
        <w:spacing w:after="0" w:line="240" w:lineRule="auto"/>
        <w:rPr>
          <w:rFonts w:cstheme="minorHAnsi"/>
          <w:b/>
          <w:bCs/>
          <w:sz w:val="24"/>
          <w:szCs w:val="24"/>
        </w:rPr>
      </w:pPr>
      <w:bookmarkStart w:id="392" w:name="Age7343"/>
      <w:bookmarkEnd w:id="392"/>
      <w:r>
        <w:rPr>
          <w:rFonts w:cstheme="minorHAnsi"/>
          <w:b/>
          <w:bCs/>
          <w:sz w:val="24"/>
          <w:szCs w:val="24"/>
        </w:rPr>
        <w:t xml:space="preserve">7.3.4.3 </w:t>
      </w:r>
      <w:r w:rsidR="002D7535" w:rsidRPr="002D7535">
        <w:rPr>
          <w:rFonts w:cstheme="minorHAnsi"/>
          <w:b/>
          <w:bCs/>
          <w:sz w:val="24"/>
          <w:szCs w:val="24"/>
        </w:rPr>
        <w:t>Age</w:t>
      </w:r>
    </w:p>
    <w:p w14:paraId="40961B2C" w14:textId="77777777" w:rsidR="002D7535" w:rsidRPr="002D7535" w:rsidRDefault="002D7535" w:rsidP="002D7535">
      <w:pPr>
        <w:spacing w:after="0" w:line="240" w:lineRule="auto"/>
        <w:rPr>
          <w:rFonts w:cstheme="minorHAnsi"/>
          <w:sz w:val="24"/>
          <w:szCs w:val="24"/>
        </w:rPr>
      </w:pPr>
    </w:p>
    <w:p w14:paraId="599D346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impact of age on those who became involved was also discussed. Children, young people and working age adults were all thought to be under-represented because they were more limited in what time they had available due to studying, working or caring for children:</w:t>
      </w:r>
    </w:p>
    <w:p w14:paraId="7EEF85CA" w14:textId="77777777" w:rsidR="002D7535" w:rsidRPr="002D7535" w:rsidRDefault="002D7535" w:rsidP="002D7535">
      <w:pPr>
        <w:spacing w:after="0" w:line="240" w:lineRule="auto"/>
        <w:rPr>
          <w:rFonts w:cstheme="minorHAnsi"/>
          <w:sz w:val="24"/>
          <w:szCs w:val="24"/>
        </w:rPr>
      </w:pPr>
    </w:p>
    <w:p w14:paraId="45EC8FB1"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They are older than I am [other public members] and, er, it looks like they are retired as well. I think it’s just because they are retired so it does seem like they have time to be involved in this type of thing. But then I'm a lot younger I have a young family I have, erm, (laughs) I have kids, like on Saturday I play ball with my kids, erm, so it’s I think that pressure is not necessarily because you are black or white, erm. So even amongst the white people you still may struggle to get younger people to get involved, er, because of the business that they get involved with, erm, but even within my community even older people because of the taboo that’s placed on sicknesses in general you still would struggle to get them to get involved. (public member, 16)</w:t>
      </w:r>
    </w:p>
    <w:p w14:paraId="1F515624" w14:textId="77777777" w:rsidR="002D7535" w:rsidRPr="002D7535" w:rsidRDefault="002D7535" w:rsidP="002D7535">
      <w:pPr>
        <w:spacing w:after="0" w:line="240" w:lineRule="auto"/>
        <w:rPr>
          <w:rFonts w:ascii="Calibri" w:hAnsi="Calibri" w:cs="Calibri"/>
          <w:sz w:val="24"/>
          <w:szCs w:val="24"/>
        </w:rPr>
      </w:pPr>
    </w:p>
    <w:p w14:paraId="0E625895"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One site in particular was keen to recruit more children and young people and were using recently awarded additional funding to establish a young people’s advisory group:</w:t>
      </w:r>
    </w:p>
    <w:p w14:paraId="6DECF3C3" w14:textId="77777777" w:rsidR="002D7535" w:rsidRPr="002D7535" w:rsidRDefault="002D7535" w:rsidP="002D7535">
      <w:pPr>
        <w:spacing w:after="0" w:line="240" w:lineRule="auto"/>
        <w:rPr>
          <w:rFonts w:ascii="Calibri" w:hAnsi="Calibri" w:cs="Calibri"/>
          <w:sz w:val="24"/>
          <w:szCs w:val="24"/>
        </w:rPr>
      </w:pPr>
    </w:p>
    <w:p w14:paraId="3650836A"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lang w:eastAsia="en-GB"/>
        </w:rPr>
        <w:t>So, we've had some work around children and young people, erm, but it wasn't sustained. So that sort of, you know, it’s those sorts of challenges that you have innovation but then we weren’t able to sustain that way of working with a children and young people’s group. So, we've just attracted a bit more money actually…We don't have any children and young people’s PPI, it’s all done on an ad hoc basis that they’ll, you know, go to, erm, a particular group within, you know, the sort of local area but there's no established children and young people’s public involvement group. (academic/ex-clinician, 12)</w:t>
      </w:r>
    </w:p>
    <w:p w14:paraId="49CE51D9" w14:textId="77777777" w:rsidR="002D7535" w:rsidRPr="002D7535" w:rsidRDefault="002D7535" w:rsidP="002D7535">
      <w:pPr>
        <w:spacing w:after="0" w:line="240" w:lineRule="auto"/>
        <w:rPr>
          <w:rFonts w:cstheme="minorHAnsi"/>
          <w:sz w:val="24"/>
          <w:szCs w:val="24"/>
        </w:rPr>
      </w:pPr>
    </w:p>
    <w:p w14:paraId="0B26D198" w14:textId="49FC3A85" w:rsidR="002D7535" w:rsidRPr="002D7535" w:rsidRDefault="00D03049" w:rsidP="002D7535">
      <w:pPr>
        <w:spacing w:after="0" w:line="240" w:lineRule="auto"/>
        <w:rPr>
          <w:rFonts w:cstheme="minorHAnsi"/>
          <w:b/>
          <w:bCs/>
          <w:sz w:val="24"/>
          <w:szCs w:val="24"/>
        </w:rPr>
      </w:pPr>
      <w:bookmarkStart w:id="393" w:name="Health7344"/>
      <w:bookmarkStart w:id="394" w:name="_Hlk138328532"/>
      <w:bookmarkEnd w:id="393"/>
      <w:r>
        <w:rPr>
          <w:rFonts w:cstheme="minorHAnsi"/>
          <w:b/>
          <w:bCs/>
          <w:sz w:val="24"/>
          <w:szCs w:val="24"/>
        </w:rPr>
        <w:t xml:space="preserve">7.3.4.4 </w:t>
      </w:r>
      <w:r w:rsidR="002D7535" w:rsidRPr="002D7535">
        <w:rPr>
          <w:rFonts w:cstheme="minorHAnsi"/>
          <w:b/>
          <w:bCs/>
          <w:sz w:val="24"/>
          <w:szCs w:val="24"/>
        </w:rPr>
        <w:t>Health condition or impairment</w:t>
      </w:r>
    </w:p>
    <w:bookmarkEnd w:id="394"/>
    <w:p w14:paraId="6B436CF0" w14:textId="77777777" w:rsidR="002D7535" w:rsidRPr="002D7535" w:rsidRDefault="002D7535" w:rsidP="002D7535">
      <w:pPr>
        <w:spacing w:after="0" w:line="240" w:lineRule="auto"/>
        <w:rPr>
          <w:rFonts w:cstheme="minorHAnsi"/>
          <w:sz w:val="24"/>
          <w:szCs w:val="24"/>
        </w:rPr>
      </w:pPr>
    </w:p>
    <w:p w14:paraId="14B7204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Different health conditions and impairments were mentioned, with cancer being the most prominent. Many participants believed public members with cancer were over-represented, and had been for some time.</w:t>
      </w:r>
    </w:p>
    <w:p w14:paraId="505E55FA" w14:textId="77777777" w:rsidR="002D7535" w:rsidRPr="002D7535" w:rsidRDefault="002D7535" w:rsidP="002D7535">
      <w:pPr>
        <w:spacing w:after="0" w:line="240" w:lineRule="auto"/>
        <w:rPr>
          <w:rFonts w:cstheme="minorHAnsi"/>
          <w:sz w:val="24"/>
          <w:szCs w:val="24"/>
        </w:rPr>
      </w:pPr>
    </w:p>
    <w:p w14:paraId="4E15404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health condition or impairment of public members could have an impact on involvement. It was suggested that those public members who were disabled could experience more difficulties when taking part in meetings, for example, meetings that started early in the morning may not be suitable for some with particular health conditions or who had to take medication: </w:t>
      </w:r>
    </w:p>
    <w:p w14:paraId="204F78DA" w14:textId="77777777" w:rsidR="002D7535" w:rsidRPr="002D7535" w:rsidRDefault="002D7535" w:rsidP="002D7535">
      <w:pPr>
        <w:spacing w:after="0" w:line="240" w:lineRule="auto"/>
        <w:rPr>
          <w:rFonts w:cstheme="minorHAnsi"/>
          <w:sz w:val="24"/>
          <w:szCs w:val="24"/>
        </w:rPr>
      </w:pPr>
    </w:p>
    <w:p w14:paraId="23DBF83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need a bit of structure in the morning and whatever, you know, so after about 11 o’clock I'm much more, you know…Because I've got to take my medication, my diabetes medication, blood pressure, erm, and all that sort of thing you see. Erm, you know, in the morning and mainly for arthritis so you know if you're in pain, erm, you can’t really focus these things. (patient/carer, 5)</w:t>
      </w:r>
    </w:p>
    <w:p w14:paraId="48CF5371" w14:textId="77777777" w:rsidR="002D7535" w:rsidRPr="002D7535" w:rsidRDefault="002D7535" w:rsidP="002D7535">
      <w:pPr>
        <w:spacing w:after="0" w:line="240" w:lineRule="auto"/>
        <w:rPr>
          <w:rFonts w:cstheme="minorHAnsi"/>
          <w:sz w:val="24"/>
          <w:szCs w:val="24"/>
        </w:rPr>
      </w:pPr>
    </w:p>
    <w:p w14:paraId="54C0E5A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Additional breaks may be needed in meetings for those with fatigue. Or additional time might be needed for people to develop trust with a replacement carer:</w:t>
      </w:r>
    </w:p>
    <w:p w14:paraId="07360139" w14:textId="77777777" w:rsidR="002D7535" w:rsidRPr="002D7535" w:rsidRDefault="002D7535" w:rsidP="002D7535">
      <w:pPr>
        <w:spacing w:after="0" w:line="240" w:lineRule="auto"/>
        <w:rPr>
          <w:rFonts w:ascii="Calibri" w:hAnsi="Calibri" w:cs="Calibri"/>
          <w:sz w:val="24"/>
          <w:szCs w:val="24"/>
          <w:lang w:eastAsia="en-GB"/>
        </w:rPr>
      </w:pPr>
    </w:p>
    <w:p w14:paraId="3DD98FDE"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You know, cos very difficult because and then the person you care for they need time to build rapport and they're not going to suddenly be able to deal with a stranger, especially when they’ve got mental health and physical conditions. So, I think one of the things I've learnt is that PPI now I understand why there's a lot of amazing people out there but don’t get engaged because of different multiple barriers. (patient/carer, 1a)</w:t>
      </w:r>
    </w:p>
    <w:p w14:paraId="5E711F46" w14:textId="77777777" w:rsidR="002D7535" w:rsidRPr="002D7535" w:rsidRDefault="002D7535" w:rsidP="002D7535">
      <w:pPr>
        <w:spacing w:after="0" w:line="240" w:lineRule="auto"/>
        <w:rPr>
          <w:rFonts w:cstheme="minorHAnsi"/>
          <w:sz w:val="24"/>
          <w:szCs w:val="24"/>
        </w:rPr>
      </w:pPr>
    </w:p>
    <w:p w14:paraId="34C9A24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Some participants also spoke of how their health condition could have an impact on their confidence:</w:t>
      </w:r>
    </w:p>
    <w:p w14:paraId="3663ACE7" w14:textId="77777777" w:rsidR="002D7535" w:rsidRPr="002D7535" w:rsidRDefault="002D7535" w:rsidP="002D7535">
      <w:pPr>
        <w:spacing w:after="0" w:line="240" w:lineRule="auto"/>
        <w:rPr>
          <w:rFonts w:cstheme="minorHAnsi"/>
          <w:sz w:val="24"/>
          <w:szCs w:val="24"/>
        </w:rPr>
      </w:pPr>
    </w:p>
    <w:p w14:paraId="28ECE05A"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was frightened, I was, er, quite shy but I'm not shy at all now but I think that when I, er, joined [centre] I think I'm representing all the other dyslexic people who are very shy. And, erm, you know, I just go out there and, erm, blunder through and so I think I'm giving a voice to all those patients who are, erm, who are shy coming forward.</w:t>
      </w:r>
      <w:r w:rsidRPr="002D7535">
        <w:rPr>
          <w:rFonts w:ascii="Calibri" w:hAnsi="Calibri" w:cs="Calibri"/>
          <w:lang w:eastAsia="en-GB"/>
        </w:rPr>
        <w:t xml:space="preserve"> </w:t>
      </w:r>
      <w:r w:rsidRPr="002D7535">
        <w:rPr>
          <w:rFonts w:ascii="Calibri" w:hAnsi="Calibri" w:cs="Calibri"/>
          <w:sz w:val="24"/>
          <w:szCs w:val="24"/>
        </w:rPr>
        <w:t>(patient, 1c)</w:t>
      </w:r>
    </w:p>
    <w:p w14:paraId="2267ACA5" w14:textId="77777777" w:rsidR="002D7535" w:rsidRPr="002D7535" w:rsidRDefault="002D7535" w:rsidP="002D7535">
      <w:pPr>
        <w:spacing w:after="0" w:line="240" w:lineRule="auto"/>
        <w:rPr>
          <w:rFonts w:cstheme="minorHAnsi"/>
          <w:sz w:val="24"/>
          <w:szCs w:val="24"/>
        </w:rPr>
      </w:pPr>
    </w:p>
    <w:p w14:paraId="7E570882" w14:textId="1624FCCF" w:rsidR="002D7535" w:rsidRPr="002D7535" w:rsidRDefault="00D03049" w:rsidP="002D7535">
      <w:pPr>
        <w:spacing w:after="0" w:line="240" w:lineRule="auto"/>
        <w:rPr>
          <w:rFonts w:cstheme="minorHAnsi"/>
          <w:b/>
          <w:bCs/>
          <w:sz w:val="24"/>
          <w:szCs w:val="24"/>
        </w:rPr>
      </w:pPr>
      <w:bookmarkStart w:id="395" w:name="Socio7345"/>
      <w:bookmarkStart w:id="396" w:name="_Hlk138328546"/>
      <w:bookmarkEnd w:id="395"/>
      <w:r>
        <w:rPr>
          <w:rFonts w:cstheme="minorHAnsi"/>
          <w:b/>
          <w:bCs/>
          <w:sz w:val="24"/>
          <w:szCs w:val="24"/>
        </w:rPr>
        <w:t xml:space="preserve">7.3.4.5 </w:t>
      </w:r>
      <w:r w:rsidR="002D7535" w:rsidRPr="002D7535">
        <w:rPr>
          <w:rFonts w:cstheme="minorHAnsi"/>
          <w:b/>
          <w:bCs/>
          <w:sz w:val="24"/>
          <w:szCs w:val="24"/>
        </w:rPr>
        <w:t>Socio-economic status</w:t>
      </w:r>
    </w:p>
    <w:bookmarkEnd w:id="396"/>
    <w:p w14:paraId="6BEE69DF" w14:textId="77777777" w:rsidR="002D7535" w:rsidRPr="002D7535" w:rsidRDefault="002D7535" w:rsidP="002D7535">
      <w:pPr>
        <w:spacing w:after="0" w:line="240" w:lineRule="auto"/>
        <w:rPr>
          <w:rFonts w:cstheme="minorHAnsi"/>
          <w:sz w:val="24"/>
          <w:szCs w:val="24"/>
        </w:rPr>
      </w:pPr>
    </w:p>
    <w:p w14:paraId="34607996"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Socio-economic status was mentioned by several participants, who acknowledged that this was sometimes an overlooked factor. Some recognised the more widespread difficulties that many people experienced nowadays, including those who hadn’t received much education or who were on low incomes; they believed people were: “just having to try and get by” and had little time or capacity for involvement (carer/public member, 9b). </w:t>
      </w:r>
    </w:p>
    <w:p w14:paraId="742546C8" w14:textId="77777777" w:rsidR="002D7535" w:rsidRPr="002D7535" w:rsidRDefault="002D7535" w:rsidP="002D7535">
      <w:pPr>
        <w:spacing w:after="0" w:line="240" w:lineRule="auto"/>
        <w:rPr>
          <w:rFonts w:cstheme="minorHAnsi"/>
          <w:sz w:val="24"/>
          <w:szCs w:val="24"/>
        </w:rPr>
      </w:pPr>
    </w:p>
    <w:p w14:paraId="551957F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Public members of lower or middle socio-economic status were sometimes thought to be under-represented. Some academics had worked with existing public members to increase diversity in this area:</w:t>
      </w:r>
    </w:p>
    <w:p w14:paraId="484FD154" w14:textId="77777777" w:rsidR="002D7535" w:rsidRPr="002D7535" w:rsidRDefault="002D7535" w:rsidP="002D7535">
      <w:pPr>
        <w:spacing w:after="0" w:line="240" w:lineRule="auto"/>
        <w:rPr>
          <w:rFonts w:cstheme="minorHAnsi"/>
          <w:sz w:val="24"/>
          <w:szCs w:val="24"/>
        </w:rPr>
      </w:pPr>
    </w:p>
    <w:p w14:paraId="391E6B5E" w14:textId="77777777" w:rsidR="002D7535" w:rsidRPr="002D7535" w:rsidRDefault="002D7535" w:rsidP="002D7535">
      <w:pPr>
        <w:spacing w:after="0" w:line="240" w:lineRule="auto"/>
        <w:ind w:left="720"/>
        <w:rPr>
          <w:rFonts w:cstheme="minorHAnsi"/>
          <w:sz w:val="24"/>
          <w:szCs w:val="24"/>
        </w:rPr>
      </w:pPr>
      <w:r w:rsidRPr="002D7535">
        <w:rPr>
          <w:rFonts w:ascii="Calibri" w:eastAsia="Calibri" w:hAnsi="Calibri" w:cs="Calibri"/>
          <w:sz w:val="24"/>
          <w:szCs w:val="24"/>
        </w:rPr>
        <w:t>They [public members] also challenged about socio-economic groups and interestingly there was people from the lower end of the scale so who would have been in the lower deciles, er, on whatever score you use and there were people who were very articulate from the upper ends, sort of educated higher socio-economic groups. But there weren’t that many people in the middle and that’s what they were challenging about so that’s interesting as well (laughs) because they were dead right, erm, that you need a bit of a spread. So yeah we got a spread after that. (academic/clinician, 19)</w:t>
      </w:r>
    </w:p>
    <w:p w14:paraId="5F09C58C" w14:textId="77777777" w:rsidR="002D7535" w:rsidRPr="002D7535" w:rsidRDefault="002D7535" w:rsidP="002D7535">
      <w:pPr>
        <w:spacing w:after="0" w:line="240" w:lineRule="auto"/>
        <w:rPr>
          <w:rFonts w:cstheme="minorHAnsi"/>
          <w:sz w:val="24"/>
          <w:szCs w:val="24"/>
        </w:rPr>
      </w:pPr>
    </w:p>
    <w:p w14:paraId="14EC61E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discussed how to make involvement accessible to public members of all socio-economic statuses. They acknowledged that articulate middle or upper class people were probably familiar with large meetings, but that this was partly dependant on people’s jobs:</w:t>
      </w:r>
    </w:p>
    <w:p w14:paraId="4B73BC4B" w14:textId="77777777" w:rsidR="002D7535" w:rsidRPr="002D7535" w:rsidRDefault="002D7535" w:rsidP="002D7535">
      <w:pPr>
        <w:spacing w:after="0" w:line="240" w:lineRule="auto"/>
        <w:rPr>
          <w:rFonts w:cstheme="minorHAnsi"/>
          <w:sz w:val="24"/>
          <w:szCs w:val="24"/>
        </w:rPr>
      </w:pPr>
    </w:p>
    <w:p w14:paraId="320B74FF"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am quite used to going to big meetings like that…you know, when I was working full time…so meetings and board meetings are somewhere I feel comfortable, and equally at the [name of organisation], so I wasn’t fazed by that. But if I were, if I wasn’t, you know, whose job had been something not like that, er, and I was coming along I might have felt quite I might have found the environment quite intimidating. (carer, 7)</w:t>
      </w:r>
    </w:p>
    <w:p w14:paraId="7C9415C0" w14:textId="77777777" w:rsidR="002D7535" w:rsidRPr="002D7535" w:rsidRDefault="002D7535" w:rsidP="002D7535">
      <w:pPr>
        <w:spacing w:after="0" w:line="240" w:lineRule="auto"/>
        <w:rPr>
          <w:rFonts w:cstheme="minorHAnsi"/>
          <w:sz w:val="24"/>
          <w:szCs w:val="24"/>
        </w:rPr>
      </w:pPr>
    </w:p>
    <w:p w14:paraId="58137304" w14:textId="65081169" w:rsidR="002D7535" w:rsidRPr="002D7535" w:rsidRDefault="00D03049" w:rsidP="002D7535">
      <w:pPr>
        <w:spacing w:after="0" w:line="240" w:lineRule="auto"/>
        <w:rPr>
          <w:rFonts w:cstheme="minorHAnsi"/>
          <w:b/>
          <w:bCs/>
          <w:sz w:val="24"/>
          <w:szCs w:val="24"/>
        </w:rPr>
      </w:pPr>
      <w:bookmarkStart w:id="397" w:name="Education7346"/>
      <w:bookmarkEnd w:id="397"/>
      <w:r>
        <w:rPr>
          <w:rFonts w:cstheme="minorHAnsi"/>
          <w:b/>
          <w:bCs/>
          <w:sz w:val="24"/>
          <w:szCs w:val="24"/>
        </w:rPr>
        <w:t xml:space="preserve">7.3.4.6 </w:t>
      </w:r>
      <w:r w:rsidR="002D7535" w:rsidRPr="002D7535">
        <w:rPr>
          <w:rFonts w:cstheme="minorHAnsi"/>
          <w:b/>
          <w:bCs/>
          <w:sz w:val="24"/>
          <w:szCs w:val="24"/>
        </w:rPr>
        <w:t>Education</w:t>
      </w:r>
    </w:p>
    <w:p w14:paraId="7D303B7D" w14:textId="77777777" w:rsidR="002D7535" w:rsidRPr="002D7535" w:rsidRDefault="002D7535" w:rsidP="002D7535">
      <w:pPr>
        <w:spacing w:after="0" w:line="240" w:lineRule="auto"/>
        <w:rPr>
          <w:rFonts w:cstheme="minorHAnsi"/>
          <w:b/>
          <w:bCs/>
          <w:sz w:val="24"/>
          <w:szCs w:val="24"/>
        </w:rPr>
      </w:pPr>
    </w:p>
    <w:p w14:paraId="3E671ED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Education was related to socio-economic status. It was recognised that public members with a range of educational experiences was useful:</w:t>
      </w:r>
    </w:p>
    <w:p w14:paraId="15174F2A" w14:textId="77777777" w:rsidR="002D7535" w:rsidRPr="002D7535" w:rsidRDefault="002D7535" w:rsidP="002D7535">
      <w:pPr>
        <w:spacing w:after="0" w:line="240" w:lineRule="auto"/>
        <w:rPr>
          <w:rFonts w:cstheme="minorHAnsi"/>
          <w:sz w:val="24"/>
          <w:szCs w:val="24"/>
        </w:rPr>
      </w:pPr>
    </w:p>
    <w:p w14:paraId="3A44BA0D"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I think people bring a different stance to the table. Erm, I maybe have a PhD but there are people that may not have a PhD but they have life experiences, erm, they’ve lived with someone who has cancer. They’ve seen things that went well and didn't go well. So, whether they are educated or not they bring a lot to the table when it comes to providing feedback on how things can improve in that aspect. (public member, 16)</w:t>
      </w:r>
    </w:p>
    <w:p w14:paraId="79A25C9C" w14:textId="77777777" w:rsidR="002D7535" w:rsidRPr="002D7535" w:rsidRDefault="002D7535" w:rsidP="002D7535">
      <w:pPr>
        <w:spacing w:after="0" w:line="240" w:lineRule="auto"/>
        <w:rPr>
          <w:rFonts w:cstheme="minorHAnsi"/>
          <w:b/>
          <w:bCs/>
          <w:sz w:val="24"/>
          <w:szCs w:val="24"/>
        </w:rPr>
      </w:pPr>
    </w:p>
    <w:p w14:paraId="64C7CF5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The venue for involvement events was important and education was one factor that could impact on the suitability of venues for public members:</w:t>
      </w:r>
    </w:p>
    <w:p w14:paraId="606A5AC7" w14:textId="77777777" w:rsidR="002D7535" w:rsidRPr="002D7535" w:rsidRDefault="002D7535" w:rsidP="002D7535">
      <w:pPr>
        <w:spacing w:after="0" w:line="240" w:lineRule="auto"/>
        <w:rPr>
          <w:rFonts w:cstheme="minorHAnsi"/>
          <w:sz w:val="24"/>
          <w:szCs w:val="24"/>
        </w:rPr>
      </w:pPr>
    </w:p>
    <w:p w14:paraId="6B296F23"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was amazed how many people, erm, would not go into a school, erm, if there were courses in the local school they wouldn’t go, but if we put them on in the village hall they would come. They just would not go back into school, er, er, terrible barriers have been built up. (public member, 9a)</w:t>
      </w:r>
    </w:p>
    <w:p w14:paraId="2F9992AB" w14:textId="77777777" w:rsidR="002D7535" w:rsidRPr="002D7535" w:rsidRDefault="002D7535" w:rsidP="002D7535">
      <w:pPr>
        <w:spacing w:after="0" w:line="240" w:lineRule="auto"/>
        <w:rPr>
          <w:rFonts w:cstheme="minorHAnsi"/>
          <w:sz w:val="24"/>
          <w:szCs w:val="24"/>
        </w:rPr>
      </w:pPr>
    </w:p>
    <w:p w14:paraId="319C74D3" w14:textId="240DFB3F" w:rsidR="002D7535" w:rsidRPr="002D7535" w:rsidRDefault="00D03049" w:rsidP="002D7535">
      <w:pPr>
        <w:spacing w:after="0" w:line="240" w:lineRule="auto"/>
        <w:rPr>
          <w:rFonts w:cstheme="minorHAnsi"/>
          <w:b/>
          <w:bCs/>
          <w:sz w:val="24"/>
          <w:szCs w:val="24"/>
        </w:rPr>
      </w:pPr>
      <w:bookmarkStart w:id="398" w:name="Carer7347"/>
      <w:bookmarkEnd w:id="398"/>
      <w:r>
        <w:rPr>
          <w:rFonts w:cstheme="minorHAnsi"/>
          <w:b/>
          <w:bCs/>
          <w:sz w:val="24"/>
          <w:szCs w:val="24"/>
        </w:rPr>
        <w:t xml:space="preserve">7.3.4.7 </w:t>
      </w:r>
      <w:r w:rsidR="002D7535" w:rsidRPr="002D7535">
        <w:rPr>
          <w:rFonts w:cstheme="minorHAnsi"/>
          <w:b/>
          <w:bCs/>
          <w:sz w:val="24"/>
          <w:szCs w:val="24"/>
        </w:rPr>
        <w:t>Carer status</w:t>
      </w:r>
    </w:p>
    <w:p w14:paraId="5A3AA029" w14:textId="77777777" w:rsidR="002D7535" w:rsidRPr="002D7535" w:rsidRDefault="002D7535" w:rsidP="002D7535">
      <w:pPr>
        <w:spacing w:after="0" w:line="240" w:lineRule="auto"/>
        <w:rPr>
          <w:rFonts w:cstheme="minorHAnsi"/>
          <w:sz w:val="24"/>
          <w:szCs w:val="24"/>
        </w:rPr>
      </w:pPr>
    </w:p>
    <w:p w14:paraId="161F391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Several public members who identified as carers spoke of how the role of carer held particular significance for them:</w:t>
      </w:r>
    </w:p>
    <w:p w14:paraId="46DEB672" w14:textId="77777777" w:rsidR="002D7535" w:rsidRPr="002D7535" w:rsidRDefault="002D7535" w:rsidP="002D7535">
      <w:pPr>
        <w:spacing w:after="0" w:line="240" w:lineRule="auto"/>
        <w:rPr>
          <w:rFonts w:cstheme="minorHAnsi"/>
          <w:sz w:val="24"/>
          <w:szCs w:val="24"/>
        </w:rPr>
      </w:pPr>
    </w:p>
    <w:p w14:paraId="690A13FF"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sz w:val="24"/>
          <w:szCs w:val="24"/>
        </w:rPr>
        <w:t>When you say what defines this person, you know, what is their main role in life, mine would be a carer you see. Er, it’s the foundation of my life it’s my greatest belief it’s my greatest, erm, sort of, erm, like almost, erm, calling, you know. I mean I seem to have been placed on earth just to be a carer for people. And I adore, erm, er, looking after my family you see making sure that they are comfortable, not just physically but if they are emotionally or mentally upset about something. I serve them so I that’s it’s my vocation so to speak. (patient/carer, 5)</w:t>
      </w:r>
    </w:p>
    <w:p w14:paraId="42ADFCA5" w14:textId="77777777" w:rsidR="002D7535" w:rsidRPr="002D7535" w:rsidRDefault="002D7535" w:rsidP="002D7535">
      <w:pPr>
        <w:spacing w:after="0" w:line="240" w:lineRule="auto"/>
        <w:ind w:left="720"/>
        <w:rPr>
          <w:rFonts w:cstheme="minorHAnsi"/>
          <w:sz w:val="24"/>
          <w:szCs w:val="24"/>
        </w:rPr>
      </w:pPr>
    </w:p>
    <w:p w14:paraId="27C22C1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Carers were believed to be under-represented and some participants felt more could be recruited, although it was acknowledged that this could be hard because of the demands on their time:</w:t>
      </w:r>
    </w:p>
    <w:p w14:paraId="5F21781E" w14:textId="77777777" w:rsidR="002D7535" w:rsidRPr="002D7535" w:rsidRDefault="002D7535" w:rsidP="002D7535">
      <w:pPr>
        <w:spacing w:after="0" w:line="240" w:lineRule="auto"/>
        <w:rPr>
          <w:rFonts w:cstheme="minorHAnsi"/>
          <w:sz w:val="24"/>
          <w:szCs w:val="24"/>
        </w:rPr>
      </w:pPr>
    </w:p>
    <w:p w14:paraId="2209FEFA" w14:textId="77777777" w:rsidR="002D7535" w:rsidRPr="002D7535" w:rsidRDefault="002D7535" w:rsidP="002D7535">
      <w:pPr>
        <w:spacing w:after="0" w:line="240" w:lineRule="auto"/>
        <w:ind w:left="720"/>
        <w:rPr>
          <w:rFonts w:ascii="Calibri" w:hAnsi="Calibri" w:cs="Calibri"/>
          <w:bCs/>
          <w:sz w:val="24"/>
          <w:szCs w:val="24"/>
        </w:rPr>
      </w:pPr>
      <w:r w:rsidRPr="002D7535">
        <w:rPr>
          <w:rFonts w:ascii="Calibri" w:hAnsi="Calibri" w:cs="Calibri"/>
          <w:sz w:val="24"/>
          <w:szCs w:val="24"/>
        </w:rPr>
        <w:t>With care givers, people who either have been</w:t>
      </w:r>
      <w:r w:rsidRPr="002D7535">
        <w:rPr>
          <w:rFonts w:ascii="Calibri" w:hAnsi="Calibri" w:cs="Calibri"/>
          <w:bCs/>
          <w:sz w:val="24"/>
          <w:szCs w:val="24"/>
        </w:rPr>
        <w:t xml:space="preserve"> or who are currently care giving, getting current care givers is quite hard because obviously they have their hands full often with the caring and it’s often only post that we find we can get them. (academic/clinician, 6)</w:t>
      </w:r>
    </w:p>
    <w:p w14:paraId="74877BC2" w14:textId="77777777" w:rsidR="002D7535" w:rsidRPr="002D7535" w:rsidRDefault="002D7535" w:rsidP="002D7535">
      <w:pPr>
        <w:spacing w:after="0" w:line="240" w:lineRule="auto"/>
        <w:ind w:left="720"/>
        <w:rPr>
          <w:rFonts w:ascii="Calibri" w:hAnsi="Calibri" w:cs="Calibri"/>
          <w:bCs/>
          <w:sz w:val="24"/>
          <w:szCs w:val="24"/>
        </w:rPr>
      </w:pPr>
    </w:p>
    <w:p w14:paraId="0CA3B17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As a result, some participants believed that carers often became involved when the person they were caring for had died or when some time had passed and they felt more ready to be involved. Some participants raised practical issues concerning the employment of replacement carers:</w:t>
      </w:r>
    </w:p>
    <w:p w14:paraId="7EDD1DE3" w14:textId="77777777" w:rsidR="002D7535" w:rsidRPr="002D7535" w:rsidRDefault="002D7535" w:rsidP="002D7535">
      <w:pPr>
        <w:spacing w:after="0" w:line="240" w:lineRule="auto"/>
        <w:rPr>
          <w:rFonts w:cstheme="minorHAnsi"/>
          <w:sz w:val="24"/>
          <w:szCs w:val="24"/>
        </w:rPr>
      </w:pPr>
    </w:p>
    <w:p w14:paraId="03D09BFC"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Sometimes things fall right in the middle of the day and for a carer it’s so difficult trying to arrange things. Cos, I’ll give you an example, like for me if something’s half a day or a day it’s a lot easier to get a carer booked in but if it’s an hour or two it’s so much more difficult to kind of negotiate what would be the financial worth. And then, when you’ve got, when you're caring for somebody who’s got language barriers, cultural barriers and then like caring agencies want a long term contract, where they come in regular, the same time every week and this kind of work you can’t offer that. (patient/carer, 1a)</w:t>
      </w:r>
    </w:p>
    <w:p w14:paraId="74FCB23D" w14:textId="77777777" w:rsidR="002D7535" w:rsidRPr="002D7535" w:rsidRDefault="002D7535" w:rsidP="002D7535">
      <w:pPr>
        <w:spacing w:after="0" w:line="240" w:lineRule="auto"/>
        <w:rPr>
          <w:rFonts w:cstheme="minorHAnsi"/>
          <w:sz w:val="24"/>
          <w:szCs w:val="24"/>
        </w:rPr>
      </w:pPr>
    </w:p>
    <w:p w14:paraId="1D4EC7FF" w14:textId="293FC2DB" w:rsidR="002D7535" w:rsidRPr="002D7535" w:rsidRDefault="00D03049" w:rsidP="002D7535">
      <w:pPr>
        <w:spacing w:after="0" w:line="240" w:lineRule="auto"/>
        <w:rPr>
          <w:rFonts w:cstheme="minorHAnsi"/>
          <w:b/>
          <w:bCs/>
          <w:sz w:val="24"/>
          <w:szCs w:val="24"/>
        </w:rPr>
      </w:pPr>
      <w:bookmarkStart w:id="399" w:name="Experience7348"/>
      <w:bookmarkStart w:id="400" w:name="_Hlk138328570"/>
      <w:bookmarkEnd w:id="399"/>
      <w:r>
        <w:rPr>
          <w:rFonts w:cstheme="minorHAnsi"/>
          <w:b/>
          <w:bCs/>
          <w:sz w:val="24"/>
          <w:szCs w:val="24"/>
        </w:rPr>
        <w:t xml:space="preserve">7.3.4.8 </w:t>
      </w:r>
      <w:r w:rsidR="002D7535" w:rsidRPr="002D7535">
        <w:rPr>
          <w:rFonts w:cstheme="minorHAnsi"/>
          <w:b/>
          <w:bCs/>
          <w:sz w:val="24"/>
          <w:szCs w:val="24"/>
        </w:rPr>
        <w:t>Experience in involvement</w:t>
      </w:r>
    </w:p>
    <w:bookmarkEnd w:id="400"/>
    <w:p w14:paraId="725B4299" w14:textId="77777777" w:rsidR="002D7535" w:rsidRPr="002D7535" w:rsidRDefault="002D7535" w:rsidP="002D7535">
      <w:pPr>
        <w:spacing w:after="0" w:line="240" w:lineRule="auto"/>
        <w:rPr>
          <w:rFonts w:cstheme="minorHAnsi"/>
          <w:sz w:val="24"/>
          <w:szCs w:val="24"/>
        </w:rPr>
      </w:pPr>
    </w:p>
    <w:p w14:paraId="3216D3E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discussed the differing levels of experience in involvement that public members had. A few expressed concerns that there were too many experienced public members involved:</w:t>
      </w:r>
    </w:p>
    <w:p w14:paraId="30CD1E1D" w14:textId="77777777" w:rsidR="002D7535" w:rsidRPr="002D7535" w:rsidRDefault="002D7535" w:rsidP="002D7535">
      <w:pPr>
        <w:spacing w:after="0" w:line="240" w:lineRule="auto"/>
        <w:rPr>
          <w:rFonts w:cstheme="minorHAnsi"/>
          <w:sz w:val="24"/>
          <w:szCs w:val="24"/>
        </w:rPr>
      </w:pPr>
    </w:p>
    <w:p w14:paraId="48091168"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 xml:space="preserve">If I, er, reflect a bit critically on, er, yeah, our current PPI groups I think I could say there's probably too many experienced members! (laughs) So, they're doing a great job, they’re holding us to account, they’re being incisive and critical and supportive, erm, but we’re not </w:t>
      </w:r>
      <w:r w:rsidRPr="002D7535">
        <w:rPr>
          <w:rFonts w:ascii="Calibri" w:hAnsi="Calibri" w:cs="Calibri"/>
          <w:sz w:val="24"/>
          <w:szCs w:val="24"/>
        </w:rPr>
        <w:lastRenderedPageBreak/>
        <w:t>kind of, but we’re not really growing new members if you see what I mean (laughs). (academic/ex-clinician, 3)</w:t>
      </w:r>
    </w:p>
    <w:p w14:paraId="1EED9894" w14:textId="77777777" w:rsidR="002D7535" w:rsidRPr="002D7535" w:rsidRDefault="002D7535" w:rsidP="002D7535">
      <w:pPr>
        <w:spacing w:after="0" w:line="240" w:lineRule="auto"/>
        <w:rPr>
          <w:rFonts w:cstheme="minorHAnsi"/>
          <w:sz w:val="24"/>
          <w:szCs w:val="24"/>
        </w:rPr>
      </w:pPr>
    </w:p>
    <w:p w14:paraId="1C03186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view was echoed by others, including public members, one of whom believed that ‘professional’ public members became involved in order to receive involvement payments. There was also a concern that these more experienced public members could sometimes be excluded as a result of such views:</w:t>
      </w:r>
    </w:p>
    <w:p w14:paraId="3DCC929E" w14:textId="77777777" w:rsidR="002D7535" w:rsidRPr="002D7535" w:rsidRDefault="002D7535" w:rsidP="002D7535">
      <w:pPr>
        <w:spacing w:after="0" w:line="240" w:lineRule="auto"/>
        <w:rPr>
          <w:rFonts w:cstheme="minorHAnsi"/>
          <w:sz w:val="24"/>
          <w:szCs w:val="24"/>
        </w:rPr>
      </w:pPr>
    </w:p>
    <w:p w14:paraId="6C2197C1"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I still sometimes am surprised how often I hear, not necessarily in our centre but just generally…how frequently I hear that kind of phrase like ‘oh, we don't want expert PPI members!’. That idea that as someone gains more experience in research as a public member that they are kind of losing value in a way, which I really struggle with personally. (academic, 13)</w:t>
      </w:r>
    </w:p>
    <w:p w14:paraId="5FC7B794" w14:textId="77777777" w:rsidR="002D7535" w:rsidRPr="002D7535" w:rsidRDefault="002D7535" w:rsidP="002D7535">
      <w:pPr>
        <w:spacing w:after="0" w:line="240" w:lineRule="auto"/>
        <w:ind w:left="720"/>
        <w:rPr>
          <w:rFonts w:cstheme="minorHAnsi"/>
          <w:sz w:val="24"/>
          <w:szCs w:val="24"/>
        </w:rPr>
      </w:pPr>
    </w:p>
    <w:p w14:paraId="0BDA9B56" w14:textId="77777777" w:rsidR="002D7535" w:rsidRPr="002D7535" w:rsidRDefault="002D7535" w:rsidP="002D7535">
      <w:pPr>
        <w:spacing w:after="0" w:line="240" w:lineRule="auto"/>
        <w:rPr>
          <w:rFonts w:ascii="Calibri" w:hAnsi="Calibri" w:cs="Calibri"/>
          <w:sz w:val="24"/>
          <w:szCs w:val="24"/>
          <w:lang w:eastAsia="en-GB"/>
        </w:rPr>
      </w:pPr>
      <w:r w:rsidRPr="002D7535">
        <w:rPr>
          <w:rFonts w:ascii="Calibri" w:hAnsi="Calibri" w:cs="Calibri"/>
          <w:sz w:val="24"/>
          <w:szCs w:val="24"/>
          <w:lang w:eastAsia="en-GB"/>
        </w:rPr>
        <w:t>To overcome these issues, it was considered important for people, usually academics, to reflect on their perceptions and to ascertain what was required from particular involvement roles. It would also be possible to include specific tasks in role descriptions such as requiring public members to be well networked and to bring the views of other public members beyond their own personal perspective, or to encourage and support the involvement of other less experienced public members.</w:t>
      </w:r>
    </w:p>
    <w:p w14:paraId="5C85DB4D" w14:textId="77777777" w:rsidR="002D7535" w:rsidRPr="002D7535" w:rsidRDefault="002D7535" w:rsidP="002D7535">
      <w:pPr>
        <w:spacing w:after="0" w:line="240" w:lineRule="auto"/>
        <w:rPr>
          <w:rFonts w:ascii="Calibri" w:hAnsi="Calibri" w:cs="Calibri"/>
          <w:sz w:val="24"/>
          <w:szCs w:val="24"/>
          <w:lang w:eastAsia="en-GB"/>
        </w:rPr>
      </w:pPr>
    </w:p>
    <w:p w14:paraId="163B077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Nevertheless, most participants felt there was a need for both more and less experienced public members. This would enable those with more experience to share skills and develop supportive relationships with those with less experience. It was also acknowledged, that for </w:t>
      </w:r>
      <w:r w:rsidRPr="002D7535">
        <w:rPr>
          <w:rFonts w:ascii="Calibri" w:hAnsi="Calibri" w:cs="Calibri"/>
          <w:sz w:val="24"/>
          <w:szCs w:val="24"/>
          <w:lang w:eastAsia="en-GB"/>
        </w:rPr>
        <w:t xml:space="preserve">some involvement activities it was important to work with different public members to suit the needs of the research study or involvement task. Some activities required public members who weren’t so immersed in the research world, for example, the reviewing of study documentation that needed to be in plain language with no research jargon. Others, including some studies with more complex methods, more unusual studies or leadership responsibilities, required public members with particular interests and skills. </w:t>
      </w:r>
      <w:r w:rsidRPr="002D7535">
        <w:rPr>
          <w:rFonts w:cstheme="minorHAnsi"/>
          <w:sz w:val="24"/>
          <w:szCs w:val="24"/>
        </w:rPr>
        <w:t>There was also a view that ‘expert’ public members may not be effective at sharing others’ perspectives:</w:t>
      </w:r>
    </w:p>
    <w:p w14:paraId="719B438A" w14:textId="77777777" w:rsidR="002D7535" w:rsidRPr="002D7535" w:rsidRDefault="002D7535" w:rsidP="002D7535">
      <w:pPr>
        <w:spacing w:after="0" w:line="240" w:lineRule="auto"/>
        <w:rPr>
          <w:rFonts w:cstheme="minorHAnsi"/>
          <w:sz w:val="24"/>
          <w:szCs w:val="24"/>
        </w:rPr>
      </w:pPr>
    </w:p>
    <w:p w14:paraId="6C7AEC02"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rPr>
        <w:t>I do worry about this issue of the expert. I think the experts have their role because they are experts and I think they're particularly good at taking on that leadership responsibility within your PPI group, but then nevertheless in terms of representatives and generalisability these people are often very comfortable speaking, they’re often very verbal. They don’t have any problem putting their position, they're often very good at arguing their case or debating. They're not necessarily very good at bringing out the experiences of others or the opinions of others where it might not match their own and how do we really make this the PPI experience generalisable? (academic/clinician, 6)</w:t>
      </w:r>
    </w:p>
    <w:p w14:paraId="42BCF1B4" w14:textId="77777777" w:rsidR="002D7535" w:rsidRPr="002D7535" w:rsidRDefault="002D7535" w:rsidP="002D7535">
      <w:pPr>
        <w:spacing w:after="0" w:line="240" w:lineRule="auto"/>
        <w:rPr>
          <w:rFonts w:cstheme="minorHAnsi"/>
          <w:sz w:val="24"/>
          <w:szCs w:val="24"/>
        </w:rPr>
      </w:pPr>
    </w:p>
    <w:p w14:paraId="65914C4C" w14:textId="59AEE3D4" w:rsidR="002D7535" w:rsidRPr="002D7535" w:rsidRDefault="00D03049" w:rsidP="002D7535">
      <w:pPr>
        <w:spacing w:after="0" w:line="240" w:lineRule="auto"/>
        <w:rPr>
          <w:rFonts w:cstheme="minorHAnsi"/>
          <w:b/>
          <w:bCs/>
          <w:sz w:val="24"/>
          <w:szCs w:val="24"/>
        </w:rPr>
      </w:pPr>
      <w:bookmarkStart w:id="401" w:name="Digital7349"/>
      <w:bookmarkEnd w:id="401"/>
      <w:r>
        <w:rPr>
          <w:rFonts w:cstheme="minorHAnsi"/>
          <w:b/>
          <w:bCs/>
          <w:sz w:val="24"/>
          <w:szCs w:val="24"/>
        </w:rPr>
        <w:t xml:space="preserve">7.3.4.9 </w:t>
      </w:r>
      <w:r w:rsidR="002D7535" w:rsidRPr="002D7535">
        <w:rPr>
          <w:rFonts w:cstheme="minorHAnsi"/>
          <w:b/>
          <w:bCs/>
          <w:sz w:val="24"/>
          <w:szCs w:val="24"/>
        </w:rPr>
        <w:t>Digital access</w:t>
      </w:r>
    </w:p>
    <w:p w14:paraId="1228EB82" w14:textId="77777777" w:rsidR="002D7535" w:rsidRPr="002D7535" w:rsidRDefault="002D7535" w:rsidP="002D7535">
      <w:pPr>
        <w:spacing w:after="0" w:line="240" w:lineRule="auto"/>
        <w:rPr>
          <w:rFonts w:cstheme="minorHAnsi"/>
          <w:sz w:val="24"/>
          <w:szCs w:val="24"/>
        </w:rPr>
      </w:pPr>
    </w:p>
    <w:p w14:paraId="46DFA34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public members didn’t have access to the internet or didn’t feel confident being online:</w:t>
      </w:r>
    </w:p>
    <w:p w14:paraId="0C87DED2" w14:textId="77777777" w:rsidR="002D7535" w:rsidRPr="002D7535" w:rsidRDefault="002D7535" w:rsidP="002D7535">
      <w:pPr>
        <w:spacing w:after="0" w:line="240" w:lineRule="auto"/>
        <w:rPr>
          <w:rFonts w:cstheme="minorHAnsi"/>
          <w:sz w:val="24"/>
          <w:szCs w:val="24"/>
        </w:rPr>
      </w:pPr>
    </w:p>
    <w:p w14:paraId="537BD3B6"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t xml:space="preserve">I don’t like virtual meetings and you know, also I'm not very good at technology. I'm very nervous of technology, very, erm, and I'm 75, you know, er, I like face to face meetings yeah. You see not everybody can do and this is the point I'm completely alone in the house…There were no computers or calculators in my day. You know, that there were no </w:t>
      </w:r>
      <w:r w:rsidRPr="002D7535">
        <w:rPr>
          <w:rFonts w:ascii="Calibri" w:hAnsi="Calibri" w:cs="Calibri"/>
          <w:sz w:val="24"/>
          <w:szCs w:val="24"/>
          <w:lang w:eastAsia="en-GB"/>
        </w:rPr>
        <w:lastRenderedPageBreak/>
        <w:t>calculators we had to do maths by writing. I'm quite frightened, you know, all the other people I don’t know whether they have anybody at home so if something was wrong on the zoom meeting, then I am stuck! (patient/carer, 5)</w:t>
      </w:r>
    </w:p>
    <w:p w14:paraId="5075DA83" w14:textId="77777777" w:rsidR="002D7535" w:rsidRPr="002D7535" w:rsidRDefault="002D7535" w:rsidP="002D7535">
      <w:pPr>
        <w:spacing w:after="0" w:line="240" w:lineRule="auto"/>
        <w:rPr>
          <w:rFonts w:cstheme="minorHAnsi"/>
          <w:sz w:val="24"/>
          <w:szCs w:val="24"/>
        </w:rPr>
      </w:pPr>
    </w:p>
    <w:p w14:paraId="544CB4EC"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Staff, notably coordinators, therefore also used more traditional ways for people to be involved, including face to face meetings, post or telephone. It was acknowledged that this was more time consuming, however, was important to enable access for more people. Some </w:t>
      </w:r>
      <w:r w:rsidRPr="002D7535">
        <w:rPr>
          <w:rFonts w:ascii="Calibri" w:hAnsi="Calibri" w:cs="Calibri"/>
          <w:sz w:val="24"/>
          <w:szCs w:val="24"/>
        </w:rPr>
        <w:t>academics also found that working online assisted in involving both a greater number and more diverse public members:</w:t>
      </w:r>
    </w:p>
    <w:p w14:paraId="1DC599B4" w14:textId="77777777" w:rsidR="002D7535" w:rsidRPr="002D7535" w:rsidRDefault="002D7535" w:rsidP="002D7535">
      <w:pPr>
        <w:spacing w:after="0" w:line="240" w:lineRule="auto"/>
        <w:rPr>
          <w:rFonts w:ascii="Calibri" w:hAnsi="Calibri" w:cs="Calibri"/>
          <w:sz w:val="24"/>
          <w:szCs w:val="24"/>
        </w:rPr>
      </w:pPr>
    </w:p>
    <w:p w14:paraId="40A64B4F" w14:textId="77777777" w:rsidR="002D7535" w:rsidRPr="002D7535" w:rsidRDefault="002D7535" w:rsidP="002D7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hAnsi="Calibri" w:cs="Calibri"/>
          <w:sz w:val="24"/>
          <w:szCs w:val="24"/>
        </w:rPr>
      </w:pPr>
      <w:r w:rsidRPr="002D7535">
        <w:rPr>
          <w:rFonts w:ascii="Calibri" w:hAnsi="Calibri" w:cs="Calibri"/>
          <w:sz w:val="24"/>
          <w:szCs w:val="24"/>
        </w:rPr>
        <w:t>There were nine or ten people, erm, from across the country, so that’s a good thing about, that’s a positive thing that’s come from the pandemic because that’s enabled to not rely on physical presence (laughs) or physical locations for PPI. I think that was really useful for the workshop, erm, because it enabled us to involve, well I mean, you know, one or two of those people might have travelled but they were from across the country so, erm, I don't think we’d have got those nine or ten people if, er, we weren’t doing it online. (academic/ex-clinician, 3)</w:t>
      </w:r>
    </w:p>
    <w:p w14:paraId="46A3E306" w14:textId="77777777" w:rsidR="002D7535" w:rsidRPr="002D7535" w:rsidRDefault="002D7535" w:rsidP="002D7535">
      <w:pPr>
        <w:spacing w:after="0" w:line="240" w:lineRule="auto"/>
        <w:rPr>
          <w:rFonts w:cstheme="minorHAnsi"/>
          <w:sz w:val="24"/>
          <w:szCs w:val="24"/>
        </w:rPr>
      </w:pPr>
    </w:p>
    <w:p w14:paraId="18494868" w14:textId="44FCF962" w:rsidR="002D7535" w:rsidRPr="002D7535" w:rsidRDefault="00D03049" w:rsidP="002D7535">
      <w:pPr>
        <w:spacing w:after="0" w:line="240" w:lineRule="auto"/>
        <w:rPr>
          <w:rFonts w:cstheme="minorHAnsi"/>
          <w:b/>
          <w:bCs/>
          <w:sz w:val="24"/>
          <w:szCs w:val="24"/>
        </w:rPr>
      </w:pPr>
      <w:bookmarkStart w:id="402" w:name="Multiple735"/>
      <w:bookmarkEnd w:id="402"/>
      <w:r>
        <w:rPr>
          <w:rFonts w:cstheme="minorHAnsi"/>
          <w:b/>
          <w:bCs/>
          <w:sz w:val="24"/>
          <w:szCs w:val="24"/>
        </w:rPr>
        <w:t xml:space="preserve">7.3.5 </w:t>
      </w:r>
      <w:r w:rsidR="002D7535" w:rsidRPr="002D7535">
        <w:rPr>
          <w:rFonts w:cstheme="minorHAnsi"/>
          <w:b/>
          <w:bCs/>
          <w:sz w:val="24"/>
          <w:szCs w:val="24"/>
        </w:rPr>
        <w:t>Multiple roles</w:t>
      </w:r>
    </w:p>
    <w:p w14:paraId="4E6B6E7C" w14:textId="77777777" w:rsidR="002D7535" w:rsidRPr="002D7535" w:rsidRDefault="002D7535" w:rsidP="002D7535">
      <w:pPr>
        <w:spacing w:after="0" w:line="240" w:lineRule="auto"/>
        <w:rPr>
          <w:rFonts w:cstheme="minorHAnsi"/>
          <w:sz w:val="24"/>
          <w:szCs w:val="24"/>
        </w:rPr>
      </w:pPr>
    </w:p>
    <w:p w14:paraId="0A7A677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Many participants spoke of the importance of clarity of roles within involvement, however some, both public members and academics, explained how roles could be blurred or how people could hold multiple roles:</w:t>
      </w:r>
    </w:p>
    <w:p w14:paraId="14DEE5BE" w14:textId="77777777" w:rsidR="002D7535" w:rsidRPr="002D7535" w:rsidRDefault="002D7535" w:rsidP="002D7535">
      <w:pPr>
        <w:spacing w:after="0" w:line="240" w:lineRule="auto"/>
        <w:rPr>
          <w:rFonts w:cstheme="minorHAnsi"/>
          <w:sz w:val="24"/>
          <w:szCs w:val="24"/>
        </w:rPr>
      </w:pPr>
    </w:p>
    <w:p w14:paraId="46206A63" w14:textId="77777777" w:rsidR="002D7535" w:rsidRPr="002D7535" w:rsidRDefault="002D7535" w:rsidP="002D7535">
      <w:pPr>
        <w:spacing w:after="0" w:line="240" w:lineRule="auto"/>
        <w:ind w:left="720"/>
        <w:rPr>
          <w:rFonts w:eastAsia="Calibri" w:cstheme="minorHAnsi"/>
          <w:sz w:val="24"/>
          <w:szCs w:val="24"/>
        </w:rPr>
      </w:pPr>
      <w:r w:rsidRPr="002D7535">
        <w:rPr>
          <w:rFonts w:eastAsia="Calibri" w:cstheme="minorHAnsi"/>
          <w:sz w:val="24"/>
          <w:szCs w:val="24"/>
        </w:rPr>
        <w:t>Another thing I would also say, which I'm becoming increasingly aware of, is the greyness, you know, we think of people as PPI people or researchers (laughs). But actually, there's a real grey overlap it’s not black and white. (academic/clinician, 19)</w:t>
      </w:r>
    </w:p>
    <w:p w14:paraId="649E32ED" w14:textId="77777777" w:rsidR="002D7535" w:rsidRPr="002D7535" w:rsidRDefault="002D7535" w:rsidP="002D7535">
      <w:pPr>
        <w:spacing w:after="0" w:line="240" w:lineRule="auto"/>
        <w:rPr>
          <w:rFonts w:cstheme="minorHAnsi"/>
          <w:sz w:val="24"/>
          <w:szCs w:val="24"/>
        </w:rPr>
      </w:pPr>
    </w:p>
    <w:p w14:paraId="24149B9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applied in several circumstances, for example, public members gaining experience in research and beginning to also see themselves as researchers:</w:t>
      </w:r>
    </w:p>
    <w:p w14:paraId="45A0F1FA" w14:textId="77777777" w:rsidR="002D7535" w:rsidRPr="002D7535" w:rsidRDefault="002D7535" w:rsidP="002D7535">
      <w:pPr>
        <w:spacing w:after="0" w:line="240" w:lineRule="auto"/>
        <w:rPr>
          <w:rFonts w:cstheme="minorHAnsi"/>
          <w:sz w:val="24"/>
          <w:szCs w:val="24"/>
        </w:rPr>
      </w:pPr>
    </w:p>
    <w:p w14:paraId="4A6FD7AA"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rPr>
        <w:t>Now I say ‘the other’ researchers and I think that’s because I see myself as a researcher now. I feel as if I've crossed over a line…erm, into being a qualitative researcher, you know, so that was wonderful. I'm still a PPI member and I've still got a PPI hat on but there are times when I'm giving input into the research itself which for me is really valuable. That may have a downside.  At times they may think, she's interfering here. (patient/carer, 18)</w:t>
      </w:r>
    </w:p>
    <w:p w14:paraId="3FB1786A" w14:textId="77777777" w:rsidR="002D7535" w:rsidRPr="002D7535" w:rsidRDefault="002D7535" w:rsidP="002D7535">
      <w:pPr>
        <w:spacing w:after="0" w:line="240" w:lineRule="auto"/>
        <w:rPr>
          <w:rFonts w:cstheme="minorHAnsi"/>
          <w:sz w:val="24"/>
          <w:szCs w:val="24"/>
        </w:rPr>
      </w:pPr>
    </w:p>
    <w:p w14:paraId="1665445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Multiple roles were thought to be particularly relevant to the area of palliative care, in that everyone has experience of death and dying, regardless of their role. A public member described this:</w:t>
      </w:r>
    </w:p>
    <w:p w14:paraId="45FA87AE" w14:textId="77777777" w:rsidR="002D7535" w:rsidRPr="002D7535" w:rsidRDefault="002D7535" w:rsidP="002D7535">
      <w:pPr>
        <w:spacing w:after="0" w:line="240" w:lineRule="auto"/>
        <w:rPr>
          <w:rFonts w:cstheme="minorHAnsi"/>
          <w:sz w:val="24"/>
          <w:szCs w:val="24"/>
        </w:rPr>
      </w:pPr>
    </w:p>
    <w:p w14:paraId="3733F727"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At least with palliative care actually, we’re all going to die. And we’re all going to, you know, we’re all going to get there actually, erm, so you can almost use that argument that it’s more relevant for all of us we, you know, it’s a bit like Covid. You know, it affects everyone. Well, so does dying. Dying affects everybody (laughs). So, why would we not want to make it better so that when we get to that stage we can perhaps, erm, you know, have a better experience or even if it doesn’t work for us, our children or our grandchildren or, whoever it be? (patient/carer, 8)</w:t>
      </w:r>
    </w:p>
    <w:p w14:paraId="5F9D5DF2" w14:textId="77777777" w:rsidR="002D7535" w:rsidRPr="002D7535" w:rsidRDefault="002D7535" w:rsidP="002D7535">
      <w:pPr>
        <w:spacing w:after="0" w:line="240" w:lineRule="auto"/>
        <w:rPr>
          <w:rFonts w:cstheme="minorHAnsi"/>
          <w:sz w:val="24"/>
          <w:szCs w:val="24"/>
        </w:rPr>
      </w:pPr>
    </w:p>
    <w:p w14:paraId="3329F16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This was also recognised by academics, several of whom described having family members with various health conditions, giving them an understanding and direct experience of advanced illness or family dynamics in the context of illness or bereavement. One academic was keen to ensure that everyone’s lived experience was able to be used effectively within research:</w:t>
      </w:r>
    </w:p>
    <w:p w14:paraId="6B1E796B" w14:textId="77777777" w:rsidR="002D7535" w:rsidRPr="002D7535" w:rsidRDefault="002D7535" w:rsidP="002D7535">
      <w:pPr>
        <w:spacing w:after="0" w:line="240" w:lineRule="auto"/>
        <w:rPr>
          <w:rFonts w:cstheme="minorHAnsi"/>
          <w:sz w:val="24"/>
          <w:szCs w:val="24"/>
        </w:rPr>
      </w:pPr>
    </w:p>
    <w:p w14:paraId="0B24F3E3" w14:textId="77777777" w:rsidR="002D7535" w:rsidRPr="002D7535" w:rsidRDefault="002D7535" w:rsidP="002D7535">
      <w:pPr>
        <w:spacing w:after="0" w:line="240" w:lineRule="auto"/>
        <w:ind w:left="720"/>
        <w:rPr>
          <w:rFonts w:eastAsia="Calibri" w:cstheme="minorHAnsi"/>
          <w:sz w:val="24"/>
          <w:szCs w:val="24"/>
        </w:rPr>
      </w:pPr>
      <w:r w:rsidRPr="002D7535">
        <w:rPr>
          <w:rFonts w:eastAsia="Calibri" w:cstheme="minorHAnsi"/>
          <w:sz w:val="24"/>
          <w:szCs w:val="24"/>
        </w:rPr>
        <w:t>I think there's something really important to me about how we enable people, including researchers, to bring the components of the lived experience to the research in a way that’s really meaningful…We need to think more about how do we create a space that enables people to bring their own lived experience to make them better researchers and to help them deliver their research…That lived experience that we all have, that almost needs to be legitimised sometimes and to be allowed room to influence the creativity and the reflective part of research, and, you know, that more open space kind of thinking of research so I don't know how we do that and I have yet to sort of think on that very much but it’s definitely there on my radar. I think it’s important to have on the radar if you're thinking about the wider aspects of patient and public involvement. (academic/clinician, 19)</w:t>
      </w:r>
    </w:p>
    <w:p w14:paraId="23AD023D" w14:textId="77777777" w:rsidR="002D7535" w:rsidRPr="002D7535" w:rsidRDefault="002D7535" w:rsidP="002D7535">
      <w:pPr>
        <w:spacing w:after="0" w:line="240" w:lineRule="auto"/>
        <w:rPr>
          <w:rFonts w:cstheme="minorHAnsi"/>
          <w:b/>
          <w:bCs/>
          <w:sz w:val="24"/>
          <w:szCs w:val="24"/>
          <w:lang w:eastAsia="en-GB"/>
        </w:rPr>
      </w:pPr>
    </w:p>
    <w:p w14:paraId="3F3BAF88" w14:textId="7C6BE860" w:rsidR="002D7535" w:rsidRPr="002D7535" w:rsidRDefault="00D03049" w:rsidP="002D7535">
      <w:pPr>
        <w:spacing w:after="0" w:line="240" w:lineRule="auto"/>
        <w:rPr>
          <w:rFonts w:cstheme="minorHAnsi"/>
          <w:b/>
          <w:bCs/>
          <w:sz w:val="24"/>
          <w:szCs w:val="24"/>
          <w:lang w:eastAsia="en-GB"/>
        </w:rPr>
      </w:pPr>
      <w:bookmarkStart w:id="403" w:name="Differences74"/>
      <w:bookmarkEnd w:id="403"/>
      <w:r>
        <w:rPr>
          <w:rFonts w:cstheme="minorHAnsi"/>
          <w:b/>
          <w:bCs/>
          <w:sz w:val="24"/>
          <w:szCs w:val="24"/>
          <w:lang w:eastAsia="en-GB"/>
        </w:rPr>
        <w:t xml:space="preserve">7.4 </w:t>
      </w:r>
      <w:r w:rsidR="002D7535" w:rsidRPr="002D7535">
        <w:rPr>
          <w:rFonts w:cstheme="minorHAnsi"/>
          <w:b/>
          <w:bCs/>
          <w:sz w:val="24"/>
          <w:szCs w:val="24"/>
          <w:lang w:eastAsia="en-GB"/>
        </w:rPr>
        <w:t>Differences in involvement</w:t>
      </w:r>
    </w:p>
    <w:p w14:paraId="6FC9D848" w14:textId="77777777" w:rsidR="002D7535" w:rsidRPr="002D7535" w:rsidRDefault="002D7535" w:rsidP="002D7535">
      <w:pPr>
        <w:spacing w:after="0" w:line="240" w:lineRule="auto"/>
        <w:rPr>
          <w:rFonts w:cstheme="minorHAnsi"/>
          <w:b/>
          <w:bCs/>
          <w:sz w:val="24"/>
          <w:szCs w:val="24"/>
          <w:lang w:eastAsia="en-GB"/>
        </w:rPr>
      </w:pPr>
    </w:p>
    <w:p w14:paraId="2D7B473B" w14:textId="63C006B2" w:rsidR="002D7535" w:rsidRPr="002D7535" w:rsidRDefault="00D03049" w:rsidP="002D7535">
      <w:pPr>
        <w:spacing w:after="0" w:line="240" w:lineRule="auto"/>
        <w:rPr>
          <w:rFonts w:cstheme="minorHAnsi"/>
          <w:b/>
          <w:bCs/>
          <w:sz w:val="24"/>
          <w:szCs w:val="24"/>
        </w:rPr>
      </w:pPr>
      <w:bookmarkStart w:id="404" w:name="Introduction741"/>
      <w:bookmarkEnd w:id="404"/>
      <w:r>
        <w:rPr>
          <w:rFonts w:cstheme="minorHAnsi"/>
          <w:b/>
          <w:bCs/>
          <w:sz w:val="24"/>
          <w:szCs w:val="24"/>
        </w:rPr>
        <w:t xml:space="preserve">7.4.1 </w:t>
      </w:r>
      <w:r w:rsidR="002D7535" w:rsidRPr="002D7535">
        <w:rPr>
          <w:rFonts w:cstheme="minorHAnsi"/>
          <w:b/>
          <w:bCs/>
          <w:sz w:val="24"/>
          <w:szCs w:val="24"/>
        </w:rPr>
        <w:t>Introduction</w:t>
      </w:r>
    </w:p>
    <w:p w14:paraId="6D686CAF" w14:textId="77777777" w:rsidR="002D7535" w:rsidRPr="002D7535" w:rsidRDefault="002D7535" w:rsidP="002D7535">
      <w:pPr>
        <w:spacing w:after="0" w:line="240" w:lineRule="auto"/>
        <w:rPr>
          <w:rFonts w:cstheme="minorHAnsi"/>
          <w:sz w:val="24"/>
          <w:szCs w:val="24"/>
        </w:rPr>
      </w:pPr>
    </w:p>
    <w:p w14:paraId="5A1E760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differences between involvement in palliative care research and that in other areas of health and social care research were discussed by many participants. Involvement was thought to raise similar issues for academics as participation, in that both the recruitment and ongoing management of public members could be seen as more challenging, therefore participants sometimes discussed both.</w:t>
      </w:r>
    </w:p>
    <w:p w14:paraId="5DA1C4BA" w14:textId="77777777" w:rsidR="002D7535" w:rsidRPr="002D7535" w:rsidRDefault="002D7535" w:rsidP="002D7535">
      <w:pPr>
        <w:spacing w:after="0" w:line="240" w:lineRule="auto"/>
        <w:rPr>
          <w:rFonts w:cstheme="minorHAnsi"/>
          <w:sz w:val="24"/>
          <w:szCs w:val="24"/>
        </w:rPr>
      </w:pPr>
    </w:p>
    <w:p w14:paraId="2204EE8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differences were experienced between the different populations that could be involved in palliative care research. Palliative care was a broad area and not only included people at the end of life but also those experiencing chronic health conditions for whom death and dying wasn’t so immediate or significant but for which there was no cure and which could be described as life-limiting. It also included those public members who had no direct experience of palliative care services or even ill-health, but who had an interest in the area.</w:t>
      </w:r>
    </w:p>
    <w:p w14:paraId="323FC4E1" w14:textId="77777777" w:rsidR="002D7535" w:rsidRPr="002D7535" w:rsidRDefault="002D7535" w:rsidP="002D7535">
      <w:pPr>
        <w:spacing w:after="0" w:line="240" w:lineRule="auto"/>
        <w:rPr>
          <w:rFonts w:cstheme="minorHAnsi"/>
          <w:sz w:val="24"/>
          <w:szCs w:val="24"/>
        </w:rPr>
      </w:pPr>
    </w:p>
    <w:p w14:paraId="5370ADAD"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Within both sites participants raised several issues that they felt were either particularly associated with or more significant to involvement in palliative care research. These included a stigma associated with death and dying and a related unease in some cultures with discussing these issues, the ill-health of patients and the emotive and sensitive nature of palliative care. These were all felt to affect both the recruitment and ongoing management of public members, and also led to some professionals, researchers and clinicians, engaging in gatekeeping.</w:t>
      </w:r>
    </w:p>
    <w:p w14:paraId="24C399B2" w14:textId="77777777" w:rsidR="002D7535" w:rsidRPr="002D7535" w:rsidRDefault="002D7535" w:rsidP="002D7535">
      <w:pPr>
        <w:spacing w:after="0" w:line="240" w:lineRule="auto"/>
        <w:rPr>
          <w:rFonts w:cstheme="minorHAnsi"/>
          <w:sz w:val="24"/>
          <w:szCs w:val="24"/>
        </w:rPr>
      </w:pPr>
    </w:p>
    <w:p w14:paraId="7EEBFEF4" w14:textId="2A955DA3" w:rsidR="002D7535" w:rsidRPr="002D7535" w:rsidRDefault="00D03049" w:rsidP="002D7535">
      <w:pPr>
        <w:spacing w:after="0" w:line="240" w:lineRule="auto"/>
        <w:rPr>
          <w:rFonts w:ascii="Calibri" w:hAnsi="Calibri" w:cs="Calibri"/>
          <w:b/>
          <w:sz w:val="24"/>
          <w:szCs w:val="24"/>
        </w:rPr>
      </w:pPr>
      <w:bookmarkStart w:id="405" w:name="Stigma742"/>
      <w:bookmarkStart w:id="406" w:name="_Hlk138328624"/>
      <w:bookmarkEnd w:id="405"/>
      <w:r>
        <w:rPr>
          <w:rFonts w:ascii="Calibri" w:hAnsi="Calibri" w:cs="Calibri"/>
          <w:b/>
          <w:sz w:val="24"/>
          <w:szCs w:val="24"/>
        </w:rPr>
        <w:t xml:space="preserve">7.4.2 </w:t>
      </w:r>
      <w:r w:rsidR="002D7535" w:rsidRPr="002D7535">
        <w:rPr>
          <w:rFonts w:ascii="Calibri" w:hAnsi="Calibri" w:cs="Calibri"/>
          <w:b/>
          <w:sz w:val="24"/>
          <w:szCs w:val="24"/>
        </w:rPr>
        <w:t>Stigma and cultural differences</w:t>
      </w:r>
    </w:p>
    <w:bookmarkEnd w:id="406"/>
    <w:p w14:paraId="3EA0C6CF" w14:textId="77777777" w:rsidR="002D7535" w:rsidRPr="002D7535" w:rsidRDefault="002D7535" w:rsidP="002D7535">
      <w:pPr>
        <w:spacing w:after="0" w:line="240" w:lineRule="auto"/>
        <w:rPr>
          <w:rFonts w:ascii="Calibri" w:hAnsi="Calibri" w:cs="Calibri"/>
          <w:bCs/>
          <w:sz w:val="24"/>
          <w:szCs w:val="24"/>
          <w:lang w:eastAsia="en-GB"/>
        </w:rPr>
      </w:pPr>
    </w:p>
    <w:p w14:paraId="38F7C9E4" w14:textId="77777777" w:rsidR="002D7535" w:rsidRPr="002D7535" w:rsidRDefault="002D7535" w:rsidP="002D7535">
      <w:pPr>
        <w:spacing w:after="0" w:line="240" w:lineRule="auto"/>
        <w:rPr>
          <w:rFonts w:cstheme="minorHAnsi"/>
          <w:bCs/>
          <w:sz w:val="24"/>
          <w:szCs w:val="24"/>
        </w:rPr>
      </w:pPr>
      <w:r w:rsidRPr="002D7535">
        <w:rPr>
          <w:rFonts w:ascii="Calibri" w:hAnsi="Calibri" w:cs="Calibri"/>
          <w:bCs/>
          <w:sz w:val="24"/>
          <w:szCs w:val="24"/>
          <w:lang w:eastAsia="en-GB"/>
        </w:rPr>
        <w:t xml:space="preserve">Many participants felt that there was a stigma attached to palliative care and that the topic could therefore be off-putting. People may believe palliative care referred only to the end of life and they may not want to think about death or dying until they had to: “I think that goes back to us as a society dancing round the deathbed” (carer, 7). </w:t>
      </w:r>
      <w:r w:rsidRPr="002D7535">
        <w:rPr>
          <w:rFonts w:cstheme="minorHAnsi"/>
          <w:bCs/>
          <w:sz w:val="24"/>
          <w:szCs w:val="24"/>
        </w:rPr>
        <w:t>As a result, it could be hard to recruit people for involvement. Some participants suggested that it may be more effective to not mention the phrase palliative care at all, but to talk in terms of different health conditions:</w:t>
      </w:r>
    </w:p>
    <w:p w14:paraId="15090FBD" w14:textId="77777777" w:rsidR="002D7535" w:rsidRPr="002D7535" w:rsidRDefault="002D7535" w:rsidP="002D7535">
      <w:pPr>
        <w:spacing w:after="0" w:line="240" w:lineRule="auto"/>
        <w:rPr>
          <w:rFonts w:cstheme="minorHAnsi"/>
          <w:bCs/>
          <w:sz w:val="24"/>
          <w:szCs w:val="24"/>
        </w:rPr>
      </w:pPr>
    </w:p>
    <w:p w14:paraId="17AD8C52" w14:textId="77777777" w:rsidR="002D7535" w:rsidRPr="002D7535" w:rsidRDefault="002D7535" w:rsidP="002D7535">
      <w:pPr>
        <w:spacing w:after="0" w:line="240" w:lineRule="auto"/>
        <w:ind w:left="720"/>
        <w:rPr>
          <w:rFonts w:ascii="Calibri" w:hAnsi="Calibri" w:cs="Calibri"/>
          <w:sz w:val="24"/>
          <w:szCs w:val="24"/>
        </w:rPr>
      </w:pPr>
      <w:r w:rsidRPr="002D7535">
        <w:rPr>
          <w:rFonts w:ascii="Calibri" w:hAnsi="Calibri" w:cs="Calibri"/>
          <w:bCs/>
          <w:sz w:val="24"/>
          <w:szCs w:val="24"/>
          <w:lang w:eastAsia="en-GB"/>
        </w:rPr>
        <w:t>People who may be really relevant, great to have in our PPI groups who wouldn’t have otherwise, you know, have gotten engaged</w:t>
      </w:r>
      <w:r w:rsidRPr="002D7535">
        <w:rPr>
          <w:rFonts w:ascii="Calibri" w:hAnsi="Calibri" w:cs="Calibri"/>
          <w:bCs/>
          <w:sz w:val="24"/>
          <w:szCs w:val="24"/>
        </w:rPr>
        <w:t>, erm, if, er, you know, if we went there with a big palliative care banner (laughs) erm, there's a risk that it’s, you know, going to be putting people off…</w:t>
      </w:r>
      <w:r w:rsidRPr="002D7535">
        <w:rPr>
          <w:rFonts w:ascii="Calibri" w:hAnsi="Calibri" w:cs="Calibri"/>
          <w:sz w:val="24"/>
          <w:szCs w:val="24"/>
          <w:lang w:eastAsia="en-GB"/>
        </w:rPr>
        <w:t xml:space="preserve">My worry is that there would be very different understandings of what palliative care is and that may be off-putting. People may be thinking of it as only the last weeks of life whereas I think our, er, our conceptualisation or our definition of it is much broader than that. I suppose you don’t have to foreground or even use the term ‘palliative care’, it’s perhaps more about the experience of particular conditions, you know, such as breathlessness, erm, that we can use as a starting point. Perhaps I'm overegging the palliative care pudding, you know! If we start with where what people’s experiences are, that’s where you start with the PPI and so experiences of particular symptoms, for example, erm, without narrowing it down to any particular stage of life. </w:t>
      </w:r>
      <w:r w:rsidRPr="002D7535">
        <w:rPr>
          <w:rFonts w:ascii="Calibri" w:hAnsi="Calibri" w:cs="Calibri"/>
          <w:sz w:val="24"/>
          <w:szCs w:val="24"/>
        </w:rPr>
        <w:t>(academic/ex-clinician, 3)</w:t>
      </w:r>
    </w:p>
    <w:p w14:paraId="77ECE447" w14:textId="77777777" w:rsidR="002D7535" w:rsidRPr="002D7535" w:rsidRDefault="002D7535" w:rsidP="002D7535">
      <w:pPr>
        <w:spacing w:after="0" w:line="240" w:lineRule="auto"/>
        <w:ind w:left="720"/>
        <w:rPr>
          <w:rFonts w:cstheme="minorHAnsi"/>
          <w:bCs/>
          <w:sz w:val="24"/>
          <w:szCs w:val="24"/>
        </w:rPr>
      </w:pPr>
    </w:p>
    <w:p w14:paraId="55FE645D" w14:textId="77777777" w:rsidR="002D7535" w:rsidRPr="002D7535" w:rsidRDefault="002D7535" w:rsidP="002D7535">
      <w:pPr>
        <w:spacing w:after="0" w:line="240" w:lineRule="auto"/>
        <w:rPr>
          <w:rFonts w:ascii="Calibri" w:hAnsi="Calibri" w:cs="Calibri"/>
          <w:bCs/>
          <w:sz w:val="24"/>
          <w:szCs w:val="24"/>
          <w:lang w:eastAsia="en-GB"/>
        </w:rPr>
      </w:pPr>
      <w:r w:rsidRPr="002D7535">
        <w:rPr>
          <w:rFonts w:ascii="Calibri" w:hAnsi="Calibri" w:cs="Calibri"/>
          <w:bCs/>
          <w:sz w:val="24"/>
          <w:szCs w:val="24"/>
          <w:lang w:eastAsia="en-GB"/>
        </w:rPr>
        <w:t xml:space="preserve">There may also be cultural or religious reasons that impacted on people’s involvement. It was acknowledged that in some cultures death and dying held different meanings or perhaps wouldn’t be discussed at all. </w:t>
      </w:r>
    </w:p>
    <w:p w14:paraId="1B5D2545" w14:textId="77777777" w:rsidR="002D7535" w:rsidRPr="002D7535" w:rsidRDefault="002D7535" w:rsidP="002D7535">
      <w:pPr>
        <w:spacing w:after="0" w:line="240" w:lineRule="auto"/>
        <w:rPr>
          <w:rFonts w:cstheme="minorHAnsi"/>
          <w:sz w:val="24"/>
          <w:szCs w:val="24"/>
        </w:rPr>
      </w:pPr>
    </w:p>
    <w:p w14:paraId="5F6B879B" w14:textId="3F60C8D2" w:rsidR="002D7535" w:rsidRPr="002D7535" w:rsidRDefault="00D03049" w:rsidP="002D7535">
      <w:pPr>
        <w:spacing w:after="0" w:line="240" w:lineRule="auto"/>
        <w:rPr>
          <w:rFonts w:cstheme="minorHAnsi"/>
          <w:b/>
          <w:bCs/>
          <w:sz w:val="24"/>
          <w:szCs w:val="24"/>
        </w:rPr>
      </w:pPr>
      <w:bookmarkStart w:id="407" w:name="Illhealth743"/>
      <w:bookmarkStart w:id="408" w:name="_Hlk138328639"/>
      <w:bookmarkEnd w:id="407"/>
      <w:r>
        <w:rPr>
          <w:rFonts w:cstheme="minorHAnsi"/>
          <w:b/>
          <w:bCs/>
          <w:sz w:val="24"/>
          <w:szCs w:val="24"/>
        </w:rPr>
        <w:t xml:space="preserve">7.4.3 </w:t>
      </w:r>
      <w:r w:rsidR="002D7535" w:rsidRPr="002D7535">
        <w:rPr>
          <w:rFonts w:cstheme="minorHAnsi"/>
          <w:b/>
          <w:bCs/>
          <w:sz w:val="24"/>
          <w:szCs w:val="24"/>
        </w:rPr>
        <w:t>Ill-health</w:t>
      </w:r>
    </w:p>
    <w:bookmarkEnd w:id="408"/>
    <w:p w14:paraId="3B3E2059" w14:textId="77777777" w:rsidR="002D7535" w:rsidRPr="002D7535" w:rsidRDefault="002D7535" w:rsidP="002D7535">
      <w:pPr>
        <w:spacing w:after="0" w:line="240" w:lineRule="auto"/>
        <w:rPr>
          <w:rFonts w:cstheme="minorHAnsi"/>
          <w:sz w:val="24"/>
          <w:szCs w:val="24"/>
        </w:rPr>
      </w:pPr>
    </w:p>
    <w:p w14:paraId="596BC46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Two broad groups of patients were discussed – those who were at the end of life and others with chronic life-limiting health conditions such as breathlessness, dementia or some types of cancer. An academic described some of the differences between health conditions:</w:t>
      </w:r>
    </w:p>
    <w:p w14:paraId="165AADF7" w14:textId="77777777" w:rsidR="002D7535" w:rsidRPr="002D7535" w:rsidRDefault="002D7535" w:rsidP="002D7535">
      <w:pPr>
        <w:spacing w:after="0" w:line="240" w:lineRule="auto"/>
        <w:rPr>
          <w:rFonts w:cstheme="minorHAnsi"/>
          <w:sz w:val="24"/>
          <w:szCs w:val="24"/>
        </w:rPr>
      </w:pPr>
    </w:p>
    <w:p w14:paraId="2FD08A97"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The people that I know of that I involve in things, er, do have long term breathlessness but most of them have underlying issues that can go on for quite some time and so we’re not talking about the very end of life</w:t>
      </w:r>
      <w:r w:rsidRPr="002D7535">
        <w:rPr>
          <w:rFonts w:ascii="Calibri" w:hAnsi="Calibri" w:cs="Calibri"/>
          <w:sz w:val="24"/>
          <w:szCs w:val="24"/>
        </w:rPr>
        <w:t xml:space="preserve">, you know, erm, obviously if they, er, in general were suffering from something that would be likely that they would die pretty soon then then that would be a different context. </w:t>
      </w:r>
      <w:r w:rsidRPr="002D7535">
        <w:rPr>
          <w:rFonts w:ascii="Calibri" w:hAnsi="Calibri" w:cs="Calibri"/>
          <w:sz w:val="24"/>
          <w:szCs w:val="24"/>
          <w:lang w:eastAsia="en-GB"/>
        </w:rPr>
        <w:t xml:space="preserve">My context is palliative care but in the wider sense of looking after people’s symptoms over time kind of thing. So, </w:t>
      </w:r>
      <w:r w:rsidRPr="002D7535">
        <w:rPr>
          <w:rFonts w:ascii="Calibri" w:hAnsi="Calibri" w:cs="Calibri"/>
          <w:sz w:val="24"/>
          <w:szCs w:val="24"/>
        </w:rPr>
        <w:t>you know, they’re going to be around for a while but on the other hand they obviously have chronic illness and part of this chronic illness is that they get exacerbations that are, you know, maybe they need to go to hospital or maybe they just have to be at home. (academic, 4)</w:t>
      </w:r>
    </w:p>
    <w:p w14:paraId="6E617C9F" w14:textId="77777777" w:rsidR="002D7535" w:rsidRPr="002D7535" w:rsidRDefault="002D7535" w:rsidP="002D7535">
      <w:pPr>
        <w:spacing w:after="0" w:line="240" w:lineRule="auto"/>
        <w:rPr>
          <w:rFonts w:cstheme="minorHAnsi"/>
          <w:sz w:val="24"/>
          <w:szCs w:val="24"/>
        </w:rPr>
      </w:pPr>
    </w:p>
    <w:p w14:paraId="2CF6E1B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participants felt that involvement in palliative care research was different because of ill-health, regardless of whether people were at the end of life or living with a chronic condition:</w:t>
      </w:r>
    </w:p>
    <w:p w14:paraId="163CF595" w14:textId="77777777" w:rsidR="002D7535" w:rsidRPr="002D7535" w:rsidRDefault="002D7535" w:rsidP="002D7535">
      <w:pPr>
        <w:spacing w:after="0" w:line="240" w:lineRule="auto"/>
        <w:rPr>
          <w:rFonts w:cstheme="minorHAnsi"/>
          <w:sz w:val="24"/>
          <w:szCs w:val="24"/>
        </w:rPr>
      </w:pPr>
    </w:p>
    <w:p w14:paraId="3BA60409" w14:textId="77777777" w:rsidR="002D7535" w:rsidRPr="002D7535" w:rsidRDefault="002D7535" w:rsidP="002D7535">
      <w:pPr>
        <w:spacing w:after="0" w:line="240" w:lineRule="auto"/>
        <w:ind w:left="720"/>
        <w:rPr>
          <w:rFonts w:eastAsia="Calibri" w:cstheme="minorHAnsi"/>
          <w:sz w:val="24"/>
          <w:szCs w:val="24"/>
        </w:rPr>
      </w:pPr>
      <w:r w:rsidRPr="002D7535">
        <w:rPr>
          <w:rFonts w:ascii="Calibri" w:hAnsi="Calibri" w:cs="Calibri"/>
          <w:sz w:val="24"/>
          <w:szCs w:val="24"/>
        </w:rPr>
        <w:t xml:space="preserve">I think the other thing for us also, is that it’s quite different I think working with public members for who they are living with a progressive condition or they are a carer currently of a person living with a life-limiting life-threatening condition or they are a bereaved carer. </w:t>
      </w:r>
      <w:r w:rsidRPr="002D7535">
        <w:rPr>
          <w:rFonts w:ascii="Calibri" w:hAnsi="Calibri" w:cs="Calibri"/>
          <w:sz w:val="24"/>
          <w:szCs w:val="24"/>
          <w:lang w:eastAsia="en-GB"/>
        </w:rPr>
        <w:t>And I think that’s very different from, you know, working in other areas of health care where people are not having to manage life-limiting, life-threatening conditions. (academic/ex-clinician, 12)</w:t>
      </w:r>
    </w:p>
    <w:p w14:paraId="6AF59BDE" w14:textId="77777777" w:rsidR="002D7535" w:rsidRPr="002D7535" w:rsidRDefault="002D7535" w:rsidP="002D7535">
      <w:pPr>
        <w:spacing w:after="0" w:line="240" w:lineRule="auto"/>
        <w:rPr>
          <w:rFonts w:cstheme="minorHAnsi"/>
          <w:sz w:val="24"/>
          <w:szCs w:val="24"/>
        </w:rPr>
      </w:pPr>
    </w:p>
    <w:p w14:paraId="6B69823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It was thought to be harder to involve public members with certain health conditions due to the nature of their illness, treatment or if patients died. Bowel cancer was given as an example:</w:t>
      </w:r>
    </w:p>
    <w:p w14:paraId="49B66242" w14:textId="77777777" w:rsidR="002D7535" w:rsidRPr="002D7535" w:rsidRDefault="002D7535" w:rsidP="002D7535">
      <w:pPr>
        <w:spacing w:after="0" w:line="240" w:lineRule="auto"/>
        <w:rPr>
          <w:rFonts w:cstheme="minorHAnsi"/>
          <w:sz w:val="24"/>
          <w:szCs w:val="24"/>
        </w:rPr>
      </w:pPr>
    </w:p>
    <w:p w14:paraId="74E460CE" w14:textId="77777777" w:rsidR="002D7535" w:rsidRPr="002D7535" w:rsidRDefault="002D7535" w:rsidP="002D7535">
      <w:pPr>
        <w:spacing w:after="0" w:line="240" w:lineRule="auto"/>
        <w:ind w:left="720"/>
        <w:rPr>
          <w:rFonts w:ascii="Calibri" w:hAnsi="Calibri" w:cs="Calibri"/>
          <w:sz w:val="24"/>
          <w:szCs w:val="24"/>
          <w:lang w:eastAsia="en-GB"/>
        </w:rPr>
      </w:pPr>
      <w:r w:rsidRPr="002D7535">
        <w:rPr>
          <w:rFonts w:ascii="Calibri" w:hAnsi="Calibri" w:cs="Calibri"/>
          <w:sz w:val="24"/>
          <w:szCs w:val="24"/>
          <w:lang w:eastAsia="en-GB"/>
        </w:rPr>
        <w:lastRenderedPageBreak/>
        <w:t>When they need a bowel construction they're hideous and the last thing they want to do is talk about their vomiting to anybody. And then if they do recover, you've got a short window – they might go back into hospital for an obstruction or they're dead, so you've got a really narrow window to grab them but yet without their voice how on earth are we supposed to know? (academic/clinician, 6)</w:t>
      </w:r>
    </w:p>
    <w:p w14:paraId="7862AF13" w14:textId="77777777" w:rsidR="002D7535" w:rsidRPr="002D7535" w:rsidRDefault="002D7535" w:rsidP="002D7535">
      <w:pPr>
        <w:spacing w:after="0" w:line="240" w:lineRule="auto"/>
        <w:rPr>
          <w:rFonts w:cstheme="minorHAnsi"/>
          <w:sz w:val="24"/>
          <w:szCs w:val="24"/>
        </w:rPr>
      </w:pPr>
    </w:p>
    <w:p w14:paraId="7CE36FF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with those patients at the end of life was also considered to be challenging, because there were similar restrictions in what could be asked of them. An academic observed that people’s use of palliative care services was usually different from other health services, providing limited opportunities for reflection:</w:t>
      </w:r>
    </w:p>
    <w:p w14:paraId="3C4C92D5" w14:textId="77777777" w:rsidR="002D7535" w:rsidRPr="002D7535" w:rsidRDefault="002D7535" w:rsidP="002D7535">
      <w:pPr>
        <w:spacing w:after="0" w:line="240" w:lineRule="auto"/>
        <w:rPr>
          <w:rFonts w:cstheme="minorHAnsi"/>
          <w:sz w:val="24"/>
          <w:szCs w:val="24"/>
        </w:rPr>
      </w:pPr>
    </w:p>
    <w:p w14:paraId="60A9BF55" w14:textId="77777777" w:rsidR="002D7535" w:rsidRPr="002D7535" w:rsidRDefault="002D7535" w:rsidP="002D7535">
      <w:pPr>
        <w:spacing w:after="0" w:line="240" w:lineRule="auto"/>
        <w:ind w:left="720"/>
        <w:rPr>
          <w:rFonts w:cstheme="minorHAnsi"/>
          <w:bCs/>
          <w:sz w:val="24"/>
          <w:szCs w:val="24"/>
        </w:rPr>
      </w:pPr>
      <w:r w:rsidRPr="002D7535">
        <w:rPr>
          <w:rFonts w:ascii="Calibri" w:hAnsi="Calibri" w:cs="Calibri"/>
          <w:bCs/>
          <w:sz w:val="24"/>
          <w:szCs w:val="24"/>
          <w:lang w:eastAsia="en-GB"/>
        </w:rPr>
        <w:t>People don't often leave palliative care services once they’ve accessed them and so it’s difficult to follow up from that point of view so I think it is different to, erm, you know, maybe somebody who had gone through something which required surgery and recovers and can reflect. Erm, so I do think it’s different, there's less opportunity for reflection, erm, like from that point of view. Erm, yeah and burden and capacity as well are also relevant. (academic, 14)</w:t>
      </w:r>
    </w:p>
    <w:p w14:paraId="6B1E046E" w14:textId="77777777" w:rsidR="002D7535" w:rsidRPr="002D7535" w:rsidRDefault="002D7535" w:rsidP="002D7535">
      <w:pPr>
        <w:spacing w:after="0" w:line="240" w:lineRule="auto"/>
        <w:rPr>
          <w:rFonts w:cstheme="minorHAnsi"/>
          <w:sz w:val="24"/>
          <w:szCs w:val="24"/>
        </w:rPr>
      </w:pPr>
    </w:p>
    <w:p w14:paraId="799CE705"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Some academics noted that because people could die whilst receiving palliative care then researchers weren’t able to hear the patients’ views directly and had to rely on carers, more so than in other areas of health and social research.</w:t>
      </w:r>
    </w:p>
    <w:p w14:paraId="13579CC9" w14:textId="77777777" w:rsidR="002D7535" w:rsidRPr="002D7535" w:rsidRDefault="002D7535" w:rsidP="002D7535">
      <w:pPr>
        <w:spacing w:after="0" w:line="240" w:lineRule="auto"/>
        <w:rPr>
          <w:rFonts w:cstheme="minorHAnsi"/>
          <w:sz w:val="24"/>
          <w:szCs w:val="24"/>
        </w:rPr>
      </w:pPr>
    </w:p>
    <w:p w14:paraId="23268923" w14:textId="5C17E076" w:rsidR="002D7535" w:rsidRPr="002D7535" w:rsidRDefault="00D03049" w:rsidP="002D7535">
      <w:pPr>
        <w:spacing w:after="0" w:line="240" w:lineRule="auto"/>
        <w:rPr>
          <w:rFonts w:cstheme="minorHAnsi"/>
          <w:b/>
          <w:sz w:val="24"/>
          <w:szCs w:val="24"/>
        </w:rPr>
      </w:pPr>
      <w:bookmarkStart w:id="409" w:name="Emotive744"/>
      <w:bookmarkStart w:id="410" w:name="_Hlk138328653"/>
      <w:bookmarkEnd w:id="409"/>
      <w:r>
        <w:rPr>
          <w:rFonts w:cstheme="minorHAnsi"/>
          <w:b/>
          <w:sz w:val="24"/>
          <w:szCs w:val="24"/>
        </w:rPr>
        <w:t xml:space="preserve">7.4.4 </w:t>
      </w:r>
      <w:r w:rsidR="002D7535" w:rsidRPr="002D7535">
        <w:rPr>
          <w:rFonts w:cstheme="minorHAnsi"/>
          <w:b/>
          <w:sz w:val="24"/>
          <w:szCs w:val="24"/>
        </w:rPr>
        <w:t>Emotive and sensitive issues</w:t>
      </w:r>
    </w:p>
    <w:bookmarkEnd w:id="410"/>
    <w:p w14:paraId="1867CD72" w14:textId="77777777" w:rsidR="002D7535" w:rsidRPr="002D7535" w:rsidRDefault="002D7535" w:rsidP="002D7535">
      <w:pPr>
        <w:spacing w:after="0" w:line="240" w:lineRule="auto"/>
        <w:rPr>
          <w:rFonts w:cstheme="minorHAnsi"/>
          <w:bCs/>
          <w:sz w:val="24"/>
          <w:szCs w:val="24"/>
        </w:rPr>
      </w:pPr>
    </w:p>
    <w:p w14:paraId="61415E10"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Involvement in palliative care research could raise emotive and sensitive issues for everyone concerned, regardless of their experience in involvement:</w:t>
      </w:r>
    </w:p>
    <w:p w14:paraId="23C268E0" w14:textId="77777777" w:rsidR="002D7535" w:rsidRPr="002D7535" w:rsidRDefault="002D7535" w:rsidP="002D7535">
      <w:pPr>
        <w:spacing w:after="0" w:line="240" w:lineRule="auto"/>
        <w:rPr>
          <w:rFonts w:cstheme="minorHAnsi"/>
          <w:bCs/>
          <w:sz w:val="24"/>
          <w:szCs w:val="24"/>
        </w:rPr>
      </w:pPr>
    </w:p>
    <w:p w14:paraId="743E23C7"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I have been very lucky but, you know, end of life is different from palliative care and, you know, we try and get that message across in in everything we do, erm, the end of life is very difficult. Even for me now it’s difficult talking about end of life because it’s so personal and the end was so traumatic, you know, so, erm, I’ve talked about it in mental health circles as well because that trauma and the counselling that I had to have to come to terms with losing my mother. Erm, Covid’s been difficult, so palliative care has again, it’s been a theme through Covid because not everyone’s recovered. (14)</w:t>
      </w:r>
    </w:p>
    <w:p w14:paraId="0EEF714C" w14:textId="77777777" w:rsidR="002D7535" w:rsidRPr="002D7535" w:rsidRDefault="002D7535" w:rsidP="002D7535">
      <w:pPr>
        <w:spacing w:after="0" w:line="240" w:lineRule="auto"/>
        <w:ind w:left="720"/>
        <w:rPr>
          <w:rFonts w:cstheme="minorHAnsi"/>
          <w:sz w:val="24"/>
          <w:szCs w:val="24"/>
          <w:lang w:eastAsia="en-GB"/>
        </w:rPr>
      </w:pPr>
    </w:p>
    <w:p w14:paraId="12DA2895" w14:textId="77777777" w:rsidR="002D7535" w:rsidRPr="002D7535" w:rsidRDefault="002D7535" w:rsidP="002D7535">
      <w:pPr>
        <w:spacing w:after="0" w:line="240" w:lineRule="auto"/>
        <w:rPr>
          <w:rFonts w:cstheme="minorHAnsi"/>
          <w:b/>
          <w:bCs/>
          <w:sz w:val="24"/>
          <w:szCs w:val="24"/>
          <w:lang w:eastAsia="en-GB"/>
        </w:rPr>
      </w:pPr>
      <w:r w:rsidRPr="002D7535">
        <w:rPr>
          <w:rFonts w:cstheme="minorHAnsi"/>
          <w:sz w:val="24"/>
          <w:szCs w:val="24"/>
          <w:lang w:eastAsia="en-GB"/>
        </w:rPr>
        <w:t>Academics were aware of this possible emotional toil, particularly for certain involvement activities, for example analysing interview transcripts, and were keen to manage involvement appropriately. They recognised the importance of supporting people appropriately and sensitively, sometimes using clinical skills from their experience in service provision. There was also a recognition that there were key events in people’s lives when emotions may be more acute and it was important not to ignore these events:</w:t>
      </w:r>
    </w:p>
    <w:p w14:paraId="5653A9E7" w14:textId="77777777" w:rsidR="002D7535" w:rsidRPr="002D7535" w:rsidRDefault="002D7535" w:rsidP="002D7535">
      <w:pPr>
        <w:spacing w:after="0" w:line="240" w:lineRule="auto"/>
        <w:rPr>
          <w:rFonts w:cstheme="minorHAnsi"/>
          <w:b/>
          <w:bCs/>
          <w:sz w:val="24"/>
          <w:szCs w:val="24"/>
          <w:lang w:eastAsia="en-GB"/>
        </w:rPr>
      </w:pPr>
    </w:p>
    <w:p w14:paraId="62A9F196"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rPr>
        <w:t>They are people who are all affected by life-limiting conditions, erm, and very often, you know, the carer, the person they’re caring for will die, erm, or the individual who’s participating is stepping down because they’ve had a disease progression or they’re unwell…W</w:t>
      </w:r>
      <w:r w:rsidRPr="002D7535">
        <w:rPr>
          <w:rFonts w:ascii="Calibri" w:hAnsi="Calibri" w:cs="Calibri"/>
          <w:sz w:val="24"/>
          <w:szCs w:val="24"/>
        </w:rPr>
        <w:t xml:space="preserve">ith those who are living with life-limiting conditions, you know, at points when they’ve had an exacerbation or they’ve deteriorated, again in acknowledging and supporting that and reaching out to them. You know, that might be an email it might be </w:t>
      </w:r>
      <w:r w:rsidRPr="002D7535">
        <w:rPr>
          <w:rFonts w:ascii="Calibri" w:hAnsi="Calibri" w:cs="Calibri"/>
          <w:sz w:val="24"/>
          <w:szCs w:val="24"/>
        </w:rPr>
        <w:lastRenderedPageBreak/>
        <w:t xml:space="preserve">sending some flowers, but it’s just in acknowledging, you know, that we’re thinking of you during this time. </w:t>
      </w:r>
      <w:r w:rsidRPr="002D7535">
        <w:rPr>
          <w:rFonts w:cstheme="minorHAnsi"/>
          <w:sz w:val="24"/>
          <w:szCs w:val="24"/>
        </w:rPr>
        <w:t>(academic/ex-clinician, 12)</w:t>
      </w:r>
    </w:p>
    <w:p w14:paraId="2CA5EC33" w14:textId="77777777" w:rsidR="002D7535" w:rsidRPr="002D7535" w:rsidRDefault="002D7535" w:rsidP="002D7535">
      <w:pPr>
        <w:spacing w:after="0" w:line="240" w:lineRule="auto"/>
        <w:rPr>
          <w:rFonts w:cstheme="minorHAnsi"/>
          <w:b/>
          <w:bCs/>
          <w:sz w:val="24"/>
          <w:szCs w:val="24"/>
          <w:lang w:eastAsia="en-GB"/>
        </w:rPr>
      </w:pPr>
    </w:p>
    <w:p w14:paraId="746318CC" w14:textId="77777777" w:rsidR="002D7535" w:rsidRPr="002D7535" w:rsidRDefault="002D7535" w:rsidP="002D7535">
      <w:pPr>
        <w:spacing w:after="0" w:line="240" w:lineRule="auto"/>
        <w:rPr>
          <w:rFonts w:cstheme="minorHAnsi"/>
          <w:sz w:val="24"/>
          <w:szCs w:val="24"/>
          <w:lang w:eastAsia="en-GB"/>
        </w:rPr>
      </w:pPr>
      <w:r w:rsidRPr="002D7535">
        <w:rPr>
          <w:rFonts w:cstheme="minorHAnsi"/>
          <w:sz w:val="24"/>
          <w:szCs w:val="24"/>
          <w:lang w:eastAsia="en-GB"/>
        </w:rPr>
        <w:t>The death of a public member could affect others who were involved also, particularly if they had been working together in a group. The emotional impact on different public members had to be managed, considering that some were carers or some may not have any direct experience of death and dying:</w:t>
      </w:r>
    </w:p>
    <w:p w14:paraId="18BB33C3" w14:textId="77777777" w:rsidR="002D7535" w:rsidRPr="002D7535" w:rsidRDefault="002D7535" w:rsidP="002D7535">
      <w:pPr>
        <w:spacing w:after="0" w:line="240" w:lineRule="auto"/>
        <w:rPr>
          <w:rFonts w:cstheme="minorHAnsi"/>
          <w:sz w:val="24"/>
          <w:szCs w:val="24"/>
          <w:lang w:eastAsia="en-GB"/>
        </w:rPr>
      </w:pPr>
    </w:p>
    <w:p w14:paraId="60BD77CF" w14:textId="77777777" w:rsidR="002D7535" w:rsidRPr="002D7535" w:rsidRDefault="002D7535" w:rsidP="002D7535">
      <w:pPr>
        <w:spacing w:after="0" w:line="240" w:lineRule="auto"/>
        <w:ind w:left="720"/>
        <w:rPr>
          <w:rFonts w:cstheme="minorHAnsi"/>
          <w:sz w:val="24"/>
          <w:szCs w:val="24"/>
          <w:lang w:eastAsia="en-GB"/>
        </w:rPr>
      </w:pPr>
      <w:r w:rsidRPr="002D7535">
        <w:rPr>
          <w:rFonts w:ascii="Calibri" w:eastAsia="Calibri" w:hAnsi="Calibri" w:cs="Calibri"/>
          <w:sz w:val="24"/>
          <w:szCs w:val="24"/>
        </w:rPr>
        <w:t>The other thing is that it often affects the group quite a lot, when they’ve been working closely in a group of seven or ten people or whatever it is and then one of those people dies. And bearing in mind it’s a mixture, because it’s sometimes it’s patients and families who have had caring roles in different ways or may currently have a caring role. And then it’s public as well, so the public might not have had direct experience, er, themselves or they might have had direct experience of advanced illness. But of course you've then got the emotional impact and I've actually experienced that a few times where it’s quite hard when we had one incidence in the programme where we had two people who died quite quickly…So it’s great to have them and they really shaped and contributed a lot, but then of course when those people are not there and the group has to think about ‘oh, we've lost them, they’ve died.’ (academic/clinician, 19)</w:t>
      </w:r>
    </w:p>
    <w:p w14:paraId="5FAA3456" w14:textId="77777777" w:rsidR="002D7535" w:rsidRPr="002D7535" w:rsidRDefault="002D7535" w:rsidP="002D7535">
      <w:pPr>
        <w:spacing w:after="0" w:line="240" w:lineRule="auto"/>
        <w:rPr>
          <w:rFonts w:cstheme="minorHAnsi"/>
          <w:sz w:val="24"/>
          <w:szCs w:val="24"/>
          <w:lang w:eastAsia="en-GB"/>
        </w:rPr>
      </w:pPr>
    </w:p>
    <w:p w14:paraId="1FA6B5EA" w14:textId="77777777" w:rsidR="002D7535" w:rsidRPr="002D7535" w:rsidRDefault="002D7535" w:rsidP="002D7535">
      <w:pPr>
        <w:spacing w:after="0" w:line="240" w:lineRule="auto"/>
        <w:rPr>
          <w:rFonts w:cstheme="minorHAnsi"/>
          <w:bCs/>
          <w:sz w:val="24"/>
          <w:szCs w:val="24"/>
        </w:rPr>
      </w:pPr>
      <w:r w:rsidRPr="002D7535">
        <w:rPr>
          <w:rFonts w:cstheme="minorHAnsi"/>
          <w:bCs/>
          <w:sz w:val="24"/>
          <w:szCs w:val="24"/>
        </w:rPr>
        <w:t>One academic observed that the emotive nature of palliative care could lead to the experiences of public members being heightened, perhaps more so than in involvement elsewhere:</w:t>
      </w:r>
    </w:p>
    <w:p w14:paraId="599D9059" w14:textId="77777777" w:rsidR="002D7535" w:rsidRPr="002D7535" w:rsidRDefault="002D7535" w:rsidP="002D7535">
      <w:pPr>
        <w:spacing w:after="0" w:line="240" w:lineRule="auto"/>
        <w:rPr>
          <w:rFonts w:cstheme="minorHAnsi"/>
          <w:bCs/>
          <w:sz w:val="24"/>
          <w:szCs w:val="24"/>
        </w:rPr>
      </w:pPr>
    </w:p>
    <w:p w14:paraId="0CB784F8" w14:textId="77777777" w:rsidR="002D7535" w:rsidRPr="002D7535" w:rsidRDefault="002D7535" w:rsidP="002D7535">
      <w:pPr>
        <w:spacing w:after="0" w:line="240" w:lineRule="auto"/>
        <w:ind w:left="720"/>
        <w:rPr>
          <w:rFonts w:cstheme="minorHAnsi"/>
          <w:sz w:val="24"/>
          <w:szCs w:val="24"/>
        </w:rPr>
      </w:pPr>
      <w:r w:rsidRPr="002D7535">
        <w:rPr>
          <w:rFonts w:cstheme="minorHAnsi"/>
          <w:sz w:val="24"/>
          <w:szCs w:val="24"/>
          <w:lang w:eastAsia="en-GB"/>
        </w:rPr>
        <w:t>Or people who've had such a fabulous time and, you know, they’re just there to say how wonderful it all is, you know, you actually want a really balanced approach there and approach them so I think that problem’s the same wherever you go with, perhaps there's something about the levels of distress you get around dying that perhaps heighten that. (academic/clinician, 6)</w:t>
      </w:r>
    </w:p>
    <w:p w14:paraId="7774E160" w14:textId="77777777" w:rsidR="002D7535" w:rsidRPr="002D7535" w:rsidRDefault="002D7535" w:rsidP="002D7535">
      <w:pPr>
        <w:spacing w:after="0" w:line="240" w:lineRule="auto"/>
        <w:rPr>
          <w:rFonts w:cstheme="minorHAnsi"/>
          <w:sz w:val="24"/>
          <w:szCs w:val="24"/>
          <w:lang w:eastAsia="en-GB"/>
        </w:rPr>
      </w:pPr>
    </w:p>
    <w:p w14:paraId="59F7246C" w14:textId="56869EDE" w:rsidR="002D7535" w:rsidRPr="002D7535" w:rsidRDefault="00D03049" w:rsidP="002D7535">
      <w:pPr>
        <w:spacing w:after="0" w:line="240" w:lineRule="auto"/>
        <w:rPr>
          <w:rFonts w:cstheme="minorHAnsi"/>
          <w:b/>
          <w:bCs/>
          <w:sz w:val="24"/>
          <w:szCs w:val="24"/>
          <w:lang w:eastAsia="en-GB"/>
        </w:rPr>
      </w:pPr>
      <w:bookmarkStart w:id="411" w:name="Recruitment745"/>
      <w:bookmarkStart w:id="412" w:name="_Hlk138328672"/>
      <w:bookmarkEnd w:id="411"/>
      <w:r>
        <w:rPr>
          <w:rFonts w:cstheme="minorHAnsi"/>
          <w:b/>
          <w:bCs/>
          <w:sz w:val="24"/>
          <w:szCs w:val="24"/>
          <w:lang w:eastAsia="en-GB"/>
        </w:rPr>
        <w:t xml:space="preserve">7.4.5 </w:t>
      </w:r>
      <w:r w:rsidR="002D7535" w:rsidRPr="002D7535">
        <w:rPr>
          <w:rFonts w:cstheme="minorHAnsi"/>
          <w:b/>
          <w:bCs/>
          <w:sz w:val="24"/>
          <w:szCs w:val="24"/>
          <w:lang w:eastAsia="en-GB"/>
        </w:rPr>
        <w:t>Recruitment and management of public members</w:t>
      </w:r>
    </w:p>
    <w:bookmarkEnd w:id="412"/>
    <w:p w14:paraId="793D2982" w14:textId="77777777" w:rsidR="002D7535" w:rsidRPr="002D7535" w:rsidRDefault="002D7535" w:rsidP="002D7535">
      <w:pPr>
        <w:spacing w:after="0" w:line="240" w:lineRule="auto"/>
        <w:rPr>
          <w:rFonts w:cstheme="minorHAnsi"/>
          <w:b/>
          <w:sz w:val="24"/>
          <w:szCs w:val="24"/>
          <w:lang w:eastAsia="en-GB"/>
        </w:rPr>
      </w:pPr>
    </w:p>
    <w:p w14:paraId="3A6E5E1B" w14:textId="77777777" w:rsidR="002D7535" w:rsidRPr="002D7535" w:rsidRDefault="002D7535" w:rsidP="002D7535">
      <w:pPr>
        <w:spacing w:after="0" w:line="240" w:lineRule="auto"/>
        <w:rPr>
          <w:rFonts w:cstheme="minorHAnsi"/>
          <w:bCs/>
          <w:sz w:val="24"/>
          <w:szCs w:val="24"/>
          <w:lang w:eastAsia="en-GB"/>
        </w:rPr>
      </w:pPr>
      <w:r w:rsidRPr="002D7535">
        <w:rPr>
          <w:rFonts w:cstheme="minorHAnsi"/>
          <w:bCs/>
          <w:sz w:val="24"/>
          <w:szCs w:val="24"/>
          <w:lang w:eastAsia="en-GB"/>
        </w:rPr>
        <w:t>The recruitment and management of public members was an ongoing issue and some stated it was more challenging in palliative care research. Recruitment often had to be constant, to allow for those public members who may become ill, unable to contribute or contribute very intermittently or who may die. It was therefore difficult to maintain a patient perspective:</w:t>
      </w:r>
    </w:p>
    <w:p w14:paraId="371D11A5" w14:textId="77777777" w:rsidR="002D7535" w:rsidRPr="002D7535" w:rsidRDefault="002D7535" w:rsidP="002D7535">
      <w:pPr>
        <w:spacing w:after="0" w:line="240" w:lineRule="auto"/>
        <w:rPr>
          <w:rFonts w:cstheme="minorHAnsi"/>
          <w:bCs/>
          <w:sz w:val="24"/>
          <w:szCs w:val="24"/>
          <w:lang w:eastAsia="en-GB"/>
        </w:rPr>
      </w:pPr>
    </w:p>
    <w:p w14:paraId="713AA6A1" w14:textId="77777777" w:rsidR="002D7535" w:rsidRPr="002D7535" w:rsidRDefault="002D7535" w:rsidP="002D7535">
      <w:pPr>
        <w:spacing w:after="0" w:line="240" w:lineRule="auto"/>
        <w:ind w:left="720"/>
        <w:rPr>
          <w:rFonts w:cstheme="minorHAnsi"/>
          <w:bCs/>
          <w:sz w:val="24"/>
          <w:szCs w:val="24"/>
          <w:lang w:eastAsia="en-GB"/>
        </w:rPr>
      </w:pPr>
      <w:r w:rsidRPr="002D7535">
        <w:rPr>
          <w:rFonts w:ascii="Calibri" w:eastAsia="Calibri" w:hAnsi="Calibri" w:cs="Calibri"/>
          <w:sz w:val="24"/>
          <w:szCs w:val="24"/>
        </w:rPr>
        <w:t>One is trying to maintain a patient view in there and a patient perspective because you have to keep recruiting people. If you say that people might be working with you three to six months, depending on how advanced their illness is. Sometimes I've worked with people for up to a couple of years but often you lose the patient voice because they're the people who are sick, erm, and so to maintain that voice because that’s the voice that’s most unheard, I think you have to actively recruit and you have to actively think about ways to keep that component of your kind of working with people. (academic/clinician, 19)</w:t>
      </w:r>
    </w:p>
    <w:p w14:paraId="72175776" w14:textId="77777777" w:rsidR="002D7535" w:rsidRPr="002D7535" w:rsidRDefault="002D7535" w:rsidP="002D7535">
      <w:pPr>
        <w:spacing w:after="0" w:line="240" w:lineRule="auto"/>
        <w:rPr>
          <w:rFonts w:cstheme="minorHAnsi"/>
          <w:bCs/>
          <w:sz w:val="24"/>
          <w:szCs w:val="24"/>
          <w:lang w:eastAsia="en-GB"/>
        </w:rPr>
      </w:pPr>
    </w:p>
    <w:p w14:paraId="04833624" w14:textId="77777777" w:rsidR="002D7535" w:rsidRPr="002D7535" w:rsidRDefault="002D7535" w:rsidP="002D7535">
      <w:pPr>
        <w:spacing w:after="0" w:line="240" w:lineRule="auto"/>
        <w:rPr>
          <w:rFonts w:cstheme="minorHAnsi"/>
          <w:sz w:val="24"/>
          <w:szCs w:val="24"/>
        </w:rPr>
      </w:pPr>
      <w:r w:rsidRPr="002D7535">
        <w:rPr>
          <w:rFonts w:ascii="Calibri" w:hAnsi="Calibri" w:cs="Calibri"/>
          <w:sz w:val="24"/>
          <w:szCs w:val="24"/>
          <w:lang w:eastAsia="en-GB"/>
        </w:rPr>
        <w:t xml:space="preserve">One academic described having backup plans if public members weren’t able to be involved. </w:t>
      </w:r>
      <w:r w:rsidRPr="002D7535">
        <w:rPr>
          <w:rFonts w:cstheme="minorHAnsi"/>
          <w:sz w:val="24"/>
          <w:szCs w:val="24"/>
        </w:rPr>
        <w:t xml:space="preserve">Other academics were unsure how much time was needed after a bereavement until it was felt to be acceptable to ask people to become involved. A few public members echoed this and were concerned that it could be intrusive to be asked about involvement and that people may have </w:t>
      </w:r>
      <w:r w:rsidRPr="002D7535">
        <w:rPr>
          <w:rFonts w:cstheme="minorHAnsi"/>
          <w:sz w:val="24"/>
          <w:szCs w:val="24"/>
        </w:rPr>
        <w:lastRenderedPageBreak/>
        <w:t>different priorities at that time. However, conversely, most public members, both patients and carers, felt it was ok to ask, provided this was done in an appropriate manner:</w:t>
      </w:r>
    </w:p>
    <w:p w14:paraId="38C0C8B0" w14:textId="77777777" w:rsidR="002D7535" w:rsidRPr="002D7535" w:rsidRDefault="002D7535" w:rsidP="002D7535">
      <w:pPr>
        <w:spacing w:after="0" w:line="240" w:lineRule="auto"/>
        <w:rPr>
          <w:rFonts w:cstheme="minorHAnsi"/>
          <w:bCs/>
          <w:sz w:val="24"/>
          <w:szCs w:val="24"/>
        </w:rPr>
      </w:pPr>
    </w:p>
    <w:p w14:paraId="56DFD7F6"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Just ask people. I mean, I know for a fact that even when [partner] was, you know, on their death bed, erm, for as long as there was breath in their body they would have been very happy to get involved in and give feedback…And I would have supported them in that, erm, and I'm sure that we wouldn’t be the only ones. So, I think that might be a bit of presumption by health care professionals and researchers and I would just say ‘ask’ and make it clear make it absolutely clear that of course there's no obligation and it’s totally fine to say no. (carer, 7)</w:t>
      </w:r>
    </w:p>
    <w:p w14:paraId="646CD1E8" w14:textId="77777777" w:rsidR="002D7535" w:rsidRPr="002D7535" w:rsidRDefault="002D7535" w:rsidP="002D7535">
      <w:pPr>
        <w:spacing w:after="0" w:line="240" w:lineRule="auto"/>
        <w:rPr>
          <w:rFonts w:cstheme="minorHAnsi"/>
          <w:bCs/>
          <w:sz w:val="24"/>
          <w:szCs w:val="24"/>
        </w:rPr>
      </w:pPr>
    </w:p>
    <w:p w14:paraId="3DBD8D72" w14:textId="77777777" w:rsidR="002D7535" w:rsidRPr="002D7535" w:rsidRDefault="002D7535" w:rsidP="002D7535">
      <w:pPr>
        <w:spacing w:after="0" w:line="240" w:lineRule="auto"/>
        <w:rPr>
          <w:rFonts w:cstheme="minorHAnsi"/>
          <w:sz w:val="24"/>
          <w:szCs w:val="24"/>
          <w:lang w:eastAsia="en-GB"/>
        </w:rPr>
      </w:pPr>
      <w:r w:rsidRPr="002D7535">
        <w:rPr>
          <w:rFonts w:cstheme="minorHAnsi"/>
          <w:bCs/>
          <w:sz w:val="24"/>
          <w:szCs w:val="24"/>
        </w:rPr>
        <w:t xml:space="preserve">Gatekeeping was discussed by several participants, in particular by public members, who felt that </w:t>
      </w:r>
      <w:r w:rsidRPr="002D7535">
        <w:rPr>
          <w:rFonts w:cstheme="minorHAnsi"/>
          <w:sz w:val="24"/>
          <w:szCs w:val="24"/>
        </w:rPr>
        <w:t xml:space="preserve">both researchers and clinicians could make judgements and not offer opportunities for public members to either become involved or participate in research studies. </w:t>
      </w:r>
      <w:r w:rsidRPr="002D7535">
        <w:rPr>
          <w:rFonts w:cstheme="minorHAnsi"/>
          <w:sz w:val="24"/>
          <w:szCs w:val="24"/>
          <w:lang w:eastAsia="en-GB"/>
        </w:rPr>
        <w:t>This could happen for several reasons. Professionals could be scared or fearful to ask patients and carers, or they might assume patients were too ill or it was too much of a burden for them. Some felt that there had been a shift in involvement in other areas of health and social care, where it was no longer considered to be a burden on public members but that this was still needed in palliative care:</w:t>
      </w:r>
    </w:p>
    <w:p w14:paraId="2BE811ED" w14:textId="77777777" w:rsidR="002D7535" w:rsidRPr="002D7535" w:rsidRDefault="002D7535" w:rsidP="002D7535">
      <w:pPr>
        <w:spacing w:after="0" w:line="240" w:lineRule="auto"/>
        <w:rPr>
          <w:rFonts w:cstheme="minorHAnsi"/>
          <w:sz w:val="24"/>
          <w:szCs w:val="24"/>
          <w:lang w:eastAsia="en-GB"/>
        </w:rPr>
      </w:pPr>
    </w:p>
    <w:p w14:paraId="01047DD4" w14:textId="77777777" w:rsidR="002D7535" w:rsidRPr="002D7535" w:rsidRDefault="002D7535" w:rsidP="002D7535">
      <w:pPr>
        <w:spacing w:after="0" w:line="240" w:lineRule="auto"/>
        <w:ind w:left="720"/>
        <w:rPr>
          <w:rFonts w:cstheme="minorHAnsi"/>
          <w:sz w:val="24"/>
          <w:szCs w:val="24"/>
        </w:rPr>
      </w:pPr>
      <w:r w:rsidRPr="002D7535">
        <w:rPr>
          <w:rFonts w:ascii="Calibri" w:hAnsi="Calibri" w:cs="Calibri"/>
          <w:sz w:val="24"/>
          <w:szCs w:val="24"/>
          <w:lang w:eastAsia="en-GB"/>
        </w:rPr>
        <w:t>Still, I think there's a little bit of worry that it’s too much of a burden and actually it’s the opposite. So, I've got a wonderful example of my brilliant father in law…when he was 94 he was asked to get involved…What I really loved was the research nurses in [place name] actually kind of, erm, you know, realised that he was someone who would be willing to kind of contemplate getting involved in research. He actually signed up to three research trials and I love them for that, you know, I love the fact that they weren’t gatekeeping. They could have just looked at his notes and gone, ‘he's 94, you know, we’re not going to waste our time talking to this guy’! (patient/carer, 8)</w:t>
      </w:r>
    </w:p>
    <w:p w14:paraId="245BE17E" w14:textId="77777777" w:rsidR="002D7535" w:rsidRPr="002D7535" w:rsidRDefault="002D7535" w:rsidP="002D7535">
      <w:pPr>
        <w:spacing w:after="0" w:line="240" w:lineRule="auto"/>
        <w:rPr>
          <w:rFonts w:cstheme="minorHAnsi"/>
          <w:bCs/>
          <w:sz w:val="24"/>
          <w:szCs w:val="24"/>
        </w:rPr>
      </w:pPr>
    </w:p>
    <w:p w14:paraId="73E67072" w14:textId="77777777" w:rsidR="002D7535" w:rsidRPr="002D7535" w:rsidRDefault="002D7535" w:rsidP="002D7535">
      <w:pPr>
        <w:spacing w:after="0" w:line="240" w:lineRule="auto"/>
        <w:rPr>
          <w:rFonts w:cstheme="minorHAnsi"/>
          <w:bCs/>
          <w:sz w:val="24"/>
          <w:szCs w:val="24"/>
        </w:rPr>
      </w:pPr>
      <w:r w:rsidRPr="002D7535">
        <w:rPr>
          <w:rFonts w:cstheme="minorHAnsi"/>
          <w:bCs/>
          <w:sz w:val="24"/>
          <w:szCs w:val="24"/>
        </w:rPr>
        <w:t xml:space="preserve">The ongoing management of public members was also mentioned, often in connection with the practicalities of involvement, for example, the access or support requirements of public members or arrangements for meetings. Academics described adapting their involvement practices to work in flexible ways, often tailored to individual public members. </w:t>
      </w:r>
    </w:p>
    <w:p w14:paraId="6A74AA4E" w14:textId="77777777" w:rsidR="002D7535" w:rsidRPr="002D7535" w:rsidRDefault="002D7535" w:rsidP="002D7535">
      <w:pPr>
        <w:spacing w:after="0" w:line="240" w:lineRule="auto"/>
        <w:rPr>
          <w:rFonts w:cstheme="minorHAnsi"/>
          <w:bCs/>
          <w:sz w:val="24"/>
          <w:szCs w:val="24"/>
        </w:rPr>
      </w:pPr>
    </w:p>
    <w:p w14:paraId="18B64F53" w14:textId="77777777" w:rsidR="002D7535" w:rsidRPr="002D7535" w:rsidRDefault="002D7535" w:rsidP="002D7535">
      <w:pPr>
        <w:spacing w:after="0" w:line="240" w:lineRule="auto"/>
        <w:rPr>
          <w:rFonts w:cstheme="minorHAnsi"/>
          <w:sz w:val="24"/>
          <w:szCs w:val="24"/>
        </w:rPr>
      </w:pPr>
      <w:r w:rsidRPr="002D7535">
        <w:rPr>
          <w:rFonts w:cstheme="minorHAnsi"/>
          <w:bCs/>
          <w:sz w:val="24"/>
          <w:szCs w:val="24"/>
        </w:rPr>
        <w:t xml:space="preserve">Mixed views were provided about whether involvement in palliative care research was different from that in other areas of health and social care. </w:t>
      </w:r>
      <w:r w:rsidRPr="002D7535">
        <w:rPr>
          <w:rFonts w:cstheme="minorHAnsi"/>
          <w:sz w:val="24"/>
          <w:szCs w:val="24"/>
        </w:rPr>
        <w:t>However, overall, most participants believed that involvement in palliative care research was not significantly different from involvement in other areas of health and social research:</w:t>
      </w:r>
    </w:p>
    <w:p w14:paraId="250DE697" w14:textId="77777777" w:rsidR="002D7535" w:rsidRPr="002D7535" w:rsidRDefault="002D7535" w:rsidP="002D7535">
      <w:pPr>
        <w:spacing w:after="0" w:line="240" w:lineRule="auto"/>
        <w:rPr>
          <w:rFonts w:cstheme="minorHAnsi"/>
          <w:sz w:val="24"/>
          <w:szCs w:val="24"/>
        </w:rPr>
      </w:pPr>
    </w:p>
    <w:p w14:paraId="2153F49E" w14:textId="77777777" w:rsidR="002D7535" w:rsidRPr="002D7535" w:rsidRDefault="002D7535" w:rsidP="002D7535">
      <w:pPr>
        <w:spacing w:after="0" w:line="240" w:lineRule="auto"/>
        <w:ind w:left="720"/>
        <w:rPr>
          <w:rFonts w:cstheme="minorHAnsi"/>
          <w:sz w:val="24"/>
          <w:szCs w:val="24"/>
          <w:lang w:eastAsia="en-GB"/>
        </w:rPr>
      </w:pPr>
      <w:r w:rsidRPr="002D7535">
        <w:rPr>
          <w:rFonts w:cstheme="minorHAnsi"/>
          <w:sz w:val="24"/>
          <w:szCs w:val="24"/>
          <w:lang w:eastAsia="en-GB"/>
        </w:rPr>
        <w:t>People say ‘oh no, it’s much more difficult in palliative care’ – I don’t think it is. And I think actually, erm, people who want to be involved have all the same sorts of reasons whatever the topic and although there might be different sensitivities and things that you have to be aware of in palliative care, I don’t think they're necessarily any more challenging. (10b)</w:t>
      </w:r>
    </w:p>
    <w:p w14:paraId="2CDC08FF" w14:textId="77777777" w:rsidR="002D7535" w:rsidRPr="002D7535" w:rsidRDefault="002D7535" w:rsidP="002D7535">
      <w:pPr>
        <w:spacing w:after="0" w:line="240" w:lineRule="auto"/>
        <w:rPr>
          <w:rFonts w:cstheme="minorHAnsi"/>
          <w:sz w:val="24"/>
          <w:szCs w:val="24"/>
        </w:rPr>
      </w:pPr>
    </w:p>
    <w:p w14:paraId="1051EFF0" w14:textId="523F8BF1" w:rsidR="002D7535" w:rsidRDefault="002D7535" w:rsidP="002D7535">
      <w:pPr>
        <w:spacing w:after="0" w:line="240" w:lineRule="auto"/>
        <w:rPr>
          <w:rFonts w:ascii="Calibri" w:hAnsi="Calibri" w:cs="Calibri"/>
          <w:sz w:val="24"/>
          <w:szCs w:val="24"/>
          <w:lang w:eastAsia="en-GB"/>
        </w:rPr>
      </w:pPr>
      <w:r w:rsidRPr="002D7535">
        <w:rPr>
          <w:rFonts w:cstheme="minorHAnsi"/>
          <w:sz w:val="24"/>
          <w:szCs w:val="24"/>
        </w:rPr>
        <w:t>Furthermore, the point was made that if involvement in palliative care research wasn’t any different from other involvement, then it could be thought of as not being so challenging: “</w:t>
      </w:r>
      <w:r w:rsidRPr="002D7535">
        <w:rPr>
          <w:rFonts w:ascii="Calibri" w:hAnsi="Calibri" w:cs="Calibri"/>
          <w:sz w:val="24"/>
          <w:szCs w:val="24"/>
          <w:lang w:eastAsia="en-GB"/>
        </w:rPr>
        <w:t xml:space="preserve">because if you think it’s a special case and it needs a different way of getting patients involved then that’s more complicated” (patient/carer, 8). </w:t>
      </w:r>
    </w:p>
    <w:p w14:paraId="6AE87051" w14:textId="77777777" w:rsidR="002D7535" w:rsidRDefault="002D7535">
      <w:pPr>
        <w:rPr>
          <w:rFonts w:ascii="Calibri" w:hAnsi="Calibri" w:cs="Calibri"/>
          <w:sz w:val="24"/>
          <w:szCs w:val="24"/>
          <w:lang w:eastAsia="en-GB"/>
        </w:rPr>
      </w:pPr>
      <w:r>
        <w:rPr>
          <w:rFonts w:ascii="Calibri" w:hAnsi="Calibri" w:cs="Calibri"/>
          <w:sz w:val="24"/>
          <w:szCs w:val="24"/>
          <w:lang w:eastAsia="en-GB"/>
        </w:rPr>
        <w:br w:type="page"/>
      </w:r>
    </w:p>
    <w:p w14:paraId="3D04A8C3" w14:textId="77777777" w:rsidR="002D7535" w:rsidRDefault="002D7535" w:rsidP="002D7535">
      <w:pPr>
        <w:tabs>
          <w:tab w:val="left" w:pos="1418"/>
        </w:tabs>
        <w:spacing w:after="0" w:line="240" w:lineRule="auto"/>
        <w:rPr>
          <w:rFonts w:cstheme="minorHAnsi"/>
          <w:b/>
          <w:bCs/>
          <w:sz w:val="28"/>
          <w:szCs w:val="28"/>
        </w:rPr>
      </w:pPr>
      <w:bookmarkStart w:id="413" w:name="Part3"/>
      <w:bookmarkEnd w:id="413"/>
      <w:r>
        <w:rPr>
          <w:rFonts w:cstheme="minorHAnsi"/>
          <w:b/>
          <w:bCs/>
          <w:sz w:val="28"/>
          <w:szCs w:val="28"/>
        </w:rPr>
        <w:lastRenderedPageBreak/>
        <w:t>Part 3</w:t>
      </w:r>
      <w:r>
        <w:rPr>
          <w:rFonts w:cstheme="minorHAnsi"/>
          <w:b/>
          <w:bCs/>
          <w:sz w:val="28"/>
          <w:szCs w:val="28"/>
        </w:rPr>
        <w:tab/>
      </w:r>
      <w:r>
        <w:rPr>
          <w:rFonts w:cstheme="minorHAnsi"/>
          <w:b/>
          <w:bCs/>
          <w:sz w:val="28"/>
          <w:szCs w:val="28"/>
        </w:rPr>
        <w:tab/>
        <w:t>Discussion and conclusion</w:t>
      </w:r>
    </w:p>
    <w:p w14:paraId="6AB9C0A3" w14:textId="77777777" w:rsidR="002D7535" w:rsidRDefault="002D7535" w:rsidP="002D7535">
      <w:pPr>
        <w:spacing w:after="0" w:line="240" w:lineRule="auto"/>
        <w:rPr>
          <w:rFonts w:cstheme="minorHAnsi"/>
          <w:b/>
          <w:bCs/>
          <w:sz w:val="28"/>
          <w:szCs w:val="28"/>
        </w:rPr>
      </w:pPr>
    </w:p>
    <w:p w14:paraId="0AC81E57" w14:textId="76CB2790" w:rsidR="002D7535" w:rsidRPr="002D7535" w:rsidRDefault="002D7535" w:rsidP="002D7535">
      <w:pPr>
        <w:spacing w:after="0" w:line="240" w:lineRule="auto"/>
        <w:rPr>
          <w:rFonts w:cstheme="minorHAnsi"/>
          <w:b/>
          <w:bCs/>
          <w:sz w:val="28"/>
          <w:szCs w:val="28"/>
        </w:rPr>
      </w:pPr>
      <w:bookmarkStart w:id="414" w:name="Chapter8"/>
      <w:bookmarkEnd w:id="414"/>
      <w:r w:rsidRPr="002D7535">
        <w:rPr>
          <w:rFonts w:cstheme="minorHAnsi"/>
          <w:b/>
          <w:bCs/>
          <w:sz w:val="28"/>
          <w:szCs w:val="28"/>
        </w:rPr>
        <w:t>Chapter 8</w:t>
      </w:r>
      <w:r w:rsidRPr="002D7535">
        <w:rPr>
          <w:rFonts w:cstheme="minorHAnsi"/>
          <w:b/>
          <w:bCs/>
          <w:sz w:val="28"/>
          <w:szCs w:val="28"/>
        </w:rPr>
        <w:tab/>
        <w:t>Discussion</w:t>
      </w:r>
    </w:p>
    <w:p w14:paraId="3A409658" w14:textId="77777777" w:rsidR="002D7535" w:rsidRPr="002D7535" w:rsidRDefault="002D7535" w:rsidP="002D7535">
      <w:pPr>
        <w:spacing w:after="0" w:line="240" w:lineRule="auto"/>
        <w:rPr>
          <w:rFonts w:cstheme="minorHAnsi"/>
          <w:b/>
          <w:bCs/>
          <w:sz w:val="24"/>
          <w:szCs w:val="24"/>
        </w:rPr>
      </w:pPr>
    </w:p>
    <w:p w14:paraId="5AD48449" w14:textId="37FDB545" w:rsidR="002D7535" w:rsidRPr="002D7535" w:rsidRDefault="00D03049" w:rsidP="002D7535">
      <w:pPr>
        <w:spacing w:after="0" w:line="240" w:lineRule="auto"/>
        <w:rPr>
          <w:rFonts w:cstheme="minorHAnsi"/>
          <w:b/>
          <w:bCs/>
          <w:sz w:val="24"/>
          <w:szCs w:val="24"/>
        </w:rPr>
      </w:pPr>
      <w:bookmarkStart w:id="415" w:name="Introduction81"/>
      <w:bookmarkEnd w:id="415"/>
      <w:r>
        <w:rPr>
          <w:rFonts w:cstheme="minorHAnsi"/>
          <w:b/>
          <w:bCs/>
          <w:sz w:val="24"/>
          <w:szCs w:val="24"/>
        </w:rPr>
        <w:t xml:space="preserve">8.1 </w:t>
      </w:r>
      <w:r w:rsidR="002D7535" w:rsidRPr="002D7535">
        <w:rPr>
          <w:rFonts w:cstheme="minorHAnsi"/>
          <w:b/>
          <w:bCs/>
          <w:sz w:val="24"/>
          <w:szCs w:val="24"/>
        </w:rPr>
        <w:t>Introduction</w:t>
      </w:r>
    </w:p>
    <w:p w14:paraId="25E3C7F4" w14:textId="77777777" w:rsidR="002D7535" w:rsidRPr="002D7535" w:rsidRDefault="002D7535" w:rsidP="002D7535">
      <w:pPr>
        <w:spacing w:after="0" w:line="240" w:lineRule="auto"/>
        <w:rPr>
          <w:rFonts w:cstheme="minorHAnsi"/>
          <w:b/>
          <w:bCs/>
          <w:sz w:val="24"/>
          <w:szCs w:val="24"/>
        </w:rPr>
      </w:pPr>
    </w:p>
    <w:p w14:paraId="2E7A908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chapter discusses the key findings of this study; a multi-methods design comprised of two stages that explored public involvement in palliative care research. The stages were sequential, with findings from stage 1 informing stage 2, and subsequently, findings from both stages informing this chapter.</w:t>
      </w:r>
    </w:p>
    <w:p w14:paraId="2F07E11D" w14:textId="77777777" w:rsidR="002D7535" w:rsidRPr="002D7535" w:rsidRDefault="002D7535" w:rsidP="002D7535">
      <w:pPr>
        <w:spacing w:after="0" w:line="240" w:lineRule="auto"/>
        <w:rPr>
          <w:rFonts w:cstheme="minorHAnsi"/>
          <w:sz w:val="24"/>
          <w:szCs w:val="24"/>
        </w:rPr>
      </w:pPr>
    </w:p>
    <w:p w14:paraId="5C53ED5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Stage 1, a literature review or Qualitative Evidence Synthesis (QES), systematically reviewed the evidence and had the following aims:</w:t>
      </w:r>
    </w:p>
    <w:p w14:paraId="1AC56B0B" w14:textId="77777777" w:rsidR="002D7535" w:rsidRPr="002D7535" w:rsidRDefault="002D7535" w:rsidP="002D7535">
      <w:pPr>
        <w:spacing w:after="0" w:line="240" w:lineRule="auto"/>
        <w:rPr>
          <w:rFonts w:cstheme="minorHAnsi"/>
          <w:sz w:val="24"/>
          <w:szCs w:val="24"/>
        </w:rPr>
      </w:pPr>
    </w:p>
    <w:p w14:paraId="22A83434" w14:textId="77777777" w:rsidR="002D7535" w:rsidRPr="002D7535" w:rsidRDefault="002D7535" w:rsidP="002D7535">
      <w:pPr>
        <w:numPr>
          <w:ilvl w:val="0"/>
          <w:numId w:val="30"/>
        </w:numPr>
        <w:spacing w:after="0" w:line="240" w:lineRule="auto"/>
        <w:contextualSpacing/>
        <w:rPr>
          <w:rFonts w:cstheme="minorHAnsi"/>
          <w:sz w:val="24"/>
          <w:szCs w:val="24"/>
        </w:rPr>
      </w:pPr>
      <w:r w:rsidRPr="002D7535">
        <w:rPr>
          <w:rFonts w:cstheme="minorHAnsi"/>
          <w:sz w:val="24"/>
          <w:szCs w:val="24"/>
        </w:rPr>
        <w:t>To identify facilitators and barriers for public involvement in palliative care research</w:t>
      </w:r>
    </w:p>
    <w:p w14:paraId="29E77301" w14:textId="77777777" w:rsidR="002D7535" w:rsidRPr="002D7535" w:rsidRDefault="002D7535" w:rsidP="002D7535">
      <w:pPr>
        <w:numPr>
          <w:ilvl w:val="0"/>
          <w:numId w:val="30"/>
        </w:numPr>
        <w:spacing w:after="0" w:line="240" w:lineRule="auto"/>
        <w:contextualSpacing/>
        <w:rPr>
          <w:rFonts w:cstheme="minorHAnsi"/>
          <w:sz w:val="24"/>
          <w:szCs w:val="24"/>
        </w:rPr>
      </w:pPr>
      <w:r w:rsidRPr="002D7535">
        <w:rPr>
          <w:rFonts w:cstheme="minorHAnsi"/>
          <w:sz w:val="24"/>
          <w:szCs w:val="24"/>
        </w:rPr>
        <w:t>To identify gaps in the evidence base that still needed to be addressed.</w:t>
      </w:r>
    </w:p>
    <w:p w14:paraId="2F33A51C" w14:textId="77777777" w:rsidR="002D7535" w:rsidRPr="002D7535" w:rsidRDefault="002D7535" w:rsidP="002D7535">
      <w:pPr>
        <w:spacing w:after="0" w:line="240" w:lineRule="auto"/>
        <w:rPr>
          <w:rFonts w:cstheme="minorHAnsi"/>
          <w:sz w:val="24"/>
          <w:szCs w:val="24"/>
        </w:rPr>
      </w:pPr>
    </w:p>
    <w:p w14:paraId="6B52026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Stage 2 used a Case Study Approach (CSA) and focussed on two palliative care research centres or case study sites. These exemplars of involvement allowed for an in-depth exploration of the following research questions:</w:t>
      </w:r>
    </w:p>
    <w:p w14:paraId="44332473" w14:textId="77777777" w:rsidR="002D7535" w:rsidRPr="002D7535" w:rsidRDefault="002D7535" w:rsidP="002D7535">
      <w:pPr>
        <w:spacing w:after="0" w:line="240" w:lineRule="auto"/>
        <w:rPr>
          <w:rFonts w:cstheme="minorHAnsi"/>
          <w:sz w:val="24"/>
          <w:szCs w:val="24"/>
        </w:rPr>
      </w:pPr>
    </w:p>
    <w:p w14:paraId="790A3381" w14:textId="77777777" w:rsidR="002D7535" w:rsidRPr="002D7535" w:rsidRDefault="002D7535" w:rsidP="002D7535">
      <w:pPr>
        <w:numPr>
          <w:ilvl w:val="0"/>
          <w:numId w:val="26"/>
        </w:numPr>
        <w:spacing w:after="0" w:line="240" w:lineRule="auto"/>
        <w:contextualSpacing/>
        <w:rPr>
          <w:rFonts w:cstheme="minorHAnsi"/>
          <w:sz w:val="24"/>
          <w:szCs w:val="24"/>
          <w:u w:color="000000"/>
          <w:lang w:val="en-US" w:eastAsia="en-GB"/>
        </w:rPr>
      </w:pPr>
      <w:r w:rsidRPr="002D7535">
        <w:rPr>
          <w:rFonts w:cstheme="minorHAnsi"/>
          <w:sz w:val="24"/>
          <w:szCs w:val="24"/>
          <w:u w:color="000000"/>
          <w:lang w:val="en-US" w:eastAsia="en-GB"/>
        </w:rPr>
        <w:t xml:space="preserve">How can the effectiveness of public involvement in palliative care research be increased? </w:t>
      </w:r>
    </w:p>
    <w:p w14:paraId="1766D301" w14:textId="77777777" w:rsidR="002D7535" w:rsidRPr="002D7535" w:rsidRDefault="002D7535" w:rsidP="002D7535">
      <w:pPr>
        <w:numPr>
          <w:ilvl w:val="0"/>
          <w:numId w:val="23"/>
        </w:numPr>
        <w:spacing w:after="0" w:line="240" w:lineRule="auto"/>
        <w:contextualSpacing/>
        <w:rPr>
          <w:rFonts w:cstheme="minorHAnsi"/>
          <w:sz w:val="24"/>
          <w:szCs w:val="24"/>
          <w:u w:color="000000"/>
          <w:lang w:val="en-US" w:eastAsia="en-GB"/>
        </w:rPr>
      </w:pPr>
      <w:r w:rsidRPr="002D7535">
        <w:rPr>
          <w:rFonts w:cstheme="minorHAnsi"/>
          <w:sz w:val="24"/>
          <w:szCs w:val="24"/>
          <w:u w:color="000000"/>
          <w:lang w:val="en-US" w:eastAsia="en-GB"/>
        </w:rPr>
        <w:t>How have the themes arising from the review, in particular those identified as prominent, been addressed in the sites?</w:t>
      </w:r>
    </w:p>
    <w:p w14:paraId="5EB979A5" w14:textId="77777777" w:rsidR="002D7535" w:rsidRPr="002D7535" w:rsidRDefault="002D7535" w:rsidP="002D7535">
      <w:pPr>
        <w:spacing w:after="0" w:line="240" w:lineRule="auto"/>
        <w:rPr>
          <w:rFonts w:cstheme="minorHAnsi"/>
          <w:sz w:val="24"/>
          <w:szCs w:val="24"/>
        </w:rPr>
      </w:pPr>
    </w:p>
    <w:p w14:paraId="0C7C9632"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In this chapter, a brief summary of the key findings of both stages is provided. The integrated findings from both stages are then discussed and contextualised within the wider literature. The strengths and limitations of the study are outlined. Finally, the potential implications of the study for future research, policy and practice are presented.</w:t>
      </w:r>
    </w:p>
    <w:p w14:paraId="229ABB2E" w14:textId="77777777" w:rsidR="002D7535" w:rsidRPr="002D7535" w:rsidRDefault="002D7535" w:rsidP="002D7535">
      <w:pPr>
        <w:spacing w:after="0" w:line="240" w:lineRule="auto"/>
        <w:rPr>
          <w:rFonts w:cstheme="minorHAnsi"/>
          <w:b/>
          <w:bCs/>
          <w:sz w:val="24"/>
          <w:szCs w:val="24"/>
        </w:rPr>
      </w:pPr>
    </w:p>
    <w:p w14:paraId="250BA456" w14:textId="49523921" w:rsidR="002D7535" w:rsidRPr="002D7535" w:rsidRDefault="00D03049" w:rsidP="002D7535">
      <w:pPr>
        <w:spacing w:after="0" w:line="240" w:lineRule="auto"/>
        <w:rPr>
          <w:rFonts w:cstheme="minorHAnsi"/>
          <w:b/>
          <w:bCs/>
          <w:sz w:val="24"/>
          <w:szCs w:val="24"/>
        </w:rPr>
      </w:pPr>
      <w:bookmarkStart w:id="416" w:name="Summary82"/>
      <w:bookmarkEnd w:id="416"/>
      <w:r>
        <w:rPr>
          <w:rFonts w:cstheme="minorHAnsi"/>
          <w:b/>
          <w:bCs/>
          <w:sz w:val="24"/>
          <w:szCs w:val="24"/>
        </w:rPr>
        <w:t xml:space="preserve">8.2 </w:t>
      </w:r>
      <w:r w:rsidR="002D7535" w:rsidRPr="002D7535">
        <w:rPr>
          <w:rFonts w:cstheme="minorHAnsi"/>
          <w:b/>
          <w:bCs/>
          <w:sz w:val="24"/>
          <w:szCs w:val="24"/>
        </w:rPr>
        <w:t>Summary of findings</w:t>
      </w:r>
    </w:p>
    <w:p w14:paraId="4AAC3BCD" w14:textId="77777777" w:rsidR="002D7535" w:rsidRDefault="002D7535" w:rsidP="002D7535">
      <w:pPr>
        <w:spacing w:after="0" w:line="240" w:lineRule="auto"/>
        <w:rPr>
          <w:rFonts w:cstheme="minorHAnsi"/>
          <w:b/>
          <w:bCs/>
          <w:sz w:val="24"/>
          <w:szCs w:val="24"/>
        </w:rPr>
      </w:pPr>
    </w:p>
    <w:p w14:paraId="595FA8F4" w14:textId="5C0BCA97" w:rsidR="001B1520" w:rsidRDefault="00BF1871" w:rsidP="002D7535">
      <w:pPr>
        <w:spacing w:after="0" w:line="240" w:lineRule="auto"/>
        <w:rPr>
          <w:rFonts w:cstheme="minorHAnsi"/>
          <w:sz w:val="24"/>
          <w:szCs w:val="24"/>
        </w:rPr>
      </w:pPr>
      <w:r w:rsidRPr="00BF1871">
        <w:rPr>
          <w:rFonts w:cstheme="minorHAnsi"/>
          <w:sz w:val="24"/>
          <w:szCs w:val="24"/>
        </w:rPr>
        <w:t xml:space="preserve">This study provides </w:t>
      </w:r>
      <w:r>
        <w:rPr>
          <w:rFonts w:cstheme="minorHAnsi"/>
          <w:sz w:val="24"/>
          <w:szCs w:val="24"/>
        </w:rPr>
        <w:t>a contribution to knowledge as follows:</w:t>
      </w:r>
    </w:p>
    <w:p w14:paraId="6B6200A2" w14:textId="77777777" w:rsidR="00BF1871" w:rsidRDefault="00BF1871" w:rsidP="002D7535">
      <w:pPr>
        <w:spacing w:after="0" w:line="240" w:lineRule="auto"/>
        <w:rPr>
          <w:rFonts w:cstheme="minorHAnsi"/>
          <w:sz w:val="24"/>
          <w:szCs w:val="24"/>
        </w:rPr>
      </w:pPr>
    </w:p>
    <w:p w14:paraId="29B11A49" w14:textId="46869F1C" w:rsidR="00BF1871" w:rsidRDefault="00BF1871" w:rsidP="00BF1871">
      <w:pPr>
        <w:pStyle w:val="ListParagraph"/>
        <w:numPr>
          <w:ilvl w:val="0"/>
          <w:numId w:val="26"/>
        </w:numPr>
        <w:spacing w:after="0" w:line="240" w:lineRule="auto"/>
        <w:rPr>
          <w:rFonts w:cstheme="minorHAnsi"/>
          <w:sz w:val="24"/>
          <w:szCs w:val="24"/>
        </w:rPr>
      </w:pPr>
      <w:r>
        <w:rPr>
          <w:rFonts w:cstheme="minorHAnsi"/>
          <w:sz w:val="24"/>
          <w:szCs w:val="24"/>
        </w:rPr>
        <w:t>A comprehensive robust systematic review of the literature on involvement in palliative care research</w:t>
      </w:r>
    </w:p>
    <w:p w14:paraId="0B3A5FA3" w14:textId="363A368E" w:rsidR="00BF1871" w:rsidRDefault="00BF1871" w:rsidP="00BF1871">
      <w:pPr>
        <w:pStyle w:val="ListParagraph"/>
        <w:numPr>
          <w:ilvl w:val="0"/>
          <w:numId w:val="26"/>
        </w:numPr>
        <w:spacing w:after="0" w:line="240" w:lineRule="auto"/>
        <w:rPr>
          <w:rFonts w:cstheme="minorHAnsi"/>
          <w:sz w:val="24"/>
          <w:szCs w:val="24"/>
        </w:rPr>
      </w:pPr>
      <w:r>
        <w:rPr>
          <w:rFonts w:cstheme="minorHAnsi"/>
          <w:sz w:val="24"/>
          <w:szCs w:val="24"/>
        </w:rPr>
        <w:t>An in depth exploration of involvement in two palliative care research departments</w:t>
      </w:r>
    </w:p>
    <w:p w14:paraId="5F3DA74B" w14:textId="6C4A7AE3" w:rsidR="00BF1871" w:rsidRDefault="00BF1871" w:rsidP="00BF1871">
      <w:pPr>
        <w:pStyle w:val="ListParagraph"/>
        <w:numPr>
          <w:ilvl w:val="0"/>
          <w:numId w:val="26"/>
        </w:numPr>
        <w:spacing w:after="0" w:line="240" w:lineRule="auto"/>
        <w:rPr>
          <w:rFonts w:cstheme="minorHAnsi"/>
          <w:sz w:val="24"/>
          <w:szCs w:val="24"/>
        </w:rPr>
      </w:pPr>
      <w:r>
        <w:rPr>
          <w:rFonts w:cstheme="minorHAnsi"/>
          <w:sz w:val="24"/>
          <w:szCs w:val="24"/>
        </w:rPr>
        <w:t>Contribution to the evidence base on involvement, including the following:</w:t>
      </w:r>
    </w:p>
    <w:p w14:paraId="41AB652C" w14:textId="49F63131" w:rsidR="00BF1871" w:rsidRDefault="00BF1871" w:rsidP="00BF1871">
      <w:pPr>
        <w:pStyle w:val="ListParagraph"/>
        <w:numPr>
          <w:ilvl w:val="1"/>
          <w:numId w:val="26"/>
        </w:numPr>
        <w:spacing w:after="0" w:line="240" w:lineRule="auto"/>
        <w:rPr>
          <w:rFonts w:cstheme="minorHAnsi"/>
          <w:sz w:val="24"/>
          <w:szCs w:val="24"/>
        </w:rPr>
      </w:pPr>
      <w:r>
        <w:rPr>
          <w:rFonts w:cstheme="minorHAnsi"/>
          <w:sz w:val="24"/>
          <w:szCs w:val="24"/>
        </w:rPr>
        <w:t>An indication that involvement in palliative care research is challenging but not dissimilar to that in other health and social care research fields</w:t>
      </w:r>
    </w:p>
    <w:p w14:paraId="7F5CE642" w14:textId="01ED72ED" w:rsidR="00542664" w:rsidRDefault="00542664" w:rsidP="00542664">
      <w:pPr>
        <w:pStyle w:val="ListParagraph"/>
        <w:numPr>
          <w:ilvl w:val="1"/>
          <w:numId w:val="26"/>
        </w:numPr>
        <w:spacing w:after="0" w:line="240" w:lineRule="auto"/>
        <w:rPr>
          <w:rFonts w:cstheme="minorHAnsi"/>
          <w:sz w:val="24"/>
          <w:szCs w:val="24"/>
        </w:rPr>
      </w:pPr>
      <w:r>
        <w:rPr>
          <w:rFonts w:cstheme="minorHAnsi"/>
          <w:sz w:val="24"/>
          <w:szCs w:val="24"/>
        </w:rPr>
        <w:t>Identification of p</w:t>
      </w:r>
      <w:r w:rsidR="00BF1871">
        <w:rPr>
          <w:rFonts w:cstheme="minorHAnsi"/>
          <w:sz w:val="24"/>
          <w:szCs w:val="24"/>
        </w:rPr>
        <w:t xml:space="preserve">rominent themes </w:t>
      </w:r>
      <w:r>
        <w:rPr>
          <w:rFonts w:cstheme="minorHAnsi"/>
          <w:sz w:val="24"/>
          <w:szCs w:val="24"/>
        </w:rPr>
        <w:t>of values and principles, diversity and inclusion, relationships and emotions</w:t>
      </w:r>
    </w:p>
    <w:p w14:paraId="1D777A1D" w14:textId="7A1AA056" w:rsidR="00542664" w:rsidRDefault="00542664" w:rsidP="00542664">
      <w:pPr>
        <w:pStyle w:val="ListParagraph"/>
        <w:numPr>
          <w:ilvl w:val="1"/>
          <w:numId w:val="26"/>
        </w:numPr>
        <w:spacing w:after="0" w:line="240" w:lineRule="auto"/>
        <w:rPr>
          <w:rFonts w:cstheme="minorHAnsi"/>
          <w:sz w:val="24"/>
          <w:szCs w:val="24"/>
        </w:rPr>
      </w:pPr>
      <w:r>
        <w:rPr>
          <w:rFonts w:cstheme="minorHAnsi"/>
          <w:sz w:val="24"/>
          <w:szCs w:val="24"/>
        </w:rPr>
        <w:t>The importance of resources and infrastructure, including the role of an involvement coordinator, an involvement strategy and the culture within academia</w:t>
      </w:r>
    </w:p>
    <w:p w14:paraId="2FB27B72" w14:textId="651DFDE1" w:rsidR="00542664" w:rsidRDefault="00542664" w:rsidP="00542664">
      <w:pPr>
        <w:pStyle w:val="ListParagraph"/>
        <w:numPr>
          <w:ilvl w:val="1"/>
          <w:numId w:val="26"/>
        </w:numPr>
        <w:spacing w:after="0" w:line="240" w:lineRule="auto"/>
        <w:rPr>
          <w:rFonts w:cstheme="minorHAnsi"/>
          <w:sz w:val="24"/>
          <w:szCs w:val="24"/>
        </w:rPr>
      </w:pPr>
      <w:r>
        <w:rPr>
          <w:rFonts w:cstheme="minorHAnsi"/>
          <w:sz w:val="24"/>
          <w:szCs w:val="24"/>
        </w:rPr>
        <w:t>The need to develop organisational level involvement in particular.</w:t>
      </w:r>
    </w:p>
    <w:p w14:paraId="30894A32" w14:textId="77777777" w:rsidR="00542664" w:rsidRDefault="00542664" w:rsidP="00542664">
      <w:pPr>
        <w:spacing w:after="0" w:line="240" w:lineRule="auto"/>
        <w:rPr>
          <w:rFonts w:cstheme="minorHAnsi"/>
          <w:sz w:val="24"/>
          <w:szCs w:val="24"/>
        </w:rPr>
      </w:pPr>
    </w:p>
    <w:p w14:paraId="05C869F9" w14:textId="32B506FA" w:rsidR="00542664" w:rsidRPr="00542664" w:rsidRDefault="00542664" w:rsidP="00542664">
      <w:pPr>
        <w:spacing w:after="0" w:line="240" w:lineRule="auto"/>
        <w:rPr>
          <w:rFonts w:cstheme="minorHAnsi"/>
          <w:sz w:val="24"/>
          <w:szCs w:val="24"/>
        </w:rPr>
      </w:pPr>
      <w:r>
        <w:rPr>
          <w:rFonts w:cstheme="minorHAnsi"/>
          <w:sz w:val="24"/>
          <w:szCs w:val="24"/>
        </w:rPr>
        <w:t>These are discussed in further detail in the remainder of this chapter.</w:t>
      </w:r>
    </w:p>
    <w:p w14:paraId="6B8383DC" w14:textId="77777777" w:rsidR="00BF1871" w:rsidRDefault="00BF1871" w:rsidP="00BF1871">
      <w:pPr>
        <w:spacing w:after="0" w:line="240" w:lineRule="auto"/>
        <w:rPr>
          <w:rFonts w:cstheme="minorHAnsi"/>
          <w:sz w:val="24"/>
          <w:szCs w:val="24"/>
        </w:rPr>
      </w:pPr>
    </w:p>
    <w:p w14:paraId="4C7F0907" w14:textId="7D4D3011" w:rsidR="002D7535" w:rsidRPr="002D7535" w:rsidRDefault="00D03049" w:rsidP="002D7535">
      <w:pPr>
        <w:spacing w:after="0" w:line="240" w:lineRule="auto"/>
        <w:rPr>
          <w:rFonts w:cstheme="minorHAnsi"/>
          <w:b/>
          <w:bCs/>
          <w:sz w:val="24"/>
          <w:szCs w:val="24"/>
        </w:rPr>
      </w:pPr>
      <w:bookmarkStart w:id="417" w:name="Key821"/>
      <w:bookmarkEnd w:id="417"/>
      <w:r>
        <w:rPr>
          <w:rFonts w:cstheme="minorHAnsi"/>
          <w:b/>
          <w:bCs/>
          <w:sz w:val="24"/>
          <w:szCs w:val="24"/>
        </w:rPr>
        <w:lastRenderedPageBreak/>
        <w:t xml:space="preserve">8.2.1 </w:t>
      </w:r>
      <w:r w:rsidR="002D7535" w:rsidRPr="002D7535">
        <w:rPr>
          <w:rFonts w:cstheme="minorHAnsi"/>
          <w:b/>
          <w:bCs/>
          <w:sz w:val="24"/>
          <w:szCs w:val="24"/>
        </w:rPr>
        <w:t>Key findings of stage 1: Qualitative Evidence Synthesis</w:t>
      </w:r>
    </w:p>
    <w:p w14:paraId="408A3E6A" w14:textId="77777777" w:rsidR="002D7535" w:rsidRPr="002D7535" w:rsidRDefault="002D7535" w:rsidP="002D7535">
      <w:pPr>
        <w:spacing w:after="0" w:line="240" w:lineRule="auto"/>
        <w:rPr>
          <w:rFonts w:cstheme="minorHAnsi"/>
          <w:b/>
          <w:bCs/>
          <w:sz w:val="24"/>
          <w:szCs w:val="24"/>
        </w:rPr>
      </w:pPr>
    </w:p>
    <w:p w14:paraId="12893F6D" w14:textId="10856E72"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This was the first study to systematically review public involvement in palliative care research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&lt;EndNote&gt;&lt;Cite&gt;&lt;RecNum&gt;25761&lt;/RecNum&gt;&lt;DisplayText&gt;(Chambers et al. 2019)&lt;/DisplayText&gt;&lt;record&gt;&lt;rec-number&gt;25761&lt;/rec-number&gt;&lt;foreign-keys&gt;&lt;key app="EN" db-id="eda99esr9arp52e20v2pftz4rp5s9x0evef5" timestamp="1570275598"&gt;25761&lt;/key&gt;&lt;key app="ENWeb" db-id=""&gt;0&lt;/key&gt;&lt;/foreign-keys&gt;&lt;ref-type name="Journal Article"&gt;17&lt;/ref-type&gt;&lt;contributors&gt;&lt;authors&gt;&lt;author&gt;Chambers, Eleni&lt;/author&gt;&lt;author&gt;Gardiner, Clare&lt;/author&gt;&lt;author&gt;Thompson, Jill&lt;/author&gt;&lt;author&gt;Seymour, Jane&lt;/author&gt;&lt;/authors&gt;&lt;/contributors&gt;&lt;titles&gt;&lt;title&gt;Patient and carer involvement in palliative care research: An integrative qualitative evidence synthesis review&lt;/title&gt;&lt;secondary-title&gt;Palliative Medicine&lt;/secondary-title&gt;&lt;/titles&gt;&lt;periodical&gt;&lt;full-title&gt;Palliative Medicine&lt;/full-title&gt;&lt;abbr-1&gt;Palliat Med&lt;/abbr-1&gt;&lt;/periodical&gt;&lt;pages&gt;969-984&lt;/pages&gt;&lt;volume&gt;33&lt;/volume&gt;&lt;number&gt;8&lt;/number&gt;&lt;reprint-edition&gt;not in file&lt;/reprint-edition&gt;&lt;dates&gt;&lt;year&gt;2019&lt;/year&gt;&lt;/dates&gt;&lt;isbn&gt;0269-2163&lt;/isbn&gt;&lt;urls&gt;&lt;related-urls&gt;&lt;url&gt;https://journals-sagepub-com.sheffield.idm.oclc.org/doi/full/10.1177/0269216319858247&lt;/url&gt;&lt;/related-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(Chambers et al. 2019)</w:t>
      </w:r>
      <w:r w:rsidR="00C445FA">
        <w:rPr>
          <w:rFonts w:ascii="Calibri" w:hAnsi="Calibri" w:cs="Calibri"/>
          <w:sz w:val="24"/>
          <w:szCs w:val="24"/>
        </w:rPr>
        <w:fldChar w:fldCharType="end"/>
      </w:r>
      <w:r w:rsidRPr="002D7535">
        <w:rPr>
          <w:rFonts w:ascii="Calibri" w:hAnsi="Calibri" w:cs="Calibri"/>
          <w:sz w:val="24"/>
          <w:szCs w:val="24"/>
        </w:rPr>
        <w:t>.  Eight main themes were identified, that outlined facilitators and barriers for involvement in this area of research (</w:t>
      </w:r>
      <w:hyperlink w:anchor="Figure3" w:history="1">
        <w:r w:rsidRPr="00D67A12">
          <w:rPr>
            <w:rStyle w:val="Hyperlink"/>
            <w:rFonts w:ascii="Calibri" w:hAnsi="Calibri" w:cs="Calibri"/>
            <w:b/>
            <w:bCs/>
            <w:sz w:val="24"/>
            <w:szCs w:val="24"/>
          </w:rPr>
          <w:t xml:space="preserve">Figure 3. </w:t>
        </w:r>
        <w:r w:rsidRPr="00D67A12">
          <w:rPr>
            <w:rStyle w:val="Hyperlink"/>
            <w:rFonts w:cstheme="minorHAnsi"/>
            <w:b/>
            <w:bCs/>
            <w:sz w:val="24"/>
            <w:szCs w:val="24"/>
          </w:rPr>
          <w:t>Main</w:t>
        </w:r>
        <w:r w:rsidRPr="00D67A12">
          <w:rPr>
            <w:rStyle w:val="Hyperlink"/>
            <w:rFonts w:cstheme="minorHAnsi"/>
            <w:b/>
            <w:sz w:val="24"/>
            <w:szCs w:val="24"/>
          </w:rPr>
          <w:t xml:space="preserve"> analytical themes</w:t>
        </w:r>
      </w:hyperlink>
      <w:r w:rsidRPr="002D7535">
        <w:rPr>
          <w:rFonts w:cstheme="minorHAnsi"/>
          <w:bCs/>
          <w:sz w:val="24"/>
          <w:szCs w:val="24"/>
        </w:rPr>
        <w:t>)</w:t>
      </w:r>
      <w:r w:rsidRPr="002D7535">
        <w:rPr>
          <w:rFonts w:ascii="Calibri" w:hAnsi="Calibri" w:cs="Calibri"/>
          <w:bCs/>
          <w:sz w:val="24"/>
          <w:szCs w:val="24"/>
        </w:rPr>
        <w:t>:</w:t>
      </w:r>
    </w:p>
    <w:p w14:paraId="3653070C" w14:textId="77777777" w:rsidR="002D7535" w:rsidRPr="002D7535" w:rsidRDefault="002D7535" w:rsidP="002D7535">
      <w:pPr>
        <w:spacing w:after="0" w:line="240" w:lineRule="auto"/>
        <w:rPr>
          <w:rFonts w:ascii="Calibri" w:hAnsi="Calibri" w:cs="Calibri"/>
          <w:sz w:val="24"/>
          <w:szCs w:val="24"/>
        </w:rPr>
      </w:pPr>
    </w:p>
    <w:p w14:paraId="2A423805"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definitions and roles</w:t>
      </w:r>
    </w:p>
    <w:p w14:paraId="496BD76E"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values and principles</w:t>
      </w:r>
    </w:p>
    <w:p w14:paraId="493478F8"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organisations and culture</w:t>
      </w:r>
    </w:p>
    <w:p w14:paraId="7D118C0B"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training and support</w:t>
      </w:r>
    </w:p>
    <w:p w14:paraId="25368CEA"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networking and groups</w:t>
      </w:r>
    </w:p>
    <w:p w14:paraId="38C8BDDB"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perspectives and diversity</w:t>
      </w:r>
    </w:p>
    <w:p w14:paraId="08285407"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relationships and communication</w:t>
      </w:r>
    </w:p>
    <w:p w14:paraId="0E2C3F60"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emotions and impact.</w:t>
      </w:r>
    </w:p>
    <w:p w14:paraId="52880D81" w14:textId="77777777" w:rsidR="002D7535" w:rsidRPr="002D7535" w:rsidRDefault="002D7535" w:rsidP="002D7535">
      <w:pPr>
        <w:spacing w:after="0" w:line="240" w:lineRule="auto"/>
        <w:rPr>
          <w:rFonts w:cstheme="minorHAnsi"/>
          <w:b/>
          <w:bCs/>
          <w:sz w:val="24"/>
          <w:szCs w:val="24"/>
        </w:rPr>
      </w:pPr>
    </w:p>
    <w:p w14:paraId="487B0094" w14:textId="3F4A3935"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These are consistent with findings found elsewhere in the literature on involvement, both in the UK </w:t>
      </w:r>
      <w:r w:rsidR="00C445FA">
        <w:rPr>
          <w:rFonts w:ascii="Calibri" w:hAnsi="Calibri" w:cs="Calibri"/>
          <w:sz w:val="24"/>
          <w:szCs w:val="24"/>
        </w:rPr>
        <w:fldChar w:fldCharType="begin">
          <w:fldData xml:space="preserve">PEVuZE5vdGU+PENpdGU+PFJlY051bT4xNTYzNzwvUmVjTnVtPjxEaXNwbGF5VGV4dD4oV2lsc29u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PEVuZE5vdGU+PENpdGU+PFJlY051bT4xNTYzNzwvUmVjTnVtPjxEaXNwbGF5VGV4dD4oV2lsc29u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(Wilson et al. 2015; Baldwin et al. 2018; Karlsson et al. 2023)</w:t>
      </w:r>
      <w:r w:rsidR="00C445FA">
        <w:rPr>
          <w:rFonts w:ascii="Calibri" w:hAnsi="Calibri" w:cs="Calibri"/>
          <w:sz w:val="24"/>
          <w:szCs w:val="24"/>
        </w:rPr>
        <w:fldChar w:fldCharType="end"/>
      </w:r>
      <w:r w:rsidRPr="002D7535">
        <w:rPr>
          <w:rFonts w:ascii="Calibri" w:hAnsi="Calibri" w:cs="Calibri"/>
          <w:sz w:val="24"/>
          <w:szCs w:val="24"/>
        </w:rPr>
        <w:t xml:space="preserve"> and internationally </w:t>
      </w:r>
      <w:r w:rsidR="00BC508B">
        <w:rPr>
          <w:rFonts w:ascii="Calibri" w:hAnsi="Calibri" w:cs="Calibri"/>
          <w:sz w:val="24"/>
          <w:szCs w:val="24"/>
        </w:rPr>
        <w:fldChar w:fldCharType="begin">
          <w:fldData xml:space="preserve">PEVuZE5vdGU+PENpdGU+PFJlY051bT4xNjg1MzwvUmVjTnVtPjxEaXNwbGF5VGV4dD4oTWFuYWZv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</w:fldData>
        </w:fldChar>
      </w:r>
      <w:r w:rsidR="00BC508B">
        <w:rPr>
          <w:rFonts w:ascii="Calibri" w:hAnsi="Calibri" w:cs="Calibri"/>
          <w:sz w:val="24"/>
          <w:szCs w:val="24"/>
        </w:rPr>
        <w:instrText xml:space="preserve"> ADDIN EN.CITE </w:instrText>
      </w:r>
      <w:r w:rsidR="00BC508B">
        <w:rPr>
          <w:rFonts w:ascii="Calibri" w:hAnsi="Calibri" w:cs="Calibri"/>
          <w:sz w:val="24"/>
          <w:szCs w:val="24"/>
        </w:rPr>
        <w:fldChar w:fldCharType="begin">
          <w:fldData xml:space="preserve">PEVuZE5vdGU+PENpdGU+PFJlY051bT4xNjg1MzwvUmVjTnVtPjxEaXNwbGF5VGV4dD4oTWFuYWZv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</w:fldData>
        </w:fldChar>
      </w:r>
      <w:r w:rsidR="00BC508B">
        <w:rPr>
          <w:rFonts w:ascii="Calibri" w:hAnsi="Calibri" w:cs="Calibri"/>
          <w:sz w:val="24"/>
          <w:szCs w:val="24"/>
        </w:rPr>
        <w:instrText xml:space="preserve"> ADDIN EN.CITE.DATA </w:instrText>
      </w:r>
      <w:r w:rsidR="00BC508B">
        <w:rPr>
          <w:rFonts w:ascii="Calibri" w:hAnsi="Calibri" w:cs="Calibri"/>
          <w:sz w:val="24"/>
          <w:szCs w:val="24"/>
        </w:rPr>
      </w:r>
      <w:r w:rsidR="00BC508B">
        <w:rPr>
          <w:rFonts w:ascii="Calibri" w:hAnsi="Calibri" w:cs="Calibri"/>
          <w:sz w:val="24"/>
          <w:szCs w:val="24"/>
        </w:rPr>
        <w:fldChar w:fldCharType="end"/>
      </w:r>
      <w:r w:rsidR="00BC508B">
        <w:rPr>
          <w:rFonts w:ascii="Calibri" w:hAnsi="Calibri" w:cs="Calibri"/>
          <w:sz w:val="24"/>
          <w:szCs w:val="24"/>
        </w:rPr>
      </w:r>
      <w:r w:rsidR="00BC508B">
        <w:rPr>
          <w:rFonts w:ascii="Calibri" w:hAnsi="Calibri" w:cs="Calibri"/>
          <w:sz w:val="24"/>
          <w:szCs w:val="24"/>
        </w:rPr>
        <w:fldChar w:fldCharType="separate"/>
      </w:r>
      <w:r w:rsidR="00BC508B">
        <w:rPr>
          <w:rFonts w:ascii="Calibri" w:hAnsi="Calibri" w:cs="Calibri"/>
          <w:noProof/>
          <w:sz w:val="24"/>
          <w:szCs w:val="24"/>
        </w:rPr>
        <w:t>(Manafo et al. 2018; Hoekstra et al. 2020; Ayton et al. 2022)</w:t>
      </w:r>
      <w:r w:rsidR="00BC508B">
        <w:rPr>
          <w:rFonts w:ascii="Calibri" w:hAnsi="Calibri" w:cs="Calibri"/>
          <w:sz w:val="24"/>
          <w:szCs w:val="24"/>
        </w:rPr>
        <w:fldChar w:fldCharType="end"/>
      </w:r>
      <w:r w:rsidR="003B217D" w:rsidRPr="002D7535">
        <w:rPr>
          <w:rFonts w:ascii="Calibri" w:hAnsi="Calibri" w:cs="Calibri"/>
          <w:sz w:val="24"/>
          <w:szCs w:val="24"/>
        </w:rPr>
        <w:t xml:space="preserve">. </w:t>
      </w:r>
      <w:r w:rsidRPr="002D7535">
        <w:rPr>
          <w:rFonts w:ascii="Calibri" w:hAnsi="Calibri" w:cs="Calibri"/>
          <w:sz w:val="24"/>
          <w:szCs w:val="24"/>
        </w:rPr>
        <w:t>However, despite the increasing emphasis on involvement in health and social care research, there has been little mention of public involvement in palliative care and related fields in this wider literature. In particular, there has been little consideration given to the additional complexities encountered when involving public members in palliative care research. These have been highlighted in the QES as prominent themes:</w:t>
      </w:r>
    </w:p>
    <w:p w14:paraId="31D20B21" w14:textId="77777777" w:rsidR="002D7535" w:rsidRPr="002D7535" w:rsidRDefault="002D7535" w:rsidP="002D7535">
      <w:pPr>
        <w:spacing w:after="0" w:line="240" w:lineRule="auto"/>
        <w:rPr>
          <w:rFonts w:ascii="Calibri" w:hAnsi="Calibri" w:cs="Calibri"/>
          <w:sz w:val="24"/>
          <w:szCs w:val="24"/>
        </w:rPr>
      </w:pPr>
    </w:p>
    <w:p w14:paraId="6201B0E6"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values and principles</w:t>
      </w:r>
    </w:p>
    <w:p w14:paraId="75EC656E"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perspectives and diversity</w:t>
      </w:r>
    </w:p>
    <w:p w14:paraId="08FC3329"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definitions and roles</w:t>
      </w:r>
    </w:p>
    <w:p w14:paraId="4E436BA8" w14:textId="77777777" w:rsidR="002D7535" w:rsidRPr="002D7535" w:rsidRDefault="002D7535" w:rsidP="002D7535">
      <w:pPr>
        <w:numPr>
          <w:ilvl w:val="0"/>
          <w:numId w:val="26"/>
        </w:numPr>
        <w:spacing w:after="0" w:line="240" w:lineRule="auto"/>
        <w:contextualSpacing/>
        <w:rPr>
          <w:rFonts w:ascii="Calibri" w:hAnsi="Calibri" w:cs="Calibri"/>
          <w:sz w:val="24"/>
          <w:szCs w:val="24"/>
        </w:rPr>
      </w:pPr>
      <w:r w:rsidRPr="002D7535">
        <w:rPr>
          <w:rFonts w:ascii="Calibri" w:hAnsi="Calibri" w:cs="Calibri"/>
          <w:sz w:val="24"/>
          <w:szCs w:val="24"/>
        </w:rPr>
        <w:t>emotions and impact.</w:t>
      </w:r>
    </w:p>
    <w:p w14:paraId="0B85FBFA" w14:textId="77777777" w:rsidR="002D7535" w:rsidRPr="002D7535" w:rsidRDefault="002D7535" w:rsidP="002D7535">
      <w:pPr>
        <w:spacing w:after="0" w:line="240" w:lineRule="auto"/>
        <w:rPr>
          <w:rFonts w:cstheme="minorHAnsi"/>
          <w:sz w:val="24"/>
          <w:szCs w:val="24"/>
        </w:rPr>
      </w:pPr>
    </w:p>
    <w:p w14:paraId="2E206789" w14:textId="4700ABBD"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Since the QES was published there has been an increase in the literature on involvement in palliative care research, including a specific call for increased public involvement from a leading palliative care journal </w:t>
      </w:r>
      <w:r w:rsidR="00C445FA">
        <w:rPr>
          <w:rFonts w:cstheme="minorHAnsi"/>
          <w:sz w:val="24"/>
          <w:szCs w:val="24"/>
        </w:rPr>
        <w:fldChar w:fldCharType="begin"/>
      </w:r>
      <w:r w:rsidR="00C445FA">
        <w:rPr>
          <w:rFonts w:cstheme="minorHAnsi"/>
          <w:sz w:val="24"/>
          <w:szCs w:val="24"/>
        </w:rPr>
        <w:instrText xml:space="preserve"> ADDIN EN.CITE &lt;EndNote&gt;&lt;Cite&gt;&lt;RecNum&gt;199513&lt;/RecNum&gt;&lt;DisplayText&gt;(van der Steen et al. 2022)&lt;/DisplayText&gt;&lt;record&gt;&lt;rec-number&gt;199513&lt;/rec-number&gt;&lt;foreign-keys&gt;&lt;key app="EN" db-id="eda99esr9arp52e20v2pftz4rp5s9x0evef5" timestamp="1701257494"&gt;199513&lt;/key&gt;&lt;key app="ENWeb" db-id=""&gt;0&lt;/key&gt;&lt;/foreign-keys&gt;&lt;ref-type name="Journal Article"&gt;17&lt;/ref-type&gt;&lt;contributors&gt;&lt;authors&gt;&lt;author&gt;van der Steen, Jenny T&lt;/author&gt;&lt;author&gt;Bloomer, Melissa J&lt;/author&gt;&lt;author&gt;Martins Pereira, Sandra&lt;/author&gt;&lt;/authors&gt;&lt;/contributors&gt;&lt;titles&gt;&lt;title&gt;The importance of methodology to palliative care research: A new article type for Palliative Medicine&lt;/title&gt;&lt;secondary-title&gt;Palliative Medicine&lt;/secondary-title&gt;&lt;/titles&gt;&lt;periodical&gt;&lt;full-title&gt;Palliative Medicine&lt;/full-title&gt;&lt;abbr-1&gt;Palliat Med&lt;/abbr-1&gt;&lt;/periodical&gt;&lt;pages&gt;4-6&lt;/pages&gt;&lt;volume&gt;36&lt;/volume&gt;&lt;number&gt;1&lt;/number&gt;&lt;reprint-edition&gt;in file&lt;/reprint-edition&gt;&lt;dates&gt;&lt;year&gt;2022&lt;/year&gt;&lt;/dates&gt;&lt;isbn&gt;0269-2163&lt;/isbn&gt;&lt;urls&gt;&lt;related-urls&gt;&lt;url&gt;https://journals.sagepub.com/doi/abs/10.1177/02692163211069566&lt;/url&gt;&lt;/related-urls&gt;&lt;/urls&gt;&lt;electronic-resource-num&gt;10.1177/02692163211069566&lt;/electronic-resource-num&gt;&lt;/record&gt;&lt;/Cite&gt;&lt;/EndNote&gt;</w:instrText>
      </w:r>
      <w:r w:rsidR="00C445FA">
        <w:rPr>
          <w:rFonts w:cstheme="minorHAnsi"/>
          <w:sz w:val="24"/>
          <w:szCs w:val="24"/>
        </w:rPr>
        <w:fldChar w:fldCharType="separate"/>
      </w:r>
      <w:r w:rsidR="00C445FA">
        <w:rPr>
          <w:rFonts w:cstheme="minorHAnsi"/>
          <w:noProof/>
          <w:sz w:val="24"/>
          <w:szCs w:val="24"/>
        </w:rPr>
        <w:t>(van der Steen et al. 2022)</w:t>
      </w:r>
      <w:r w:rsidR="00C445FA">
        <w:rPr>
          <w:rFonts w:cstheme="minorHAnsi"/>
          <w:sz w:val="24"/>
          <w:szCs w:val="24"/>
        </w:rPr>
        <w:fldChar w:fldCharType="end"/>
      </w:r>
      <w:r w:rsidRPr="002D7535">
        <w:rPr>
          <w:rFonts w:cstheme="minorHAnsi"/>
          <w:sz w:val="24"/>
          <w:szCs w:val="24"/>
        </w:rPr>
        <w:t xml:space="preserve">. This literature has largely focussed on involvement in individual research studies within palliative care broadly </w:t>
      </w:r>
      <w:r w:rsidR="00C445FA">
        <w:rPr>
          <w:rFonts w:cstheme="minorHAnsi"/>
          <w:sz w:val="24"/>
          <w:szCs w:val="24"/>
        </w:rPr>
        <w:fldChar w:fldCharType="begin">
          <w:fldData xml:space="preserve">PEVuZE5vdGU+PENpdGU+PFJlY051bT4yNTc3NjwvUmVjTnVtPjxEaXNwbGF5VGV4dD4oVmlyZHVu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==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PEVuZE5vdGU+PENpdGU+PFJlY051bT4yNTc3NjwvUmVjTnVtPjxEaXNwbGF5VGV4dD4oVmlyZHVu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==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(Virdun et al. 2019; French and Raman 2021; Melchior et al. 2021; Butler et al. 2022)</w:t>
      </w:r>
      <w:r w:rsidR="00C445FA">
        <w:rPr>
          <w:rFonts w:cstheme="minorHAnsi"/>
          <w:sz w:val="24"/>
          <w:szCs w:val="24"/>
        </w:rPr>
        <w:fldChar w:fldCharType="end"/>
      </w:r>
      <w:r w:rsidRPr="002D7535">
        <w:rPr>
          <w:rFonts w:cstheme="minorHAnsi"/>
          <w:sz w:val="24"/>
          <w:szCs w:val="24"/>
        </w:rPr>
        <w:t xml:space="preserve"> or the involvement of those with specific health conditions, for example Parkinson’s </w:t>
      </w:r>
      <w:r w:rsidR="00C445FA">
        <w:rPr>
          <w:rFonts w:cstheme="minorHAnsi"/>
          <w:sz w:val="24"/>
          <w:szCs w:val="24"/>
        </w:rPr>
        <w:fldChar w:fldCharType="begin"/>
      </w:r>
      <w:r w:rsidR="00C445FA">
        <w:rPr>
          <w:rFonts w:cstheme="minorHAnsi"/>
          <w:sz w:val="24"/>
          <w:szCs w:val="24"/>
        </w:rPr>
        <w:instrText xml:space="preserve"> ADDIN EN.CITE &lt;EndNote&gt;&lt;Cite&gt;&lt;RecNum&gt;199387&lt;/RecNum&gt;&lt;DisplayText&gt;(Meinders et al. 2022)&lt;/DisplayText&gt;&lt;record&gt;&lt;rec-number&gt;199387&lt;/rec-number&gt;&lt;foreign-keys&gt;&lt;key app="EN" db-id="eda99esr9arp52e20v2pftz4rp5s9x0evef5" timestamp="1654857344"&gt;199387&lt;/key&gt;&lt;/foreign-keys&gt;&lt;ref-type name="Journal Article"&gt;17&lt;/ref-type&gt;&lt;contributors&gt;&lt;authors&gt;&lt;author&gt;Meinders, Marjan J.&lt;/author&gt;&lt;author&gt;Donnelly, Anne C.&lt;/author&gt;&lt;author&gt;Sheehan, Margaret&lt;/author&gt;&lt;author&gt;Bloem, Bastiaan R.&lt;/author&gt;&lt;/authors&gt;&lt;/contributors&gt;&lt;titles&gt;&lt;title&gt;Including People with Parkinson’s Disease in Clinical Study Design and Execution: A Call to Action&lt;/title&gt;&lt;secondary-title&gt;Journal of Parkinson&amp;apos;s Disease&lt;/secondary-title&gt;&lt;/titles&gt;&lt;periodical&gt;&lt;full-title&gt;Journal of Parkinson&amp;apos;s Disease&lt;/full-title&gt;&lt;/periodical&gt;&lt;pages&gt;1359-1363&lt;/pages&gt;&lt;volume&gt;12&lt;/volume&gt;&lt;reprint-edition&gt;in file&lt;/reprint-edition&gt;&lt;keywords&gt;&lt;keyword&gt;Patient participation&lt;/keyword&gt;&lt;keyword&gt;patient advocacy&lt;/keyword&gt;&lt;keyword&gt;patient preference&lt;/keyword&gt;&lt;keyword&gt;Parkinson’s disease&lt;/keyword&gt;&lt;/keywords&gt;&lt;dates&gt;&lt;year&gt;2022&lt;/year&gt;&lt;/dates&gt;&lt;publisher&gt;IOS Press&lt;/publisher&gt;&lt;isbn&gt;1877-718X&lt;/isbn&gt;&lt;urls&gt;&lt;/urls&gt;&lt;electronic-resource-num&gt;10.3233/JPD-223190&lt;/electronic-resource-num&gt;&lt;/record&gt;&lt;/Cite&gt;&lt;/EndNote&gt;</w:instrText>
      </w:r>
      <w:r w:rsidR="00C445FA">
        <w:rPr>
          <w:rFonts w:cstheme="minorHAnsi"/>
          <w:sz w:val="24"/>
          <w:szCs w:val="24"/>
        </w:rPr>
        <w:fldChar w:fldCharType="separate"/>
      </w:r>
      <w:r w:rsidR="00C445FA">
        <w:rPr>
          <w:rFonts w:cstheme="minorHAnsi"/>
          <w:noProof/>
          <w:sz w:val="24"/>
          <w:szCs w:val="24"/>
        </w:rPr>
        <w:t>(Meinders et al. 2022)</w:t>
      </w:r>
      <w:r w:rsidR="00C445FA">
        <w:rPr>
          <w:rFonts w:cstheme="minorHAnsi"/>
          <w:sz w:val="24"/>
          <w:szCs w:val="24"/>
        </w:rPr>
        <w:fldChar w:fldCharType="end"/>
      </w:r>
      <w:r w:rsidRPr="002D7535">
        <w:rPr>
          <w:rFonts w:cstheme="minorHAnsi"/>
          <w:sz w:val="24"/>
          <w:szCs w:val="24"/>
        </w:rPr>
        <w:t xml:space="preserve"> or dementia </w:t>
      </w:r>
      <w:r w:rsidR="00C445FA">
        <w:rPr>
          <w:rFonts w:cstheme="minorHAnsi"/>
          <w:sz w:val="24"/>
          <w:szCs w:val="24"/>
        </w:rPr>
        <w:fldChar w:fldCharType="begin"/>
      </w:r>
      <w:r w:rsidR="00C445FA">
        <w:rPr>
          <w:rFonts w:cstheme="minorHAnsi"/>
          <w:sz w:val="24"/>
          <w:szCs w:val="24"/>
        </w:rPr>
        <w:instrText xml:space="preserve"> ADDIN EN.CITE &lt;EndNote&gt;&lt;Cite&gt;&lt;RecNum&gt;25844&lt;/RecNum&gt;&lt;DisplayText&gt;(Williams et al. 2020)&lt;/DisplayText&gt;&lt;record&gt;&lt;rec-number&gt;25844&lt;/rec-number&gt;&lt;foreign-keys&gt;&lt;key app="EN" db-id="eda99esr9arp52e20v2pftz4rp5s9x0evef5" timestamp="1583847020"&gt;25844&lt;/key&gt;&lt;/foreign-keys&gt;&lt;ref-type name="Journal Article"&gt;17&lt;/ref-type&gt;&lt;contributors&gt;&lt;authors&gt;&lt;author&gt;Williams, V.&lt;/author&gt;&lt;author&gt;Webb, J.&lt;/author&gt;&lt;author&gt;Read, S.&lt;/author&gt;&lt;author&gt;James, R.&lt;/author&gt;&lt;author&gt;Davis, H.&lt;/author&gt;&lt;/authors&gt;&lt;/contributors&gt;&lt;titles&gt;&lt;title&gt;Future lived experience: inclusive research with people living with dementia&lt;/title&gt;&lt;secondary-title&gt;Qualitative Research&lt;/secondary-title&gt;&lt;/titles&gt;&lt;periodical&gt;&lt;full-title&gt;Qualitative Research&lt;/full-title&gt;&lt;/periodical&gt;&lt;pages&gt;1-20&lt;/pages&gt;&lt;reprint-edition&gt;in file&lt;/reprint-edition&gt;&lt;dates&gt;&lt;year&gt;2020&lt;/year&gt;&lt;/dates&gt;&lt;isbn&gt;1468-7941&lt;/isbn&gt;&lt;urls&gt;&lt;related-urls&gt;&lt;url&gt;https://journals.sagepub.com/doi/abs/10.1177/1468794119893608&lt;/url&gt;&lt;/related-urls&gt;&lt;/urls&gt;&lt;electronic-resource-num&gt;https://doi.org/10.1177/1468794119893608&lt;/electronic-resource-num&gt;&lt;/record&gt;&lt;/Cite&gt;&lt;/EndNote&gt;</w:instrText>
      </w:r>
      <w:r w:rsidR="00C445FA">
        <w:rPr>
          <w:rFonts w:cstheme="minorHAnsi"/>
          <w:sz w:val="24"/>
          <w:szCs w:val="24"/>
        </w:rPr>
        <w:fldChar w:fldCharType="separate"/>
      </w:r>
      <w:r w:rsidR="00C445FA">
        <w:rPr>
          <w:rFonts w:cstheme="minorHAnsi"/>
          <w:noProof/>
          <w:sz w:val="24"/>
          <w:szCs w:val="24"/>
        </w:rPr>
        <w:t>(Williams et al. 2020)</w:t>
      </w:r>
      <w:r w:rsidR="00C445FA">
        <w:rPr>
          <w:rFonts w:cstheme="minorHAnsi"/>
          <w:sz w:val="24"/>
          <w:szCs w:val="24"/>
        </w:rPr>
        <w:fldChar w:fldCharType="end"/>
      </w:r>
      <w:r w:rsidRPr="002D7535">
        <w:rPr>
          <w:rFonts w:cstheme="minorHAnsi"/>
          <w:sz w:val="24"/>
          <w:szCs w:val="24"/>
        </w:rPr>
        <w:t xml:space="preserve">, although two papers have also discussed the development of involvement in research centres </w:t>
      </w:r>
      <w:r w:rsidR="00C445FA">
        <w:rPr>
          <w:rFonts w:cstheme="minorHAnsi"/>
          <w:sz w:val="24"/>
          <w:szCs w:val="24"/>
        </w:rPr>
        <w:fldChar w:fldCharType="begin">
          <w:fldData xml:space="preserve">PEVuZE5vdGU+PENpdGU+PFJlY051bT4xOTk1MTA8L1JlY051bT48RGlzcGxheVRleHQ+KEZpdHpn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PEVuZE5vdGU+PENpdGU+PFJlY051bT4xOTk1MTA8L1JlY051bT48RGlzcGxheVRleHQ+KEZpdHpn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(Fitzgibbon et al. 2020; Heckel et al. 2020)</w:t>
      </w:r>
      <w:r w:rsidR="00C445FA">
        <w:rPr>
          <w:rFonts w:cstheme="minorHAnsi"/>
          <w:sz w:val="24"/>
          <w:szCs w:val="24"/>
        </w:rPr>
        <w:fldChar w:fldCharType="end"/>
      </w:r>
      <w:r w:rsidRPr="002D7535">
        <w:rPr>
          <w:rFonts w:cstheme="minorHAnsi"/>
          <w:sz w:val="24"/>
          <w:szCs w:val="24"/>
        </w:rPr>
        <w:t xml:space="preserve">. Several reviews have also been undertaken </w:t>
      </w:r>
      <w:r w:rsidR="00C445FA">
        <w:rPr>
          <w:rFonts w:cstheme="minorHAnsi"/>
          <w:sz w:val="24"/>
          <w:szCs w:val="24"/>
        </w:rPr>
        <w:fldChar w:fldCharType="begin">
          <w:fldData xml:space="preserve">PEVuZE5vdGU+PENpdGU+PFJlY051bT4yNTg4MDwvUmVjTnVtPjxEaXNwbGF5VGV4dD4oU2Nob2x6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PEVuZE5vdGU+PENpdGU+PFJlY051bT4yNTg4MDwvUmVjTnVtPjxEaXNwbGF5VGV4dD4oU2Nob2x6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(Scholz et al. 2019; Ludwig et al. 2020; Paolucci et al. 2022; Crooks et al. 2023)</w:t>
      </w:r>
      <w:r w:rsidR="00C445FA">
        <w:rPr>
          <w:rFonts w:cstheme="minorHAnsi"/>
          <w:sz w:val="24"/>
          <w:szCs w:val="24"/>
        </w:rPr>
        <w:fldChar w:fldCharType="end"/>
      </w:r>
      <w:r w:rsidRPr="002D7535">
        <w:rPr>
          <w:rFonts w:cstheme="minorHAnsi"/>
          <w:sz w:val="24"/>
          <w:szCs w:val="24"/>
        </w:rPr>
        <w:t xml:space="preserve">, however, the lack of evidence in this field is still being highlighted </w:t>
      </w:r>
      <w:r w:rsidR="00C445FA">
        <w:rPr>
          <w:rFonts w:cstheme="minorHAnsi"/>
          <w:sz w:val="24"/>
          <w:szCs w:val="24"/>
        </w:rPr>
        <w:fldChar w:fldCharType="begin">
          <w:fldData xml:space="preserve">PEVuZE5vdGU+PENpdGU+PFJlY051bT4xOTk1MTE8L1JlY051bT48RGlzcGxheVRleHQ+KFBhb2x1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PEVuZE5vdGU+PENpdGU+PFJlY051bT4xOTk1MTE8L1JlY051bT48RGlzcGxheVRleHQ+KFBhb2x1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(Paolucci et al. 2022; Crooks et al. 2023)</w:t>
      </w:r>
      <w:r w:rsidR="00C445FA">
        <w:rPr>
          <w:rFonts w:cstheme="minorHAnsi"/>
          <w:sz w:val="24"/>
          <w:szCs w:val="24"/>
        </w:rPr>
        <w:fldChar w:fldCharType="end"/>
      </w:r>
      <w:r w:rsidRPr="002D7535">
        <w:rPr>
          <w:rFonts w:cstheme="minorHAnsi"/>
          <w:sz w:val="24"/>
          <w:szCs w:val="24"/>
        </w:rPr>
        <w:t>.</w:t>
      </w:r>
    </w:p>
    <w:p w14:paraId="2C30B1B6" w14:textId="77777777" w:rsidR="002D7535" w:rsidRPr="002D7535" w:rsidRDefault="002D7535" w:rsidP="002D7535">
      <w:pPr>
        <w:spacing w:after="0" w:line="240" w:lineRule="auto"/>
        <w:rPr>
          <w:rFonts w:cstheme="minorHAnsi"/>
          <w:b/>
          <w:bCs/>
          <w:sz w:val="24"/>
          <w:szCs w:val="24"/>
        </w:rPr>
      </w:pPr>
    </w:p>
    <w:p w14:paraId="631E5CC5" w14:textId="78E4A1ED" w:rsidR="002D7535" w:rsidRPr="002D7535" w:rsidRDefault="00D03049" w:rsidP="002D7535">
      <w:pPr>
        <w:spacing w:after="0" w:line="240" w:lineRule="auto"/>
        <w:rPr>
          <w:rFonts w:cstheme="minorHAnsi"/>
          <w:b/>
          <w:bCs/>
          <w:sz w:val="24"/>
          <w:szCs w:val="24"/>
        </w:rPr>
      </w:pPr>
      <w:bookmarkStart w:id="418" w:name="Key822"/>
      <w:bookmarkEnd w:id="418"/>
      <w:r>
        <w:rPr>
          <w:rFonts w:cstheme="minorHAnsi"/>
          <w:b/>
          <w:bCs/>
          <w:sz w:val="24"/>
          <w:szCs w:val="24"/>
        </w:rPr>
        <w:t xml:space="preserve">8.2.2 </w:t>
      </w:r>
      <w:r w:rsidR="002D7535" w:rsidRPr="002D7535">
        <w:rPr>
          <w:rFonts w:cstheme="minorHAnsi"/>
          <w:b/>
          <w:bCs/>
          <w:sz w:val="24"/>
          <w:szCs w:val="24"/>
        </w:rPr>
        <w:t>Key findings of stage 2: Case Study Approach</w:t>
      </w:r>
    </w:p>
    <w:p w14:paraId="1ED9E09D" w14:textId="77777777" w:rsidR="002D7535" w:rsidRPr="002D7535" w:rsidRDefault="002D7535" w:rsidP="002D7535">
      <w:pPr>
        <w:spacing w:after="0" w:line="240" w:lineRule="auto"/>
        <w:rPr>
          <w:rFonts w:cstheme="minorHAnsi"/>
          <w:sz w:val="24"/>
          <w:szCs w:val="24"/>
        </w:rPr>
      </w:pPr>
    </w:p>
    <w:p w14:paraId="278AA1DB" w14:textId="237D6880" w:rsidR="002D7535" w:rsidRPr="002D7535" w:rsidRDefault="002D7535" w:rsidP="002D7535">
      <w:pPr>
        <w:spacing w:after="0" w:line="240" w:lineRule="auto"/>
        <w:rPr>
          <w:rFonts w:cstheme="minorHAnsi"/>
          <w:sz w:val="24"/>
          <w:szCs w:val="24"/>
        </w:rPr>
      </w:pPr>
      <w:r w:rsidRPr="002D7535">
        <w:rPr>
          <w:rFonts w:cstheme="minorHAnsi"/>
          <w:sz w:val="24"/>
          <w:szCs w:val="24"/>
        </w:rPr>
        <w:t>The CSA explored the involvement that took place within the two case study sites and was presented in three main themes (</w:t>
      </w:r>
      <w:hyperlink w:anchor="Figure7" w:history="1">
        <w:r w:rsidRPr="00D67A12">
          <w:rPr>
            <w:rStyle w:val="Hyperlink"/>
            <w:rFonts w:cstheme="minorHAnsi"/>
            <w:b/>
            <w:bCs/>
            <w:sz w:val="24"/>
            <w:szCs w:val="24"/>
          </w:rPr>
          <w:t>Figure</w:t>
        </w:r>
        <w:r w:rsidRPr="00D67A12">
          <w:rPr>
            <w:rStyle w:val="Hyperlink"/>
            <w:rFonts w:cstheme="minorHAnsi"/>
            <w:sz w:val="24"/>
            <w:szCs w:val="24"/>
          </w:rPr>
          <w:t xml:space="preserve"> </w:t>
        </w:r>
        <w:r w:rsidRPr="00D67A12">
          <w:rPr>
            <w:rStyle w:val="Hyperlink"/>
            <w:rFonts w:cstheme="minorHAnsi"/>
            <w:b/>
            <w:bCs/>
            <w:sz w:val="24"/>
            <w:szCs w:val="24"/>
          </w:rPr>
          <w:t>7.</w:t>
        </w:r>
        <w:r w:rsidRPr="00D67A12">
          <w:rPr>
            <w:rStyle w:val="Hyperlink"/>
            <w:rFonts w:cstheme="minorHAnsi"/>
            <w:sz w:val="24"/>
            <w:szCs w:val="24"/>
          </w:rPr>
          <w:t xml:space="preserve"> </w:t>
        </w:r>
        <w:r w:rsidRPr="00D67A12">
          <w:rPr>
            <w:rStyle w:val="Hyperlink"/>
            <w:b/>
            <w:bCs/>
            <w:sz w:val="24"/>
            <w:szCs w:val="24"/>
          </w:rPr>
          <w:t>Mind map of final themes and subthemes</w:t>
        </w:r>
      </w:hyperlink>
      <w:r w:rsidRPr="002D7535">
        <w:rPr>
          <w:rFonts w:cstheme="minorHAnsi"/>
          <w:sz w:val="24"/>
          <w:szCs w:val="24"/>
        </w:rPr>
        <w:t>):</w:t>
      </w:r>
    </w:p>
    <w:p w14:paraId="0C701897" w14:textId="77777777" w:rsidR="002D7535" w:rsidRPr="002D7535" w:rsidRDefault="002D7535" w:rsidP="002D7535">
      <w:pPr>
        <w:spacing w:after="0" w:line="240" w:lineRule="auto"/>
        <w:rPr>
          <w:rFonts w:cstheme="minorHAnsi"/>
          <w:sz w:val="24"/>
          <w:szCs w:val="24"/>
        </w:rPr>
      </w:pPr>
    </w:p>
    <w:p w14:paraId="436C1E04" w14:textId="77777777" w:rsidR="002D7535" w:rsidRPr="002D7535" w:rsidRDefault="002D7535" w:rsidP="002D7535">
      <w:pPr>
        <w:numPr>
          <w:ilvl w:val="0"/>
          <w:numId w:val="27"/>
        </w:numPr>
        <w:spacing w:after="0" w:line="240" w:lineRule="auto"/>
        <w:contextualSpacing/>
        <w:rPr>
          <w:rFonts w:cstheme="minorHAnsi"/>
          <w:color w:val="000000" w:themeColor="text1"/>
          <w:sz w:val="24"/>
          <w:szCs w:val="24"/>
        </w:rPr>
      </w:pPr>
      <w:r w:rsidRPr="002D7535">
        <w:rPr>
          <w:rFonts w:cstheme="minorHAnsi"/>
          <w:color w:val="000000" w:themeColor="text1"/>
          <w:sz w:val="24"/>
          <w:szCs w:val="24"/>
        </w:rPr>
        <w:t xml:space="preserve">what involvement did the case study sites do? </w:t>
      </w:r>
    </w:p>
    <w:p w14:paraId="25C84C08" w14:textId="77777777" w:rsidR="002D7535" w:rsidRPr="002D7535" w:rsidRDefault="002D7535" w:rsidP="002D7535">
      <w:pPr>
        <w:numPr>
          <w:ilvl w:val="0"/>
          <w:numId w:val="27"/>
        </w:numPr>
        <w:spacing w:after="0" w:line="240" w:lineRule="auto"/>
        <w:contextualSpacing/>
        <w:rPr>
          <w:rFonts w:cstheme="minorHAnsi"/>
          <w:color w:val="000000" w:themeColor="text1"/>
          <w:sz w:val="24"/>
          <w:szCs w:val="24"/>
        </w:rPr>
      </w:pPr>
      <w:r w:rsidRPr="002D7535">
        <w:rPr>
          <w:rFonts w:cstheme="minorHAnsi"/>
          <w:color w:val="000000" w:themeColor="text1"/>
          <w:sz w:val="24"/>
          <w:szCs w:val="24"/>
        </w:rPr>
        <w:t>what enabled the case study sites to undertake effective involvement?</w:t>
      </w:r>
    </w:p>
    <w:p w14:paraId="10199AD0" w14:textId="77777777" w:rsidR="002D7535" w:rsidRPr="002D7535" w:rsidRDefault="002D7535" w:rsidP="002D7535">
      <w:pPr>
        <w:numPr>
          <w:ilvl w:val="0"/>
          <w:numId w:val="27"/>
        </w:numPr>
        <w:spacing w:after="0" w:line="240" w:lineRule="auto"/>
        <w:contextualSpacing/>
        <w:rPr>
          <w:color w:val="000000" w:themeColor="text1"/>
          <w:sz w:val="24"/>
          <w:szCs w:val="24"/>
        </w:rPr>
      </w:pPr>
      <w:r w:rsidRPr="002D7535">
        <w:rPr>
          <w:rFonts w:cstheme="minorHAnsi"/>
          <w:color w:val="000000" w:themeColor="text1"/>
          <w:sz w:val="24"/>
          <w:szCs w:val="24"/>
        </w:rPr>
        <w:t>what are the significant overarching themes for the case study sites?</w:t>
      </w:r>
    </w:p>
    <w:p w14:paraId="4154D11D" w14:textId="77777777" w:rsidR="002D7535" w:rsidRPr="002D7535" w:rsidRDefault="002D7535" w:rsidP="002D7535">
      <w:pPr>
        <w:spacing w:after="0" w:line="240" w:lineRule="auto"/>
        <w:rPr>
          <w:rFonts w:cstheme="minorHAnsi"/>
          <w:sz w:val="24"/>
          <w:szCs w:val="24"/>
        </w:rPr>
      </w:pPr>
    </w:p>
    <w:p w14:paraId="6DE71E2C"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lastRenderedPageBreak/>
        <w:t>The first theme described the involvement that both case study sites carried out at both an individual research study and organisational level, including the different approaches used. It also explored the associated tasks of the management of public members such as recruitment and training, and the impact and evaluation of involvement. The second theme presented the development of involvement within the sites and reported on those factors that enabled the sites to undertake effective involvement. This theme included the following sub-themes:</w:t>
      </w:r>
    </w:p>
    <w:p w14:paraId="567D799D" w14:textId="77777777" w:rsidR="002D7535" w:rsidRPr="002D7535" w:rsidRDefault="002D7535" w:rsidP="002D7535">
      <w:pPr>
        <w:spacing w:after="0" w:line="240" w:lineRule="auto"/>
        <w:rPr>
          <w:rFonts w:cstheme="minorHAnsi"/>
          <w:sz w:val="24"/>
          <w:szCs w:val="24"/>
        </w:rPr>
      </w:pPr>
    </w:p>
    <w:p w14:paraId="26AF7126"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the development of involvement</w:t>
      </w:r>
    </w:p>
    <w:p w14:paraId="339494F9"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external influences on involvement</w:t>
      </w:r>
    </w:p>
    <w:p w14:paraId="6623E9F3"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experience of involvement elsewhere</w:t>
      </w:r>
    </w:p>
    <w:p w14:paraId="0AD2F2C9"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resources and infrastructure</w:t>
      </w:r>
    </w:p>
    <w:p w14:paraId="59B8C4E3"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academia and culture</w:t>
      </w:r>
    </w:p>
    <w:p w14:paraId="20661754" w14:textId="77777777" w:rsidR="002D7535" w:rsidRPr="002D7535" w:rsidRDefault="002D7535" w:rsidP="002D7535">
      <w:pPr>
        <w:numPr>
          <w:ilvl w:val="0"/>
          <w:numId w:val="83"/>
        </w:numPr>
        <w:spacing w:after="0" w:line="240" w:lineRule="auto"/>
        <w:contextualSpacing/>
        <w:rPr>
          <w:rFonts w:cstheme="minorHAnsi"/>
          <w:sz w:val="24"/>
          <w:szCs w:val="24"/>
        </w:rPr>
      </w:pPr>
      <w:r w:rsidRPr="002D7535">
        <w:rPr>
          <w:rFonts w:cstheme="minorHAnsi"/>
          <w:sz w:val="24"/>
          <w:szCs w:val="24"/>
        </w:rPr>
        <w:t>relationships and communication.</w:t>
      </w:r>
    </w:p>
    <w:p w14:paraId="0799A359" w14:textId="77777777" w:rsidR="002D7535" w:rsidRPr="002D7535" w:rsidRDefault="002D7535" w:rsidP="002D7535">
      <w:pPr>
        <w:spacing w:after="0" w:line="240" w:lineRule="auto"/>
        <w:rPr>
          <w:rFonts w:cstheme="minorHAnsi"/>
          <w:sz w:val="24"/>
          <w:szCs w:val="24"/>
        </w:rPr>
      </w:pPr>
    </w:p>
    <w:p w14:paraId="2C1C38CB"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final theme collated significant overarching themes that underpinned the other themes, and was comprised of the following sub-themes:</w:t>
      </w:r>
    </w:p>
    <w:p w14:paraId="51BB84B5" w14:textId="77777777" w:rsidR="002D7535" w:rsidRPr="002D7535" w:rsidRDefault="002D7535" w:rsidP="002D7535">
      <w:pPr>
        <w:spacing w:after="0" w:line="240" w:lineRule="auto"/>
        <w:rPr>
          <w:rFonts w:cstheme="minorHAnsi"/>
          <w:sz w:val="24"/>
          <w:szCs w:val="24"/>
        </w:rPr>
      </w:pPr>
    </w:p>
    <w:p w14:paraId="21DF001A" w14:textId="77777777" w:rsidR="002D7535" w:rsidRPr="002D7535" w:rsidRDefault="002D7535" w:rsidP="002D7535">
      <w:pPr>
        <w:numPr>
          <w:ilvl w:val="0"/>
          <w:numId w:val="82"/>
        </w:numPr>
        <w:spacing w:after="0" w:line="240" w:lineRule="auto"/>
        <w:contextualSpacing/>
        <w:rPr>
          <w:rFonts w:cstheme="minorHAnsi"/>
          <w:sz w:val="24"/>
          <w:szCs w:val="24"/>
        </w:rPr>
      </w:pPr>
      <w:r w:rsidRPr="002D7535">
        <w:rPr>
          <w:rFonts w:cstheme="minorHAnsi"/>
          <w:sz w:val="24"/>
          <w:szCs w:val="24"/>
        </w:rPr>
        <w:t>values and principles</w:t>
      </w:r>
    </w:p>
    <w:p w14:paraId="0313B1F3" w14:textId="77777777" w:rsidR="002D7535" w:rsidRPr="002D7535" w:rsidRDefault="002D7535" w:rsidP="002D7535">
      <w:pPr>
        <w:numPr>
          <w:ilvl w:val="0"/>
          <w:numId w:val="82"/>
        </w:numPr>
        <w:spacing w:after="0" w:line="240" w:lineRule="auto"/>
        <w:contextualSpacing/>
        <w:rPr>
          <w:rFonts w:cstheme="minorHAnsi"/>
          <w:sz w:val="24"/>
          <w:szCs w:val="24"/>
        </w:rPr>
      </w:pPr>
      <w:r w:rsidRPr="002D7535">
        <w:rPr>
          <w:rFonts w:cstheme="minorHAnsi"/>
          <w:sz w:val="24"/>
          <w:szCs w:val="24"/>
        </w:rPr>
        <w:t>diversity and inclusion of public members</w:t>
      </w:r>
    </w:p>
    <w:p w14:paraId="259E7C37" w14:textId="77777777" w:rsidR="002D7535" w:rsidRPr="002D7535" w:rsidRDefault="002D7535" w:rsidP="002D7535">
      <w:pPr>
        <w:numPr>
          <w:ilvl w:val="0"/>
          <w:numId w:val="82"/>
        </w:numPr>
        <w:spacing w:after="0" w:line="240" w:lineRule="auto"/>
        <w:contextualSpacing/>
        <w:rPr>
          <w:rFonts w:cstheme="minorHAnsi"/>
          <w:sz w:val="24"/>
          <w:szCs w:val="24"/>
        </w:rPr>
      </w:pPr>
      <w:r w:rsidRPr="002D7535">
        <w:rPr>
          <w:rFonts w:cstheme="minorHAnsi"/>
          <w:sz w:val="24"/>
          <w:szCs w:val="24"/>
        </w:rPr>
        <w:t>differences in involvement, compared to involvement in other areas of health and social care research.</w:t>
      </w:r>
    </w:p>
    <w:p w14:paraId="4C1001A7" w14:textId="77777777" w:rsidR="002D7535" w:rsidRPr="002D7535" w:rsidRDefault="002D7535" w:rsidP="002D7535">
      <w:pPr>
        <w:spacing w:after="0" w:line="240" w:lineRule="auto"/>
        <w:rPr>
          <w:rFonts w:cstheme="minorHAnsi"/>
          <w:sz w:val="24"/>
          <w:szCs w:val="24"/>
        </w:rPr>
      </w:pPr>
    </w:p>
    <w:p w14:paraId="1D1C52F0" w14:textId="2E4E686E"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Much of the wider literature on involvement in health and social care research has focused on particular aspects of involvement that have also been identified in this study, such as values </w:t>
      </w:r>
      <w:r w:rsidR="00C445FA">
        <w:rPr>
          <w:rFonts w:cstheme="minorHAnsi"/>
          <w:sz w:val="24"/>
          <w:szCs w:val="24"/>
        </w:rPr>
        <w:fldChar w:fldCharType="begin"/>
      </w:r>
      <w:r w:rsidR="00C445FA">
        <w:rPr>
          <w:rFonts w:cstheme="minorHAnsi"/>
          <w:sz w:val="24"/>
          <w:szCs w:val="24"/>
        </w:rPr>
        <w:instrText xml:space="preserve"> ADDIN EN.CITE &lt;EndNote&gt;&lt;Cite&gt;&lt;RecNum&gt;15161&lt;/RecNum&gt;&lt;DisplayText&gt;(Gradinger et al. 2015)&lt;/DisplayText&gt;&lt;record&gt;&lt;rec-number&gt;15161&lt;/rec-number&gt;&lt;foreign-keys&gt;&lt;key app="EN" db-id="eda99esr9arp52e20v2pftz4rp5s9x0evef5" timestamp="1483117294"&gt;15161&lt;/key&gt;&lt;/foreign-keys&gt;&lt;ref-type name="Journal Article"&gt;17&lt;/ref-type&gt;&lt;contributors&gt;&lt;authors&gt;&lt;author&gt;Gradinger, Felix&lt;/author&gt;&lt;author&gt;Britten, Nicky&lt;/author&gt;&lt;author&gt;Wyatt, Katrina&lt;/author&gt;&lt;author&gt;Froggatt, Katherine&lt;/author&gt;&lt;author&gt;Gibson, Andy&lt;/author&gt;&lt;author&gt;Jacoby, Ann&lt;/author&gt;&lt;author&gt;Lobban, Fiona&lt;/author&gt;&lt;author&gt;Mayes, Debbie&lt;/author&gt;&lt;author&gt;Snape, Dee&lt;/author&gt;&lt;author&gt;Rawcliffe, Tim&lt;/author&gt;&lt;/authors&gt;&lt;/contributors&gt;&lt;titles&gt;&lt;title&gt;Values associated with public involvement in health and social care research: a narrative review&lt;/title&gt;&lt;secondary-title&gt;Health Expectations&lt;/secondary-title&gt;&lt;/titles&gt;&lt;periodical&gt;&lt;full-title&gt;Health Expectations&lt;/full-title&gt;&lt;abbr-1&gt;Health Expect&lt;/abbr-1&gt;&lt;/periodical&gt;&lt;pages&gt;661-675&lt;/pages&gt;&lt;volume&gt;18&lt;/volume&gt;&lt;number&gt;5&lt;/number&gt;&lt;reprint-edition&gt;in file&lt;/reprint-edition&gt;&lt;dates&gt;&lt;year&gt;2015&lt;/year&gt;&lt;/dates&gt;&lt;isbn&gt;1369-7625&lt;/isbn&gt;&lt;urls&gt;&lt;/urls&gt;&lt;remote-database-provider&gt;Author&lt;/remote-database-provider&gt;&lt;/record&gt;&lt;/Cite&gt;&lt;/EndNote&gt;</w:instrText>
      </w:r>
      <w:r w:rsidR="00C445FA">
        <w:rPr>
          <w:rFonts w:cstheme="minorHAnsi"/>
          <w:sz w:val="24"/>
          <w:szCs w:val="24"/>
        </w:rPr>
        <w:fldChar w:fldCharType="separate"/>
      </w:r>
      <w:r w:rsidR="00C445FA">
        <w:rPr>
          <w:rFonts w:cstheme="minorHAnsi"/>
          <w:noProof/>
          <w:sz w:val="24"/>
          <w:szCs w:val="24"/>
        </w:rPr>
        <w:t>(Gradinger et al. 2015)</w:t>
      </w:r>
      <w:r w:rsidR="00C445FA">
        <w:rPr>
          <w:rFonts w:cstheme="minorHAnsi"/>
          <w:sz w:val="24"/>
          <w:szCs w:val="24"/>
        </w:rPr>
        <w:fldChar w:fldCharType="end"/>
      </w:r>
      <w:r w:rsidRPr="002D7535">
        <w:rPr>
          <w:rFonts w:cstheme="minorHAnsi"/>
          <w:sz w:val="24"/>
          <w:szCs w:val="24"/>
        </w:rPr>
        <w:t>, enablers</w:t>
      </w:r>
      <w:r w:rsidR="00354C25">
        <w:rPr>
          <w:rFonts w:cstheme="minorHAnsi"/>
          <w:sz w:val="24"/>
          <w:szCs w:val="24"/>
        </w:rPr>
        <w:t xml:space="preserve"> </w:t>
      </w:r>
      <w:r w:rsidR="00C445FA">
        <w:rPr>
          <w:rFonts w:cstheme="minorHAnsi"/>
          <w:sz w:val="24"/>
          <w:szCs w:val="24"/>
        </w:rPr>
        <w:fldChar w:fldCharType="begin"/>
      </w:r>
      <w:r w:rsidR="00C445FA">
        <w:rPr>
          <w:rFonts w:cstheme="minorHAnsi"/>
          <w:sz w:val="24"/>
          <w:szCs w:val="24"/>
        </w:rPr>
        <w:instrText xml:space="preserve"> ADDIN EN.CITE &lt;EndNote&gt;&lt;Cite&gt;&lt;RecNum&gt;199469&lt;/RecNum&gt;&lt;DisplayText&gt;(Karlsson et al. 2023)&lt;/DisplayText&gt;&lt;record&gt;&lt;rec-number&gt;199469&lt;/rec-number&gt;&lt;foreign-keys&gt;&lt;key app="EN" db-id="eda99esr9arp52e20v2pftz4rp5s9x0evef5" timestamp="1692091096"&gt;199469&lt;/key&gt;&lt;/foreign-keys&gt;&lt;ref-type name="Journal Article"&gt;17&lt;/ref-type&gt;&lt;contributors&gt;&lt;authors&gt;&lt;author&gt;Karlsson, Anne Wettergren&lt;/author&gt;&lt;author&gt;Kragh-Sørensen, Anne&lt;/author&gt;&lt;author&gt;Børgesen, Kirsten&lt;/author&gt;&lt;author&gt;Behrens, Karsten Erik&lt;/author&gt;&lt;author&gt;Andersen, Torben&lt;/author&gt;&lt;author&gt;Kidholm, Maiken Langhoff&lt;/author&gt;&lt;author&gt;Rothmann, Mette Juel&lt;/author&gt;&lt;author&gt;Ketelaar, Marjolijn&lt;/author&gt;&lt;author&gt;Janssens, Astrid&lt;/author&gt;&lt;/authors&gt;&lt;/contributors&gt;&lt;titles&gt;&lt;title&gt;Roles, outcomes, and enablers within research partnerships: A rapid review of the literature on patient and public involvement and engagement in health research&lt;/title&gt;&lt;secondary-title&gt;Research Involvement and Engagement&lt;/secondary-title&gt;&lt;/titles&gt;&lt;periodical&gt;&lt;full-title&gt;Research Involvement and Engagement&lt;/full-title&gt;&lt;abbr-1&gt;Res Involv Engagem&lt;/abbr-1&gt;&lt;/periodical&gt;&lt;pages&gt;1-27&lt;/pages&gt;&lt;volume&gt;9&lt;/volume&gt;&lt;number&gt;1&lt;/number&gt;&lt;reprint-edition&gt;not in file&lt;/reprint-edition&gt;&lt;dates&gt;&lt;year&gt;2023&lt;/year&gt;&lt;/dates&gt;&lt;isbn&gt;2056-7529&lt;/isbn&gt;&lt;urls&gt;&lt;related-urls&gt;&lt;url&gt;https://researchinvolvement.biomedcentral.com/articles/10.1186/s40900-023-00448-z&lt;/url&gt;&lt;/related-urls&gt;&lt;/urls&gt;&lt;/record&gt;&lt;/Cite&gt;&lt;/EndNote&gt;</w:instrText>
      </w:r>
      <w:r w:rsidR="00C445FA">
        <w:rPr>
          <w:rFonts w:cstheme="minorHAnsi"/>
          <w:sz w:val="24"/>
          <w:szCs w:val="24"/>
        </w:rPr>
        <w:fldChar w:fldCharType="separate"/>
      </w:r>
      <w:r w:rsidR="00C445FA">
        <w:rPr>
          <w:rFonts w:cstheme="minorHAnsi"/>
          <w:noProof/>
          <w:sz w:val="24"/>
          <w:szCs w:val="24"/>
        </w:rPr>
        <w:t>(Karlsson et al. 2023)</w:t>
      </w:r>
      <w:r w:rsidR="00C445FA">
        <w:rPr>
          <w:rFonts w:cstheme="minorHAnsi"/>
          <w:sz w:val="24"/>
          <w:szCs w:val="24"/>
        </w:rPr>
        <w:fldChar w:fldCharType="end"/>
      </w:r>
      <w:r w:rsidRPr="002D7535">
        <w:rPr>
          <w:rFonts w:cstheme="minorHAnsi"/>
          <w:sz w:val="24"/>
          <w:szCs w:val="24"/>
        </w:rPr>
        <w:t xml:space="preserve">, or barriers, drivers or impacts </w:t>
      </w:r>
      <w:r w:rsidR="00C445FA">
        <w:rPr>
          <w:rFonts w:cstheme="minorHAnsi"/>
          <w:sz w:val="24"/>
          <w:szCs w:val="24"/>
        </w:rPr>
        <w:fldChar w:fldCharType="begin"/>
      </w:r>
      <w:r w:rsidR="00C445FA">
        <w:rPr>
          <w:rFonts w:cstheme="minorHAnsi"/>
          <w:sz w:val="24"/>
          <w:szCs w:val="24"/>
        </w:rPr>
        <w:instrText xml:space="preserve"> ADDIN EN.CITE &lt;EndNote&gt;&lt;Cite&gt;&lt;RecNum&gt;15073&lt;/RecNum&gt;&lt;DisplayText&gt;(Snape et al. 2014a)&lt;/DisplayText&gt;&lt;record&gt;&lt;rec-number&gt;15073&lt;/rec-number&gt;&lt;foreign-keys&gt;&lt;key app="EN" db-id="eda99esr9arp52e20v2pftz4rp5s9x0evef5" timestamp="1469544513"&gt;15073&lt;/key&gt;&lt;key app="ENWeb" db-id=""&gt;0&lt;/key&gt;&lt;/foreign-keys&gt;&lt;ref-type name="Journal Article"&gt;17&lt;/ref-type&gt;&lt;contributors&gt;&lt;authors&gt;&lt;author&gt;Snape, Dee&lt;/author&gt;&lt;author&gt;Kirkham, Jamie&lt;/author&gt;&lt;author&gt;Britten, Nicky&lt;/author&gt;&lt;author&gt;Froggatt, Katherine&lt;/author&gt;&lt;author&gt;Gradinger, Felix&lt;/author&gt;&lt;author&gt;Lobban, Fiona&lt;/author&gt;&lt;author&gt;Popay, Jennie&lt;/author&gt;&lt;author&gt;Wyatt, Katrina&lt;/author&gt;&lt;author&gt;Jacoby, Ann&lt;/author&gt;&lt;/authors&gt;&lt;/contributors&gt;&lt;titles&gt;&lt;title&gt;Exploring perceived barriers, drivers, impacts and the need for evaluation of public involvement in health and social care research: a modified Delphi study&lt;/title&gt;&lt;secondary-title&gt;BMJ open&lt;/secondary-title&gt;&lt;/titles&gt;&lt;periodical&gt;&lt;full-title&gt;BMJ open&lt;/full-title&gt;&lt;abbr-1&gt;BMJ Open&lt;/abbr-1&gt;&lt;/periodical&gt;&lt;pages&gt;e004943&lt;/pages&gt;&lt;volume&gt;4&lt;/volume&gt;&lt;number&gt;6&lt;/number&gt;&lt;reprint-edition&gt;in file&lt;/reprint-edition&gt;&lt;dates&gt;&lt;year&gt;2014&lt;/year&gt;&lt;/dates&gt;&lt;isbn&gt;2044-6055&lt;/isbn&gt;&lt;urls&gt;&lt;related-urls&gt;&lt;url&gt;http://bmjopen.bmj.com/content/4/6/e004943&lt;/url&gt;&lt;/related-urls&gt;&lt;/urls&gt;&lt;remote-database-provider&gt;MD&lt;/remote-database-provider&gt;&lt;/record&gt;&lt;/Cite&gt;&lt;/EndNote&gt;</w:instrText>
      </w:r>
      <w:r w:rsidR="00C445FA">
        <w:rPr>
          <w:rFonts w:cstheme="minorHAnsi"/>
          <w:sz w:val="24"/>
          <w:szCs w:val="24"/>
        </w:rPr>
        <w:fldChar w:fldCharType="separate"/>
      </w:r>
      <w:r w:rsidR="00C445FA">
        <w:rPr>
          <w:rFonts w:cstheme="minorHAnsi"/>
          <w:noProof/>
          <w:sz w:val="24"/>
          <w:szCs w:val="24"/>
        </w:rPr>
        <w:t>(Snape et al. 2014a)</w:t>
      </w:r>
      <w:r w:rsidR="00C445FA">
        <w:rPr>
          <w:rFonts w:cstheme="minorHAnsi"/>
          <w:sz w:val="24"/>
          <w:szCs w:val="24"/>
        </w:rPr>
        <w:fldChar w:fldCharType="end"/>
      </w:r>
      <w:r w:rsidRPr="002D7535">
        <w:rPr>
          <w:rFonts w:cstheme="minorHAnsi"/>
          <w:sz w:val="24"/>
          <w:szCs w:val="24"/>
        </w:rPr>
        <w:t xml:space="preserve">. Other involvement literature has concentrated on particular populations, for example the involvement of people with learning disabilities </w:t>
      </w:r>
      <w:r w:rsidR="00C445FA">
        <w:rPr>
          <w:rFonts w:cstheme="minorHAnsi"/>
          <w:sz w:val="24"/>
          <w:szCs w:val="24"/>
        </w:rPr>
        <w:fldChar w:fldCharType="begin"/>
      </w:r>
      <w:r w:rsidR="00C445FA">
        <w:rPr>
          <w:rFonts w:cstheme="minorHAnsi"/>
          <w:sz w:val="24"/>
          <w:szCs w:val="24"/>
        </w:rPr>
        <w:instrText xml:space="preserve"> ADDIN EN.CITE &lt;EndNote&gt;&lt;Cite&gt;&lt;RecNum&gt;199468&lt;/RecNum&gt;&lt;DisplayText&gt;(Hewitt et al. 2023)&lt;/DisplayText&gt;&lt;record&gt;&lt;rec-number&gt;199468&lt;/rec-number&gt;&lt;foreign-keys&gt;&lt;key app="EN" db-id="eda99esr9arp52e20v2pftz4rp5s9x0evef5" timestamp="1692090855"&gt;199468&lt;/key&gt;&lt;/foreign-keys&gt;&lt;ref-type name="Journal Article"&gt;17&lt;/ref-type&gt;&lt;contributors&gt;&lt;authors&gt;&lt;author&gt;Hewitt, Olivia&lt;/author&gt;&lt;author&gt;Langdon, Peter E&lt;/author&gt;&lt;author&gt;Tapp, Katherine&lt;/author&gt;&lt;author&gt;Larkin, Michael&lt;/author&gt;&lt;/authors&gt;&lt;/contributors&gt;&lt;titles&gt;&lt;title&gt;A systematic review and narrative synthesis of inclusive health and social care research with people with intellectual disabilities: How are co‐researchers involved and what are their experiences?&lt;/title&gt;&lt;secondary-title&gt;Journal of Applied Research in Intellectual Disabilities&lt;/secondary-title&gt;&lt;/titles&gt;&lt;periodical&gt;&lt;full-title&gt;Journal of Applied Research in Intellectual Disabilities&lt;/full-title&gt;&lt;/periodical&gt;&lt;reprint-edition&gt;not in file&lt;/reprint-edition&gt;&lt;dates&gt;&lt;year&gt;2023&lt;/year&gt;&lt;/dates&gt;&lt;isbn&gt;1360-2322&lt;/isbn&gt;&lt;urls&gt;&lt;related-urls&gt;&lt;url&gt;https://onlinelibrary.wiley.com/doi/abs/10.1111/jar.13100&lt;/url&gt;&lt;/related-urls&gt;&lt;/urls&gt;&lt;/record&gt;&lt;/Cite&gt;&lt;/EndNote&gt;</w:instrText>
      </w:r>
      <w:r w:rsidR="00C445FA">
        <w:rPr>
          <w:rFonts w:cstheme="minorHAnsi"/>
          <w:sz w:val="24"/>
          <w:szCs w:val="24"/>
        </w:rPr>
        <w:fldChar w:fldCharType="separate"/>
      </w:r>
      <w:r w:rsidR="00C445FA">
        <w:rPr>
          <w:rFonts w:cstheme="minorHAnsi"/>
          <w:noProof/>
          <w:sz w:val="24"/>
          <w:szCs w:val="24"/>
        </w:rPr>
        <w:t>(Hewitt et al. 2023)</w:t>
      </w:r>
      <w:r w:rsidR="00C445FA">
        <w:rPr>
          <w:rFonts w:cstheme="minorHAnsi"/>
          <w:sz w:val="24"/>
          <w:szCs w:val="24"/>
        </w:rPr>
        <w:fldChar w:fldCharType="end"/>
      </w:r>
      <w:r w:rsidRPr="002D7535">
        <w:rPr>
          <w:rFonts w:cstheme="minorHAnsi"/>
          <w:sz w:val="24"/>
          <w:szCs w:val="24"/>
        </w:rPr>
        <w:t xml:space="preserve"> or people from ethnic minority groups </w:t>
      </w:r>
      <w:r w:rsidR="00C445FA">
        <w:rPr>
          <w:rFonts w:cstheme="minorHAnsi"/>
          <w:sz w:val="24"/>
          <w:szCs w:val="24"/>
        </w:rPr>
        <w:fldChar w:fldCharType="begin"/>
      </w:r>
      <w:r w:rsidR="00C445FA">
        <w:rPr>
          <w:rFonts w:cstheme="minorHAnsi"/>
          <w:sz w:val="24"/>
          <w:szCs w:val="24"/>
        </w:rPr>
        <w:instrText xml:space="preserve"> ADDIN EN.CITE &lt;EndNote&gt;&lt;Cite&gt;&lt;RecNum&gt;16591&lt;/RecNum&gt;&lt;DisplayText&gt;(Dawson et al. 2017)&lt;/DisplayText&gt;&lt;record&gt;&lt;rec-number&gt;16591&lt;/rec-number&gt;&lt;foreign-keys&gt;&lt;key app="EN" db-id="eda99esr9arp52e20v2pftz4rp5s9x0evef5" timestamp="1510221637"&gt;16591&lt;/key&gt;&lt;/foreign-keys&gt;&lt;ref-type name="Journal Article"&gt;17&lt;/ref-type&gt;&lt;contributors&gt;&lt;authors&gt;&lt;author&gt;Dawson, Shoba&lt;/author&gt;&lt;author&gt;Campbell, Stephen M&lt;/author&gt;&lt;author&gt;Giles, Sally J&lt;/author&gt;&lt;author&gt;Morris, Rebecca L&lt;/author&gt;&lt;author&gt;Cheraghi‐Sohi, Sudeh&lt;/author&gt;&lt;/authors&gt;&lt;/contributors&gt;&lt;titles&gt;&lt;title&gt;Black and minority ethnic group involvement in health and social care research: A systematic review&lt;/title&gt;&lt;secondary-title&gt;Health Expectations&lt;/secondary-title&gt;&lt;/titles&gt;&lt;periodical&gt;&lt;full-title&gt;Health Expectations&lt;/full-title&gt;&lt;abbr-1&gt;Health Expect&lt;/abbr-1&gt;&lt;/periodical&gt;&lt;reprint-edition&gt;not in file&lt;/reprint-edition&gt;&lt;dates&gt;&lt;year&gt;2017&lt;/year&gt;&lt;/dates&gt;&lt;isbn&gt;1369-7625&lt;/isbn&gt;&lt;urls&gt;&lt;related-urls&gt;&lt;url&gt;http://onlinelibrary.wiley.com/doi/10.1111/hex.12597/full&lt;/url&gt;&lt;/related-urls&gt;&lt;/urls&gt;&lt;/record&gt;&lt;/Cite&gt;&lt;/EndNote&gt;</w:instrText>
      </w:r>
      <w:r w:rsidR="00C445FA">
        <w:rPr>
          <w:rFonts w:cstheme="minorHAnsi"/>
          <w:sz w:val="24"/>
          <w:szCs w:val="24"/>
        </w:rPr>
        <w:fldChar w:fldCharType="separate"/>
      </w:r>
      <w:r w:rsidR="00C445FA">
        <w:rPr>
          <w:rFonts w:cstheme="minorHAnsi"/>
          <w:noProof/>
          <w:sz w:val="24"/>
          <w:szCs w:val="24"/>
        </w:rPr>
        <w:t>(Dawson et al. 2017)</w:t>
      </w:r>
      <w:r w:rsidR="00C445FA">
        <w:rPr>
          <w:rFonts w:cstheme="minorHAnsi"/>
          <w:sz w:val="24"/>
          <w:szCs w:val="24"/>
        </w:rPr>
        <w:fldChar w:fldCharType="end"/>
      </w:r>
      <w:r w:rsidRPr="002D7535">
        <w:rPr>
          <w:rFonts w:cstheme="minorHAnsi"/>
          <w:sz w:val="24"/>
          <w:szCs w:val="24"/>
        </w:rPr>
        <w:t xml:space="preserve">. However, there have been few examples of in-depth comprehensive explorations of involvement of entire research centres that this study provides </w:t>
      </w:r>
      <w:r w:rsidR="00C445FA">
        <w:rPr>
          <w:rFonts w:cstheme="minorHAnsi"/>
          <w:sz w:val="24"/>
          <w:szCs w:val="24"/>
        </w:rPr>
        <w:fldChar w:fldCharType="begin">
          <w:fldData xml:space="preserve">PEVuZE5vdGU+PENpdGU+PFJlY051bT4xNTYzNzwvUmVjTnVtPjxEaXNwbGF5VGV4dD4oQ2FydGVy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PEVuZE5vdGU+PENpdGU+PFJlY051bT4xNTYzNzwvUmVjTnVtPjxEaXNwbGF5VGV4dD4oQ2FydGVy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(Carter et al. 2013; Wilson et al. 2015; Ward et al. 2020)</w:t>
      </w:r>
      <w:r w:rsidR="00C445FA">
        <w:rPr>
          <w:rFonts w:cstheme="minorHAnsi"/>
          <w:sz w:val="24"/>
          <w:szCs w:val="24"/>
        </w:rPr>
        <w:fldChar w:fldCharType="end"/>
      </w:r>
      <w:r w:rsidRPr="002D7535">
        <w:rPr>
          <w:rFonts w:cstheme="minorHAnsi"/>
          <w:sz w:val="24"/>
          <w:szCs w:val="24"/>
        </w:rPr>
        <w:t>, and to date none in the field of involvement in palliative care research.</w:t>
      </w:r>
    </w:p>
    <w:p w14:paraId="62A690E9" w14:textId="77777777" w:rsidR="002D7535" w:rsidRPr="002D7535" w:rsidRDefault="002D7535" w:rsidP="002D7535">
      <w:pPr>
        <w:spacing w:after="0" w:line="240" w:lineRule="auto"/>
        <w:rPr>
          <w:rFonts w:cstheme="minorHAnsi"/>
          <w:sz w:val="24"/>
          <w:szCs w:val="24"/>
        </w:rPr>
      </w:pPr>
    </w:p>
    <w:p w14:paraId="2B121EAD" w14:textId="6F73DE28" w:rsidR="002D7535" w:rsidRPr="002D7535" w:rsidRDefault="00D03049" w:rsidP="002D7535">
      <w:pPr>
        <w:spacing w:after="0" w:line="240" w:lineRule="auto"/>
        <w:rPr>
          <w:rFonts w:cstheme="minorHAnsi"/>
          <w:b/>
          <w:bCs/>
          <w:sz w:val="24"/>
          <w:szCs w:val="24"/>
        </w:rPr>
      </w:pPr>
      <w:bookmarkStart w:id="419" w:name="Discussion83"/>
      <w:bookmarkEnd w:id="419"/>
      <w:r>
        <w:rPr>
          <w:rFonts w:cstheme="minorHAnsi"/>
          <w:b/>
          <w:bCs/>
          <w:sz w:val="24"/>
          <w:szCs w:val="24"/>
        </w:rPr>
        <w:t xml:space="preserve">8.3 </w:t>
      </w:r>
      <w:r w:rsidR="002D7535" w:rsidRPr="002D7535">
        <w:rPr>
          <w:rFonts w:cstheme="minorHAnsi"/>
          <w:b/>
          <w:bCs/>
          <w:sz w:val="24"/>
          <w:szCs w:val="24"/>
        </w:rPr>
        <w:t>Discussion of integrated findings</w:t>
      </w:r>
    </w:p>
    <w:p w14:paraId="712F9921" w14:textId="77777777" w:rsidR="002D7535" w:rsidRPr="002D7535" w:rsidRDefault="002D7535" w:rsidP="002D7535">
      <w:pPr>
        <w:spacing w:after="0" w:line="240" w:lineRule="auto"/>
        <w:rPr>
          <w:rFonts w:cstheme="minorHAnsi"/>
          <w:b/>
          <w:bCs/>
          <w:sz w:val="24"/>
          <w:szCs w:val="24"/>
        </w:rPr>
      </w:pPr>
    </w:p>
    <w:p w14:paraId="4A126F5D" w14:textId="2BB83B28" w:rsidR="002D7535" w:rsidRPr="002D7535" w:rsidRDefault="00D03049" w:rsidP="002D7535">
      <w:pPr>
        <w:spacing w:after="0" w:line="240" w:lineRule="auto"/>
        <w:rPr>
          <w:rFonts w:cstheme="minorHAnsi"/>
          <w:b/>
          <w:bCs/>
          <w:color w:val="000000" w:themeColor="text1"/>
          <w:sz w:val="24"/>
          <w:szCs w:val="24"/>
        </w:rPr>
      </w:pPr>
      <w:bookmarkStart w:id="420" w:name="What831"/>
      <w:bookmarkEnd w:id="420"/>
      <w:r>
        <w:rPr>
          <w:rFonts w:cstheme="minorHAnsi"/>
          <w:b/>
          <w:bCs/>
          <w:color w:val="000000" w:themeColor="text1"/>
          <w:sz w:val="24"/>
          <w:szCs w:val="24"/>
        </w:rPr>
        <w:t xml:space="preserve">8.3.1 </w:t>
      </w:r>
      <w:r w:rsidR="002D7535" w:rsidRPr="002D7535">
        <w:rPr>
          <w:rFonts w:cstheme="minorHAnsi"/>
          <w:b/>
          <w:bCs/>
          <w:color w:val="000000" w:themeColor="text1"/>
          <w:sz w:val="24"/>
          <w:szCs w:val="24"/>
        </w:rPr>
        <w:t>What involvement is undertaken in palliative care research?</w:t>
      </w:r>
    </w:p>
    <w:p w14:paraId="40471DAC" w14:textId="77777777" w:rsidR="002D7535" w:rsidRPr="002D7535" w:rsidRDefault="002D7535" w:rsidP="002D7535">
      <w:pPr>
        <w:spacing w:after="0" w:line="240" w:lineRule="auto"/>
        <w:rPr>
          <w:rFonts w:cstheme="minorHAnsi"/>
          <w:b/>
          <w:bCs/>
          <w:color w:val="000000" w:themeColor="text1"/>
          <w:sz w:val="24"/>
          <w:szCs w:val="24"/>
        </w:rPr>
      </w:pPr>
    </w:p>
    <w:p w14:paraId="034A35FE" w14:textId="123E0C75" w:rsidR="002D7535" w:rsidRPr="002D7535" w:rsidRDefault="002D7535" w:rsidP="002D7535">
      <w:pPr>
        <w:spacing w:after="0" w:line="240" w:lineRule="auto"/>
        <w:rPr>
          <w:rFonts w:ascii="Calibri" w:hAnsi="Calibri" w:cs="Calibri"/>
          <w:sz w:val="24"/>
          <w:szCs w:val="24"/>
        </w:rPr>
      </w:pPr>
      <w:r w:rsidRPr="002D7535">
        <w:rPr>
          <w:rFonts w:cstheme="minorHAnsi"/>
          <w:color w:val="000000" w:themeColor="text1"/>
          <w:sz w:val="24"/>
          <w:szCs w:val="24"/>
        </w:rPr>
        <w:t>The QES identified involvement approaches used that were predominantly consultative in nature. A few initiatives were found that were more collaborative, however, co-production tended to feature as an element within these only.</w:t>
      </w:r>
      <w:r w:rsidRPr="002D7535">
        <w:rPr>
          <w:rFonts w:ascii="Calibri" w:hAnsi="Calibri" w:cs="Calibri"/>
          <w:sz w:val="24"/>
          <w:szCs w:val="24"/>
        </w:rPr>
        <w:t xml:space="preserve"> No studies or other involvement activities were identified as user-led or user-controlled </w:t>
      </w:r>
      <w:r w:rsidR="00C445FA">
        <w:rPr>
          <w:rFonts w:ascii="Calibri" w:hAnsi="Calibri" w:cs="Calibri"/>
          <w:sz w:val="24"/>
          <w:szCs w:val="24"/>
        </w:rPr>
        <w:fldChar w:fldCharType="begin">
          <w:fldData xml:space="preserve">PEVuZE5vdGU+PENpdGU+PFJlY051bT42NjcxPC9SZWNOdW0+PERpc3BsYXlUZXh0PihJTlZPTFZF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PEVuZE5vdGU+PENpdGU+PFJlY051bT42NjcxPC9SZWNOdW0+PERpc3BsYXlUZXh0PihJTlZPTFZF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(INVOLVE 2012a; Hickey et al. 2018)</w:t>
      </w:r>
      <w:r w:rsidR="00C445FA">
        <w:rPr>
          <w:rFonts w:ascii="Calibri" w:hAnsi="Calibri" w:cs="Calibri"/>
          <w:sz w:val="24"/>
          <w:szCs w:val="24"/>
        </w:rPr>
        <w:fldChar w:fldCharType="end"/>
      </w:r>
      <w:r w:rsidRPr="002D7535">
        <w:rPr>
          <w:rFonts w:ascii="Calibri" w:hAnsi="Calibri" w:cs="Calibri"/>
          <w:sz w:val="24"/>
          <w:szCs w:val="24"/>
        </w:rPr>
        <w:t xml:space="preserve">, either within the QES or the case study sites. The case study sites were starting to develop more collaborative ways of working and both sites provided examples of co-production, in both individual research studies and wider organisational involvement activities </w:t>
      </w:r>
      <w:r w:rsidRPr="002D7535">
        <w:rPr>
          <w:rFonts w:cstheme="minorHAnsi"/>
          <w:sz w:val="24"/>
          <w:szCs w:val="24"/>
        </w:rPr>
        <w:t>(</w:t>
      </w:r>
      <w:hyperlink w:anchor="Vignette1" w:history="1">
        <w:r w:rsidRPr="00D67A12">
          <w:rPr>
            <w:rStyle w:val="Hyperlink"/>
            <w:rFonts w:cstheme="minorHAnsi"/>
            <w:b/>
            <w:bCs/>
            <w:sz w:val="24"/>
            <w:szCs w:val="24"/>
          </w:rPr>
          <w:t>Vignette 1. Co-producing an involvement strategy</w:t>
        </w:r>
      </w:hyperlink>
      <w:r w:rsidRPr="002D7535">
        <w:rPr>
          <w:rFonts w:cstheme="minorHAnsi"/>
          <w:sz w:val="24"/>
          <w:szCs w:val="24"/>
        </w:rPr>
        <w:t xml:space="preserve">), however, </w:t>
      </w:r>
      <w:r w:rsidRPr="002D7535">
        <w:rPr>
          <w:rFonts w:ascii="Calibri" w:hAnsi="Calibri" w:cs="Calibri"/>
          <w:sz w:val="24"/>
          <w:szCs w:val="24"/>
        </w:rPr>
        <w:t xml:space="preserve">this wasn’t consistent and despite the widespread enthusiasm for co-production, only a minority of participants had direct experience of such an approach. This is currently typical of involvement within health and social care research as a whole </w:t>
      </w:r>
      <w:r w:rsidR="00C445FA">
        <w:rPr>
          <w:rFonts w:ascii="Calibri" w:hAnsi="Calibri" w:cs="Calibri"/>
          <w:sz w:val="24"/>
          <w:szCs w:val="24"/>
        </w:rPr>
        <w:fldChar w:fldCharType="begin">
          <w:fldData xml:space="preserve">PEVuZE5vdGU+PENpdGU+PFJlY051bT4xOTk0ODQ8L1JlY051bT48RGlzcGxheVRleHQ+KFNtaXRo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PEVuZE5vdGU+PENpdGU+PFJlY051bT4xOTk0ODQ8L1JlY051bT48RGlzcGxheVRleHQ+KFNtaXRo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(Smith et al. 2022; Karlsson et al. 2023)</w:t>
      </w:r>
      <w:r w:rsidR="00C445FA">
        <w:rPr>
          <w:rFonts w:ascii="Calibri" w:hAnsi="Calibri" w:cs="Calibri"/>
          <w:sz w:val="24"/>
          <w:szCs w:val="24"/>
        </w:rPr>
        <w:fldChar w:fldCharType="end"/>
      </w:r>
      <w:r w:rsidRPr="002D7535">
        <w:rPr>
          <w:rFonts w:ascii="Calibri" w:hAnsi="Calibri" w:cs="Calibri"/>
          <w:sz w:val="24"/>
          <w:szCs w:val="24"/>
        </w:rPr>
        <w:t xml:space="preserve"> and also illustrates the additional complexities associated with involvement in this field, in particular when compared to more well established areas of involvement in research such as mental health or disability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&lt;EndNote&gt;&lt;Cite&gt;&lt;RecNum&gt;16768&lt;/RecNum&gt;&lt;DisplayText&gt;(Nind 2014; Wilson et al. 2018)&lt;/DisplayText&gt;&lt;record&gt;&lt;rec-number&gt;16768&lt;/rec-number&gt;&lt;foreign-keys&gt;&lt;key app="EN" db-id="eda99esr9arp52e20v2pftz4rp5s9x0evef5" timestamp="1525346893"&gt;16768&lt;/key&gt;&lt;key app="ENWeb" db-id=""&gt;0&lt;/key&gt;&lt;/foreign-keys&gt;&lt;ref-type name="Journal Article"&gt;17&lt;/ref-type&gt;&lt;contributors&gt;&lt;authors&gt;&lt;author&gt;Wilson, Patricia&lt;/author&gt;&lt;author&gt;Mathie, Elspeth&lt;/author&gt;&lt;author&gt;Poland, Fiona&lt;/author&gt;&lt;author&gt;Keenan, Julia&lt;/author&gt;&lt;author&gt;Howe, Amanda&lt;/author&gt;&lt;author&gt;Munday, Diane&lt;/author&gt;&lt;author&gt;Kendall, Sally&lt;/author&gt;&lt;author&gt;Cowe, Marion&lt;/author&gt;&lt;author&gt;Staniszewska, Sophie&lt;/author&gt;&lt;author&gt;Goodman, Claire&lt;/author&gt;&lt;/authors&gt;&lt;/contributors&gt;&lt;titles&gt;&lt;title&gt;How embedded is public involvement in mainstream health research in England a decade after policy implementation? A realist evaluation&lt;/title&gt;&lt;secondary-title&gt;Journal of health services research &amp;amp; policy&lt;/secondary-title&gt;&lt;/titles&gt;&lt;periodical&gt;&lt;full-title&gt;Journal of Health Services Research &amp;amp; Policy&lt;/full-title&gt;&lt;/periodical&gt;&lt;pages&gt;98-106&lt;/pages&gt;&lt;volume&gt;23&lt;/volume&gt;&lt;number&gt;2&lt;/number&gt;&lt;reprint-edition&gt;in file&lt;/reprint-edition&gt;&lt;dates&gt;&lt;year&gt;2018&lt;/year&gt;&lt;/dates&gt;&lt;isbn&gt;1355-8196&lt;/isbn&gt;&lt;urls&gt;&lt;related-urls&gt;&lt;url&gt;http://journals.sagepub.com/doi/abs/10.1177/1355819617750688&lt;/url&gt;&lt;/related-urls&gt;&lt;/urls&gt;&lt;/record&gt;&lt;/Cite&gt;&lt;Cite&gt;&lt;RecNum&gt;16873&lt;/RecNum&gt;&lt;record&gt;&lt;rec-number&gt;16873&lt;/rec-number&gt;&lt;foreign-keys&gt;&lt;key app="EN" db-id="eda99esr9arp52e20v2pftz4rp5s9x0evef5" timestamp="1536075001"&gt;16873&lt;/key&gt;&lt;/foreign-keys&gt;&lt;ref-type name="Book"&gt;6&lt;/ref-type&gt;&lt;contributors&gt;&lt;authors&gt;&lt;author&gt;Melanie Nind&lt;/author&gt;&lt;/authors&gt;&lt;/contributors&gt;&lt;titles&gt;&lt;title&gt;What is Inclusive Research?&lt;/title&gt;&lt;/titles&gt;&lt;reprint-edition&gt;in file&lt;/reprint-edition&gt;&lt;dates&gt;&lt;year&gt;2014&lt;/year&gt;&lt;/dates&gt;&lt;pub-location&gt;London&lt;/pub-location&gt;&lt;publisher&gt;Bloomsbury&lt;/publisher&gt;&lt;urls&gt;&lt;related-urls&gt;&lt;url&gt;https://www.bloomsbury.com/uk/what-is-inclusive-research-9781849668118/&lt;/url&gt;&lt;/related-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(Nind 2014; Wilson et al. 2018)</w:t>
      </w:r>
      <w:r w:rsidR="00C445FA">
        <w:rPr>
          <w:rFonts w:ascii="Calibri" w:hAnsi="Calibri" w:cs="Calibri"/>
          <w:sz w:val="24"/>
          <w:szCs w:val="24"/>
        </w:rPr>
        <w:fldChar w:fldCharType="end"/>
      </w:r>
      <w:r w:rsidRPr="002D7535">
        <w:rPr>
          <w:rFonts w:ascii="Calibri" w:hAnsi="Calibri" w:cs="Calibri"/>
          <w:sz w:val="24"/>
          <w:szCs w:val="24"/>
        </w:rPr>
        <w:t>.</w:t>
      </w:r>
    </w:p>
    <w:p w14:paraId="5105F0F8" w14:textId="77777777" w:rsidR="002D7535" w:rsidRPr="002D7535" w:rsidRDefault="002D7535" w:rsidP="002D7535">
      <w:pPr>
        <w:spacing w:after="0" w:line="240" w:lineRule="auto"/>
        <w:rPr>
          <w:rFonts w:ascii="Calibri" w:hAnsi="Calibri" w:cs="Calibri"/>
          <w:sz w:val="24"/>
          <w:szCs w:val="24"/>
        </w:rPr>
      </w:pPr>
    </w:p>
    <w:p w14:paraId="6BFA2D90" w14:textId="7350DE40"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The impact of involvement was a prominent theme in both the QES and CSA. Within the CSA in particular, a diverse range of impacts were found, related to individual research studies, the research centres more broadly, public members, academics and others. This is in line with other health and social care research, where the importance of evaluating the impact of involvement has grown in prominence in recent years </w:t>
      </w:r>
      <w:r w:rsidR="00C445FA">
        <w:rPr>
          <w:rFonts w:ascii="Calibri" w:hAnsi="Calibri" w:cs="Calibri"/>
          <w:sz w:val="24"/>
          <w:szCs w:val="24"/>
        </w:rPr>
        <w:fldChar w:fldCharType="begin">
          <w:fldData xml:space="preserve">PEVuZE5vdGU+PENpdGU+PFJlY051bT4yNTg1NzwvUmVjTnVtPjxEaXNwbGF5VGV4dD4oSG9la3N0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cGFnZXM+MS04PC9wYWdlcz48dm9sdW1lPjY8L3ZvbHVtZT48cmVwcmludC1lZGl0aW9uPmluIGZp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PEVuZE5vdGU+PENpdGU+PFJlY051bT4yNTg1NzwvUmVjTnVtPjxEaXNwbGF5VGV4dD4oSG9la3N0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cGFnZXM+MS04PC9wYWdlcz48dm9sdW1lPjY8L3ZvbHVtZT48cmVwcmludC1lZGl0aW9uPmluIGZp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(Hoekstra et al. 2020; Russell et al. 2020)</w:t>
      </w:r>
      <w:r w:rsidR="00C445FA">
        <w:rPr>
          <w:rFonts w:ascii="Calibri" w:hAnsi="Calibri" w:cs="Calibri"/>
          <w:sz w:val="24"/>
          <w:szCs w:val="24"/>
        </w:rPr>
        <w:fldChar w:fldCharType="end"/>
      </w:r>
      <w:r w:rsidRPr="002D7535">
        <w:rPr>
          <w:rFonts w:ascii="Calibri" w:hAnsi="Calibri" w:cs="Calibri"/>
          <w:sz w:val="24"/>
          <w:szCs w:val="24"/>
        </w:rPr>
        <w:t xml:space="preserve"> and where tools such as </w:t>
      </w:r>
      <w:r w:rsidRPr="002D7535">
        <w:rPr>
          <w:rFonts w:eastAsia="Times New Roman" w:cstheme="minorHAnsi"/>
          <w:sz w:val="24"/>
          <w:szCs w:val="24"/>
          <w:lang w:eastAsia="en-GB"/>
        </w:rPr>
        <w:t xml:space="preserve">PIRIT </w:t>
      </w:r>
      <w:r w:rsidR="00C445FA">
        <w:rPr>
          <w:rFonts w:eastAsia="Times New Roman" w:cstheme="minorHAnsi"/>
          <w:sz w:val="24"/>
          <w:szCs w:val="24"/>
          <w:lang w:eastAsia="en-GB"/>
        </w:rPr>
        <w:fldChar w:fldCharType="begin"/>
      </w:r>
      <w:r w:rsidR="00BC508B">
        <w:rPr>
          <w:rFonts w:eastAsia="Times New Roman" w:cstheme="minorHAnsi"/>
          <w:sz w:val="24"/>
          <w:szCs w:val="24"/>
          <w:lang w:eastAsia="en-GB"/>
        </w:rPr>
        <w:instrText xml:space="preserve"> ADDIN EN.CITE &lt;EndNote&gt;&lt;Cite&gt;&lt;RecNum&gt;199517&lt;/RecNum&gt;&lt;DisplayText&gt;(Marie Curie Research Centre and Wales Cancer Research Centre 2023)&lt;/DisplayText&gt;&lt;record&gt;&lt;rec-number&gt;199517&lt;/rec-number&gt;&lt;foreign-keys&gt;&lt;key app="EN" db-id="eda99esr9arp52e20v2pftz4rp5s9x0evef5" timestamp="1701425214"&gt;199517&lt;/key&gt;&lt;/foreign-keys&gt;&lt;ref-type name="Web Page"&gt;12&lt;/ref-type&gt;&lt;contributors&gt;&lt;authors&gt;&lt;author&gt;Marie Curie Research Centre,&lt;/author&gt;&lt;author&gt;Wales Cancer Research Centre,&lt;/author&gt;&lt;/authors&gt;&lt;/contributors&gt;&lt;titles&gt;&lt;title&gt;Public Involvement in Research Impact Toolkit (PIRIT)&lt;/title&gt;&lt;/titles&gt;&lt;number&gt;1 December 2023&lt;/number&gt;&lt;reprint-edition&gt;not in file&lt;/reprint-edition&gt;&lt;dates&gt;&lt;year&gt;2023&lt;/year&gt;&lt;/dates&gt;&lt;pub-location&gt;Wales&lt;/pub-location&gt;&lt;publisher&gt;Marie Curie Research Centre&lt;/publisher&gt;&lt;urls&gt;&lt;related-urls&gt;&lt;url&gt;https://www.cardiff.ac.uk/marie-curie-research-centre/patient-and-public-involvement/public-involvement-in-research-impact-toolkit-pirit&lt;/url&gt;&lt;/related-urls&gt;&lt;/urls&gt;&lt;/record&gt;&lt;/Cite&gt;&lt;/EndNote&gt;</w:instrText>
      </w:r>
      <w:r w:rsidR="00C445FA">
        <w:rPr>
          <w:rFonts w:eastAsia="Times New Roman" w:cstheme="minorHAnsi"/>
          <w:sz w:val="24"/>
          <w:szCs w:val="24"/>
          <w:lang w:eastAsia="en-GB"/>
        </w:rPr>
        <w:fldChar w:fldCharType="separate"/>
      </w:r>
      <w:r w:rsidR="00BC508B">
        <w:rPr>
          <w:rFonts w:eastAsia="Times New Roman" w:cstheme="minorHAnsi"/>
          <w:noProof/>
          <w:sz w:val="24"/>
          <w:szCs w:val="24"/>
          <w:lang w:eastAsia="en-GB"/>
        </w:rPr>
        <w:t>(Marie Curie Research Centre and Wales Cancer Research Centre 2023)</w:t>
      </w:r>
      <w:r w:rsidR="00C445FA">
        <w:rPr>
          <w:rFonts w:eastAsia="Times New Roman" w:cstheme="minorHAnsi"/>
          <w:sz w:val="24"/>
          <w:szCs w:val="24"/>
          <w:lang w:eastAsia="en-GB"/>
        </w:rPr>
        <w:fldChar w:fldCharType="end"/>
      </w:r>
      <w:r w:rsidRPr="002D7535">
        <w:rPr>
          <w:rFonts w:eastAsia="Times New Roman" w:cstheme="minorHAnsi"/>
          <w:sz w:val="24"/>
          <w:szCs w:val="24"/>
          <w:lang w:eastAsia="en-GB"/>
        </w:rPr>
        <w:t xml:space="preserve">, PiiAF </w:t>
      </w:r>
      <w:r w:rsidR="00C445FA">
        <w:rPr>
          <w:rFonts w:eastAsia="Times New Roman" w:cstheme="minorHAnsi"/>
          <w:sz w:val="24"/>
          <w:szCs w:val="24"/>
          <w:lang w:eastAsia="en-GB"/>
        </w:rPr>
        <w:fldChar w:fldCharType="begin"/>
      </w:r>
      <w:r w:rsidR="00BC508B">
        <w:rPr>
          <w:rFonts w:eastAsia="Times New Roman" w:cstheme="minorHAnsi"/>
          <w:sz w:val="24"/>
          <w:szCs w:val="24"/>
          <w:lang w:eastAsia="en-GB"/>
        </w:rPr>
        <w:instrText xml:space="preserve"> ADDIN EN.CITE &lt;EndNote&gt;&lt;Cite&gt;&lt;RecNum&gt;15700&lt;/RecNum&gt;&lt;DisplayText&gt;(Lancaster University et al. 2013)&lt;/DisplayText&gt;&lt;record&gt;&lt;rec-number&gt;15700&lt;/rec-number&gt;&lt;foreign-keys&gt;&lt;key app="EN" db-id="eda99esr9arp52e20v2pftz4rp5s9x0evef5" timestamp="1501151289"&gt;15700&lt;/key&gt;&lt;/foreign-keys&gt;&lt;ref-type name="Web Page"&gt;12&lt;/ref-type&gt;&lt;contributors&gt;&lt;authors&gt;&lt;author&gt;Lancaster University,&lt;/author&gt;&lt;author&gt;University of Liverpool,&lt;/author&gt;&lt;author&gt;Mental Health Research Network,&lt;/author&gt;&lt;author&gt;Medicines for Children Research Network,&lt;/author&gt;&lt;author&gt;University of Exeter,&lt;/author&gt;&lt;/authors&gt;&lt;/contributors&gt;&lt;titles&gt;&lt;title&gt;Public Involvement Impact Assessment Framework (PiiAF)&lt;/title&gt;&lt;/titles&gt;&lt;number&gt;1 December 2023&lt;/number&gt;&lt;reprint-edition&gt;not in file&lt;/reprint-edition&gt;&lt;dates&gt;&lt;year&gt;2013&lt;/year&gt;&lt;/dates&gt;&lt;pub-location&gt;Universities of Lancaster, Liverpool and Exeter.&lt;/pub-location&gt;&lt;publisher&gt;PiiAF Study Group&lt;/publisher&gt;&lt;urls&gt;&lt;related-urls&gt;&lt;url&gt;http://piiaf.org.uk/&lt;/url&gt;&lt;/related-urls&gt;&lt;/urls&gt;&lt;/record&gt;&lt;/Cite&gt;&lt;/EndNote&gt;</w:instrText>
      </w:r>
      <w:r w:rsidR="00C445FA">
        <w:rPr>
          <w:rFonts w:eastAsia="Times New Roman" w:cstheme="minorHAnsi"/>
          <w:sz w:val="24"/>
          <w:szCs w:val="24"/>
          <w:lang w:eastAsia="en-GB"/>
        </w:rPr>
        <w:fldChar w:fldCharType="separate"/>
      </w:r>
      <w:r w:rsidR="00BC508B">
        <w:rPr>
          <w:rFonts w:eastAsia="Times New Roman" w:cstheme="minorHAnsi"/>
          <w:noProof/>
          <w:sz w:val="24"/>
          <w:szCs w:val="24"/>
          <w:lang w:eastAsia="en-GB"/>
        </w:rPr>
        <w:t>(Lancaster University et al. 2013)</w:t>
      </w:r>
      <w:r w:rsidR="00C445FA">
        <w:rPr>
          <w:rFonts w:eastAsia="Times New Roman" w:cstheme="minorHAnsi"/>
          <w:sz w:val="24"/>
          <w:szCs w:val="24"/>
          <w:lang w:eastAsia="en-GB"/>
        </w:rPr>
        <w:fldChar w:fldCharType="end"/>
      </w:r>
      <w:r w:rsidRPr="002D7535">
        <w:rPr>
          <w:rFonts w:eastAsia="Times New Roman" w:cstheme="minorHAnsi"/>
          <w:sz w:val="24"/>
          <w:szCs w:val="24"/>
          <w:lang w:eastAsia="en-GB"/>
        </w:rPr>
        <w:t xml:space="preserve"> or the PPI Impact log </w:t>
      </w:r>
      <w:r w:rsidR="00C445FA">
        <w:rPr>
          <w:rFonts w:eastAsia="Times New Roman" w:cstheme="minorHAnsi"/>
          <w:sz w:val="24"/>
          <w:szCs w:val="24"/>
          <w:lang w:eastAsia="en-GB"/>
        </w:rPr>
        <w:fldChar w:fldCharType="begin"/>
      </w:r>
      <w:r w:rsidR="00BC508B">
        <w:rPr>
          <w:rFonts w:eastAsia="Times New Roman" w:cstheme="minorHAnsi"/>
          <w:sz w:val="24"/>
          <w:szCs w:val="24"/>
          <w:lang w:eastAsia="en-GB"/>
        </w:rPr>
        <w:instrText xml:space="preserve"> ADDIN EN.CITE &lt;EndNote&gt;&lt;Cite&gt;&lt;RecNum&gt;199518&lt;/RecNum&gt;&lt;DisplayText&gt;(People in Health West of England 2023)&lt;/DisplayText&gt;&lt;record&gt;&lt;rec-number&gt;199518&lt;/rec-number&gt;&lt;foreign-keys&gt;&lt;key app="EN" db-id="eda99esr9arp52e20v2pftz4rp5s9x0evef5" timestamp="1701425422"&gt;199518&lt;/key&gt;&lt;/foreign-keys&gt;&lt;ref-type name="Web Page"&gt;12&lt;/ref-type&gt;&lt;contributors&gt;&lt;authors&gt;&lt;author&gt;People in Health West of England,&lt;/author&gt;&lt;/authors&gt;&lt;/contributors&gt;&lt;titles&gt;&lt;title&gt;PPI impact log&lt;/title&gt;&lt;/titles&gt;&lt;number&gt;1 December 2023&lt;/number&gt;&lt;reprint-edition&gt;not in file&lt;/reprint-edition&gt;&lt;dates&gt;&lt;year&gt;2023&lt;/year&gt;&lt;/dates&gt;&lt;pub-location&gt;England&lt;/pub-location&gt;&lt;publisher&gt;People in Health West of England&lt;/publisher&gt;&lt;urls&gt;&lt;related-urls&gt;&lt;url&gt;https://arc-w.nihr.ac.uk/news/capturing-the-impact-of-public-involvement-the-ppi-impact-log/&lt;/url&gt;&lt;/related-urls&gt;&lt;/urls&gt;&lt;/record&gt;&lt;/Cite&gt;&lt;/EndNote&gt;</w:instrText>
      </w:r>
      <w:r w:rsidR="00C445FA">
        <w:rPr>
          <w:rFonts w:eastAsia="Times New Roman" w:cstheme="minorHAnsi"/>
          <w:sz w:val="24"/>
          <w:szCs w:val="24"/>
          <w:lang w:eastAsia="en-GB"/>
        </w:rPr>
        <w:fldChar w:fldCharType="separate"/>
      </w:r>
      <w:r w:rsidR="00BC508B">
        <w:rPr>
          <w:rFonts w:eastAsia="Times New Roman" w:cstheme="minorHAnsi"/>
          <w:noProof/>
          <w:sz w:val="24"/>
          <w:szCs w:val="24"/>
          <w:lang w:eastAsia="en-GB"/>
        </w:rPr>
        <w:t>(People in Health West of England 2023)</w:t>
      </w:r>
      <w:r w:rsidR="00C445FA">
        <w:rPr>
          <w:rFonts w:eastAsia="Times New Roman" w:cstheme="minorHAnsi"/>
          <w:sz w:val="24"/>
          <w:szCs w:val="24"/>
          <w:lang w:eastAsia="en-GB"/>
        </w:rPr>
        <w:fldChar w:fldCharType="end"/>
      </w:r>
      <w:r w:rsidRPr="002D7535">
        <w:rPr>
          <w:rFonts w:eastAsia="Times New Roman" w:cstheme="minorHAnsi"/>
          <w:sz w:val="24"/>
          <w:szCs w:val="24"/>
          <w:lang w:eastAsia="en-GB"/>
        </w:rPr>
        <w:t xml:space="preserve"> have been</w:t>
      </w:r>
      <w:r w:rsidRPr="002D7535">
        <w:rPr>
          <w:rFonts w:cstheme="minorHAnsi"/>
          <w:sz w:val="24"/>
          <w:szCs w:val="24"/>
        </w:rPr>
        <w:t xml:space="preserve"> used. Interestingly, neither case study site had used these resources, preferring instead to use their own evaluation methods or t</w:t>
      </w:r>
      <w:r w:rsidRPr="002D7535">
        <w:rPr>
          <w:rFonts w:ascii="Calibri" w:hAnsi="Calibri" w:cs="Calibri"/>
          <w:sz w:val="24"/>
          <w:szCs w:val="24"/>
        </w:rPr>
        <w:t xml:space="preserve">he </w:t>
      </w:r>
      <w:r w:rsidRPr="002D7535">
        <w:rPr>
          <w:rFonts w:eastAsia="Times New Roman" w:cstheme="minorHAnsi"/>
          <w:sz w:val="24"/>
          <w:szCs w:val="24"/>
          <w:lang w:eastAsia="en-GB"/>
        </w:rPr>
        <w:t xml:space="preserve">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w:t>
      </w:r>
    </w:p>
    <w:p w14:paraId="77B2EB7D" w14:textId="77777777" w:rsidR="002D7535" w:rsidRPr="002D7535" w:rsidRDefault="002D7535" w:rsidP="002D7535">
      <w:pPr>
        <w:spacing w:after="0" w:line="240" w:lineRule="auto"/>
        <w:rPr>
          <w:rFonts w:ascii="Calibri" w:hAnsi="Calibri" w:cs="Calibri"/>
          <w:sz w:val="24"/>
          <w:szCs w:val="24"/>
        </w:rPr>
      </w:pPr>
    </w:p>
    <w:p w14:paraId="2601161E" w14:textId="576D6EBA"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The majority of papers reviewed in the QES pertained to involvement at an individual research study level and, as expected, involvement at this level within both case study sites was mainly strong throughout the research cycle, with a wide range of approaches to involvement described. These included a limited amount of more innovative or creative activities, such as an online forum or the use of art (</w:t>
      </w:r>
      <w:hyperlink w:anchor="Vignette3" w:history="1">
        <w:r w:rsidRPr="00282213">
          <w:rPr>
            <w:rStyle w:val="Hyperlink"/>
            <w:rFonts w:ascii="Calibri" w:hAnsi="Calibri" w:cs="Calibri"/>
            <w:b/>
            <w:bCs/>
            <w:sz w:val="24"/>
            <w:szCs w:val="24"/>
          </w:rPr>
          <w:t xml:space="preserve">Vignette 3. </w:t>
        </w:r>
        <w:r w:rsidRPr="00282213">
          <w:rPr>
            <w:rStyle w:val="Hyperlink"/>
            <w:b/>
            <w:bCs/>
            <w:sz w:val="24"/>
            <w:szCs w:val="24"/>
          </w:rPr>
          <w:t>Bringing Breathlessness into View</w:t>
        </w:r>
      </w:hyperlink>
      <w:r w:rsidRPr="002D7535">
        <w:rPr>
          <w:rFonts w:ascii="Calibri" w:hAnsi="Calibri" w:cs="Calibri"/>
          <w:sz w:val="24"/>
          <w:szCs w:val="24"/>
        </w:rPr>
        <w:t xml:space="preserve">). The value of using innovative approaches in involvement is slowly becoming more widespread </w:t>
      </w:r>
      <w:r w:rsidR="00C445FA">
        <w:rPr>
          <w:rFonts w:ascii="Calibri" w:hAnsi="Calibri" w:cs="Calibri"/>
          <w:sz w:val="24"/>
          <w:szCs w:val="24"/>
        </w:rPr>
        <w:fldChar w:fldCharType="begin">
          <w:fldData xml:space="preserve">PEVuZE5vdGU+PENpdGU+PFJlY051bT4xOTk0ODc8L1JlY051bT48RGlzcGxheVRleHQ+KEZyYXNl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PEVuZE5vdGU+PENpdGU+PFJlY051bT4xOTk0ODc8L1JlY051bT48RGlzcGxheVRleHQ+KEZyYXNl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(Fraser and Al Sayah 2011; Eccles et al. 2018; Broomfield et al. 2021)</w:t>
      </w:r>
      <w:r w:rsidR="00C445FA">
        <w:rPr>
          <w:rFonts w:ascii="Calibri" w:hAnsi="Calibri" w:cs="Calibri"/>
          <w:sz w:val="24"/>
          <w:szCs w:val="24"/>
        </w:rPr>
        <w:fldChar w:fldCharType="end"/>
      </w:r>
      <w:r w:rsidRPr="002D7535">
        <w:rPr>
          <w:rFonts w:ascii="Calibri" w:hAnsi="Calibri" w:cs="Calibri"/>
          <w:sz w:val="24"/>
          <w:szCs w:val="24"/>
        </w:rPr>
        <w:t xml:space="preserve">, including within palliative care research </w:t>
      </w:r>
      <w:r w:rsidR="00C445FA">
        <w:rPr>
          <w:rFonts w:ascii="Calibri" w:hAnsi="Calibri" w:cs="Calibri"/>
          <w:sz w:val="24"/>
          <w:szCs w:val="24"/>
        </w:rPr>
        <w:fldChar w:fldCharType="begin">
          <w:fldData xml:space="preserve">PEVuZE5vdGU+PENpdGU+PFJlY051bT4xNjc2NDwvUmVjTnVtPjxEaXNwbGF5VGV4dD4oQmF0ZXMg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PEVuZE5vdGU+PENpdGU+PFJlY051bT4xNjc2NDwvUmVjTnVtPjxEaXNwbGF5VGV4dD4oQmF0ZXMg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(Bates et al. 2018; Hill et al. 2018; Gardiner 2023)</w:t>
      </w:r>
      <w:r w:rsidR="00C445FA">
        <w:rPr>
          <w:rFonts w:ascii="Calibri" w:hAnsi="Calibri" w:cs="Calibri"/>
          <w:sz w:val="24"/>
          <w:szCs w:val="24"/>
        </w:rPr>
        <w:fldChar w:fldCharType="end"/>
      </w:r>
      <w:r w:rsidRPr="002D7535">
        <w:rPr>
          <w:rFonts w:ascii="Calibri" w:hAnsi="Calibri" w:cs="Calibri"/>
          <w:sz w:val="24"/>
          <w:szCs w:val="24"/>
        </w:rPr>
        <w:t xml:space="preserve"> and has been shown to enable a more diverse range of public members to become involved. However, in some stages of the research cycle, notably when identifying and prioritising research, involvement was lacking, as has been found elsewhere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&lt;EndNote&gt;&lt;Cite&gt;&lt;RecNum&gt;199516&lt;/RecNum&gt;&lt;DisplayText&gt;(Hasson et al. 2020)&lt;/DisplayText&gt;&lt;record&gt;&lt;rec-number&gt;199516&lt;/rec-number&gt;&lt;foreign-keys&gt;&lt;key app="EN" db-id="eda99esr9arp52e20v2pftz4rp5s9x0evef5" timestamp="1701258151"&gt;199516&lt;/key&gt;&lt;key app="ENWeb" db-id=""&gt;0&lt;/key&gt;&lt;/foreign-keys&gt;&lt;ref-type name="Journal Article"&gt;17&lt;/ref-type&gt;&lt;contributors&gt;&lt;authors&gt;&lt;author&gt;Hasson, Felicity&lt;/author&gt;&lt;author&gt;Nicholson, Emma&lt;/author&gt;&lt;author&gt;Muldrew, Deborah&lt;/author&gt;&lt;author&gt;Bamidele, Olufikayo&lt;/author&gt;&lt;author&gt;Payne, Sheila&lt;/author&gt;&lt;author&gt;McIlfatrick, Sonja&lt;/author&gt;&lt;/authors&gt;&lt;/contributors&gt;&lt;titles&gt;&lt;title&gt;International palliative care research priorities: A systematic review&lt;/title&gt;&lt;secondary-title&gt;BMC Palliative Care&lt;/secondary-title&gt;&lt;/titles&gt;&lt;periodical&gt;&lt;full-title&gt;BMC Palliative Care&lt;/full-title&gt;&lt;abbr-1&gt;BMC Palliat Care&lt;/abbr-1&gt;&lt;/periodical&gt;&lt;volume&gt;19&lt;/volume&gt;&lt;number&gt;16&lt;/number&gt;&lt;reprint-edition&gt;not in file&lt;/reprint-edition&gt;&lt;dates&gt;&lt;year&gt;2020&lt;/year&gt;&lt;pub-dates&gt;&lt;date&gt;2020/02/03&lt;/date&gt;&lt;/pub-dates&gt;&lt;/dates&gt;&lt;isbn&gt;1472-684X&lt;/isbn&gt;&lt;urls&gt;&lt;related-urls&gt;&lt;url&gt;https://link.springer.com/article/10.1186/s12904-020-0520-8&lt;/url&gt;&lt;/related-urls&gt;&lt;/urls&gt;&lt;electronic-resource-num&gt;10.1186/s12904-020-0520-8&lt;/electronic-resource-num&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(Hasson et al. 2020)</w:t>
      </w:r>
      <w:r w:rsidR="00C445FA">
        <w:rPr>
          <w:rFonts w:ascii="Calibri" w:hAnsi="Calibri" w:cs="Calibri"/>
          <w:sz w:val="24"/>
          <w:szCs w:val="24"/>
        </w:rPr>
        <w:fldChar w:fldCharType="end"/>
      </w:r>
      <w:r w:rsidRPr="002D7535">
        <w:rPr>
          <w:rFonts w:ascii="Calibri" w:hAnsi="Calibri" w:cs="Calibri"/>
          <w:sz w:val="24"/>
          <w:szCs w:val="24"/>
        </w:rPr>
        <w:t>.</w:t>
      </w:r>
    </w:p>
    <w:p w14:paraId="12BA528B" w14:textId="77777777" w:rsidR="002D7535" w:rsidRPr="002D7535" w:rsidRDefault="002D7535" w:rsidP="002D7535">
      <w:pPr>
        <w:spacing w:after="0" w:line="240" w:lineRule="auto"/>
        <w:rPr>
          <w:rFonts w:ascii="Calibri" w:hAnsi="Calibri" w:cs="Calibri"/>
          <w:sz w:val="24"/>
          <w:szCs w:val="24"/>
        </w:rPr>
      </w:pPr>
    </w:p>
    <w:p w14:paraId="10FD6994" w14:textId="6E20EB1D" w:rsidR="002D7535" w:rsidRPr="002D7535" w:rsidRDefault="002D7535" w:rsidP="002D7535">
      <w:pPr>
        <w:spacing w:after="0" w:line="240" w:lineRule="auto"/>
        <w:rPr>
          <w:rFonts w:cstheme="minorHAnsi"/>
          <w:sz w:val="24"/>
          <w:szCs w:val="24"/>
        </w:rPr>
      </w:pPr>
      <w:r w:rsidRPr="002D7535">
        <w:rPr>
          <w:rFonts w:ascii="Calibri" w:hAnsi="Calibri" w:cs="Calibri"/>
          <w:sz w:val="24"/>
          <w:szCs w:val="24"/>
        </w:rPr>
        <w:t xml:space="preserve">In contrast, involvement at an </w:t>
      </w:r>
      <w:r w:rsidRPr="002D7535">
        <w:rPr>
          <w:rFonts w:cstheme="minorHAnsi"/>
          <w:sz w:val="24"/>
          <w:szCs w:val="24"/>
        </w:rPr>
        <w:t xml:space="preserve">organisational level was less prominent across both sites and included a lack of involvement within governance in particular. Despite involvement in governance being identified as one of the six key </w:t>
      </w:r>
      <w:r w:rsidRPr="002D7535">
        <w:rPr>
          <w:rFonts w:eastAsia="Times New Roman" w:cstheme="minorHAnsi"/>
          <w:sz w:val="24"/>
          <w:szCs w:val="24"/>
          <w:lang w:eastAsia="en-GB"/>
        </w:rPr>
        <w:t xml:space="preserve">UK Standards for Public Involvement </w:t>
      </w:r>
      <w:r w:rsidR="00C445FA">
        <w:rPr>
          <w:rFonts w:cstheme="minorHAnsi"/>
          <w:sz w:val="24"/>
          <w:szCs w:val="24"/>
        </w:rPr>
        <w:fldChar w:fldCharType="begin"/>
      </w:r>
      <w:r w:rsidR="00BC508B">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00C445FA">
        <w:rPr>
          <w:rFonts w:cstheme="minorHAnsi"/>
          <w:sz w:val="24"/>
          <w:szCs w:val="24"/>
        </w:rPr>
        <w:fldChar w:fldCharType="separate"/>
      </w:r>
      <w:r w:rsidR="00BC508B">
        <w:rPr>
          <w:rFonts w:cstheme="minorHAnsi"/>
          <w:noProof/>
          <w:sz w:val="24"/>
          <w:szCs w:val="24"/>
        </w:rPr>
        <w:t>(NIHR et al. 2019)</w:t>
      </w:r>
      <w:r w:rsidR="00C445FA">
        <w:rPr>
          <w:rFonts w:cstheme="minorHAnsi"/>
          <w:sz w:val="24"/>
          <w:szCs w:val="24"/>
        </w:rPr>
        <w:fldChar w:fldCharType="end"/>
      </w:r>
      <w:r w:rsidRPr="002D7535">
        <w:rPr>
          <w:rFonts w:cstheme="minorHAnsi"/>
          <w:sz w:val="24"/>
          <w:szCs w:val="24"/>
        </w:rPr>
        <w:t xml:space="preserve">, there is a scarcity of literature on organisational level involvement in health and social care research and it is therefore hard to make comparisons with involvement elsewhere </w:t>
      </w:r>
      <w:r w:rsidR="00C445FA">
        <w:rPr>
          <w:rFonts w:cstheme="minorHAnsi"/>
          <w:sz w:val="24"/>
          <w:szCs w:val="24"/>
        </w:rPr>
        <w:fldChar w:fldCharType="begin">
          <w:fldData xml:space="preserve">PEVuZE5vdGU+PENpdGU+PFJlY051bT4xOTk0ODQ8L1JlY051bT48RGlzcGxheVRleHQ+KFdhcmQg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PEVuZE5vdGU+PENpdGU+PFJlY051bT4xOTk0ODQ8L1JlY051bT48RGlzcGxheVRleHQ+KFdhcmQg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(Ward et al. 2020; Smith et al. 2022; Albert et al. 2023)</w:t>
      </w:r>
      <w:r w:rsidR="00C445FA">
        <w:rPr>
          <w:rFonts w:cstheme="minorHAnsi"/>
          <w:sz w:val="24"/>
          <w:szCs w:val="24"/>
        </w:rPr>
        <w:fldChar w:fldCharType="end"/>
      </w:r>
      <w:r w:rsidRPr="002D7535">
        <w:rPr>
          <w:rFonts w:cstheme="minorHAnsi"/>
          <w:sz w:val="24"/>
          <w:szCs w:val="24"/>
        </w:rPr>
        <w:t>. However, it is suggested that involvement at an organisational level throughout university departments is not common within either the UK or internationally and that, as in the case study sites, it usually occurs subsequent to involvement at the research study level. This study therefore contributes a novel more substantial understanding of involvement initiatives at this level.</w:t>
      </w:r>
    </w:p>
    <w:p w14:paraId="64C80664" w14:textId="77777777" w:rsidR="002D7535" w:rsidRPr="002D7535" w:rsidRDefault="002D7535" w:rsidP="002D7535">
      <w:pPr>
        <w:spacing w:after="0" w:line="240" w:lineRule="auto"/>
        <w:rPr>
          <w:rFonts w:cstheme="minorHAnsi"/>
          <w:sz w:val="24"/>
          <w:szCs w:val="24"/>
        </w:rPr>
      </w:pPr>
    </w:p>
    <w:p w14:paraId="68AA09EF" w14:textId="62468395" w:rsidR="002D7535" w:rsidRPr="002D7535" w:rsidRDefault="00D03049" w:rsidP="002D7535">
      <w:pPr>
        <w:spacing w:after="0" w:line="240" w:lineRule="auto"/>
        <w:rPr>
          <w:rFonts w:ascii="Calibri" w:hAnsi="Calibri" w:cs="Calibri"/>
          <w:b/>
          <w:bCs/>
          <w:sz w:val="24"/>
          <w:szCs w:val="24"/>
        </w:rPr>
      </w:pPr>
      <w:bookmarkStart w:id="421" w:name="What832"/>
      <w:bookmarkEnd w:id="421"/>
      <w:r>
        <w:rPr>
          <w:rFonts w:ascii="Calibri" w:hAnsi="Calibri" w:cs="Calibri"/>
          <w:b/>
          <w:bCs/>
          <w:sz w:val="24"/>
          <w:szCs w:val="24"/>
        </w:rPr>
        <w:t xml:space="preserve">8.3.2 </w:t>
      </w:r>
      <w:r w:rsidR="002D7535" w:rsidRPr="002D7535">
        <w:rPr>
          <w:rFonts w:ascii="Calibri" w:hAnsi="Calibri" w:cs="Calibri"/>
          <w:b/>
          <w:bCs/>
          <w:sz w:val="24"/>
          <w:szCs w:val="24"/>
        </w:rPr>
        <w:t>What enables effective involvement in palliative care research?</w:t>
      </w:r>
    </w:p>
    <w:p w14:paraId="5E4C0D55" w14:textId="77777777" w:rsidR="002D7535" w:rsidRPr="002D7535" w:rsidRDefault="002D7535" w:rsidP="002D7535">
      <w:pPr>
        <w:spacing w:after="0" w:line="240" w:lineRule="auto"/>
        <w:rPr>
          <w:rFonts w:ascii="Calibri" w:hAnsi="Calibri" w:cs="Calibri"/>
          <w:b/>
          <w:bCs/>
          <w:sz w:val="24"/>
          <w:szCs w:val="24"/>
        </w:rPr>
      </w:pPr>
    </w:p>
    <w:p w14:paraId="26A86B38" w14:textId="492C9E9F"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Both the QES and the CSA identified a broad range of factors that enable effective involvement in palliative care research. In the wider literature on involvement in health and social care research, these are typically described as facilitators, enablers or conversely, barriers, and include factors such as resources, culture and communication. Many of these factors have been widely discussed in the literature, however not specifically in relation to involvement in palliative care research </w:t>
      </w:r>
      <w:r w:rsidR="00C445FA">
        <w:rPr>
          <w:rFonts w:ascii="Calibri" w:hAnsi="Calibri" w:cs="Calibri"/>
          <w:sz w:val="24"/>
          <w:szCs w:val="24"/>
        </w:rPr>
        <w:fldChar w:fldCharType="begin">
          <w:fldData xml:space="preserve">PEVuZE5vdGU+PENpdGU+PFJlY051bT4xOTk0Njk8L1JlY051bT48RGlzcGxheVRleHQ+KFNuYXBl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PEVuZE5vdGU+PENpdGU+PFJlY051bT4xOTk0Njk8L1JlY051bT48RGlzcGxheVRleHQ+KFNuYXBl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(Snape et al. 2014a; Wilson et al. 2015; Karlsson et al. 2023)</w:t>
      </w:r>
      <w:r w:rsidR="00C445FA">
        <w:rPr>
          <w:rFonts w:ascii="Calibri" w:hAnsi="Calibri" w:cs="Calibri"/>
          <w:sz w:val="24"/>
          <w:szCs w:val="24"/>
        </w:rPr>
        <w:fldChar w:fldCharType="end"/>
      </w:r>
      <w:r w:rsidRPr="002D7535">
        <w:rPr>
          <w:rFonts w:ascii="Calibri" w:hAnsi="Calibri" w:cs="Calibri"/>
          <w:sz w:val="24"/>
          <w:szCs w:val="24"/>
        </w:rPr>
        <w:t>.</w:t>
      </w:r>
    </w:p>
    <w:p w14:paraId="2626080E" w14:textId="77777777" w:rsidR="002D7535" w:rsidRPr="002D7535" w:rsidRDefault="002D7535" w:rsidP="002D7535">
      <w:pPr>
        <w:spacing w:after="0" w:line="240" w:lineRule="auto"/>
        <w:rPr>
          <w:rFonts w:ascii="Calibri" w:hAnsi="Calibri" w:cs="Calibri"/>
          <w:sz w:val="24"/>
          <w:szCs w:val="24"/>
        </w:rPr>
      </w:pPr>
    </w:p>
    <w:p w14:paraId="1C0FCA38" w14:textId="46EBC026"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Although the two stages of this study identified similar factors, the QES highlighted individual factors such as the attitudes of professionals, whereas the CSA allowed an opportunity to identify and explore broader organisational factors that had a significant influence on involvement within both sites. Organisational factors are not so widely discussed in the existing literature but were important in advancing involvement throughout both case study sites. </w:t>
      </w:r>
      <w:bookmarkStart w:id="422" w:name="_Hlk166143024"/>
      <w:r w:rsidRPr="002D7535">
        <w:rPr>
          <w:rFonts w:ascii="Calibri" w:hAnsi="Calibri" w:cs="Calibri"/>
          <w:sz w:val="24"/>
          <w:szCs w:val="24"/>
        </w:rPr>
        <w:t xml:space="preserve">These integrated findings </w:t>
      </w:r>
      <w:r w:rsidRPr="002D7535">
        <w:rPr>
          <w:rFonts w:ascii="Calibri" w:hAnsi="Calibri" w:cs="Calibri"/>
          <w:sz w:val="24"/>
          <w:szCs w:val="24"/>
        </w:rPr>
        <w:lastRenderedPageBreak/>
        <w:t xml:space="preserve">show that there is a need to consider a combination of both individual and organisational factors, and to therefore use a holistic or whole system approach when exploring involvement. However, as previously stated, there is a lack of evidence in this respect, with few in-depth comprehensive explorations of involvement in palliative care research centres as this study provides </w:t>
      </w:r>
      <w:r w:rsidR="00C445FA">
        <w:rPr>
          <w:rFonts w:ascii="Calibri" w:hAnsi="Calibri" w:cs="Calibri"/>
          <w:sz w:val="24"/>
          <w:szCs w:val="24"/>
        </w:rPr>
        <w:fldChar w:fldCharType="begin">
          <w:fldData xml:space="preserve">PEVuZE5vdGU+PENpdGU+PFJlY051bT4xOTk1MDk8L1JlY051bT48RGlzcGxheVRleHQ+KEZpdHpn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PEVuZE5vdGU+PENpdGU+PFJlY051bT4xOTk1MDk8L1JlY051bT48RGlzcGxheVRleHQ+KEZpdHpn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(Fitzgibbon et al. 2020; Heckel et al. 2020)</w:t>
      </w:r>
      <w:r w:rsidR="00C445FA">
        <w:rPr>
          <w:rFonts w:ascii="Calibri" w:hAnsi="Calibri" w:cs="Calibri"/>
          <w:sz w:val="24"/>
          <w:szCs w:val="24"/>
        </w:rPr>
        <w:fldChar w:fldCharType="end"/>
      </w:r>
      <w:r w:rsidRPr="002D7535">
        <w:rPr>
          <w:rFonts w:cstheme="minorHAnsi"/>
          <w:sz w:val="24"/>
          <w:szCs w:val="24"/>
        </w:rPr>
        <w:t>.</w:t>
      </w:r>
    </w:p>
    <w:bookmarkEnd w:id="422"/>
    <w:p w14:paraId="24CD849C" w14:textId="77777777" w:rsidR="002D7535" w:rsidRPr="002D7535" w:rsidRDefault="002D7535" w:rsidP="002D7535">
      <w:pPr>
        <w:spacing w:after="0" w:line="240" w:lineRule="auto"/>
        <w:rPr>
          <w:rFonts w:ascii="Calibri" w:hAnsi="Calibri" w:cs="Calibri"/>
          <w:sz w:val="24"/>
          <w:szCs w:val="24"/>
        </w:rPr>
      </w:pPr>
    </w:p>
    <w:p w14:paraId="7B652C56"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Within both case study sites, the progress of involvement occurred in a natural organic manner, with the longer established site further advanced, as expected. The simple passage of time allowed the sites to develop their involvement practices, often with the skills and confidence of individuals within the sites, both academics and public members, developing simultaneously. In addition, many participants were able to identify key initiatives or events that also progressed involvement, for example, the development of a strategic involvement group to oversee involvement or the employment of an involvement coordinator. </w:t>
      </w:r>
    </w:p>
    <w:p w14:paraId="7362CD02" w14:textId="77777777" w:rsidR="002D7535" w:rsidRPr="002D7535" w:rsidRDefault="002D7535" w:rsidP="002D7535">
      <w:pPr>
        <w:spacing w:after="0" w:line="240" w:lineRule="auto"/>
        <w:rPr>
          <w:rFonts w:ascii="Calibri" w:hAnsi="Calibri" w:cs="Calibri"/>
          <w:sz w:val="24"/>
          <w:szCs w:val="24"/>
        </w:rPr>
      </w:pPr>
    </w:p>
    <w:p w14:paraId="305FC9FA" w14:textId="131EA9A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Most participants, both public members and academics, had gained experience of involvement in other research or service provision settings, and brought valuable skills and experience to the case study sites. In particular, several academics from both case study sites had clinical experience in palliative care service provision settings, where they gained an understanding of the wider context of palliative care and developed transferable skills, notably communication skills such as listening, developing trust and establishing a rapport. Although relationship building skills are important for all areas of involvement </w:t>
      </w:r>
      <w:r w:rsidR="00C445FA">
        <w:rPr>
          <w:rFonts w:cstheme="minorHAnsi"/>
          <w:sz w:val="24"/>
          <w:szCs w:val="24"/>
        </w:rPr>
        <w:fldChar w:fldCharType="begin">
          <w:fldData xml:space="preserve">PEVuZE5vdGU+PENpdGU+PFJlY051bT4xOTk0OTA8L1JlY051bT48RGlzcGxheVRleHQ+KFBlYXJj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cGFnZXM+MTQ8L3BhZ2VzPjx2b2x1bWU+OTwvdm9sdW1lPjxudW1iZXI+MTwvbnVtYmVyPjxyZXBy
aW50LWVkaXRpb24+bm90IGluIGZpbGU8L3JlcHJpbnQtZWRpdGlvbj48ZGF0ZXM+PHllYXI+MjAy
MzwveWVhcj48L2RhdGVzPjxpc2JuPjIwNTYtNzUyOTwvaXNibj48dXJscz48cmVsYXRlZC11cmxz
Pjx1cmw+aHR0cHM6Ly9saW5rLnNwcmluZ2VyLmNvbS9hcnRpY2xlLzEwLjExODYvczQwOTAwLTAy
My0wMDQyNy00PC91cmw+PC9yZWxhdGVkLXVybHM+PC91cmxzPjwvcmVjb3JkPjwvQ2l0ZT48L0Vu
ZE5vdGU+AG==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PEVuZE5vdGU+PENpdGU+PFJlY051bT4xOTk0OTA8L1JlY051bT48RGlzcGxheVRleHQ+KFBlYXJj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(Pearce 2021; McVey et al. 2023)</w:t>
      </w:r>
      <w:r w:rsidR="00C445FA">
        <w:rPr>
          <w:rFonts w:cstheme="minorHAnsi"/>
          <w:sz w:val="24"/>
          <w:szCs w:val="24"/>
        </w:rPr>
        <w:fldChar w:fldCharType="end"/>
      </w:r>
      <w:r w:rsidRPr="002D7535">
        <w:rPr>
          <w:rFonts w:cstheme="minorHAnsi"/>
          <w:sz w:val="24"/>
          <w:szCs w:val="24"/>
        </w:rPr>
        <w:t xml:space="preserve">, they can be considered to be more significant in this context because of the sensitive and emotive nature of palliative care. Clinical skills were also mentioned with regard to working collaboratively with patients and carers. Both the QES and CSA highlighted the importance of a partnership approach when working in palliative care service provision, also emphasised as important for involvement. </w:t>
      </w:r>
    </w:p>
    <w:p w14:paraId="65D44639" w14:textId="77777777" w:rsidR="002D7535" w:rsidRPr="002D7535" w:rsidRDefault="002D7535" w:rsidP="002D7535">
      <w:pPr>
        <w:spacing w:after="0" w:line="240" w:lineRule="auto"/>
        <w:rPr>
          <w:rFonts w:ascii="Calibri" w:hAnsi="Calibri" w:cs="Calibri"/>
          <w:sz w:val="24"/>
          <w:szCs w:val="24"/>
        </w:rPr>
      </w:pPr>
    </w:p>
    <w:p w14:paraId="1B96E0B6" w14:textId="161D421E"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As in other areas of health and social care research, resources and infrastructure, including staff, were important in facilitating effective involvement. However, many such resources relate to organisational level initiatives, which both case study sites found harder to resource. A clear example of this difficulty is illustrated by the role of an involvement coordinator, which many participants in both sites highlighted as extremely important in enabling effective involvement. This is in line with the existing wider literature where such a role is considered to be significant in both developing and sustaining involvement </w:t>
      </w:r>
      <w:r w:rsidR="00C445FA">
        <w:rPr>
          <w:rFonts w:cstheme="minorHAnsi"/>
          <w:sz w:val="24"/>
          <w:szCs w:val="24"/>
        </w:rPr>
        <w:fldChar w:fldCharType="begin">
          <w:fldData xml:space="preserve">PEVuZE5vdGU+PENpdGU+PFJlY051bT4xNTYzNzwvUmVjTnVtPjxEaXNwbGF5VGV4dD4oQ2FydGVy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PEVuZE5vdGU+PENpdGU+PFJlY051bT4xNTYzNzwvUmVjTnVtPjxEaXNwbGF5VGV4dD4oQ2FydGVy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(Carter et al. 2013; Wilson et al. 2015; Blackburn et al. 2018)</w:t>
      </w:r>
      <w:r w:rsidR="00C445FA">
        <w:rPr>
          <w:rFonts w:cstheme="minorHAnsi"/>
          <w:sz w:val="24"/>
          <w:szCs w:val="24"/>
        </w:rPr>
        <w:fldChar w:fldCharType="end"/>
      </w:r>
      <w:r w:rsidRPr="002D7535">
        <w:rPr>
          <w:rFonts w:cstheme="minorHAnsi"/>
          <w:sz w:val="24"/>
          <w:szCs w:val="24"/>
        </w:rPr>
        <w:t>. However, within the QES there was no mention of a similar role, and it is unclear how many such posts exist within academia, in particular in the field of palliative care research, partly it is assumed because of the difficulties in funding such a role. One of the case study sites had developed a more sustainable structure whereby individual research grants included a percentage of the core involvement costs, to enable the coordinator role and other organisational level activities to be funded on an ongoing basis. However, there is little funding or other resources to further such developments, with external funders focussing almost entirely on research study level involvement only. This short term focus creates challenges for longer term strategic planning, including maintaining relationships and continuity.</w:t>
      </w:r>
    </w:p>
    <w:p w14:paraId="06375E18" w14:textId="77777777" w:rsidR="002D7535" w:rsidRPr="002D7535" w:rsidRDefault="002D7535" w:rsidP="002D7535">
      <w:pPr>
        <w:spacing w:after="0" w:line="240" w:lineRule="auto"/>
        <w:rPr>
          <w:rFonts w:cstheme="minorHAnsi"/>
          <w:sz w:val="24"/>
          <w:szCs w:val="24"/>
        </w:rPr>
      </w:pPr>
    </w:p>
    <w:p w14:paraId="15216622" w14:textId="41C1E9DF"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addition to the dedicated specialist support for involvement that a coordinator role provides, it also needs to be stressed that involvement should be expected to be everyone’s responsibility – this can be considered as implicit within a positive culture of involvement. In relation to this, both sites had developed infrastructure which promoted an involvement culture and proactively encouraged greater collaborative working and a shared responsibility for involvement. This infrastructure included the strategic involvement groups, involvement strategies and the group or </w:t>
      </w:r>
      <w:r w:rsidRPr="002D7535">
        <w:rPr>
          <w:rFonts w:cstheme="minorHAnsi"/>
          <w:sz w:val="24"/>
          <w:szCs w:val="24"/>
        </w:rPr>
        <w:lastRenderedPageBreak/>
        <w:t xml:space="preserve">network of public members within each site. Within the sites, the strategic involvement groups provided an opportunity for different staff and public members to work together on involvement initiatives and the involvement strategies assisted with developing a shared vision and ownership, as found useful elsewhere </w:t>
      </w:r>
      <w:r w:rsidR="00C445FA">
        <w:rPr>
          <w:rFonts w:cstheme="minorHAnsi"/>
          <w:sz w:val="24"/>
          <w:szCs w:val="24"/>
        </w:rPr>
        <w:fldChar w:fldCharType="begin">
          <w:fldData xml:space="preserve">PEVuZE5vdGU+PENpdGU+PFJlY051bT4xNTYzNzwvUmVjTnVtPjxEaXNwbGF5VGV4dD4oQ2FydGVy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PEVuZE5vdGU+PENpdGU+PFJlY051bT4xNTYzNzwvUmVjTnVtPjxEaXNwbGF5VGV4dD4oQ2FydGVy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(Carter et al. 2013; Wilson et al. 2015; Ward et al. 2020)</w:t>
      </w:r>
      <w:r w:rsidR="00C445FA">
        <w:rPr>
          <w:rFonts w:cstheme="minorHAnsi"/>
          <w:sz w:val="24"/>
          <w:szCs w:val="24"/>
        </w:rPr>
        <w:fldChar w:fldCharType="end"/>
      </w:r>
      <w:r w:rsidRPr="002D7535">
        <w:rPr>
          <w:rFonts w:cstheme="minorHAnsi"/>
          <w:sz w:val="24"/>
          <w:szCs w:val="24"/>
        </w:rPr>
        <w:t xml:space="preserve">. However, in practice it is difficult to achieve this, as there can be both different understandings of involvement and different levels of buy-in from staff, as was also found in both the QES and the wider literature </w:t>
      </w:r>
      <w:r w:rsidR="00C445FA">
        <w:rPr>
          <w:rFonts w:cstheme="minorHAnsi"/>
          <w:sz w:val="24"/>
          <w:szCs w:val="24"/>
        </w:rPr>
        <w:fldChar w:fldCharType="begin">
          <w:fldData xml:space="preserve">PEVuZE5vdGU+PENpdGU+PFJlY051bT4xOTk0OTU8L1JlY051bT48RGlzcGxheVRleHQ+KFRob21w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PEVuZE5vdGU+PENpdGU+PFJlY051bT4xOTk0OTU8L1JlY051bT48RGlzcGxheVRleHQ+KFRob21w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(Thompson et al. 2009; Boylan et al. 2019; Ward et al. 2020)</w:t>
      </w:r>
      <w:r w:rsidR="00C445FA">
        <w:rPr>
          <w:rFonts w:cstheme="minorHAnsi"/>
          <w:sz w:val="24"/>
          <w:szCs w:val="24"/>
        </w:rPr>
        <w:fldChar w:fldCharType="end"/>
      </w:r>
      <w:r w:rsidRPr="002D7535">
        <w:rPr>
          <w:rFonts w:cstheme="minorHAnsi"/>
          <w:sz w:val="24"/>
          <w:szCs w:val="24"/>
        </w:rPr>
        <w:t xml:space="preserve">. </w:t>
      </w:r>
    </w:p>
    <w:p w14:paraId="3D57EEA8" w14:textId="77777777" w:rsidR="002D7535" w:rsidRPr="002D7535" w:rsidRDefault="002D7535" w:rsidP="002D7535">
      <w:pPr>
        <w:spacing w:after="0" w:line="240" w:lineRule="auto"/>
        <w:rPr>
          <w:rFonts w:cstheme="minorHAnsi"/>
          <w:sz w:val="24"/>
          <w:szCs w:val="24"/>
        </w:rPr>
      </w:pPr>
    </w:p>
    <w:p w14:paraId="716B87BB" w14:textId="0DD15516"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This study indicates that academia is a setting not conducive to effective involvement, particularly when compared to palliative care service provision or other settings in health and social care such as the voluntary and community sector. Even when values and principles are explicitly outlined, as in the involvement strategies and other documents of both case study sites, enabling a positive culture of involvement in this setting is challenging and participants from both sites acknowledged that they often relied upon a natural or intuitive approach to developing the culture in their centre. The QES and literature concerning involvement in other areas of health and social care research suggest that greater use could be made of the enablers identified in this study, including the influence of senior staff and those at governance level </w:t>
      </w:r>
      <w:r w:rsidR="00C445FA">
        <w:rPr>
          <w:rFonts w:cstheme="minorHAnsi"/>
          <w:sz w:val="24"/>
          <w:szCs w:val="24"/>
        </w:rPr>
        <w:fldChar w:fldCharType="begin">
          <w:fldData xml:space="preserve">PEVuZE5vdGU+PENpdGU+PFJlY051bT4yNTc2OTwvUmVjTnVtPjxEaXNwbGF5VGV4dD4oQm95bGFu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PEVuZE5vdGU+PENpdGU+PFJlY051bT4yNTc2OTwvUmVjTnVtPjxEaXNwbGF5VGV4dD4oQm95bGFu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(Boylan et al. 2019; Ward et al. 2020)</w:t>
      </w:r>
      <w:r w:rsidR="00C445FA">
        <w:rPr>
          <w:rFonts w:cstheme="minorHAnsi"/>
          <w:sz w:val="24"/>
          <w:szCs w:val="24"/>
        </w:rPr>
        <w:fldChar w:fldCharType="end"/>
      </w:r>
      <w:r w:rsidRPr="002D7535">
        <w:rPr>
          <w:rFonts w:cstheme="minorHAnsi"/>
          <w:sz w:val="24"/>
          <w:szCs w:val="24"/>
        </w:rPr>
        <w:t>.</w:t>
      </w:r>
    </w:p>
    <w:p w14:paraId="454315EE" w14:textId="77777777" w:rsidR="002D7535" w:rsidRPr="002D7535" w:rsidRDefault="002D7535" w:rsidP="002D7535">
      <w:pPr>
        <w:spacing w:after="0" w:line="240" w:lineRule="auto"/>
        <w:rPr>
          <w:rFonts w:cstheme="minorHAnsi"/>
          <w:sz w:val="24"/>
          <w:szCs w:val="24"/>
        </w:rPr>
      </w:pPr>
    </w:p>
    <w:p w14:paraId="39AD352F" w14:textId="2C9B9F40" w:rsidR="002D7535" w:rsidRPr="002D7535" w:rsidRDefault="00D03049" w:rsidP="002D7535">
      <w:pPr>
        <w:spacing w:after="0" w:line="240" w:lineRule="auto"/>
        <w:rPr>
          <w:rFonts w:ascii="Calibri" w:hAnsi="Calibri" w:cs="Calibri"/>
          <w:b/>
          <w:bCs/>
          <w:sz w:val="24"/>
          <w:szCs w:val="24"/>
        </w:rPr>
      </w:pPr>
      <w:bookmarkStart w:id="423" w:name="What833"/>
      <w:bookmarkEnd w:id="423"/>
      <w:r>
        <w:rPr>
          <w:rFonts w:ascii="Calibri" w:hAnsi="Calibri" w:cs="Calibri"/>
          <w:b/>
          <w:bCs/>
          <w:sz w:val="24"/>
          <w:szCs w:val="24"/>
        </w:rPr>
        <w:t xml:space="preserve">8.3.3 </w:t>
      </w:r>
      <w:r w:rsidR="002D7535" w:rsidRPr="002D7535">
        <w:rPr>
          <w:rFonts w:ascii="Calibri" w:hAnsi="Calibri" w:cs="Calibri"/>
          <w:b/>
          <w:bCs/>
          <w:sz w:val="24"/>
          <w:szCs w:val="24"/>
        </w:rPr>
        <w:t>What are the significant overarching themes for involvement in palliative care research?</w:t>
      </w:r>
    </w:p>
    <w:p w14:paraId="44DE313A" w14:textId="77777777" w:rsidR="002D7535" w:rsidRPr="002D7535" w:rsidRDefault="002D7535" w:rsidP="002D7535">
      <w:pPr>
        <w:spacing w:after="0" w:line="240" w:lineRule="auto"/>
        <w:rPr>
          <w:rFonts w:ascii="Calibri" w:hAnsi="Calibri" w:cs="Calibri"/>
          <w:sz w:val="24"/>
          <w:szCs w:val="24"/>
        </w:rPr>
      </w:pPr>
    </w:p>
    <w:p w14:paraId="1B136027"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QES and CSA identified strikingly similar prominent or overarching themes, notably values and principles, and diversity and inclusion. The differences between involvement in palliative care research and other areas of health and social care research were also highlighted although within the CSA most participants felt that there weren’t significant differences. There are, however, factors that impact on involvement in palliative care research that make it more challenging, including ill-health and the management of what can be emotive and sensitive issues.</w:t>
      </w:r>
    </w:p>
    <w:p w14:paraId="515C8917" w14:textId="77777777" w:rsidR="002D7535" w:rsidRPr="002D7535" w:rsidRDefault="002D7535" w:rsidP="002D7535">
      <w:pPr>
        <w:spacing w:after="0" w:line="240" w:lineRule="auto"/>
        <w:rPr>
          <w:rFonts w:cstheme="minorHAnsi"/>
          <w:sz w:val="24"/>
          <w:szCs w:val="24"/>
        </w:rPr>
      </w:pPr>
    </w:p>
    <w:p w14:paraId="660417C9"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values and principles identified for effective involvement were found to be similar to those within palliative care service provision, and include a patient or family centred philosophy and the importance of working collaboratively. These were found to feature more strongly in the case study site whose resources and infrastructure were focussed solely on palliative care research. However, it is hard to say how influential this was as other differences were also relevant, including the length of time the centres had been established and the sustainability of the coordinator role.</w:t>
      </w:r>
    </w:p>
    <w:p w14:paraId="46117175" w14:textId="77777777" w:rsidR="002D7535" w:rsidRPr="002D7535" w:rsidRDefault="002D7535" w:rsidP="002D7535">
      <w:pPr>
        <w:spacing w:after="0" w:line="240" w:lineRule="auto"/>
        <w:rPr>
          <w:rFonts w:cstheme="minorHAnsi"/>
          <w:sz w:val="24"/>
          <w:szCs w:val="24"/>
        </w:rPr>
      </w:pPr>
    </w:p>
    <w:p w14:paraId="263A5D83" w14:textId="3D5C2370" w:rsidR="002D7535" w:rsidRPr="007F5539" w:rsidRDefault="002D7535" w:rsidP="007F5539">
      <w:pPr>
        <w:spacing w:after="0" w:line="240" w:lineRule="auto"/>
        <w:rPr>
          <w:rFonts w:cstheme="minorHAnsi"/>
          <w:sz w:val="24"/>
          <w:szCs w:val="24"/>
        </w:rPr>
      </w:pPr>
      <w:r w:rsidRPr="002D7535">
        <w:rPr>
          <w:rFonts w:cstheme="minorHAnsi"/>
          <w:sz w:val="24"/>
          <w:szCs w:val="24"/>
        </w:rPr>
        <w:t xml:space="preserve">The impacts of power were emphasised in both the QES and CSA, partly because it was considered challenging to address power imbalances in the setting of academia. This and related themes of autonomy, rights and perceived vulnerability have been well-evidenced in the literature </w:t>
      </w:r>
      <w:r w:rsidR="00C445FA">
        <w:rPr>
          <w:rFonts w:cstheme="minorHAnsi"/>
          <w:sz w:val="24"/>
          <w:szCs w:val="24"/>
        </w:rPr>
        <w:fldChar w:fldCharType="begin">
          <w:fldData xml:space="preserve">PEVuZE5vdGU+PENpdGU+PFJlY051bT4xNTE2MTwvUmVjTnVtPjxEaXNwbGF5VGV4dD4oU25hcGUg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=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PEVuZE5vdGU+PENpdGU+PFJlY051bT4xNTE2MTwvUmVjTnVtPjxEaXNwbGF5VGV4dD4oU25hcGUg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=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(Snape et al. 2014b; Gradinger et al. 2015; Pearce 2021)</w:t>
      </w:r>
      <w:r w:rsidR="00C445FA">
        <w:rPr>
          <w:rFonts w:cstheme="minorHAnsi"/>
          <w:sz w:val="24"/>
          <w:szCs w:val="24"/>
        </w:rPr>
        <w:fldChar w:fldCharType="end"/>
      </w:r>
      <w:r w:rsidRPr="002D7535">
        <w:rPr>
          <w:rFonts w:cstheme="minorHAnsi"/>
          <w:sz w:val="24"/>
          <w:szCs w:val="24"/>
        </w:rPr>
        <w:t xml:space="preserve">, but again, with little reference to involvement in palliative care research. In the CSA, particular marginalised communities were mentioned, including people with learning disabilities or children and young people, where paternalistic practices such as gatekeeping can still be seen </w:t>
      </w:r>
      <w:r w:rsidR="00C445FA">
        <w:rPr>
          <w:rFonts w:cstheme="minorHAnsi"/>
          <w:sz w:val="24"/>
          <w:szCs w:val="24"/>
        </w:rPr>
        <w:fldChar w:fldCharType="begin">
          <w:fldData xml:space="preserve">PEVuZE5vdGU+PENpdGU+PFJlY051bT4xOTk0Njg8L1JlY051bT48RGlzcGxheVRleHQ+KFJvdW5j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=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PEVuZE5vdGU+PENpdGU+PFJlY051bT4xOTk0Njg8L1JlY051bT48RGlzcGxheVRleHQ+KFJvdW5j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=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(Rouncefield-Swales et al. 2021; Hewitt et al. 2023)</w:t>
      </w:r>
      <w:r w:rsidR="00C445FA">
        <w:rPr>
          <w:rFonts w:cstheme="minorHAnsi"/>
          <w:sz w:val="24"/>
          <w:szCs w:val="24"/>
        </w:rPr>
        <w:fldChar w:fldCharType="end"/>
      </w:r>
      <w:r w:rsidRPr="002D7535">
        <w:rPr>
          <w:rFonts w:cstheme="minorHAnsi"/>
          <w:sz w:val="24"/>
          <w:szCs w:val="24"/>
        </w:rPr>
        <w:t xml:space="preserve">. This can be likened to the involvement of public members in palliative care research, where assumptions can be made, myths perpetuated and the autonomy of public members denied because professionals, both clinicians and researchers, perceive public members associated with palliative care to be vulnerable. Professionals can therefore be overly concerned about overburdening people, for example, because of their ill-health or caring responsibilities. This was acknowledged by public members and researchers from both case study sites, with the majority of participants believing that public members should be treated as equals and allowed to make their </w:t>
      </w:r>
      <w:r w:rsidRPr="002D7535">
        <w:rPr>
          <w:rFonts w:cstheme="minorHAnsi"/>
          <w:sz w:val="24"/>
          <w:szCs w:val="24"/>
        </w:rPr>
        <w:lastRenderedPageBreak/>
        <w:t xml:space="preserve">own choices about their involvement but that such involvement should be carried out in ethically conscious ways. This </w:t>
      </w:r>
      <w:r w:rsidRPr="007F5539">
        <w:rPr>
          <w:rFonts w:cstheme="minorHAnsi"/>
          <w:sz w:val="24"/>
          <w:szCs w:val="24"/>
        </w:rPr>
        <w:t xml:space="preserve">challenging balance has been recognised in the literature although rarely explored in detail </w:t>
      </w:r>
      <w:r w:rsidR="00C445FA" w:rsidRPr="007F5539">
        <w:rPr>
          <w:rFonts w:cstheme="minorHAnsi"/>
          <w:sz w:val="24"/>
          <w:szCs w:val="24"/>
        </w:rPr>
        <w:fldChar w:fldCharType="begin">
          <w:fldData xml:space="preserve">PEVuZE5vdGU+PENpdGU+PFJlY051bT4xNTU3MjwvUmVjTnVtPjxEaXNwbGF5VGV4dD4oUGFuZHlh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</w:fldData>
        </w:fldChar>
      </w:r>
      <w:r w:rsidR="00C445FA" w:rsidRPr="007F5539">
        <w:rPr>
          <w:rFonts w:cstheme="minorHAnsi"/>
          <w:sz w:val="24"/>
          <w:szCs w:val="24"/>
        </w:rPr>
        <w:instrText xml:space="preserve"> ADDIN EN.CITE </w:instrText>
      </w:r>
      <w:r w:rsidR="00C445FA" w:rsidRPr="007F5539">
        <w:rPr>
          <w:rFonts w:cstheme="minorHAnsi"/>
          <w:sz w:val="24"/>
          <w:szCs w:val="24"/>
        </w:rPr>
        <w:fldChar w:fldCharType="begin">
          <w:fldData xml:space="preserve">PEVuZE5vdGU+PENpdGU+PFJlY051bT4xNTU3MjwvUmVjTnVtPjxEaXNwbGF5VGV4dD4oUGFuZHlh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</w:fldData>
        </w:fldChar>
      </w:r>
      <w:r w:rsidR="00C445FA" w:rsidRPr="007F5539">
        <w:rPr>
          <w:rFonts w:cstheme="minorHAnsi"/>
          <w:sz w:val="24"/>
          <w:szCs w:val="24"/>
        </w:rPr>
        <w:instrText xml:space="preserve"> ADDIN EN.CITE.DATA </w:instrText>
      </w:r>
      <w:r w:rsidR="00C445FA" w:rsidRPr="007F5539">
        <w:rPr>
          <w:rFonts w:cstheme="minorHAnsi"/>
          <w:sz w:val="24"/>
          <w:szCs w:val="24"/>
        </w:rPr>
      </w:r>
      <w:r w:rsidR="00C445FA" w:rsidRPr="007F5539">
        <w:rPr>
          <w:rFonts w:cstheme="minorHAnsi"/>
          <w:sz w:val="24"/>
          <w:szCs w:val="24"/>
        </w:rPr>
        <w:fldChar w:fldCharType="end"/>
      </w:r>
      <w:r w:rsidR="00C445FA" w:rsidRPr="007F5539">
        <w:rPr>
          <w:rFonts w:cstheme="minorHAnsi"/>
          <w:sz w:val="24"/>
          <w:szCs w:val="24"/>
        </w:rPr>
      </w:r>
      <w:r w:rsidR="00C445FA" w:rsidRPr="007F5539">
        <w:rPr>
          <w:rFonts w:cstheme="minorHAnsi"/>
          <w:sz w:val="24"/>
          <w:szCs w:val="24"/>
        </w:rPr>
        <w:fldChar w:fldCharType="separate"/>
      </w:r>
      <w:r w:rsidR="00C445FA" w:rsidRPr="007F5539">
        <w:rPr>
          <w:rFonts w:cstheme="minorHAnsi"/>
          <w:noProof/>
          <w:sz w:val="24"/>
          <w:szCs w:val="24"/>
        </w:rPr>
        <w:t>(Pandya-Wood et al. 2017; French and Raman 2021; Ludwig 2021)</w:t>
      </w:r>
      <w:r w:rsidR="00C445FA" w:rsidRPr="007F5539">
        <w:rPr>
          <w:rFonts w:cstheme="minorHAnsi"/>
          <w:sz w:val="24"/>
          <w:szCs w:val="24"/>
        </w:rPr>
        <w:fldChar w:fldCharType="end"/>
      </w:r>
      <w:r w:rsidRPr="007F5539">
        <w:rPr>
          <w:rFonts w:cstheme="minorHAnsi"/>
          <w:sz w:val="24"/>
          <w:szCs w:val="24"/>
        </w:rPr>
        <w:t>.</w:t>
      </w:r>
    </w:p>
    <w:p w14:paraId="2822336C" w14:textId="77777777" w:rsidR="002D7535" w:rsidRPr="007F5539" w:rsidRDefault="002D7535" w:rsidP="007F5539">
      <w:pPr>
        <w:spacing w:after="0" w:line="240" w:lineRule="auto"/>
        <w:rPr>
          <w:rFonts w:cstheme="minorHAnsi"/>
          <w:sz w:val="24"/>
          <w:szCs w:val="24"/>
        </w:rPr>
      </w:pPr>
    </w:p>
    <w:p w14:paraId="44F18326" w14:textId="77777777" w:rsidR="00DC6720" w:rsidRPr="007F5539" w:rsidRDefault="00DC6720" w:rsidP="007F5539">
      <w:pPr>
        <w:spacing w:after="0" w:line="240" w:lineRule="auto"/>
        <w:rPr>
          <w:rFonts w:cstheme="minorHAnsi"/>
          <w:sz w:val="24"/>
          <w:szCs w:val="24"/>
        </w:rPr>
      </w:pPr>
      <w:r w:rsidRPr="007F5539">
        <w:rPr>
          <w:rFonts w:cstheme="minorHAnsi"/>
          <w:sz w:val="24"/>
          <w:szCs w:val="24"/>
        </w:rPr>
        <w:t xml:space="preserve">Power is of course implicit throughout all social interactions, including those explored in this study. However, power is not a particular focus here because there are other intrinsically interesting factors, both individual and organisational, that are explored using the holistic nature of the case study approach. Moreover, power has not been a specific focus in the involvement field in recent years, with little mention in significant documents such as the UK Standards for Public Involvement or strategic documents by key agencies such as the NIHR or Health Research Authority (Breaking Boundaries Review Team 2015; </w:t>
      </w:r>
      <w:r w:rsidRPr="007F5539">
        <w:rPr>
          <w:rFonts w:cstheme="minorHAnsi"/>
          <w:sz w:val="24"/>
          <w:szCs w:val="24"/>
        </w:rPr>
        <w:fldChar w:fldCharType="begin"/>
      </w:r>
      <w:r w:rsidRPr="007F5539">
        <w:rPr>
          <w:rFonts w:cstheme="minorHAnsi"/>
          <w:sz w:val="24"/>
          <w:szCs w:val="24"/>
        </w:rPr>
        <w:instrText xml:space="preserve"> ADDIN EN.CITE &lt;EndNote&gt;&lt;Cite&gt;&lt;RecNum&gt;16817&lt;/RecNum&gt;&lt;DisplayText&gt;(NIHR et al. 2019)&lt;/DisplayText&gt;&lt;record&gt;&lt;rec-number&gt;16817&lt;/rec-number&gt;&lt;foreign-keys&gt;&lt;key app="EN" db-id="eda99esr9arp52e20v2pftz4rp5s9x0evef5" timestamp="1530893505"&gt;16817&lt;/key&gt;&lt;key app="ENWeb" db-id=""&gt;0&lt;/key&gt;&lt;/foreign-keys&gt;&lt;ref-type name="Report"&gt;27&lt;/ref-type&gt;&lt;contributors&gt;&lt;authors&gt;&lt;author&gt;NIHR,&lt;/author&gt;&lt;author&gt;Chief Scientist Office,&lt;/author&gt;&lt;author&gt;Health and Care Research Wales,&lt;/author&gt;&lt;author&gt;Public Health Agency,&lt;/author&gt;&lt;/authors&gt;&lt;tertiary-authors&gt;&lt;author&gt;NIHR&lt;/author&gt;&lt;/tertiary-authors&gt;&lt;/contributors&gt;&lt;titles&gt;&lt;title&gt;UK Standards for Public Involvement&lt;/title&gt;&lt;/titles&gt;&lt;reprint-edition&gt;in file&lt;/reprint-edition&gt;&lt;dates&gt;&lt;year&gt;2019&lt;/year&gt;&lt;/dates&gt;&lt;pub-location&gt;London&lt;/pub-location&gt;&lt;publisher&gt;UK Public Involvement Standards Development Partnership&lt;/publisher&gt;&lt;urls&gt;&lt;related-urls&gt;&lt;url&gt;https://sites.google.com/nihr.ac.uk/pi-standards/home&lt;/url&gt;&lt;/related-urls&gt;&lt;/urls&gt;&lt;/record&gt;&lt;/Cite&gt;&lt;/EndNote&gt;</w:instrText>
      </w:r>
      <w:r w:rsidRPr="007F5539">
        <w:rPr>
          <w:rFonts w:cstheme="minorHAnsi"/>
          <w:sz w:val="24"/>
          <w:szCs w:val="24"/>
        </w:rPr>
        <w:fldChar w:fldCharType="separate"/>
      </w:r>
      <w:r w:rsidRPr="007F5539">
        <w:rPr>
          <w:rFonts w:cstheme="minorHAnsi"/>
          <w:noProof/>
          <w:sz w:val="24"/>
          <w:szCs w:val="24"/>
        </w:rPr>
        <w:t>NIHR et al. 2019; HRA 2022)</w:t>
      </w:r>
      <w:r w:rsidRPr="007F5539">
        <w:rPr>
          <w:rFonts w:cstheme="minorHAnsi"/>
          <w:sz w:val="24"/>
          <w:szCs w:val="24"/>
        </w:rPr>
        <w:fldChar w:fldCharType="end"/>
      </w:r>
      <w:r w:rsidRPr="007F5539">
        <w:rPr>
          <w:rFonts w:cstheme="minorHAnsi"/>
          <w:sz w:val="24"/>
          <w:szCs w:val="24"/>
        </w:rPr>
        <w:t>.</w:t>
      </w:r>
    </w:p>
    <w:p w14:paraId="00413049" w14:textId="77777777" w:rsidR="00DC6720" w:rsidRPr="007F5539" w:rsidRDefault="00DC6720" w:rsidP="007F5539">
      <w:pPr>
        <w:spacing w:after="0" w:line="240" w:lineRule="auto"/>
        <w:rPr>
          <w:rFonts w:cstheme="minorHAnsi"/>
          <w:sz w:val="24"/>
          <w:szCs w:val="24"/>
        </w:rPr>
      </w:pPr>
    </w:p>
    <w:p w14:paraId="5FE60E13" w14:textId="0E9400EF" w:rsidR="00DC6720" w:rsidRPr="007F5539" w:rsidRDefault="00DC6720" w:rsidP="007F5539">
      <w:pPr>
        <w:spacing w:after="0" w:line="240" w:lineRule="auto"/>
        <w:rPr>
          <w:rFonts w:cs="Calibri"/>
          <w:sz w:val="24"/>
          <w:szCs w:val="24"/>
        </w:rPr>
      </w:pPr>
      <w:r w:rsidRPr="007F5539">
        <w:rPr>
          <w:rFonts w:cstheme="minorHAnsi"/>
          <w:sz w:val="24"/>
          <w:szCs w:val="24"/>
        </w:rPr>
        <w:t xml:space="preserve">Nevertheless, both case study sites were clearly aware of the impact of power in their involvement initiatives, as has been illustrated in a number of ways. For example, </w:t>
      </w:r>
      <w:r w:rsidR="007F5539">
        <w:rPr>
          <w:rFonts w:cstheme="minorHAnsi"/>
          <w:sz w:val="24"/>
          <w:szCs w:val="24"/>
        </w:rPr>
        <w:t>one</w:t>
      </w:r>
      <w:r w:rsidRPr="007F5539">
        <w:rPr>
          <w:rFonts w:cstheme="minorHAnsi"/>
          <w:sz w:val="24"/>
          <w:szCs w:val="24"/>
        </w:rPr>
        <w:t xml:space="preserve"> involvement coordinator </w:t>
      </w:r>
      <w:r w:rsidR="007F5539">
        <w:rPr>
          <w:rFonts w:cstheme="minorHAnsi"/>
          <w:sz w:val="24"/>
          <w:szCs w:val="24"/>
        </w:rPr>
        <w:t xml:space="preserve">described acting </w:t>
      </w:r>
      <w:r w:rsidRPr="007F5539">
        <w:rPr>
          <w:rFonts w:cstheme="minorHAnsi"/>
          <w:sz w:val="24"/>
          <w:szCs w:val="24"/>
        </w:rPr>
        <w:t xml:space="preserve">as a bridge between public members and researchers thereby possibly having the effect of minimising power imbalances. Also, </w:t>
      </w:r>
      <w:r w:rsidR="007F5539">
        <w:rPr>
          <w:rFonts w:cstheme="minorHAnsi"/>
          <w:sz w:val="24"/>
          <w:szCs w:val="24"/>
        </w:rPr>
        <w:t xml:space="preserve">a </w:t>
      </w:r>
      <w:r w:rsidRPr="007F5539">
        <w:rPr>
          <w:rFonts w:cstheme="minorHAnsi"/>
          <w:sz w:val="24"/>
          <w:szCs w:val="24"/>
        </w:rPr>
        <w:t xml:space="preserve">researcher </w:t>
      </w:r>
      <w:r w:rsidR="007F5539">
        <w:rPr>
          <w:rFonts w:cstheme="minorHAnsi"/>
          <w:sz w:val="24"/>
          <w:szCs w:val="24"/>
        </w:rPr>
        <w:t xml:space="preserve">explained how they  </w:t>
      </w:r>
      <w:r w:rsidRPr="007F5539">
        <w:rPr>
          <w:rFonts w:cstheme="minorHAnsi"/>
          <w:sz w:val="24"/>
          <w:szCs w:val="24"/>
        </w:rPr>
        <w:t>considered the views of public members in the same way as that of academics’</w:t>
      </w:r>
      <w:r w:rsidR="007F5539">
        <w:rPr>
          <w:rFonts w:cstheme="minorHAnsi"/>
          <w:sz w:val="24"/>
          <w:szCs w:val="24"/>
        </w:rPr>
        <w:t>, disagreeing when appropriate, therefore treating public members as adults</w:t>
      </w:r>
      <w:r w:rsidRPr="007F5539">
        <w:rPr>
          <w:rFonts w:cstheme="minorHAnsi"/>
          <w:sz w:val="24"/>
          <w:szCs w:val="24"/>
        </w:rPr>
        <w:t xml:space="preserve">. </w:t>
      </w:r>
      <w:r w:rsidR="00474A13">
        <w:rPr>
          <w:rFonts w:cstheme="minorHAnsi"/>
          <w:sz w:val="24"/>
          <w:szCs w:val="24"/>
        </w:rPr>
        <w:t xml:space="preserve">Similarly, both sites acknowledged that they currently did not make full use of involvement approaches where the sharing of power was more significant, notably in co-production and involvement at governance level. </w:t>
      </w:r>
      <w:r w:rsidRPr="007F5539">
        <w:rPr>
          <w:rFonts w:cstheme="minorHAnsi"/>
          <w:sz w:val="24"/>
          <w:szCs w:val="24"/>
        </w:rPr>
        <w:t>Some of these factors have been explored in other areas of health and social care research (</w:t>
      </w:r>
      <w:r w:rsidRPr="007F5539">
        <w:rPr>
          <w:rFonts w:cs="Calibri"/>
          <w:sz w:val="24"/>
          <w:szCs w:val="24"/>
        </w:rPr>
        <w:fldChar w:fldCharType="begin"/>
      </w:r>
      <w:r w:rsidRPr="007F5539">
        <w:rPr>
          <w:rFonts w:cs="Calibri"/>
          <w:sz w:val="24"/>
          <w:szCs w:val="24"/>
        </w:rPr>
        <w:instrText xml:space="preserve"> ADDIN EN.CITE &lt;EndNote&gt;&lt;Cite&gt;&lt;RecNum&gt;16672&lt;/RecNum&gt;&lt;DisplayText&gt;(Locock et al. 2017)&lt;/DisplayText&gt;&lt;record&gt;&lt;rec-number&gt;16672&lt;/rec-number&gt;&lt;foreign-keys&gt;&lt;key app="EN" db-id="eda99esr9arp52e20v2pftz4rp5s9x0evef5" timestamp="1514648655"&gt;16672&lt;/key&gt;&lt;key app="ENWeb" db-id=""&gt;0&lt;/key&gt;&lt;/foreign-keys&gt;&lt;ref-type name="Journal Article"&gt;17&lt;/ref-type&gt;&lt;contributors&gt;&lt;authors&gt;&lt;author&gt;Locock, Louise&lt;/author&gt;&lt;author&gt;Boylan, Anne‐Marie&lt;/author&gt;&lt;author&gt;Snow, Rosamund&lt;/author&gt;&lt;author&gt;Staniszewska, Sophie&lt;/author&gt;&lt;/authors&gt;&lt;/contributors&gt;&lt;titles&gt;&lt;title&gt;The power of symbolic capital in patient and public involvement in health research&lt;/title&gt;&lt;secondary-title&gt;Health Expectations&lt;/secondary-title&gt;&lt;/titles&gt;&lt;periodical&gt;&lt;full-title&gt;Health Expectations&lt;/full-title&gt;&lt;abbr-1&gt;Health Expect&lt;/abbr-1&gt;&lt;/periodical&gt;&lt;pages&gt;836-844&lt;/pages&gt;&lt;volume&gt;20&lt;/volume&gt;&lt;number&gt;5&lt;/number&gt;&lt;reprint-edition&gt;in file&lt;/reprint-edition&gt;&lt;dates&gt;&lt;year&gt;2017&lt;/year&gt;&lt;/dates&gt;&lt;isbn&gt;1369-7625&lt;/isbn&gt;&lt;urls&gt;&lt;related-urls&gt;&lt;url&gt;http://onlinelibrary.wiley.com/doi/10.1111/hex.12519/epdf&lt;/url&gt;&lt;/related-urls&gt;&lt;/urls&gt;&lt;/record&gt;&lt;/Cite&gt;&lt;/EndNote&gt;</w:instrText>
      </w:r>
      <w:r w:rsidRPr="007F5539">
        <w:rPr>
          <w:rFonts w:cs="Calibri"/>
          <w:sz w:val="24"/>
          <w:szCs w:val="24"/>
        </w:rPr>
        <w:fldChar w:fldCharType="separate"/>
      </w:r>
      <w:r w:rsidRPr="007F5539">
        <w:rPr>
          <w:rFonts w:cs="Calibri"/>
          <w:noProof/>
          <w:sz w:val="24"/>
          <w:szCs w:val="24"/>
        </w:rPr>
        <w:t>Locock et al. 2017</w:t>
      </w:r>
      <w:r w:rsidRPr="007F5539">
        <w:rPr>
          <w:rFonts w:cs="Calibri"/>
          <w:sz w:val="24"/>
          <w:szCs w:val="24"/>
        </w:rPr>
        <w:fldChar w:fldCharType="end"/>
      </w:r>
      <w:r w:rsidRPr="007F5539">
        <w:rPr>
          <w:rFonts w:cs="Calibri"/>
          <w:sz w:val="24"/>
          <w:szCs w:val="24"/>
        </w:rPr>
        <w:t xml:space="preserve">; </w:t>
      </w:r>
      <w:r w:rsidRPr="007F5539">
        <w:rPr>
          <w:rFonts w:cs="Calibri"/>
          <w:sz w:val="24"/>
          <w:szCs w:val="24"/>
        </w:rPr>
        <w:fldChar w:fldCharType="begin"/>
      </w:r>
      <w:r w:rsidRPr="007F5539">
        <w:rPr>
          <w:rFonts w:cs="Calibri"/>
          <w:sz w:val="24"/>
          <w:szCs w:val="24"/>
        </w:rPr>
        <w:instrText xml:space="preserve"> ADDIN EN.CITE &lt;EndNote&gt;&lt;Cite&gt;&lt;RecNum&gt;25691&lt;/RecNum&gt;&lt;DisplayText&gt;(Green and Johns 2019)&lt;/DisplayText&gt;&lt;record&gt;&lt;rec-number&gt;25691&lt;/rec-number&gt;&lt;foreign-keys&gt;&lt;key app="EN" db-id="eda99esr9arp52e20v2pftz4rp5s9x0evef5" timestamp="1554561519"&gt;25691&lt;/key&gt;&lt;key app="ENWeb" db-id=""&gt;0&lt;/key&gt;&lt;/foreign-keys&gt;&lt;ref-type name="Journal Article"&gt;17&lt;/ref-type&gt;&lt;contributors&gt;&lt;authors&gt;&lt;author&gt;Green, Gill&lt;/author&gt;&lt;author&gt;Johns, Tracey&lt;/author&gt;&lt;/authors&gt;&lt;/contributors&gt;&lt;titles&gt;&lt;title&gt;Exploring the Relationship (and Power Dynamic) Between Researchers and Public Partners Working Together in Applied Health Research Teams&lt;/title&gt;&lt;secondary-title&gt;Frontiers in Sociology&lt;/secondary-title&gt;&lt;/titles&gt;&lt;periodical&gt;&lt;full-title&gt;Frontiers in Sociology&lt;/full-title&gt;&lt;/periodical&gt;&lt;pages&gt;1-10&lt;/pages&gt;&lt;volume&gt;4&lt;/volume&gt;&lt;number&gt;20&lt;/number&gt;&lt;reprint-edition&gt;in file&lt;/reprint-edition&gt;&lt;dates&gt;&lt;year&gt;2019&lt;/year&gt;&lt;/dates&gt;&lt;isbn&gt;2297-7775&lt;/isbn&gt;&lt;urls&gt;&lt;related-urls&gt;&lt;url&gt;https://www.frontiersin.org/articles/10.3389/fsoc.2019.00020/full?&amp;amp;utm_source=Email_to_authors_&amp;amp;utm_medium=Email&amp;amp;utm_content=T1_11.5e1_author&amp;amp;utm_campaign=Email_publication&amp;amp;field=&amp;amp;journalName=Frontiers_in_Sociology&amp;amp;id=430234   &lt;/url&gt;&lt;/related-urls&gt;&lt;/urls&gt;&lt;/record&gt;&lt;/Cite&gt;&lt;/EndNote&gt;</w:instrText>
      </w:r>
      <w:r w:rsidRPr="007F5539">
        <w:rPr>
          <w:rFonts w:cs="Calibri"/>
          <w:sz w:val="24"/>
          <w:szCs w:val="24"/>
        </w:rPr>
        <w:fldChar w:fldCharType="separate"/>
      </w:r>
      <w:r w:rsidRPr="007F5539">
        <w:rPr>
          <w:rFonts w:cs="Calibri"/>
          <w:noProof/>
          <w:sz w:val="24"/>
          <w:szCs w:val="24"/>
        </w:rPr>
        <w:t>Green and Johns 2019</w:t>
      </w:r>
      <w:r w:rsidRPr="007F5539">
        <w:rPr>
          <w:rFonts w:cs="Calibri"/>
          <w:sz w:val="24"/>
          <w:szCs w:val="24"/>
        </w:rPr>
        <w:fldChar w:fldCharType="end"/>
      </w:r>
      <w:r w:rsidRPr="007F5539">
        <w:rPr>
          <w:rFonts w:cs="Calibri"/>
          <w:sz w:val="24"/>
          <w:szCs w:val="24"/>
        </w:rPr>
        <w:t xml:space="preserve">; </w:t>
      </w:r>
      <w:r w:rsidRPr="007F5539">
        <w:rPr>
          <w:rFonts w:cs="Calibri"/>
          <w:sz w:val="24"/>
          <w:szCs w:val="24"/>
        </w:rPr>
        <w:fldChar w:fldCharType="begin"/>
      </w:r>
      <w:r w:rsidRPr="007F5539">
        <w:rPr>
          <w:rFonts w:cs="Calibri"/>
          <w:sz w:val="24"/>
          <w:szCs w:val="24"/>
        </w:rPr>
        <w:instrText xml:space="preserve"> ADDIN EN.CITE &lt;EndNote&gt;&lt;Cite&gt;&lt;RecNum&gt;199566&lt;/RecNum&gt;&lt;DisplayText&gt;(Mitchell et al. 2024)&lt;/DisplayText&gt;&lt;record&gt;&lt;rec-number&gt;199566&lt;/rec-number&gt;&lt;foreign-keys&gt;&lt;key app="EN" db-id="eda99esr9arp52e20v2pftz4rp5s9x0evef5" timestamp="1710239517"&gt;199566&lt;/key&gt;&lt;key app="ENWeb" db-id=""&gt;0&lt;/key&gt;&lt;/foreign-keys&gt;&lt;ref-type name="Journal Article"&gt;17&lt;/ref-type&gt;&lt;contributors&gt;&lt;authors&gt;&lt;author&gt;Mitchell, S.&lt;/author&gt;&lt;author&gt;Turner, N. &lt;/author&gt;&lt;author&gt;Fryer, K. &lt;/author&gt;&lt;author&gt;Beng, J. &lt;/author&gt;&lt;author&gt;Ogden, M.E. &lt;/author&gt;&lt;author&gt;Watson, M. &lt;/author&gt;&lt;author&gt;Gardiner, C. &lt;/author&gt;&lt;author&gt;Bayly, J. &lt;/author&gt;&lt;author&gt;Sleeman, K.E. &lt;/author&gt;&lt;author&gt;Evans, C.J.&lt;/author&gt;&lt;/authors&gt;&lt;/contributors&gt;&lt;titles&gt;&lt;title&gt;A framework for more equitable, diverse, and inclusive Patient and Public Involvement for palliative care research&lt;/title&gt;&lt;secondary-title&gt;Research Involvement and Engagement&lt;/secondary-title&gt;&lt;/titles&gt;&lt;periodical&gt;&lt;full-title&gt;Research Involvement and Engagement&lt;/full-title&gt;&lt;abbr-1&gt;Res Involv Engagem&lt;/abbr-1&gt;&lt;/periodical&gt;&lt;volume&gt;10&lt;/volume&gt;&lt;reprint-edition&gt;in file&lt;/reprint-edition&gt;&lt;dates&gt;&lt;year&gt;2024&lt;/year&gt;&lt;/dates&gt;&lt;urls&gt;&lt;related-urls&gt;&lt;url&gt;https://researchinvolvement.biomedcentral.com/articles/10.1186/s40900-023-00525-3#article-info&lt;/url&gt;&lt;/related-urls&gt;&lt;/urls&gt;&lt;electronic-resource-num&gt;10.1186/s40900-023-00525-3&lt;/electronic-resource-num&gt;&lt;/record&gt;&lt;/Cite&gt;&lt;/EndNote&gt;</w:instrText>
      </w:r>
      <w:r w:rsidRPr="007F5539">
        <w:rPr>
          <w:rFonts w:cs="Calibri"/>
          <w:sz w:val="24"/>
          <w:szCs w:val="24"/>
        </w:rPr>
        <w:fldChar w:fldCharType="separate"/>
      </w:r>
      <w:r w:rsidRPr="007F5539">
        <w:rPr>
          <w:rFonts w:cs="Calibri"/>
          <w:noProof/>
          <w:sz w:val="24"/>
          <w:szCs w:val="24"/>
        </w:rPr>
        <w:t>Mitchell et al. 2024)</w:t>
      </w:r>
      <w:r w:rsidRPr="007F5539">
        <w:rPr>
          <w:rFonts w:cs="Calibri"/>
          <w:sz w:val="24"/>
          <w:szCs w:val="24"/>
        </w:rPr>
        <w:fldChar w:fldCharType="end"/>
      </w:r>
      <w:r w:rsidRPr="007F5539">
        <w:rPr>
          <w:rFonts w:cs="Calibri"/>
          <w:sz w:val="24"/>
          <w:szCs w:val="24"/>
        </w:rPr>
        <w:t>. However, in this study it is important to consider power in the context of the broad range of factors identified in order to be true to the evidence.</w:t>
      </w:r>
    </w:p>
    <w:p w14:paraId="1A8BBFEC" w14:textId="77777777" w:rsidR="00A3082E" w:rsidRDefault="00A3082E" w:rsidP="007F5539">
      <w:pPr>
        <w:spacing w:after="0" w:line="240" w:lineRule="auto"/>
        <w:rPr>
          <w:rFonts w:cstheme="minorHAnsi"/>
          <w:sz w:val="24"/>
          <w:szCs w:val="24"/>
        </w:rPr>
      </w:pPr>
    </w:p>
    <w:p w14:paraId="431B7EFD" w14:textId="1F605A8F" w:rsidR="002D7535" w:rsidRPr="002D7535" w:rsidRDefault="002D7535" w:rsidP="007F5539">
      <w:pPr>
        <w:spacing w:after="0" w:line="240" w:lineRule="auto"/>
        <w:rPr>
          <w:rFonts w:cstheme="minorHAnsi"/>
          <w:sz w:val="24"/>
          <w:szCs w:val="24"/>
        </w:rPr>
      </w:pPr>
      <w:r w:rsidRPr="007F5539">
        <w:rPr>
          <w:rFonts w:cstheme="minorHAnsi"/>
          <w:sz w:val="24"/>
          <w:szCs w:val="24"/>
        </w:rPr>
        <w:t>The principles of flexibility and acc</w:t>
      </w:r>
      <w:r w:rsidRPr="002D7535">
        <w:rPr>
          <w:rFonts w:cstheme="minorHAnsi"/>
          <w:sz w:val="24"/>
          <w:szCs w:val="24"/>
        </w:rPr>
        <w:t xml:space="preserve">ess are relevant to all involvement </w:t>
      </w:r>
      <w:r w:rsidR="00C445FA">
        <w:rPr>
          <w:rFonts w:cstheme="minorHAnsi"/>
          <w:sz w:val="24"/>
          <w:szCs w:val="24"/>
        </w:rPr>
        <w:fldChar w:fldCharType="begin">
          <w:fldData xml:space="preserve">PEVuZE5vdGU+PENpdGU+PFJlY051bT4xNTE2MTwvUmVjTnVtPjxEaXNwbGF5VGV4dD4oR3JhZGlu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PEVuZE5vdGU+PENpdGU+PFJlY051bT4xNTE2MTwvUmVjTnVtPjxEaXNwbGF5VGV4dD4oR3JhZGlu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(Gradinger et al. 2015; Wilson et al. 2015; Jinks et al. 2016; Liabo et al. 2020)</w:t>
      </w:r>
      <w:r w:rsidR="00C445FA">
        <w:rPr>
          <w:rFonts w:cstheme="minorHAnsi"/>
          <w:sz w:val="24"/>
          <w:szCs w:val="24"/>
        </w:rPr>
        <w:fldChar w:fldCharType="end"/>
      </w:r>
      <w:r w:rsidRPr="002D7535">
        <w:rPr>
          <w:rFonts w:cstheme="minorHAnsi"/>
          <w:sz w:val="24"/>
          <w:szCs w:val="24"/>
        </w:rPr>
        <w:t xml:space="preserve"> and were emphasised in palliative care research by both the QES and CSA, in particular for those at the end of life. The application of these principles was reflected in numerous ways in the management of public members, for example, the use of different involvement approaches enabled different people to be involved at different times in ways that were often tailored to their particular access requirements. This supports other evidence where these principles have been identified as being more significant in involvement in palliative care research </w:t>
      </w:r>
      <w:r w:rsidR="00C445FA">
        <w:rPr>
          <w:rFonts w:cstheme="minorHAnsi"/>
          <w:sz w:val="24"/>
          <w:szCs w:val="24"/>
        </w:rPr>
        <w:fldChar w:fldCharType="begin">
          <w:fldData xml:space="preserve">PEVuZE5vdGU+PENpdGU+PFJlY051bT4yNTc3NjwvUmVjTnVtPjxEaXNwbGF5VGV4dD4oU2Nob2x6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PEVuZE5vdGU+PENpdGU+PFJlY051bT4yNTc3NjwvUmVjTnVtPjxEaXNwbGF5VGV4dD4oU2Nob2x6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(Scholz et al. 2019; Virdun et al. 2019; Ludwig et al. 2020)</w:t>
      </w:r>
      <w:r w:rsidR="00C445FA">
        <w:rPr>
          <w:rFonts w:cstheme="minorHAnsi"/>
          <w:sz w:val="24"/>
          <w:szCs w:val="24"/>
        </w:rPr>
        <w:fldChar w:fldCharType="end"/>
      </w:r>
      <w:r w:rsidRPr="002D7535">
        <w:rPr>
          <w:rFonts w:cstheme="minorHAnsi"/>
          <w:sz w:val="24"/>
          <w:szCs w:val="24"/>
        </w:rPr>
        <w:t xml:space="preserve">. Both flexibility and access require increased resources, which causes difficulties when major funders such as the NIHR place an emphasis on value for money </w:t>
      </w:r>
      <w:r w:rsidR="00C445FA">
        <w:rPr>
          <w:rFonts w:cstheme="minorHAnsi"/>
          <w:sz w:val="24"/>
          <w:szCs w:val="24"/>
        </w:rPr>
        <w:fldChar w:fldCharType="begin"/>
      </w:r>
      <w:r w:rsidR="00C445FA">
        <w:rPr>
          <w:rFonts w:cstheme="minorHAnsi"/>
          <w:sz w:val="24"/>
          <w:szCs w:val="24"/>
        </w:rPr>
        <w:instrText xml:space="preserve"> ADDIN EN.CITE &lt;EndNote&gt;&lt;Cite&gt;&lt;RecNum&gt;199389&lt;/RecNum&gt;&lt;DisplayText&gt;(NIHR 2021a; NIHR 2023)&lt;/DisplayText&gt;&lt;record&gt;&lt;rec-number&gt;199389&lt;/rec-number&gt;&lt;foreign-keys&gt;&lt;key app="EN" db-id="eda99esr9arp52e20v2pftz4rp5s9x0evef5" timestamp="1654864648"&gt;199389&lt;/key&gt;&lt;/foreign-keys&gt;&lt;ref-type name="Web Page"&gt;12&lt;/ref-type&gt;&lt;contributors&gt;&lt;authors&gt;&lt;author&gt;NIHR&lt;/author&gt;&lt;/authors&gt;&lt;tertiary-authors&gt;&lt;author&gt;National Research for Health and Care Research&lt;/author&gt;&lt;/tertiary-authors&gt;&lt;/contributors&gt;&lt;titles&gt;&lt;title&gt;Payment guidance for researchers and professionals&lt;/title&gt;&lt;/titles&gt;&lt;number&gt;28 November 2023&lt;/number&gt;&lt;reprint-edition&gt;not in file&lt;/reprint-edition&gt;&lt;dates&gt;&lt;year&gt;2023&lt;/year&gt;&lt;/dates&gt;&lt;pub-location&gt;UK&lt;/pub-location&gt;&lt;publisher&gt;National Research for Health and Care Research&lt;/publisher&gt;&lt;urls&gt;&lt;related-urls&gt;&lt;url&gt;https://www.nihr.ac.uk/documents/payment-guidance-for-researchers-and-professionals/27392&lt;/url&gt;&lt;/related-urls&gt;&lt;/urls&gt;&lt;/record&gt;&lt;/Cite&gt;&lt;Cite&gt;&lt;RecNum&gt;199464&lt;/RecNum&gt;&lt;record&gt;&lt;rec-number&gt;199464&lt;/rec-number&gt;&lt;foreign-keys&gt;&lt;key app="EN" db-id="eda99esr9arp52e20v2pftz4rp5s9x0evef5" timestamp="1688113405"&gt;199464&lt;/key&gt;&lt;/foreign-keys&gt;&lt;ref-type name="Report"&gt;27&lt;/ref-type&gt;&lt;contributors&gt;&lt;authors&gt;&lt;author&gt;NIHR&lt;/author&gt;&lt;/authors&gt;&lt;tertiary-authors&gt;&lt;author&gt;National Institute for Health Research&lt;/author&gt;&lt;/tertiary-authors&gt;&lt;/contributors&gt;&lt;titles&gt;&lt;title&gt;Best Research for Best Health: The Next Chapter&lt;/title&gt;&lt;/titles&gt;&lt;dates&gt;&lt;year&gt;2021&lt;/year&gt;&lt;/dates&gt;&lt;pub-location&gt;London&lt;/pub-location&gt;&lt;publisher&gt;National Institute for Health Research&lt;/publisher&gt;&lt;urls&gt;&lt;/urls&gt;&lt;/record&gt;&lt;/Cite&gt;&lt;/EndNote&gt;</w:instrText>
      </w:r>
      <w:r w:rsidR="00C445FA">
        <w:rPr>
          <w:rFonts w:cstheme="minorHAnsi"/>
          <w:sz w:val="24"/>
          <w:szCs w:val="24"/>
        </w:rPr>
        <w:fldChar w:fldCharType="separate"/>
      </w:r>
      <w:r w:rsidR="00C445FA">
        <w:rPr>
          <w:rFonts w:cstheme="minorHAnsi"/>
          <w:noProof/>
          <w:sz w:val="24"/>
          <w:szCs w:val="24"/>
        </w:rPr>
        <w:t>(NIHR 2021a; NIHR 2023)</w:t>
      </w:r>
      <w:r w:rsidR="00C445FA">
        <w:rPr>
          <w:rFonts w:cstheme="minorHAnsi"/>
          <w:sz w:val="24"/>
          <w:szCs w:val="24"/>
        </w:rPr>
        <w:fldChar w:fldCharType="end"/>
      </w:r>
      <w:r w:rsidRPr="002D7535">
        <w:rPr>
          <w:rFonts w:cstheme="minorHAnsi"/>
          <w:sz w:val="24"/>
          <w:szCs w:val="24"/>
        </w:rPr>
        <w:t>. Nevertheless, both case study sites provided some robust examples of how they implemented these principles, often as part of their involvement strategy (</w:t>
      </w:r>
      <w:hyperlink w:anchor="Vignette1" w:history="1">
        <w:r w:rsidRPr="00D67A12">
          <w:rPr>
            <w:rStyle w:val="Hyperlink"/>
            <w:rFonts w:cstheme="minorHAnsi"/>
            <w:b/>
            <w:bCs/>
            <w:sz w:val="24"/>
            <w:szCs w:val="24"/>
          </w:rPr>
          <w:t>Vignette 1. Co-producing an involvement strategy</w:t>
        </w:r>
        <w:r w:rsidRPr="00D67A12">
          <w:rPr>
            <w:rStyle w:val="Hyperlink"/>
            <w:rFonts w:cstheme="minorHAnsi"/>
            <w:sz w:val="24"/>
            <w:szCs w:val="24"/>
          </w:rPr>
          <w:t>).</w:t>
        </w:r>
      </w:hyperlink>
    </w:p>
    <w:p w14:paraId="10E39810" w14:textId="77777777" w:rsidR="002D7535" w:rsidRPr="002D7535" w:rsidRDefault="002D7535" w:rsidP="002D7535">
      <w:pPr>
        <w:spacing w:after="0" w:line="240" w:lineRule="auto"/>
        <w:rPr>
          <w:rFonts w:cstheme="minorHAnsi"/>
          <w:sz w:val="24"/>
          <w:szCs w:val="24"/>
        </w:rPr>
      </w:pPr>
    </w:p>
    <w:p w14:paraId="064D63B9" w14:textId="4628633A"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Flexibility and access are also important principles for diversity and inclusion, which has increased in priority in recent years, both in research broadly and within public involvement in research </w:t>
      </w:r>
      <w:r w:rsidR="00C445FA">
        <w:rPr>
          <w:rFonts w:cstheme="minorHAnsi"/>
          <w:sz w:val="24"/>
          <w:szCs w:val="24"/>
        </w:rPr>
        <w:fldChar w:fldCharType="begin">
          <w:fldData xml:space="preserve">PEVuZE5vdGU+PENpdGU+PFJlY051bT4xOTk0NzY8L1JlY051bT48RGlzcGxheVRleHQ+KE5JSFIg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</w:fldData>
        </w:fldChar>
      </w:r>
      <w:r w:rsidR="00BC508B">
        <w:rPr>
          <w:rFonts w:cstheme="minorHAnsi"/>
          <w:sz w:val="24"/>
          <w:szCs w:val="24"/>
        </w:rPr>
        <w:instrText xml:space="preserve"> ADDIN EN.CITE </w:instrText>
      </w:r>
      <w:r w:rsidR="00BC508B">
        <w:rPr>
          <w:rFonts w:cstheme="minorHAnsi"/>
          <w:sz w:val="24"/>
          <w:szCs w:val="24"/>
        </w:rPr>
        <w:fldChar w:fldCharType="begin">
          <w:fldData xml:space="preserve">PEVuZE5vdGU+PENpdGU+PFJlY051bT4xOTk0NzY8L1JlY051bT48RGlzcGxheVRleHQ+KE5JSFIg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</w:fldData>
        </w:fldChar>
      </w:r>
      <w:r w:rsidR="00BC508B">
        <w:rPr>
          <w:rFonts w:cstheme="minorHAnsi"/>
          <w:sz w:val="24"/>
          <w:szCs w:val="24"/>
        </w:rPr>
        <w:instrText xml:space="preserve"> ADDIN EN.CITE.DATA </w:instrText>
      </w:r>
      <w:r w:rsidR="00BC508B">
        <w:rPr>
          <w:rFonts w:cstheme="minorHAnsi"/>
          <w:sz w:val="24"/>
          <w:szCs w:val="24"/>
        </w:rPr>
      </w:r>
      <w:r w:rsidR="00BC508B">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BC508B">
        <w:rPr>
          <w:rFonts w:cstheme="minorHAnsi"/>
          <w:noProof/>
          <w:sz w:val="24"/>
          <w:szCs w:val="24"/>
        </w:rPr>
        <w:t>(NIHR et al. 2019; HRA 2022; NIHR 2022b)</w:t>
      </w:r>
      <w:r w:rsidR="00C445FA">
        <w:rPr>
          <w:rFonts w:cstheme="minorHAnsi"/>
          <w:sz w:val="24"/>
          <w:szCs w:val="24"/>
        </w:rPr>
        <w:fldChar w:fldCharType="end"/>
      </w:r>
      <w:r w:rsidRPr="002D7535">
        <w:rPr>
          <w:rFonts w:cstheme="minorHAnsi"/>
          <w:sz w:val="24"/>
          <w:szCs w:val="24"/>
        </w:rPr>
        <w:t xml:space="preserve">. The QES found a lack of diversity of those involved which reflected many of the inequalities found in palliative care service provision, where some communities receive limited or a poorer quality of care, </w:t>
      </w:r>
      <w:r w:rsidRPr="002D7535">
        <w:rPr>
          <w:rFonts w:ascii="Calibri" w:hAnsi="Calibri" w:cs="Calibri"/>
          <w:sz w:val="24"/>
          <w:szCs w:val="24"/>
        </w:rPr>
        <w:t xml:space="preserve">including people from racialised communities and those with non-cancer conditions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&lt;EndNote&gt;&lt;Cite&gt;&lt;RecNum&gt;16677&lt;/RecNum&gt;&lt;DisplayText&gt;(Care Quality Commission 2016; Dixon et al. 2016)&lt;/DisplayText&gt;&lt;record&gt;&lt;rec-number&gt;16677&lt;/rec-number&gt;&lt;foreign-keys&gt;&lt;key app="EN" db-id="eda99esr9arp52e20v2pftz4rp5s9x0evef5" timestamp="1514394346"&gt;16677&lt;/key&gt;&lt;/foreign-keys&gt;&lt;ref-type name="Report"&gt;27&lt;/ref-type&gt;&lt;contributors&gt;&lt;authors&gt;&lt;author&gt;Dixon, J.&lt;/author&gt;&lt;author&gt;King, D.&lt;/author&gt;&lt;author&gt;Matosevic, T.&lt;/author&gt;&lt;author&gt;Clark, M.&lt;/author&gt;&lt;author&gt;Knapp, M.&lt;/author&gt;&lt;/authors&gt;&lt;tertiary-authors&gt;&lt;author&gt;PSSRU&lt;/author&gt;&lt;/tertiary-authors&gt;&lt;/contributors&gt;&lt;titles&gt;&lt;title&gt;Equity in the Provision of Palliative Care in the UK: Review of Evidence&lt;/title&gt;&lt;/titles&gt;&lt;reprint-edition&gt;not in file&lt;/reprint-edition&gt;&lt;dates&gt;&lt;year&gt;2016&lt;/year&gt;&lt;/dates&gt;&lt;pub-location&gt;London&lt;/pub-location&gt;&lt;publisher&gt;Personal Social Services Research Unit (PSSRU), London School of Economics &amp;amp; Political Science,&lt;/publisher&gt;&lt;urls&gt;&lt;related-urls&gt;&lt;url&gt;http://eprints.lse.ac.uk/61550/1/equity_in_the_provision_of_paliative_care.pdf&lt;/url&gt;&lt;/related-urls&gt;&lt;/urls&gt;&lt;/record&gt;&lt;/Cite&gt;&lt;Cite&gt;&lt;RecNum&gt;16676&lt;/RecNum&gt;&lt;record&gt;&lt;rec-number&gt;16676&lt;/rec-number&gt;&lt;foreign-keys&gt;&lt;key app="EN" db-id="eda99esr9arp52e20v2pftz4rp5s9x0evef5" timestamp="1514394146"&gt;16676&lt;/key&gt;&lt;/foreign-keys&gt;&lt;ref-type name="Report"&gt;27&lt;/ref-type&gt;&lt;contributors&gt;&lt;authors&gt;&lt;author&gt;Care Quality Commission,&lt;/author&gt;&lt;/authors&gt;&lt;tertiary-authors&gt;&lt;author&gt;Care Quality Commission,&lt;/author&gt;&lt;/tertiary-authors&gt;&lt;/contributors&gt;&lt;titles&gt;&lt;title&gt;A different ending: Our review looking at end-of-life care&lt;/title&gt;&lt;/titles&gt;&lt;reprint-edition&gt;not in file&lt;/reprint-edition&gt;&lt;dates&gt;&lt;year&gt;2016&lt;/year&gt;&lt;/dates&gt;&lt;pub-location&gt;Newcastle upon Tyne&lt;/pub-location&gt;&lt;urls&gt;&lt;related-urls&gt;&lt;url&gt;http://www.cqc.org.uk/news/stories/different-ending-our-review-looking-end-life-care-published&lt;/url&gt;&lt;/related-urls&gt;&lt;/urls&gt;&lt;/record&gt;&lt;/Cite&gt;&lt;/EndNote&gt;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(Care Quality Commission 2016; Dixon et al. 2016)</w:t>
      </w:r>
      <w:r w:rsidR="00C445FA">
        <w:rPr>
          <w:rFonts w:ascii="Calibri" w:hAnsi="Calibri" w:cs="Calibri"/>
          <w:sz w:val="24"/>
          <w:szCs w:val="24"/>
        </w:rPr>
        <w:fldChar w:fldCharType="end"/>
      </w:r>
      <w:r w:rsidRPr="002D7535">
        <w:rPr>
          <w:rFonts w:ascii="Calibri" w:hAnsi="Calibri" w:cs="Calibri"/>
          <w:sz w:val="24"/>
          <w:szCs w:val="24"/>
        </w:rPr>
        <w:t xml:space="preserve">. Both case study sites in the CSA showed an awareness of this, had highlighted the issue in their involvement strategies and had engaged in a variety of activities to recruit and involve a more diverse range of public members </w:t>
      </w:r>
      <w:r w:rsidRPr="002D7535">
        <w:rPr>
          <w:rFonts w:cstheme="minorHAnsi"/>
          <w:sz w:val="24"/>
          <w:szCs w:val="24"/>
        </w:rPr>
        <w:t>(</w:t>
      </w:r>
      <w:hyperlink w:anchor="Vignette4" w:history="1">
        <w:r w:rsidRPr="00282213">
          <w:rPr>
            <w:rStyle w:val="Hyperlink"/>
            <w:rFonts w:cstheme="minorHAnsi"/>
            <w:b/>
            <w:bCs/>
            <w:sz w:val="24"/>
            <w:szCs w:val="24"/>
          </w:rPr>
          <w:t>Vignette 4. Increasing diversity and inclusion</w:t>
        </w:r>
      </w:hyperlink>
      <w:r w:rsidRPr="002D7535">
        <w:rPr>
          <w:rFonts w:cstheme="minorHAnsi"/>
          <w:b/>
          <w:bCs/>
          <w:sz w:val="24"/>
          <w:szCs w:val="24"/>
        </w:rPr>
        <w:t xml:space="preserve">; </w:t>
      </w:r>
      <w:hyperlink w:anchor="Vignette2" w:history="1">
        <w:r w:rsidRPr="00282213">
          <w:rPr>
            <w:rStyle w:val="Hyperlink"/>
            <w:rFonts w:cstheme="minorHAnsi"/>
            <w:b/>
            <w:bCs/>
            <w:sz w:val="24"/>
            <w:szCs w:val="24"/>
          </w:rPr>
          <w:t xml:space="preserve">Vignette 2. </w:t>
        </w:r>
        <w:r w:rsidRPr="00282213">
          <w:rPr>
            <w:rStyle w:val="Hyperlink"/>
            <w:b/>
            <w:bCs/>
            <w:sz w:val="24"/>
            <w:szCs w:val="24"/>
          </w:rPr>
          <w:t>Community Outreach Event</w:t>
        </w:r>
      </w:hyperlink>
      <w:r w:rsidRPr="002D7535">
        <w:rPr>
          <w:rFonts w:cstheme="minorHAnsi"/>
          <w:sz w:val="24"/>
          <w:szCs w:val="24"/>
        </w:rPr>
        <w:t>).</w:t>
      </w:r>
    </w:p>
    <w:p w14:paraId="61F775BD" w14:textId="77777777" w:rsidR="002D7535" w:rsidRPr="002D7535" w:rsidRDefault="002D7535" w:rsidP="002D7535">
      <w:pPr>
        <w:spacing w:after="0" w:line="240" w:lineRule="auto"/>
        <w:rPr>
          <w:rFonts w:cstheme="minorHAnsi"/>
          <w:sz w:val="24"/>
          <w:szCs w:val="24"/>
        </w:rPr>
      </w:pPr>
    </w:p>
    <w:p w14:paraId="6D6CC313" w14:textId="335CD078"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lastRenderedPageBreak/>
        <w:t xml:space="preserve">Within both the QES and CSA, involvement and participation in palliative care research were sometimes compared, as they were thought to bring similar challenges </w:t>
      </w:r>
      <w:r w:rsidR="00C445FA">
        <w:rPr>
          <w:rFonts w:ascii="Calibri" w:hAnsi="Calibri" w:cs="Calibri"/>
          <w:sz w:val="24"/>
          <w:szCs w:val="24"/>
        </w:rPr>
        <w:fldChar w:fldCharType="begin">
          <w:fldData xml:space="preserve">PEVuZE5vdGU+PENpdGU+PFJlY051bT4xOTk1MDU8L1JlY051bT48RGlzcGxheVRleHQ+KEFvdW4g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</w:fldData>
        </w:fldChar>
      </w:r>
      <w:r w:rsidR="00C445FA">
        <w:rPr>
          <w:rFonts w:ascii="Calibri" w:hAnsi="Calibri" w:cs="Calibri"/>
          <w:sz w:val="24"/>
          <w:szCs w:val="24"/>
        </w:rPr>
        <w:instrText xml:space="preserve"> ADDIN EN.CITE </w:instrText>
      </w:r>
      <w:r w:rsidR="00C445FA">
        <w:rPr>
          <w:rFonts w:ascii="Calibri" w:hAnsi="Calibri" w:cs="Calibri"/>
          <w:sz w:val="24"/>
          <w:szCs w:val="24"/>
        </w:rPr>
        <w:fldChar w:fldCharType="begin">
          <w:fldData xml:space="preserve">PEVuZE5vdGU+PENpdGU+PFJlY051bT4xOTk1MDU8L1JlY051bT48RGlzcGxheVRleHQ+KEFvdW4g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</w:fldData>
        </w:fldChar>
      </w:r>
      <w:r w:rsidR="00C445FA">
        <w:rPr>
          <w:rFonts w:ascii="Calibri" w:hAnsi="Calibri" w:cs="Calibri"/>
          <w:sz w:val="24"/>
          <w:szCs w:val="24"/>
        </w:rPr>
        <w:instrText xml:space="preserve"> ADDIN EN.CITE.DATA </w:instrText>
      </w:r>
      <w:r w:rsidR="00C445FA">
        <w:rPr>
          <w:rFonts w:ascii="Calibri" w:hAnsi="Calibri" w:cs="Calibri"/>
          <w:sz w:val="24"/>
          <w:szCs w:val="24"/>
        </w:rPr>
      </w:r>
      <w:r w:rsidR="00C445FA">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C445FA">
        <w:rPr>
          <w:rFonts w:ascii="Calibri" w:hAnsi="Calibri" w:cs="Calibri"/>
          <w:noProof/>
          <w:sz w:val="24"/>
          <w:szCs w:val="24"/>
        </w:rPr>
        <w:t>(Aoun et al. 2017; Bloomer et al. 2018; Chatland et al. 2023)</w:t>
      </w:r>
      <w:r w:rsidR="00C445FA">
        <w:rPr>
          <w:rFonts w:ascii="Calibri" w:hAnsi="Calibri" w:cs="Calibri"/>
          <w:sz w:val="24"/>
          <w:szCs w:val="24"/>
        </w:rPr>
        <w:fldChar w:fldCharType="end"/>
      </w:r>
      <w:r w:rsidRPr="002D7535">
        <w:rPr>
          <w:rFonts w:ascii="Calibri" w:hAnsi="Calibri" w:cs="Calibri"/>
          <w:sz w:val="24"/>
          <w:szCs w:val="24"/>
        </w:rPr>
        <w:t xml:space="preserve">. In addition, participants in the CSA, notably public members and those academics with clinical experience, referred to and actively used their experience of involvement gained in service provision and other palliative care settings. It is suggested that such comparisons have not previously been used to good effect with “silo thinking” still predominating within involvement in health and social care research </w:t>
      </w:r>
      <w:r w:rsidR="00C445FA">
        <w:rPr>
          <w:rFonts w:ascii="Calibri" w:hAnsi="Calibri" w:cs="Calibri"/>
          <w:sz w:val="24"/>
          <w:szCs w:val="24"/>
        </w:rPr>
        <w:fldChar w:fldCharType="begin"/>
      </w:r>
      <w:r w:rsidR="00C445FA">
        <w:rPr>
          <w:rFonts w:ascii="Calibri" w:hAnsi="Calibri" w:cs="Calibri"/>
          <w:sz w:val="24"/>
          <w:szCs w:val="24"/>
        </w:rPr>
        <w:instrText xml:space="preserve"> ADDIN EN.CITE &lt;EndNote&gt;&lt;Cite&gt;&lt;RecNum&gt;7170&lt;/RecNum&gt;&lt;DisplayText&gt;(Breaking Boundaries Review Team 2015)&lt;/DisplayText&gt;&lt;record&gt;&lt;rec-number&gt;7170&lt;/rec-number&gt;&lt;foreign-keys&gt;&lt;key app="EN" db-id="eda99esr9arp52e20v2pftz4rp5s9x0evef5" timestamp="1466079126"&gt;7170&lt;/key&gt;&lt;/foreign-keys&gt;&lt;ref-type name="Report"&gt;27&lt;/ref-type&gt;&lt;contributors&gt;&lt;authors&gt;&lt;author&gt;Breaking Boundaries Review Team,&lt;/author&gt;&lt;/authors&gt;&lt;tertiary-authors&gt;&lt;author&gt;National Institute for Health Research (NIHR)&lt;/author&gt;&lt;/tertiary-authors&gt;&lt;/contributors&gt;&lt;titles&gt;&lt;title&gt;Going the extra mile. Improving the nation&amp;apos;s health and wellbeing through public involvement in research.&lt;/title&gt;&lt;/titles&gt;&lt;reprint-edition&gt;in file&lt;/reprint-edition&gt;&lt;keywords&gt;&lt;keyword&gt;Health&lt;/keyword&gt;&lt;keyword&gt;involvement&lt;/keyword&gt;&lt;/keywords&gt;&lt;dates&gt;&lt;year&gt;2015&lt;/year&gt;&lt;pub-dates&gt;&lt;date&gt;2015&lt;/date&gt;&lt;/pub-dates&gt;&lt;/dates&gt;&lt;pub-location&gt;London&lt;/pub-location&gt;&lt;label&gt;1206R&lt;/label&gt;&lt;urls&gt;&lt;/urls&gt;&lt;/record&gt;&lt;/Cite&gt;&lt;/EndNote&gt;</w:instrText>
      </w:r>
      <w:r w:rsidR="00C445FA">
        <w:rPr>
          <w:rFonts w:ascii="Calibri" w:hAnsi="Calibri" w:cs="Calibri"/>
          <w:sz w:val="24"/>
          <w:szCs w:val="24"/>
        </w:rPr>
        <w:fldChar w:fldCharType="separate"/>
      </w:r>
      <w:r w:rsidR="00C445FA">
        <w:rPr>
          <w:rFonts w:ascii="Calibri" w:hAnsi="Calibri" w:cs="Calibri"/>
          <w:noProof/>
          <w:sz w:val="24"/>
          <w:szCs w:val="24"/>
        </w:rPr>
        <w:t>(Breaking Boundaries Review Team 2015)</w:t>
      </w:r>
      <w:r w:rsidR="00C445FA">
        <w:rPr>
          <w:rFonts w:ascii="Calibri" w:hAnsi="Calibri" w:cs="Calibri"/>
          <w:sz w:val="24"/>
          <w:szCs w:val="24"/>
        </w:rPr>
        <w:fldChar w:fldCharType="end"/>
      </w:r>
      <w:r w:rsidRPr="002D7535">
        <w:rPr>
          <w:rFonts w:ascii="Calibri" w:hAnsi="Calibri" w:cs="Calibri"/>
          <w:sz w:val="24"/>
          <w:szCs w:val="24"/>
        </w:rPr>
        <w:t xml:space="preserve">. </w:t>
      </w:r>
    </w:p>
    <w:p w14:paraId="0084B3EE" w14:textId="77777777" w:rsidR="002D7535" w:rsidRPr="002D7535" w:rsidRDefault="002D7535" w:rsidP="002D7535">
      <w:pPr>
        <w:spacing w:after="0" w:line="240" w:lineRule="auto"/>
        <w:rPr>
          <w:rFonts w:ascii="Calibri" w:hAnsi="Calibri" w:cs="Calibri"/>
          <w:sz w:val="24"/>
          <w:szCs w:val="24"/>
        </w:rPr>
      </w:pPr>
    </w:p>
    <w:p w14:paraId="7DF76708"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Participants in the CSA also acknowledged that different populations were involved in palliative care research, including people at the end of life, those with chronic health conditions and also public members who had </w:t>
      </w:r>
      <w:r w:rsidRPr="002D7535">
        <w:rPr>
          <w:rFonts w:cstheme="minorHAnsi"/>
          <w:sz w:val="24"/>
          <w:szCs w:val="24"/>
        </w:rPr>
        <w:t>no direct experience of palliative care services or even ill-health, but had an interest in the area, partly because they were aware that palliative care was an area that was relevant to everyone. The different populations sometimes made collaborative working more challenging due to the mix of people and also increased the importance of providing flexible tailored approaches for public members.</w:t>
      </w:r>
    </w:p>
    <w:p w14:paraId="1738993E" w14:textId="77777777" w:rsidR="002D7535" w:rsidRPr="002D7535" w:rsidRDefault="002D7535" w:rsidP="002D7535">
      <w:pPr>
        <w:spacing w:after="0" w:line="240" w:lineRule="auto"/>
        <w:rPr>
          <w:rFonts w:ascii="Calibri" w:hAnsi="Calibri" w:cs="Calibri"/>
          <w:sz w:val="24"/>
          <w:szCs w:val="24"/>
        </w:rPr>
      </w:pPr>
    </w:p>
    <w:p w14:paraId="715B9DC9" w14:textId="6DFB9160"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Both the QES and CSA showed the recruitment and management of public members to potentially be more challenging in palliative care research. Sometimes this was due to needing a continuous recruitment process to allow for those who were ill or had fluctuating or progressive health conditions. At other times the stigma attached to palliative care or cultural and religious differences made recruitment more difficult. Appropriate management was also required and the importance of developing and maintaining relationships with public members was recognised within the case study sites. Staff allowed space for more informal social activities which enabled supportive relationships to develop including both peer support and a wider sense of community. The need for appropriate management of public members, including the significance of relationships, is well known within involvement </w:t>
      </w:r>
      <w:r w:rsidR="00C445FA">
        <w:rPr>
          <w:rFonts w:ascii="Calibri" w:hAnsi="Calibri" w:cs="Calibri"/>
          <w:sz w:val="24"/>
          <w:szCs w:val="24"/>
        </w:rPr>
        <w:fldChar w:fldCharType="begin">
          <w:fldData xml:space="preserve">PEVuZE5vdGU+PENpdGU+PFJlY051bT4xNTYzNzwvUmVjTnVtPjxEaXNwbGF5VGV4dD4oSU5WT0xW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</w:fldData>
        </w:fldChar>
      </w:r>
      <w:r w:rsidR="00BC508B">
        <w:rPr>
          <w:rFonts w:ascii="Calibri" w:hAnsi="Calibri" w:cs="Calibri"/>
          <w:sz w:val="24"/>
          <w:szCs w:val="24"/>
        </w:rPr>
        <w:instrText xml:space="preserve"> ADDIN EN.CITE </w:instrText>
      </w:r>
      <w:r w:rsidR="00BC508B">
        <w:rPr>
          <w:rFonts w:ascii="Calibri" w:hAnsi="Calibri" w:cs="Calibri"/>
          <w:sz w:val="24"/>
          <w:szCs w:val="24"/>
        </w:rPr>
        <w:fldChar w:fldCharType="begin">
          <w:fldData xml:space="preserve">PEVuZE5vdGU+PENpdGU+PFJlY051bT4xNTYzNzwvUmVjTnVtPjxEaXNwbGF5VGV4dD4oSU5WT0xW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</w:fldData>
        </w:fldChar>
      </w:r>
      <w:r w:rsidR="00BC508B">
        <w:rPr>
          <w:rFonts w:ascii="Calibri" w:hAnsi="Calibri" w:cs="Calibri"/>
          <w:sz w:val="24"/>
          <w:szCs w:val="24"/>
        </w:rPr>
        <w:instrText xml:space="preserve"> ADDIN EN.CITE.DATA </w:instrText>
      </w:r>
      <w:r w:rsidR="00BC508B">
        <w:rPr>
          <w:rFonts w:ascii="Calibri" w:hAnsi="Calibri" w:cs="Calibri"/>
          <w:sz w:val="24"/>
          <w:szCs w:val="24"/>
        </w:rPr>
      </w:r>
      <w:r w:rsidR="00BC508B">
        <w:rPr>
          <w:rFonts w:ascii="Calibri" w:hAnsi="Calibri" w:cs="Calibri"/>
          <w:sz w:val="24"/>
          <w:szCs w:val="24"/>
        </w:rPr>
        <w:fldChar w:fldCharType="end"/>
      </w:r>
      <w:r w:rsidR="00C445FA">
        <w:rPr>
          <w:rFonts w:ascii="Calibri" w:hAnsi="Calibri" w:cs="Calibri"/>
          <w:sz w:val="24"/>
          <w:szCs w:val="24"/>
        </w:rPr>
      </w:r>
      <w:r w:rsidR="00C445FA">
        <w:rPr>
          <w:rFonts w:ascii="Calibri" w:hAnsi="Calibri" w:cs="Calibri"/>
          <w:sz w:val="24"/>
          <w:szCs w:val="24"/>
        </w:rPr>
        <w:fldChar w:fldCharType="separate"/>
      </w:r>
      <w:r w:rsidR="00BC508B">
        <w:rPr>
          <w:rFonts w:ascii="Calibri" w:hAnsi="Calibri" w:cs="Calibri"/>
          <w:noProof/>
          <w:sz w:val="24"/>
          <w:szCs w:val="24"/>
        </w:rPr>
        <w:t>(INVOLVE 2012a; Wilson et al. 2015; NIHR et al. 2019; Karlsson et al. 2023)</w:t>
      </w:r>
      <w:r w:rsidR="00C445FA">
        <w:rPr>
          <w:rFonts w:ascii="Calibri" w:hAnsi="Calibri" w:cs="Calibri"/>
          <w:sz w:val="24"/>
          <w:szCs w:val="24"/>
        </w:rPr>
        <w:fldChar w:fldCharType="end"/>
      </w:r>
      <w:r w:rsidRPr="002D7535">
        <w:rPr>
          <w:rFonts w:ascii="Calibri" w:hAnsi="Calibri" w:cs="Calibri"/>
          <w:sz w:val="24"/>
          <w:szCs w:val="24"/>
        </w:rPr>
        <w:t xml:space="preserve"> however in palliative care research it is essential to develop safe supportive spaces to discuss and manage the often sensitive and emotive topics that arise when undertaking such research. Both staff and public members were acutely aware of this with public members valuing the acceptance and respect shown by others, again illustrating the importance of a supportive culture.</w:t>
      </w:r>
    </w:p>
    <w:p w14:paraId="62C1260C" w14:textId="77777777" w:rsidR="002D7535" w:rsidRPr="002D7535" w:rsidRDefault="002D7535" w:rsidP="002D7535">
      <w:pPr>
        <w:spacing w:after="0" w:line="240" w:lineRule="auto"/>
        <w:rPr>
          <w:rFonts w:ascii="Calibri" w:hAnsi="Calibri" w:cs="Calibri"/>
          <w:sz w:val="24"/>
          <w:szCs w:val="24"/>
        </w:rPr>
      </w:pPr>
    </w:p>
    <w:p w14:paraId="26DD8848"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 xml:space="preserve">Although both case study sites had addressed recruitment and management issues to some extent, it is clear that additional resources – staff, time and funding – are often required in this area of involvement. Sometimes staff had been successful in obtaining additional resources, however, in general there is little recognition from universities or funders of the need for additional resources and a tendency for all involvement to be treated the same, regardless of the population. </w:t>
      </w:r>
    </w:p>
    <w:p w14:paraId="1BC1F78B" w14:textId="77777777" w:rsidR="002D7535" w:rsidRPr="002D7535" w:rsidRDefault="002D7535" w:rsidP="002D7535">
      <w:pPr>
        <w:spacing w:after="0" w:line="240" w:lineRule="auto"/>
        <w:rPr>
          <w:rFonts w:cstheme="minorHAnsi"/>
          <w:sz w:val="24"/>
          <w:szCs w:val="24"/>
        </w:rPr>
      </w:pPr>
    </w:p>
    <w:p w14:paraId="7B424A9C" w14:textId="73AAC5D1" w:rsidR="002D7535" w:rsidRPr="002D7535" w:rsidRDefault="00D03049" w:rsidP="002D7535">
      <w:pPr>
        <w:spacing w:after="0" w:line="240" w:lineRule="auto"/>
        <w:rPr>
          <w:rFonts w:cstheme="minorHAnsi"/>
          <w:b/>
          <w:bCs/>
          <w:sz w:val="24"/>
          <w:szCs w:val="24"/>
        </w:rPr>
      </w:pPr>
      <w:bookmarkStart w:id="424" w:name="Strengths84"/>
      <w:bookmarkEnd w:id="424"/>
      <w:r>
        <w:rPr>
          <w:rFonts w:cstheme="minorHAnsi"/>
          <w:b/>
          <w:bCs/>
          <w:sz w:val="24"/>
          <w:szCs w:val="24"/>
        </w:rPr>
        <w:t xml:space="preserve">8.4 </w:t>
      </w:r>
      <w:r w:rsidR="002D7535" w:rsidRPr="002D7535">
        <w:rPr>
          <w:rFonts w:cstheme="minorHAnsi"/>
          <w:b/>
          <w:bCs/>
          <w:sz w:val="24"/>
          <w:szCs w:val="24"/>
        </w:rPr>
        <w:t>Strengths and limitations</w:t>
      </w:r>
    </w:p>
    <w:p w14:paraId="39354EF0" w14:textId="77777777" w:rsidR="002D7535" w:rsidRPr="002D7535" w:rsidRDefault="002D7535" w:rsidP="002D7535">
      <w:pPr>
        <w:spacing w:after="0" w:line="240" w:lineRule="auto"/>
        <w:rPr>
          <w:rFonts w:cstheme="minorHAnsi"/>
          <w:b/>
          <w:bCs/>
          <w:sz w:val="24"/>
          <w:szCs w:val="24"/>
        </w:rPr>
      </w:pPr>
    </w:p>
    <w:p w14:paraId="4D22283A" w14:textId="5A585CC5" w:rsidR="002D7535" w:rsidRPr="002D7535" w:rsidRDefault="00D03049" w:rsidP="002D7535">
      <w:pPr>
        <w:spacing w:after="0" w:line="240" w:lineRule="auto"/>
        <w:rPr>
          <w:rFonts w:cstheme="minorHAnsi"/>
          <w:b/>
          <w:bCs/>
          <w:sz w:val="24"/>
          <w:szCs w:val="24"/>
        </w:rPr>
      </w:pPr>
      <w:bookmarkStart w:id="425" w:name="Strengths841"/>
      <w:bookmarkEnd w:id="425"/>
      <w:r>
        <w:rPr>
          <w:rFonts w:cstheme="minorHAnsi"/>
          <w:b/>
          <w:bCs/>
          <w:sz w:val="24"/>
          <w:szCs w:val="24"/>
        </w:rPr>
        <w:t xml:space="preserve">8.4.1 </w:t>
      </w:r>
      <w:r w:rsidR="002D7535" w:rsidRPr="002D7535">
        <w:rPr>
          <w:rFonts w:cstheme="minorHAnsi"/>
          <w:b/>
          <w:bCs/>
          <w:sz w:val="24"/>
          <w:szCs w:val="24"/>
        </w:rPr>
        <w:t>Strengths</w:t>
      </w:r>
    </w:p>
    <w:p w14:paraId="326E0726" w14:textId="77777777" w:rsidR="002D7535" w:rsidRPr="002D7535" w:rsidRDefault="002D7535" w:rsidP="002D7535">
      <w:pPr>
        <w:spacing w:after="0" w:line="240" w:lineRule="auto"/>
        <w:rPr>
          <w:rFonts w:cstheme="minorHAnsi"/>
          <w:b/>
          <w:bCs/>
          <w:sz w:val="24"/>
          <w:szCs w:val="24"/>
        </w:rPr>
      </w:pPr>
    </w:p>
    <w:p w14:paraId="4214FA9F" w14:textId="4B443F45" w:rsidR="002D7535" w:rsidRPr="002D7535" w:rsidRDefault="00D03049" w:rsidP="002D7535">
      <w:pPr>
        <w:spacing w:after="0" w:line="240" w:lineRule="auto"/>
        <w:rPr>
          <w:rFonts w:cstheme="minorHAnsi"/>
          <w:b/>
          <w:bCs/>
          <w:sz w:val="24"/>
          <w:szCs w:val="24"/>
        </w:rPr>
      </w:pPr>
      <w:bookmarkStart w:id="426" w:name="Strengths8411"/>
      <w:bookmarkEnd w:id="426"/>
      <w:r>
        <w:rPr>
          <w:rFonts w:cstheme="minorHAnsi"/>
          <w:b/>
          <w:bCs/>
          <w:sz w:val="24"/>
          <w:szCs w:val="24"/>
        </w:rPr>
        <w:t xml:space="preserve">8.4.1.1 </w:t>
      </w:r>
      <w:r w:rsidR="002D7535" w:rsidRPr="002D7535">
        <w:rPr>
          <w:rFonts w:cstheme="minorHAnsi"/>
          <w:b/>
          <w:bCs/>
          <w:sz w:val="24"/>
          <w:szCs w:val="24"/>
        </w:rPr>
        <w:t>Strengths due to methods used</w:t>
      </w:r>
    </w:p>
    <w:p w14:paraId="39DF79FB" w14:textId="77777777" w:rsidR="002D7535" w:rsidRPr="002D7535" w:rsidRDefault="002D7535" w:rsidP="002D7535">
      <w:pPr>
        <w:spacing w:after="0" w:line="240" w:lineRule="auto"/>
        <w:rPr>
          <w:rFonts w:cstheme="minorHAnsi"/>
          <w:sz w:val="24"/>
          <w:szCs w:val="24"/>
        </w:rPr>
      </w:pPr>
    </w:p>
    <w:p w14:paraId="4D577251"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There were numerous strengths related to the methods used in this study. The multi-methods design was a key strength that allowed a two stage process to be used, enabling the research questions to be addressed more broadly. A sequential process was used with the QES of stage 1 informing stage 2, the CSA. This led to an increase in the robustness of stage 2, as the former stage </w:t>
      </w:r>
      <w:r w:rsidRPr="002D7535">
        <w:rPr>
          <w:rFonts w:cstheme="minorHAnsi"/>
          <w:sz w:val="24"/>
          <w:szCs w:val="24"/>
        </w:rPr>
        <w:lastRenderedPageBreak/>
        <w:t>was used to identify the sampling factors and inform the methods used in the latter stage. The stages also complemented each other in that both sets of findings informed the discussion, providing a more comprehensive range of evidence overall.</w:t>
      </w:r>
    </w:p>
    <w:p w14:paraId="2EC968FD" w14:textId="77777777" w:rsidR="002D7535" w:rsidRPr="002D7535" w:rsidRDefault="002D7535" w:rsidP="002D7535">
      <w:pPr>
        <w:spacing w:after="0" w:line="240" w:lineRule="auto"/>
        <w:rPr>
          <w:rFonts w:cstheme="minorHAnsi"/>
          <w:sz w:val="24"/>
          <w:szCs w:val="24"/>
        </w:rPr>
      </w:pPr>
    </w:p>
    <w:p w14:paraId="7FCD8A66"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 xml:space="preserve">In stage 1, there were several strengths to the methods. The QES was comprehensive and included both academic and grey literature, as enabled by the use of broad inclusion criteria and a number of different search strategies, including checking reference lists, author searching and contacting experts. This resulted in the identification of a substantial amount of diverse evidence. The integrative approach enabled the evidence to be brought together by using a common tool for data extraction and the use of thematic analysis allowed different perspectives and contexts to be explored. </w:t>
      </w:r>
      <w:r w:rsidRPr="002D7535">
        <w:rPr>
          <w:rFonts w:ascii="Calibri" w:hAnsi="Calibri" w:cs="Calibri"/>
          <w:sz w:val="24"/>
          <w:szCs w:val="24"/>
        </w:rPr>
        <w:t xml:space="preserve">The reliability of the QES was strengthened by a sample of the evidence being double-checked by others, who undertook initial screening using the eligibility criteria and quality assessments, with agreement reached on all evidence. </w:t>
      </w:r>
    </w:p>
    <w:p w14:paraId="0B4358C1" w14:textId="77777777" w:rsidR="002D7535" w:rsidRPr="002D7535" w:rsidRDefault="002D7535" w:rsidP="002D7535">
      <w:pPr>
        <w:spacing w:after="0" w:line="240" w:lineRule="auto"/>
        <w:rPr>
          <w:rFonts w:ascii="Calibri" w:hAnsi="Calibri" w:cs="Calibri"/>
          <w:sz w:val="24"/>
          <w:szCs w:val="24"/>
        </w:rPr>
      </w:pPr>
    </w:p>
    <w:p w14:paraId="31B0949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stage 2, a multiple case study design was used to explore involvement in two case study sites. This was also a strength as comparisons could be made between the two sites, providing a collective understanding of the issue and increased robustness. A sequential process was used to allow initial findings from the first case study site to influence the selection of participants and data collection in the second. The CSA also enabled two qualitative methods to be employed, documentary analysis and interviews, which allowed triangulation to be used to corroborate or enhance evidence from multiple sources. </w:t>
      </w:r>
    </w:p>
    <w:p w14:paraId="5E4152B3" w14:textId="77777777" w:rsidR="002D7535" w:rsidRPr="002D7535" w:rsidRDefault="002D7535" w:rsidP="002D7535">
      <w:pPr>
        <w:spacing w:after="0" w:line="240" w:lineRule="auto"/>
        <w:rPr>
          <w:rFonts w:cstheme="minorHAnsi"/>
          <w:sz w:val="24"/>
          <w:szCs w:val="24"/>
        </w:rPr>
      </w:pPr>
    </w:p>
    <w:p w14:paraId="0B0E81CF"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This topic of research is complex and the CSA allowed these complexities to be studied in depth, taking into account any relevant contexts, for example historical or cultural. Multiple perspectives were able to be explored, also important for the topic of involvement. The approach was also very flexible, allowing one participant to be interviewed twice and unplanned sources of evidence to be used.</w:t>
      </w:r>
    </w:p>
    <w:p w14:paraId="4696A170" w14:textId="77777777" w:rsidR="002D7535" w:rsidRPr="002D7535" w:rsidRDefault="002D7535" w:rsidP="002D7535">
      <w:pPr>
        <w:spacing w:after="0" w:line="240" w:lineRule="auto"/>
        <w:rPr>
          <w:rFonts w:cstheme="minorHAnsi"/>
          <w:sz w:val="24"/>
          <w:szCs w:val="24"/>
        </w:rPr>
      </w:pPr>
    </w:p>
    <w:p w14:paraId="1BBC2B3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Self-reflection was used throughout the study, to increase my understanding of both myself and the research. Several reflexive activities were undertaken, including exercises both by myself and with members of the Patient and Carer Reference Group. This increased my awareness of researcher biases and how they might influence the findings of the study.</w:t>
      </w:r>
    </w:p>
    <w:p w14:paraId="1CD2BB8B" w14:textId="77777777" w:rsidR="002D7535" w:rsidRPr="002D7535" w:rsidRDefault="002D7535" w:rsidP="002D7535">
      <w:pPr>
        <w:spacing w:after="0" w:line="240" w:lineRule="auto"/>
        <w:rPr>
          <w:rFonts w:cstheme="minorHAnsi"/>
          <w:sz w:val="24"/>
          <w:szCs w:val="24"/>
        </w:rPr>
      </w:pPr>
    </w:p>
    <w:p w14:paraId="5B717FD0" w14:textId="7B0D6149" w:rsidR="002D7535" w:rsidRPr="002D7535" w:rsidRDefault="00D03049" w:rsidP="002D7535">
      <w:pPr>
        <w:spacing w:after="0" w:line="240" w:lineRule="auto"/>
        <w:rPr>
          <w:rFonts w:cstheme="minorHAnsi"/>
          <w:b/>
          <w:bCs/>
          <w:sz w:val="24"/>
          <w:szCs w:val="24"/>
        </w:rPr>
      </w:pPr>
      <w:bookmarkStart w:id="427" w:name="Strengths8412"/>
      <w:bookmarkEnd w:id="427"/>
      <w:r>
        <w:rPr>
          <w:rFonts w:cstheme="minorHAnsi"/>
          <w:b/>
          <w:bCs/>
          <w:sz w:val="24"/>
          <w:szCs w:val="24"/>
        </w:rPr>
        <w:t xml:space="preserve">8.4.1.2 </w:t>
      </w:r>
      <w:r w:rsidR="002D7535" w:rsidRPr="002D7535">
        <w:rPr>
          <w:rFonts w:cstheme="minorHAnsi"/>
          <w:b/>
          <w:bCs/>
          <w:sz w:val="24"/>
          <w:szCs w:val="24"/>
        </w:rPr>
        <w:t>Strengths due to involvement in the study</w:t>
      </w:r>
    </w:p>
    <w:p w14:paraId="2C4130DF" w14:textId="77777777" w:rsidR="002D7535" w:rsidRPr="002D7535" w:rsidRDefault="002D7535" w:rsidP="002D7535">
      <w:pPr>
        <w:spacing w:after="0" w:line="240" w:lineRule="auto"/>
        <w:rPr>
          <w:rFonts w:cstheme="minorHAnsi"/>
          <w:sz w:val="24"/>
          <w:szCs w:val="24"/>
        </w:rPr>
      </w:pPr>
    </w:p>
    <w:p w14:paraId="5BFC9A79" w14:textId="690AEF41"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The involvement by members of the Patient and Carer Reference Group at various stages throughout the study improved both its quality and comprehensiveness. This level of involvement is still unusual in PhD research </w:t>
      </w:r>
      <w:r w:rsidR="00C445FA">
        <w:rPr>
          <w:rFonts w:cstheme="minorHAnsi"/>
          <w:sz w:val="24"/>
          <w:szCs w:val="24"/>
        </w:rPr>
        <w:fldChar w:fldCharType="begin">
          <w:fldData xml:space="preserve">PEVuZE5vdGU+PENpdGU+PFJlY051bT4xOTkzNTU8L1JlY051bT48RGlzcGxheVRleHQ+KFlhcmRs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</w:fldData>
        </w:fldChar>
      </w:r>
      <w:r w:rsidR="00C445FA">
        <w:rPr>
          <w:rFonts w:cstheme="minorHAnsi"/>
          <w:sz w:val="24"/>
          <w:szCs w:val="24"/>
        </w:rPr>
        <w:instrText xml:space="preserve"> ADDIN EN.CITE </w:instrText>
      </w:r>
      <w:r w:rsidR="00C445FA">
        <w:rPr>
          <w:rFonts w:cstheme="minorHAnsi"/>
          <w:sz w:val="24"/>
          <w:szCs w:val="24"/>
        </w:rPr>
        <w:fldChar w:fldCharType="begin">
          <w:fldData xml:space="preserve">PEVuZE5vdGU+PENpdGU+PFJlY051bT4xOTkzNTU8L1JlY051bT48RGlzcGxheVRleHQ+KFlhcmRs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</w:fldData>
        </w:fldChar>
      </w:r>
      <w:r w:rsidR="00C445FA">
        <w:rPr>
          <w:rFonts w:cstheme="minorHAnsi"/>
          <w:sz w:val="24"/>
          <w:szCs w:val="24"/>
        </w:rPr>
        <w:instrText xml:space="preserve"> ADDIN EN.CITE.DATA </w:instrText>
      </w:r>
      <w:r w:rsidR="00C445FA">
        <w:rPr>
          <w:rFonts w:cstheme="minorHAnsi"/>
          <w:sz w:val="24"/>
          <w:szCs w:val="24"/>
        </w:rPr>
      </w:r>
      <w:r w:rsidR="00C445FA">
        <w:rPr>
          <w:rFonts w:cstheme="minorHAnsi"/>
          <w:sz w:val="24"/>
          <w:szCs w:val="24"/>
        </w:rPr>
        <w:fldChar w:fldCharType="end"/>
      </w:r>
      <w:r w:rsidR="00C445FA">
        <w:rPr>
          <w:rFonts w:cstheme="minorHAnsi"/>
          <w:sz w:val="24"/>
          <w:szCs w:val="24"/>
        </w:rPr>
      </w:r>
      <w:r w:rsidR="00C445FA">
        <w:rPr>
          <w:rFonts w:cstheme="minorHAnsi"/>
          <w:sz w:val="24"/>
          <w:szCs w:val="24"/>
        </w:rPr>
        <w:fldChar w:fldCharType="separate"/>
      </w:r>
      <w:r w:rsidR="00C445FA">
        <w:rPr>
          <w:rFonts w:cstheme="minorHAnsi"/>
          <w:noProof/>
          <w:sz w:val="24"/>
          <w:szCs w:val="24"/>
        </w:rPr>
        <w:t>(Yardley 2015; Gladman et al. 2023)</w:t>
      </w:r>
      <w:r w:rsidR="00C445FA">
        <w:rPr>
          <w:rFonts w:cstheme="minorHAnsi"/>
          <w:sz w:val="24"/>
          <w:szCs w:val="24"/>
        </w:rPr>
        <w:fldChar w:fldCharType="end"/>
      </w:r>
      <w:r w:rsidRPr="002D7535">
        <w:rPr>
          <w:rFonts w:cstheme="minorHAnsi"/>
          <w:sz w:val="24"/>
          <w:szCs w:val="24"/>
        </w:rPr>
        <w:t>, more so within palliative care research, and as such is a significant strength.</w:t>
      </w:r>
    </w:p>
    <w:p w14:paraId="04BF0E65" w14:textId="77777777" w:rsidR="002D7535" w:rsidRPr="002D7535" w:rsidRDefault="002D7535" w:rsidP="002D7535">
      <w:pPr>
        <w:spacing w:after="0" w:line="240" w:lineRule="auto"/>
        <w:rPr>
          <w:rFonts w:cstheme="minorHAnsi"/>
          <w:sz w:val="24"/>
          <w:szCs w:val="24"/>
        </w:rPr>
      </w:pPr>
    </w:p>
    <w:p w14:paraId="3097E487" w14:textId="0A8A94A3" w:rsidR="002D7535" w:rsidRPr="002D7535" w:rsidRDefault="002D7535" w:rsidP="002D7535">
      <w:pPr>
        <w:spacing w:after="0" w:line="240" w:lineRule="auto"/>
        <w:rPr>
          <w:rFonts w:cstheme="minorHAnsi"/>
          <w:sz w:val="24"/>
          <w:szCs w:val="24"/>
        </w:rPr>
      </w:pPr>
      <w:r w:rsidRPr="002D7535">
        <w:rPr>
          <w:rFonts w:cstheme="minorHAnsi"/>
          <w:sz w:val="24"/>
          <w:szCs w:val="24"/>
        </w:rPr>
        <w:t>During stage 1, Group members advised on search terms, inclusion criteria and identified sources to be searched. This widened the search terms used, increased the sources and increased the overall comprehensiveness of the QES. In particular, Group members identified additional grey literature. Group members also took part in a validation exercise to identify where their experiences resonated with or weren’t captured by the themes from the QES (</w:t>
      </w:r>
      <w:hyperlink w:anchor="Appendix3" w:history="1">
        <w:r w:rsidRPr="00635D01">
          <w:rPr>
            <w:rStyle w:val="Hyperlink"/>
            <w:rFonts w:cstheme="minorHAnsi"/>
            <w:b/>
            <w:bCs/>
            <w:sz w:val="24"/>
            <w:szCs w:val="24"/>
          </w:rPr>
          <w:t xml:space="preserve">Appendix </w:t>
        </w:r>
        <w:r w:rsidR="00B4025D">
          <w:rPr>
            <w:rStyle w:val="Hyperlink"/>
            <w:rFonts w:cstheme="minorHAnsi"/>
            <w:b/>
            <w:bCs/>
            <w:sz w:val="24"/>
            <w:szCs w:val="24"/>
          </w:rPr>
          <w:t>3</w:t>
        </w:r>
        <w:r w:rsidRPr="00635D01">
          <w:rPr>
            <w:rStyle w:val="Hyperlink"/>
            <w:rFonts w:cstheme="minorHAnsi"/>
            <w:b/>
            <w:bCs/>
            <w:sz w:val="24"/>
            <w:szCs w:val="24"/>
          </w:rPr>
          <w:t>. Patient and carer involvement in the QES</w:t>
        </w:r>
      </w:hyperlink>
      <w:r w:rsidRPr="002D7535">
        <w:rPr>
          <w:rFonts w:cstheme="minorHAnsi"/>
          <w:sz w:val="24"/>
          <w:szCs w:val="24"/>
        </w:rPr>
        <w:t xml:space="preserve">). </w:t>
      </w:r>
    </w:p>
    <w:p w14:paraId="4E26CC7C" w14:textId="77777777" w:rsidR="002D7535" w:rsidRPr="002D7535" w:rsidRDefault="002D7535" w:rsidP="002D7535">
      <w:pPr>
        <w:spacing w:after="0" w:line="240" w:lineRule="auto"/>
        <w:rPr>
          <w:rFonts w:cstheme="minorHAnsi"/>
          <w:sz w:val="24"/>
          <w:szCs w:val="24"/>
        </w:rPr>
      </w:pPr>
    </w:p>
    <w:p w14:paraId="417F88C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In stage 2, Group members were involved in a number of different ways. They reviewed all the study documentation, ensuring the language and content was accessible and understandable to </w:t>
      </w:r>
      <w:r w:rsidRPr="002D7535">
        <w:rPr>
          <w:rFonts w:cstheme="minorHAnsi"/>
          <w:sz w:val="24"/>
          <w:szCs w:val="24"/>
        </w:rPr>
        <w:lastRenderedPageBreak/>
        <w:t>participants and the case study sites in general. They also assisted with the Ethics application, including responding to the feedback from the Ethics reviewers. One Group member took part in a practice interview to pilot the topic guide, leading to more appropriate use of the guide in practice. Group members also assisted with selecting the case study sites, reviewing the write-ups of each potential site and therefore providing a strong patient and carer perspective in the choice of the sites.</w:t>
      </w:r>
    </w:p>
    <w:p w14:paraId="54AF7BC2" w14:textId="77777777" w:rsidR="002D7535" w:rsidRPr="002D7535" w:rsidRDefault="002D7535" w:rsidP="002D7535">
      <w:pPr>
        <w:spacing w:after="0" w:line="240" w:lineRule="auto"/>
        <w:rPr>
          <w:rFonts w:cstheme="minorHAnsi"/>
          <w:sz w:val="24"/>
          <w:szCs w:val="24"/>
        </w:rPr>
      </w:pPr>
    </w:p>
    <w:p w14:paraId="6B2B9B2A"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 xml:space="preserve">I also engaged in collaborative coding with two Group members, who carried out coding of several transcripts during the analysis of interviews. This provided an additional opportunity for reflexivity as the Group </w:t>
      </w:r>
      <w:r w:rsidRPr="002D7535">
        <w:rPr>
          <w:rFonts w:cstheme="minorHAnsi"/>
          <w:sz w:val="24"/>
          <w:szCs w:val="24"/>
          <w:u w:color="000000"/>
          <w:lang w:val="en-US" w:eastAsia="en-GB"/>
        </w:rPr>
        <w:t xml:space="preserve">members introduced codes that were new to me, highlighting different significances and perspectives. This enabled me to gain richer insights into the data, as I then revisited all the transcripts I had coded up until that time and refined my codes, adopting the new codes of the Group members. </w:t>
      </w:r>
      <w:r w:rsidRPr="002D7535">
        <w:rPr>
          <w:rFonts w:cstheme="minorHAnsi"/>
          <w:sz w:val="24"/>
          <w:szCs w:val="24"/>
        </w:rPr>
        <w:t>During the writing phase, Group members provided quotes for the Introduction chapter and also reviewed sections of the thesis.</w:t>
      </w:r>
    </w:p>
    <w:p w14:paraId="02EC845C" w14:textId="77777777" w:rsidR="002D7535" w:rsidRPr="002D7535" w:rsidRDefault="002D7535" w:rsidP="002D7535">
      <w:pPr>
        <w:spacing w:after="0" w:line="240" w:lineRule="auto"/>
        <w:rPr>
          <w:rFonts w:cstheme="minorHAnsi"/>
          <w:b/>
          <w:bCs/>
          <w:sz w:val="24"/>
          <w:szCs w:val="24"/>
        </w:rPr>
      </w:pPr>
    </w:p>
    <w:p w14:paraId="469E78B1" w14:textId="1586F93B" w:rsidR="002D7535" w:rsidRPr="002D7535" w:rsidRDefault="00D03049" w:rsidP="002D7535">
      <w:pPr>
        <w:spacing w:after="0" w:line="240" w:lineRule="auto"/>
        <w:rPr>
          <w:rFonts w:cstheme="minorHAnsi"/>
          <w:b/>
          <w:bCs/>
          <w:sz w:val="24"/>
          <w:szCs w:val="24"/>
        </w:rPr>
      </w:pPr>
      <w:bookmarkStart w:id="428" w:name="Limitation842"/>
      <w:bookmarkEnd w:id="428"/>
      <w:r>
        <w:rPr>
          <w:rFonts w:cstheme="minorHAnsi"/>
          <w:b/>
          <w:bCs/>
          <w:sz w:val="24"/>
          <w:szCs w:val="24"/>
        </w:rPr>
        <w:t xml:space="preserve">8.4.2 </w:t>
      </w:r>
      <w:r w:rsidR="002D7535" w:rsidRPr="002D7535">
        <w:rPr>
          <w:rFonts w:cstheme="minorHAnsi"/>
          <w:b/>
          <w:bCs/>
          <w:sz w:val="24"/>
          <w:szCs w:val="24"/>
        </w:rPr>
        <w:t>Limitations</w:t>
      </w:r>
    </w:p>
    <w:p w14:paraId="4888EBC7" w14:textId="77777777" w:rsidR="002D7535" w:rsidRPr="002D7535" w:rsidRDefault="002D7535" w:rsidP="002D7535">
      <w:pPr>
        <w:spacing w:after="0" w:line="240" w:lineRule="auto"/>
        <w:rPr>
          <w:rFonts w:cstheme="minorHAnsi"/>
          <w:b/>
          <w:bCs/>
          <w:sz w:val="24"/>
          <w:szCs w:val="24"/>
        </w:rPr>
      </w:pPr>
    </w:p>
    <w:p w14:paraId="47CA1B17" w14:textId="77777777" w:rsidR="002D7535" w:rsidRPr="002D7535" w:rsidRDefault="002D7535" w:rsidP="002D7535">
      <w:pPr>
        <w:spacing w:after="0" w:line="240" w:lineRule="auto"/>
        <w:rPr>
          <w:rFonts w:ascii="Calibri" w:hAnsi="Calibri" w:cs="Calibri"/>
          <w:sz w:val="24"/>
          <w:szCs w:val="24"/>
        </w:rPr>
      </w:pPr>
      <w:r w:rsidRPr="002D7535">
        <w:rPr>
          <w:rFonts w:cstheme="minorHAnsi"/>
          <w:sz w:val="24"/>
          <w:szCs w:val="24"/>
        </w:rPr>
        <w:t>In stage 1, the exclusion criteria may have resulted in the omission of some evidence, for example, evidence in languages other than English, related to low or middle income countries or populations under 18 years. Also, d</w:t>
      </w:r>
      <w:r w:rsidRPr="002D7535">
        <w:rPr>
          <w:rFonts w:ascii="Calibri" w:hAnsi="Calibri" w:cs="Calibri"/>
          <w:sz w:val="24"/>
          <w:szCs w:val="24"/>
        </w:rPr>
        <w:t>ue to time limitations it was not possible for others to double-check all the evidence, therefore it is possible selection bias may have occurred.</w:t>
      </w:r>
    </w:p>
    <w:p w14:paraId="2F7E2D7A" w14:textId="77777777" w:rsidR="002D7535" w:rsidRPr="002D7535" w:rsidRDefault="002D7535" w:rsidP="002D7535">
      <w:pPr>
        <w:spacing w:after="0" w:line="240" w:lineRule="auto"/>
        <w:rPr>
          <w:rFonts w:cstheme="minorHAnsi"/>
          <w:sz w:val="24"/>
          <w:szCs w:val="24"/>
        </w:rPr>
      </w:pPr>
    </w:p>
    <w:p w14:paraId="16A37F49" w14:textId="77777777" w:rsidR="002D7535" w:rsidRPr="002D7535" w:rsidRDefault="002D7535" w:rsidP="002D7535">
      <w:pPr>
        <w:spacing w:after="0" w:line="240" w:lineRule="auto"/>
        <w:rPr>
          <w:rFonts w:ascii="Calibri" w:hAnsi="Calibri" w:cs="Calibri"/>
          <w:sz w:val="24"/>
          <w:szCs w:val="24"/>
        </w:rPr>
      </w:pPr>
      <w:r w:rsidRPr="002D7535">
        <w:rPr>
          <w:rFonts w:ascii="Calibri" w:hAnsi="Calibri" w:cs="Calibri"/>
          <w:sz w:val="24"/>
          <w:szCs w:val="24"/>
        </w:rPr>
        <w:t>Throughout the evidence, it was apparent that the definitions used by different authors for both involvement and palliative care were unclear. This could be seen as a limitation, however, it is believed that the evidence still provides beneficial data on involvement in palliative care research and moreover simply reflects the blurred boundaries and intricacies often present in both involvement and palliative care</w:t>
      </w:r>
    </w:p>
    <w:p w14:paraId="1956BE75" w14:textId="77777777" w:rsidR="002D7535" w:rsidRPr="002D7535" w:rsidRDefault="002D7535" w:rsidP="002D7535">
      <w:pPr>
        <w:spacing w:after="0" w:line="240" w:lineRule="auto"/>
        <w:rPr>
          <w:rFonts w:cstheme="minorHAnsi"/>
          <w:sz w:val="24"/>
          <w:szCs w:val="24"/>
        </w:rPr>
      </w:pPr>
    </w:p>
    <w:p w14:paraId="2FD5450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A lack of resources limited stage 2, the CSA, in several ways. First, only two case study sites were used. With additional capacity, of a greater number of researchers and/or increased time, additional sites may have provided more comprehensive data. In particular, an additional useful focus may have been on those sites where involvement was not undertaken so effectively.</w:t>
      </w:r>
    </w:p>
    <w:p w14:paraId="23C6E68E" w14:textId="77777777" w:rsidR="002D7535" w:rsidRPr="002D7535" w:rsidRDefault="002D7535" w:rsidP="002D7535">
      <w:pPr>
        <w:spacing w:after="0" w:line="240" w:lineRule="auto"/>
        <w:rPr>
          <w:rFonts w:cstheme="minorHAnsi"/>
          <w:sz w:val="24"/>
          <w:szCs w:val="24"/>
        </w:rPr>
      </w:pPr>
    </w:p>
    <w:p w14:paraId="20879F78"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The lack of resources also significantly impacted on involvement, limiting the amount of involvement that could be carried out. The inability to appropriately remunerate members of the Patient and Carer Reference Group was constantly on my mind – there is a significant need for resources to be made available for PhD students to undertake involvement activities.</w:t>
      </w:r>
    </w:p>
    <w:p w14:paraId="0DFD75D2" w14:textId="77777777" w:rsidR="002D7535" w:rsidRPr="002D7535" w:rsidRDefault="002D7535" w:rsidP="002D7535">
      <w:pPr>
        <w:spacing w:after="0" w:line="240" w:lineRule="auto"/>
        <w:rPr>
          <w:rFonts w:cstheme="minorHAnsi"/>
          <w:sz w:val="24"/>
          <w:szCs w:val="24"/>
        </w:rPr>
      </w:pPr>
    </w:p>
    <w:p w14:paraId="4F9DA7BE" w14:textId="77777777" w:rsidR="002D7535" w:rsidRPr="002D7535" w:rsidRDefault="002D7535" w:rsidP="002D7535">
      <w:pPr>
        <w:spacing w:after="0" w:line="240" w:lineRule="auto"/>
        <w:rPr>
          <w:rFonts w:cstheme="minorHAnsi"/>
          <w:sz w:val="24"/>
          <w:szCs w:val="24"/>
        </w:rPr>
      </w:pPr>
      <w:r w:rsidRPr="002D7535">
        <w:rPr>
          <w:rFonts w:cstheme="minorHAnsi"/>
          <w:sz w:val="24"/>
          <w:szCs w:val="24"/>
        </w:rPr>
        <w:t>Covid also impacted the study, as methods had to be changed, with some data collection methods such as observations, being removed completely.</w:t>
      </w:r>
    </w:p>
    <w:p w14:paraId="6E39158A" w14:textId="77777777" w:rsidR="002D7535" w:rsidRPr="002D7535" w:rsidRDefault="002D7535" w:rsidP="002D7535">
      <w:pPr>
        <w:spacing w:after="0" w:line="240" w:lineRule="auto"/>
        <w:rPr>
          <w:rFonts w:cstheme="minorHAnsi"/>
          <w:sz w:val="24"/>
          <w:szCs w:val="24"/>
        </w:rPr>
      </w:pPr>
    </w:p>
    <w:p w14:paraId="1EFC3018" w14:textId="3BAE144C" w:rsidR="002D7535" w:rsidRPr="002D7535" w:rsidRDefault="00D03049" w:rsidP="002D7535">
      <w:pPr>
        <w:spacing w:after="0" w:line="240" w:lineRule="auto"/>
        <w:rPr>
          <w:rFonts w:cstheme="minorHAnsi"/>
          <w:b/>
          <w:bCs/>
          <w:sz w:val="24"/>
          <w:szCs w:val="24"/>
        </w:rPr>
      </w:pPr>
      <w:bookmarkStart w:id="429" w:name="Recommendatons85"/>
      <w:bookmarkStart w:id="430" w:name="_Hlk151806849"/>
      <w:bookmarkEnd w:id="429"/>
      <w:r>
        <w:rPr>
          <w:rFonts w:cstheme="minorHAnsi"/>
          <w:b/>
          <w:bCs/>
          <w:sz w:val="24"/>
          <w:szCs w:val="24"/>
        </w:rPr>
        <w:t xml:space="preserve">8.5 </w:t>
      </w:r>
      <w:r w:rsidR="002D7535" w:rsidRPr="002D7535">
        <w:rPr>
          <w:rFonts w:cstheme="minorHAnsi"/>
          <w:b/>
          <w:bCs/>
          <w:sz w:val="24"/>
          <w:szCs w:val="24"/>
        </w:rPr>
        <w:t>Recommendations for policy, research and practice</w:t>
      </w:r>
    </w:p>
    <w:bookmarkEnd w:id="430"/>
    <w:p w14:paraId="4BCDBDFE" w14:textId="77777777" w:rsidR="002D7535" w:rsidRPr="002D7535" w:rsidRDefault="002D7535" w:rsidP="002D7535">
      <w:pPr>
        <w:spacing w:after="0" w:line="240" w:lineRule="auto"/>
        <w:rPr>
          <w:rFonts w:cstheme="minorHAnsi"/>
          <w:sz w:val="24"/>
          <w:szCs w:val="24"/>
        </w:rPr>
      </w:pPr>
    </w:p>
    <w:p w14:paraId="2EFE98BC" w14:textId="65768C98" w:rsidR="002D7535" w:rsidRPr="002D7535" w:rsidRDefault="00D03049" w:rsidP="002D7535">
      <w:pPr>
        <w:spacing w:after="0" w:line="240" w:lineRule="auto"/>
        <w:rPr>
          <w:rFonts w:eastAsia="Times New Roman" w:cstheme="minorHAnsi"/>
          <w:b/>
          <w:bCs/>
          <w:sz w:val="24"/>
          <w:szCs w:val="24"/>
          <w:lang w:eastAsia="en-GB"/>
        </w:rPr>
      </w:pPr>
      <w:bookmarkStart w:id="431" w:name="Recommendatons851"/>
      <w:bookmarkEnd w:id="431"/>
      <w:r>
        <w:rPr>
          <w:rFonts w:eastAsia="Times New Roman" w:cstheme="minorHAnsi"/>
          <w:b/>
          <w:bCs/>
          <w:sz w:val="24"/>
          <w:szCs w:val="24"/>
          <w:lang w:eastAsia="en-GB"/>
        </w:rPr>
        <w:t xml:space="preserve">8.5.1 </w:t>
      </w:r>
      <w:r w:rsidR="002D7535" w:rsidRPr="002D7535">
        <w:rPr>
          <w:rFonts w:eastAsia="Times New Roman" w:cstheme="minorHAnsi"/>
          <w:b/>
          <w:bCs/>
          <w:sz w:val="24"/>
          <w:szCs w:val="24"/>
          <w:lang w:eastAsia="en-GB"/>
        </w:rPr>
        <w:t>Recommendations for policy</w:t>
      </w:r>
    </w:p>
    <w:p w14:paraId="78362781" w14:textId="77777777" w:rsidR="002D7535" w:rsidRPr="002D7535" w:rsidRDefault="002D7535" w:rsidP="002D7535">
      <w:pPr>
        <w:spacing w:after="0" w:line="240" w:lineRule="auto"/>
        <w:rPr>
          <w:rFonts w:eastAsia="Times New Roman" w:cstheme="minorHAnsi"/>
          <w:sz w:val="24"/>
          <w:szCs w:val="24"/>
          <w:lang w:eastAsia="en-GB"/>
        </w:rPr>
      </w:pPr>
    </w:p>
    <w:p w14:paraId="50967D71"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The main recommendations for policy relate to funders and centre around resources. In particular, there is little resource available for organisational level involvement and there is a clear need for this to be acknowledged and funded by both universities and external funders. This study has highlighted the role of an involvement coordinator as being instrumental in enabling effective </w:t>
      </w:r>
      <w:r w:rsidRPr="002D7535">
        <w:rPr>
          <w:rFonts w:eastAsia="Times New Roman" w:cstheme="minorHAnsi"/>
          <w:sz w:val="24"/>
          <w:szCs w:val="24"/>
          <w:lang w:eastAsia="en-GB"/>
        </w:rPr>
        <w:lastRenderedPageBreak/>
        <w:t>involvement and as an ongoing cost this has been shown to be particularly challenging to fund – this would be a priority.</w:t>
      </w:r>
    </w:p>
    <w:p w14:paraId="38574260" w14:textId="77777777" w:rsidR="002D7535" w:rsidRPr="002D7535" w:rsidRDefault="002D7535" w:rsidP="002D7535">
      <w:pPr>
        <w:spacing w:after="0" w:line="240" w:lineRule="auto"/>
        <w:rPr>
          <w:rFonts w:eastAsia="Times New Roman" w:cstheme="minorHAnsi"/>
          <w:sz w:val="24"/>
          <w:szCs w:val="24"/>
          <w:lang w:eastAsia="en-GB"/>
        </w:rPr>
      </w:pPr>
    </w:p>
    <w:p w14:paraId="069A2D0D"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In addition, funders require effective involvement to be demonstrated yet there is little to no recognition of the additional complexities of involvement in certain areas of research including in palliative care research. Additional staff, time and funding all need to be provided by funders and others involved in policy.</w:t>
      </w:r>
    </w:p>
    <w:p w14:paraId="63BF0CD5" w14:textId="77777777" w:rsidR="002D7535" w:rsidRPr="002D7535" w:rsidRDefault="002D7535" w:rsidP="002D7535">
      <w:pPr>
        <w:spacing w:after="0" w:line="240" w:lineRule="auto"/>
        <w:rPr>
          <w:rFonts w:eastAsia="Times New Roman" w:cstheme="minorHAnsi"/>
          <w:sz w:val="24"/>
          <w:szCs w:val="24"/>
          <w:lang w:eastAsia="en-GB"/>
        </w:rPr>
      </w:pPr>
    </w:p>
    <w:p w14:paraId="335C41AA" w14:textId="4FDFF102" w:rsidR="002D7535" w:rsidRPr="002D7535" w:rsidRDefault="00D03049" w:rsidP="002D7535">
      <w:pPr>
        <w:spacing w:after="0" w:line="240" w:lineRule="auto"/>
        <w:rPr>
          <w:rFonts w:eastAsia="Times New Roman" w:cstheme="minorHAnsi"/>
          <w:b/>
          <w:bCs/>
          <w:sz w:val="24"/>
          <w:szCs w:val="24"/>
          <w:lang w:eastAsia="en-GB"/>
        </w:rPr>
      </w:pPr>
      <w:bookmarkStart w:id="432" w:name="Recommendatons852"/>
      <w:bookmarkEnd w:id="432"/>
      <w:r>
        <w:rPr>
          <w:rFonts w:eastAsia="Times New Roman" w:cstheme="minorHAnsi"/>
          <w:b/>
          <w:bCs/>
          <w:sz w:val="24"/>
          <w:szCs w:val="24"/>
          <w:lang w:eastAsia="en-GB"/>
        </w:rPr>
        <w:t xml:space="preserve">8.5.2 </w:t>
      </w:r>
      <w:r w:rsidR="002D7535" w:rsidRPr="002D7535">
        <w:rPr>
          <w:rFonts w:eastAsia="Times New Roman" w:cstheme="minorHAnsi"/>
          <w:b/>
          <w:bCs/>
          <w:sz w:val="24"/>
          <w:szCs w:val="24"/>
          <w:lang w:eastAsia="en-GB"/>
        </w:rPr>
        <w:t>Recommendations for research</w:t>
      </w:r>
    </w:p>
    <w:p w14:paraId="754FDB04" w14:textId="77777777" w:rsidR="002D7535" w:rsidRPr="002D7535" w:rsidRDefault="002D7535" w:rsidP="002D7535">
      <w:pPr>
        <w:spacing w:after="0" w:line="240" w:lineRule="auto"/>
        <w:rPr>
          <w:rFonts w:eastAsia="Times New Roman" w:cstheme="minorHAnsi"/>
          <w:sz w:val="24"/>
          <w:szCs w:val="24"/>
          <w:lang w:eastAsia="en-GB"/>
        </w:rPr>
      </w:pPr>
    </w:p>
    <w:p w14:paraId="13921481" w14:textId="5CA9CEA9"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This study has shown the need to explore involvement using a </w:t>
      </w:r>
      <w:r w:rsidR="00147AAD">
        <w:rPr>
          <w:rFonts w:eastAsia="Times New Roman" w:cstheme="minorHAnsi"/>
          <w:sz w:val="24"/>
          <w:szCs w:val="24"/>
          <w:lang w:eastAsia="en-GB"/>
        </w:rPr>
        <w:t xml:space="preserve">holistic or </w:t>
      </w:r>
      <w:r w:rsidRPr="002D7535">
        <w:rPr>
          <w:rFonts w:eastAsia="Times New Roman" w:cstheme="minorHAnsi"/>
          <w:sz w:val="24"/>
          <w:szCs w:val="24"/>
          <w:lang w:eastAsia="en-GB"/>
        </w:rPr>
        <w:t xml:space="preserve">whole system approach and to consider both individual and organisational factors simultaneously, both within palliative care research and more broadly in health and social care research. There are currently very few examples of such in-depth comprehensive explorations of involvement in the literature – therefore further research is required using robust and comprehensive methods in order to advance practice in involvement. </w:t>
      </w:r>
    </w:p>
    <w:p w14:paraId="662949A4" w14:textId="77777777" w:rsidR="002D7535" w:rsidRPr="002D7535" w:rsidRDefault="002D7535" w:rsidP="002D7535">
      <w:pPr>
        <w:spacing w:after="0" w:line="240" w:lineRule="auto"/>
        <w:rPr>
          <w:rFonts w:eastAsia="Times New Roman" w:cstheme="minorHAnsi"/>
          <w:sz w:val="24"/>
          <w:szCs w:val="24"/>
          <w:lang w:eastAsia="en-GB"/>
        </w:rPr>
      </w:pPr>
    </w:p>
    <w:p w14:paraId="58FAFBEF"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The majority of the literature on involvement focusses on research study level involvement, so it would also be useful to undertake further research on organisational level involvement. Similarly, as there are so few published examples of co-production, user-led or user-controlled research within palliative care, further research in these areas is also important.</w:t>
      </w:r>
    </w:p>
    <w:p w14:paraId="2F9FD41F" w14:textId="77777777" w:rsidR="002D7535" w:rsidRPr="002D7535" w:rsidRDefault="002D7535" w:rsidP="002D7535">
      <w:pPr>
        <w:spacing w:after="0" w:line="240" w:lineRule="auto"/>
        <w:rPr>
          <w:rFonts w:eastAsia="Times New Roman" w:cstheme="minorHAnsi"/>
          <w:sz w:val="24"/>
          <w:szCs w:val="24"/>
          <w:lang w:eastAsia="en-GB"/>
        </w:rPr>
      </w:pPr>
    </w:p>
    <w:p w14:paraId="21996A00"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The above would also allow for the identified prominent and overarching themes to be explored in greater depth, including values and principles, and diversity and inclusion. Related to this is the use of evaluation tools and other resources – further research may better illustrate the relevance of such resources to involvement in this area, perhaps indicating a need for more specialist resources. </w:t>
      </w:r>
    </w:p>
    <w:p w14:paraId="15845972" w14:textId="77777777" w:rsidR="002D7535" w:rsidRPr="002D7535" w:rsidRDefault="002D7535" w:rsidP="002D7535">
      <w:pPr>
        <w:spacing w:after="0" w:line="240" w:lineRule="auto"/>
        <w:rPr>
          <w:rFonts w:eastAsia="Times New Roman" w:cstheme="minorHAnsi"/>
          <w:sz w:val="24"/>
          <w:szCs w:val="24"/>
          <w:lang w:eastAsia="en-GB"/>
        </w:rPr>
      </w:pPr>
    </w:p>
    <w:p w14:paraId="11681CEB" w14:textId="44C92AD0" w:rsidR="002D7535" w:rsidRPr="002D7535" w:rsidRDefault="00D03049" w:rsidP="002D7535">
      <w:pPr>
        <w:spacing w:after="0" w:line="240" w:lineRule="auto"/>
        <w:rPr>
          <w:rFonts w:eastAsia="Times New Roman" w:cstheme="minorHAnsi"/>
          <w:b/>
          <w:bCs/>
          <w:sz w:val="24"/>
          <w:szCs w:val="24"/>
          <w:lang w:eastAsia="en-GB"/>
        </w:rPr>
      </w:pPr>
      <w:bookmarkStart w:id="433" w:name="Recommendatons853"/>
      <w:bookmarkEnd w:id="433"/>
      <w:r>
        <w:rPr>
          <w:rFonts w:eastAsia="Times New Roman" w:cstheme="minorHAnsi"/>
          <w:b/>
          <w:bCs/>
          <w:sz w:val="24"/>
          <w:szCs w:val="24"/>
          <w:lang w:eastAsia="en-GB"/>
        </w:rPr>
        <w:t xml:space="preserve">8.5.3 </w:t>
      </w:r>
      <w:r w:rsidR="002D7535" w:rsidRPr="002D7535">
        <w:rPr>
          <w:rFonts w:eastAsia="Times New Roman" w:cstheme="minorHAnsi"/>
          <w:b/>
          <w:bCs/>
          <w:sz w:val="24"/>
          <w:szCs w:val="24"/>
          <w:lang w:eastAsia="en-GB"/>
        </w:rPr>
        <w:t>Recommendations for practice</w:t>
      </w:r>
    </w:p>
    <w:p w14:paraId="622A272E" w14:textId="77777777" w:rsidR="002D7535" w:rsidRPr="002D7535" w:rsidRDefault="002D7535" w:rsidP="002D7535">
      <w:pPr>
        <w:spacing w:after="0" w:line="240" w:lineRule="auto"/>
        <w:rPr>
          <w:rFonts w:eastAsia="Times New Roman" w:cstheme="minorHAnsi"/>
          <w:b/>
          <w:bCs/>
          <w:sz w:val="24"/>
          <w:szCs w:val="24"/>
          <w:lang w:eastAsia="en-GB"/>
        </w:rPr>
      </w:pPr>
    </w:p>
    <w:p w14:paraId="062DF851"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This study has shown involvement in palliative care research to be similar to involvement in other areas of health and social care research. However, several factors were highlighted and believed to be prominent, due to the emotive and sensitive nature of palliative care and the implications of this on resources. These should be given particular attention in future practice of involvement in palliative care research with recommendations as follows:</w:t>
      </w:r>
    </w:p>
    <w:p w14:paraId="2C9BDE6B" w14:textId="77777777" w:rsidR="002D7535" w:rsidRPr="002D7535" w:rsidRDefault="002D7535" w:rsidP="002D7535">
      <w:pPr>
        <w:spacing w:after="0" w:line="240" w:lineRule="auto"/>
        <w:rPr>
          <w:rFonts w:eastAsia="Times New Roman" w:cstheme="minorHAnsi"/>
          <w:sz w:val="24"/>
          <w:szCs w:val="24"/>
          <w:lang w:eastAsia="en-GB"/>
        </w:rPr>
      </w:pPr>
    </w:p>
    <w:p w14:paraId="72B0820A"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make use of transferable skills gained elsewhere, in particular clinical skills from palliative care service provision</w:t>
      </w:r>
    </w:p>
    <w:p w14:paraId="7879AB4C"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consider the importance of building and developing relationships</w:t>
      </w:r>
    </w:p>
    <w:p w14:paraId="6EAD7193"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address the impacts of power and assumptions concerning autonomy and vulnerability</w:t>
      </w:r>
    </w:p>
    <w:p w14:paraId="0EEB150F"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ensure flexibility and access are addressed</w:t>
      </w:r>
    </w:p>
    <w:p w14:paraId="6B938F47"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address issues related to diversity and inclusion</w:t>
      </w:r>
    </w:p>
    <w:p w14:paraId="16EC84CA"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consider the implications of involving different populations in palliative care research</w:t>
      </w:r>
    </w:p>
    <w:p w14:paraId="0AAF05BD"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develop practices and procedures for the recruitment and management of public members, including support and training for both public members and academics.</w:t>
      </w:r>
    </w:p>
    <w:p w14:paraId="777BDAA8" w14:textId="77777777" w:rsidR="002D7535" w:rsidRPr="002D7535" w:rsidRDefault="002D7535" w:rsidP="002D7535">
      <w:pPr>
        <w:spacing w:after="0" w:line="240" w:lineRule="auto"/>
        <w:rPr>
          <w:rFonts w:eastAsia="Times New Roman" w:cstheme="minorHAnsi"/>
          <w:sz w:val="24"/>
          <w:szCs w:val="24"/>
          <w:lang w:eastAsia="en-GB"/>
        </w:rPr>
      </w:pPr>
    </w:p>
    <w:p w14:paraId="6580454E"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The study has also emphasised broader challenges for involvement, partly due to the setting of academia, leading to the following recommendations:</w:t>
      </w:r>
    </w:p>
    <w:p w14:paraId="04EFBF4B" w14:textId="77777777" w:rsidR="002D7535" w:rsidRPr="002D7535" w:rsidRDefault="002D7535" w:rsidP="002D7535">
      <w:pPr>
        <w:spacing w:after="0" w:line="240" w:lineRule="auto"/>
        <w:rPr>
          <w:rFonts w:eastAsia="Times New Roman" w:cstheme="minorHAnsi"/>
          <w:sz w:val="24"/>
          <w:szCs w:val="24"/>
          <w:lang w:eastAsia="en-GB"/>
        </w:rPr>
      </w:pPr>
    </w:p>
    <w:p w14:paraId="7C8A60AE"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lastRenderedPageBreak/>
        <w:t>develop infrastructure to support both research study and organisational level involvement</w:t>
      </w:r>
    </w:p>
    <w:p w14:paraId="63ABFB81"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address the need for increased and sustainable resources, particularly for organisational level involvement</w:t>
      </w:r>
    </w:p>
    <w:p w14:paraId="57DC6D49"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develop sustainable funding for the paramount role of an involvement coordinator</w:t>
      </w:r>
    </w:p>
    <w:p w14:paraId="3E59792A"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address the balance between the dedicated support of a coordinator and involvement being everyone’s responsibility</w:t>
      </w:r>
    </w:p>
    <w:p w14:paraId="098A0C77"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develop a positive culture</w:t>
      </w:r>
    </w:p>
    <w:p w14:paraId="100CDA4B"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ensure the influence of senior staff and governance is used to good effect, including developing involvement at the governance level</w:t>
      </w:r>
    </w:p>
    <w:p w14:paraId="581F3767" w14:textId="77777777" w:rsidR="002D7535" w:rsidRPr="002D7535" w:rsidRDefault="002D7535" w:rsidP="002D7535">
      <w:pPr>
        <w:numPr>
          <w:ilvl w:val="0"/>
          <w:numId w:val="84"/>
        </w:numPr>
        <w:spacing w:after="0" w:line="240" w:lineRule="auto"/>
        <w:contextualSpacing/>
        <w:rPr>
          <w:rFonts w:eastAsia="Times New Roman" w:cstheme="minorHAnsi"/>
          <w:sz w:val="24"/>
          <w:szCs w:val="24"/>
          <w:lang w:eastAsia="en-GB"/>
        </w:rPr>
      </w:pPr>
      <w:r w:rsidRPr="002D7535">
        <w:rPr>
          <w:rFonts w:eastAsia="Times New Roman" w:cstheme="minorHAnsi"/>
          <w:sz w:val="24"/>
          <w:szCs w:val="24"/>
          <w:lang w:eastAsia="en-GB"/>
        </w:rPr>
        <w:t>think outside of “the silo”, use resources and learn from other settings.</w:t>
      </w:r>
    </w:p>
    <w:p w14:paraId="409D412F" w14:textId="77777777" w:rsidR="002D7535" w:rsidRPr="002D7535" w:rsidRDefault="002D7535" w:rsidP="002D7535">
      <w:pPr>
        <w:spacing w:after="0" w:line="240" w:lineRule="auto"/>
        <w:rPr>
          <w:rFonts w:eastAsia="Times New Roman" w:cstheme="minorHAnsi"/>
          <w:sz w:val="24"/>
          <w:szCs w:val="24"/>
          <w:lang w:eastAsia="en-GB"/>
        </w:rPr>
      </w:pPr>
    </w:p>
    <w:p w14:paraId="25DAF775" w14:textId="77777777" w:rsidR="002D7535" w:rsidRDefault="002D7535">
      <w:pPr>
        <w:rPr>
          <w:rFonts w:eastAsia="Times New Roman" w:cstheme="minorHAnsi"/>
          <w:b/>
          <w:bCs/>
          <w:sz w:val="28"/>
          <w:szCs w:val="28"/>
          <w:lang w:eastAsia="en-GB"/>
        </w:rPr>
      </w:pPr>
      <w:r>
        <w:rPr>
          <w:rFonts w:eastAsia="Times New Roman" w:cstheme="minorHAnsi"/>
          <w:b/>
          <w:bCs/>
          <w:sz w:val="28"/>
          <w:szCs w:val="28"/>
          <w:lang w:eastAsia="en-GB"/>
        </w:rPr>
        <w:br w:type="page"/>
      </w:r>
    </w:p>
    <w:p w14:paraId="6BDA8EF3" w14:textId="7CE63061" w:rsidR="002D7535" w:rsidRPr="002D7535" w:rsidRDefault="002D7535" w:rsidP="002D7535">
      <w:pPr>
        <w:spacing w:after="0" w:line="240" w:lineRule="auto"/>
        <w:rPr>
          <w:rFonts w:eastAsia="Times New Roman" w:cstheme="minorHAnsi"/>
          <w:b/>
          <w:bCs/>
          <w:sz w:val="28"/>
          <w:szCs w:val="28"/>
          <w:lang w:eastAsia="en-GB"/>
        </w:rPr>
      </w:pPr>
      <w:bookmarkStart w:id="434" w:name="Chapter9"/>
      <w:bookmarkEnd w:id="434"/>
      <w:r w:rsidRPr="002D7535">
        <w:rPr>
          <w:rFonts w:eastAsia="Times New Roman" w:cstheme="minorHAnsi"/>
          <w:b/>
          <w:bCs/>
          <w:sz w:val="28"/>
          <w:szCs w:val="28"/>
          <w:lang w:eastAsia="en-GB"/>
        </w:rPr>
        <w:lastRenderedPageBreak/>
        <w:t>Chapter 9</w:t>
      </w:r>
      <w:r w:rsidRPr="002D7535">
        <w:rPr>
          <w:rFonts w:eastAsia="Times New Roman" w:cstheme="minorHAnsi"/>
          <w:b/>
          <w:bCs/>
          <w:sz w:val="28"/>
          <w:szCs w:val="28"/>
          <w:lang w:eastAsia="en-GB"/>
        </w:rPr>
        <w:tab/>
        <w:t>Conclusion</w:t>
      </w:r>
    </w:p>
    <w:p w14:paraId="3AAAE92D" w14:textId="77777777" w:rsidR="002D7535" w:rsidRPr="002D7535" w:rsidRDefault="002D7535" w:rsidP="002D7535">
      <w:pPr>
        <w:spacing w:after="0" w:line="240" w:lineRule="auto"/>
        <w:rPr>
          <w:rFonts w:eastAsia="Times New Roman" w:cstheme="minorHAnsi"/>
          <w:sz w:val="24"/>
          <w:szCs w:val="24"/>
          <w:lang w:eastAsia="en-GB"/>
        </w:rPr>
      </w:pPr>
    </w:p>
    <w:p w14:paraId="49C04893"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This study explored public involvement in palliative care research using a qualitative evidence synthesis and a case study approach. The approaches chosen allowed a comprehensive flexible investigation of involvement in the literature and within two palliative care research centres, taking into consideration historical and cultural issues, and different perspectives. The findings showed that involvement in this area of research has many similarities to involvement in other areas of health and social care research, including the importance of adhering to values and principles common to involvement and consideration of diversity and inclusion issues. The need for adequate resources was also emphasised, notably for organisational level activities, and included the role of an involvement coordinator. </w:t>
      </w:r>
    </w:p>
    <w:p w14:paraId="70AD1873" w14:textId="77777777" w:rsidR="002D7535" w:rsidRPr="002D7535" w:rsidRDefault="002D7535" w:rsidP="002D7535">
      <w:pPr>
        <w:spacing w:after="0" w:line="240" w:lineRule="auto"/>
        <w:rPr>
          <w:rFonts w:eastAsia="Times New Roman" w:cstheme="minorHAnsi"/>
          <w:sz w:val="24"/>
          <w:szCs w:val="24"/>
          <w:lang w:eastAsia="en-GB"/>
        </w:rPr>
      </w:pPr>
    </w:p>
    <w:p w14:paraId="3B8FE6F1"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The study also highlighted prominent or overarching themes that illustrate the differences between involvement in palliative care research and that in other areas of health and social care research, notably the implications of working in an area of research which brings emotive and sensitive issues. These additional complexities impact on resources, resulting in increased staff, time and funding all being required.  The significance of power to involvement practice was also emphasised, in particular the exclusion of public members with experience of palliative care cannot be justified because of their perceived vulnerability. </w:t>
      </w:r>
    </w:p>
    <w:p w14:paraId="1A9B8C70" w14:textId="77777777" w:rsidR="002D7535" w:rsidRPr="002D7535" w:rsidRDefault="002D7535" w:rsidP="002D7535">
      <w:pPr>
        <w:spacing w:after="0" w:line="240" w:lineRule="auto"/>
        <w:rPr>
          <w:rFonts w:eastAsia="Times New Roman" w:cstheme="minorHAnsi"/>
          <w:sz w:val="24"/>
          <w:szCs w:val="24"/>
          <w:lang w:eastAsia="en-GB"/>
        </w:rPr>
      </w:pPr>
    </w:p>
    <w:p w14:paraId="5C6752D8"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Based on these findings, there is a need for both universities and external funders to recognise the importance of organisational level activities to involvement, and to resource them in a sustainable manner. This includes the development of infrastructure that can support both research study and organisational level involvement, and the development of a positive culture that promotes involvement as everyone’s responsibility. There is also a need to recognise that some areas of involvement, including in palliative care research, require additional resources in order for it to be undertaken effectively. To better understand the implications of these findings, further research could benefit from using a whole system approach, to explore both individual and organisational factors. </w:t>
      </w:r>
    </w:p>
    <w:p w14:paraId="02E1FE1E" w14:textId="77777777" w:rsidR="002D7535" w:rsidRPr="002D7535" w:rsidRDefault="002D7535" w:rsidP="002D7535">
      <w:pPr>
        <w:spacing w:after="0" w:line="240" w:lineRule="auto"/>
        <w:rPr>
          <w:rFonts w:eastAsia="Times New Roman" w:cstheme="minorHAnsi"/>
          <w:sz w:val="24"/>
          <w:szCs w:val="24"/>
          <w:lang w:eastAsia="en-GB"/>
        </w:rPr>
      </w:pPr>
    </w:p>
    <w:p w14:paraId="32DE699D" w14:textId="77777777" w:rsidR="002D7535" w:rsidRPr="002D7535" w:rsidRDefault="002D7535" w:rsidP="002D7535">
      <w:pPr>
        <w:spacing w:after="0" w:line="240" w:lineRule="auto"/>
        <w:rPr>
          <w:rFonts w:eastAsia="Times New Roman" w:cstheme="minorHAnsi"/>
          <w:sz w:val="24"/>
          <w:szCs w:val="24"/>
          <w:lang w:eastAsia="en-GB"/>
        </w:rPr>
      </w:pPr>
      <w:r w:rsidRPr="002D7535">
        <w:rPr>
          <w:rFonts w:eastAsia="Times New Roman" w:cstheme="minorHAnsi"/>
          <w:sz w:val="24"/>
          <w:szCs w:val="24"/>
          <w:lang w:eastAsia="en-GB"/>
        </w:rPr>
        <w:t xml:space="preserve">This study has focussed on two palliative care research centres as exemplars of involvement in this field, illustrating what can be achieved when the factors necessary for effective involvement are addressed. In the future, with the ageing population, the need for palliative care service provision and research will only increase, thereby increasing the significance of involvement in this area of research. </w:t>
      </w:r>
    </w:p>
    <w:p w14:paraId="66B53F05" w14:textId="77777777" w:rsidR="002D7535" w:rsidRPr="002D7535" w:rsidRDefault="002D7535" w:rsidP="002D7535">
      <w:pPr>
        <w:spacing w:after="0" w:line="240" w:lineRule="auto"/>
        <w:rPr>
          <w:rFonts w:cstheme="minorHAnsi"/>
          <w:sz w:val="24"/>
          <w:szCs w:val="24"/>
        </w:rPr>
      </w:pPr>
    </w:p>
    <w:p w14:paraId="326E80BD" w14:textId="77777777" w:rsidR="002D7535" w:rsidRPr="002D7535" w:rsidRDefault="002D7535" w:rsidP="002D7535">
      <w:pPr>
        <w:spacing w:after="0" w:line="240" w:lineRule="auto"/>
        <w:rPr>
          <w:rFonts w:ascii="Calibri" w:hAnsi="Calibri" w:cs="Calibri"/>
          <w:sz w:val="24"/>
          <w:szCs w:val="24"/>
          <w:lang w:eastAsia="en-GB"/>
        </w:rPr>
      </w:pPr>
    </w:p>
    <w:p w14:paraId="37187064" w14:textId="77777777" w:rsidR="00B35582" w:rsidRPr="00B35582" w:rsidRDefault="00B35582" w:rsidP="00B35582">
      <w:pPr>
        <w:spacing w:after="0" w:line="240" w:lineRule="auto"/>
        <w:rPr>
          <w:rFonts w:cstheme="minorHAnsi"/>
          <w:sz w:val="24"/>
          <w:szCs w:val="24"/>
          <w:u w:color="000000"/>
          <w:lang w:val="en-US" w:eastAsia="en-GB"/>
        </w:rPr>
      </w:pPr>
    </w:p>
    <w:p w14:paraId="32BBDD85" w14:textId="77777777" w:rsidR="00B35582" w:rsidRPr="00B35582" w:rsidRDefault="00B35582" w:rsidP="00B35582">
      <w:pPr>
        <w:spacing w:after="0" w:line="240" w:lineRule="auto"/>
        <w:rPr>
          <w:rFonts w:cstheme="minorHAnsi"/>
          <w:sz w:val="24"/>
          <w:szCs w:val="24"/>
          <w:u w:color="000000"/>
          <w:lang w:val="en-US" w:eastAsia="en-GB"/>
        </w:rPr>
      </w:pPr>
    </w:p>
    <w:p w14:paraId="6C2DFD13" w14:textId="77777777" w:rsidR="00B35582" w:rsidRPr="00B35582" w:rsidRDefault="00B35582" w:rsidP="00B35582">
      <w:pPr>
        <w:spacing w:after="0" w:line="240" w:lineRule="auto"/>
        <w:rPr>
          <w:rFonts w:cstheme="minorHAnsi"/>
          <w:sz w:val="24"/>
          <w:szCs w:val="24"/>
          <w:u w:color="000000"/>
          <w:lang w:val="en-US" w:eastAsia="en-GB"/>
        </w:rPr>
      </w:pPr>
    </w:p>
    <w:p w14:paraId="3B529FDD" w14:textId="77777777" w:rsidR="00B35582" w:rsidRPr="00B35582" w:rsidRDefault="00B35582" w:rsidP="00B35582">
      <w:pPr>
        <w:spacing w:after="0" w:line="240" w:lineRule="auto"/>
        <w:rPr>
          <w:rFonts w:cstheme="minorHAnsi"/>
          <w:sz w:val="24"/>
          <w:szCs w:val="24"/>
          <w:u w:color="000000"/>
          <w:lang w:val="en-US" w:eastAsia="en-GB"/>
        </w:rPr>
      </w:pPr>
    </w:p>
    <w:p w14:paraId="6BCBB2BB" w14:textId="77777777" w:rsidR="00B35582" w:rsidRPr="00B35582" w:rsidRDefault="00B35582" w:rsidP="00B35582">
      <w:pPr>
        <w:spacing w:after="0" w:line="240" w:lineRule="auto"/>
        <w:rPr>
          <w:rFonts w:cstheme="minorHAnsi"/>
          <w:sz w:val="24"/>
          <w:szCs w:val="24"/>
          <w:u w:color="000000"/>
          <w:lang w:val="en-US" w:eastAsia="en-GB"/>
        </w:rPr>
      </w:pPr>
      <w:r w:rsidRPr="00B35582">
        <w:rPr>
          <w:rFonts w:cstheme="minorHAnsi"/>
          <w:sz w:val="24"/>
          <w:szCs w:val="24"/>
          <w:u w:color="000000"/>
          <w:lang w:val="en-US" w:eastAsia="en-GB"/>
        </w:rPr>
        <w:tab/>
      </w:r>
      <w:r w:rsidRPr="00B35582">
        <w:rPr>
          <w:rFonts w:cstheme="minorHAnsi"/>
          <w:sz w:val="24"/>
          <w:szCs w:val="24"/>
          <w:u w:color="000000"/>
          <w:lang w:val="en-US" w:eastAsia="en-GB"/>
        </w:rPr>
        <w:tab/>
      </w:r>
    </w:p>
    <w:p w14:paraId="368DB662" w14:textId="77777777" w:rsidR="005E2CF5" w:rsidRPr="005E2CF5" w:rsidRDefault="005E2CF5" w:rsidP="005E2CF5">
      <w:pPr>
        <w:spacing w:after="0" w:line="240" w:lineRule="auto"/>
        <w:rPr>
          <w:rFonts w:ascii="Calibri" w:hAnsi="Calibri" w:cs="Calibri"/>
          <w:sz w:val="24"/>
          <w:szCs w:val="24"/>
        </w:rPr>
      </w:pPr>
    </w:p>
    <w:bookmarkEnd w:id="55"/>
    <w:bookmarkEnd w:id="77"/>
    <w:p w14:paraId="3DD7E055" w14:textId="77777777" w:rsidR="005E2CF5" w:rsidRPr="005E2CF5" w:rsidRDefault="005E2CF5" w:rsidP="005E2CF5">
      <w:pPr>
        <w:spacing w:after="0" w:line="240" w:lineRule="auto"/>
        <w:rPr>
          <w:rFonts w:ascii="Calibri" w:hAnsi="Calibri" w:cs="Calibri"/>
          <w:sz w:val="24"/>
          <w:szCs w:val="24"/>
        </w:rPr>
      </w:pPr>
    </w:p>
    <w:p w14:paraId="72B1ECD4" w14:textId="77777777" w:rsidR="00370763" w:rsidRPr="00370763" w:rsidRDefault="00370763" w:rsidP="00370763">
      <w:pPr>
        <w:spacing w:after="0" w:line="240" w:lineRule="auto"/>
        <w:rPr>
          <w:rFonts w:cstheme="minorHAnsi"/>
          <w:sz w:val="24"/>
          <w:szCs w:val="24"/>
        </w:rPr>
      </w:pPr>
    </w:p>
    <w:p w14:paraId="1C660697" w14:textId="77777777" w:rsidR="006C0782" w:rsidRPr="006C0782" w:rsidRDefault="006C0782" w:rsidP="006C0782">
      <w:pPr>
        <w:spacing w:after="0" w:line="240" w:lineRule="auto"/>
        <w:rPr>
          <w:rFonts w:cstheme="minorHAnsi"/>
          <w:b/>
          <w:bCs/>
          <w:kern w:val="2"/>
          <w:sz w:val="24"/>
          <w:szCs w:val="24"/>
          <w14:ligatures w14:val="standardContextual"/>
        </w:rPr>
      </w:pPr>
    </w:p>
    <w:p w14:paraId="3C6261F0" w14:textId="77777777" w:rsidR="006C0782" w:rsidRPr="006C0782" w:rsidRDefault="006C0782" w:rsidP="006C0782">
      <w:pPr>
        <w:spacing w:after="0" w:line="240" w:lineRule="auto"/>
        <w:rPr>
          <w:rFonts w:cstheme="minorHAnsi"/>
          <w:kern w:val="2"/>
          <w:sz w:val="24"/>
          <w:szCs w:val="24"/>
          <w14:ligatures w14:val="standardContextual"/>
        </w:rPr>
      </w:pPr>
    </w:p>
    <w:p w14:paraId="2554081C" w14:textId="77777777" w:rsidR="006C0782" w:rsidRPr="006C0782" w:rsidRDefault="006C0782" w:rsidP="006C0782">
      <w:pPr>
        <w:spacing w:after="0" w:line="240" w:lineRule="auto"/>
        <w:rPr>
          <w:rFonts w:cstheme="minorHAnsi"/>
          <w:kern w:val="2"/>
          <w:sz w:val="24"/>
          <w:szCs w:val="24"/>
          <w14:ligatures w14:val="standardContextual"/>
        </w:rPr>
      </w:pPr>
    </w:p>
    <w:p w14:paraId="06EE4C6B" w14:textId="77777777" w:rsidR="00F55591" w:rsidRPr="00F55591" w:rsidRDefault="00F55591" w:rsidP="00F55591">
      <w:pPr>
        <w:rPr>
          <w:kern w:val="2"/>
          <w:sz w:val="24"/>
          <w:szCs w:val="24"/>
          <w14:ligatures w14:val="standardContextual"/>
        </w:rPr>
      </w:pPr>
    </w:p>
    <w:p w14:paraId="1936BC39" w14:textId="77777777" w:rsidR="00C445FA" w:rsidRPr="00C445FA" w:rsidRDefault="00C445FA" w:rsidP="00C445FA">
      <w:pPr>
        <w:pStyle w:val="EndNoteBibliography"/>
        <w:spacing w:after="0"/>
        <w:rPr>
          <w:b/>
          <w:bCs/>
          <w:kern w:val="2"/>
          <w:sz w:val="28"/>
          <w:szCs w:val="28"/>
          <w14:ligatures w14:val="standardContextual"/>
        </w:rPr>
      </w:pPr>
      <w:bookmarkStart w:id="435" w:name="Bibliography"/>
      <w:bookmarkEnd w:id="435"/>
      <w:r w:rsidRPr="00C445FA">
        <w:rPr>
          <w:b/>
          <w:bCs/>
          <w:kern w:val="2"/>
          <w:sz w:val="28"/>
          <w:szCs w:val="28"/>
          <w14:ligatures w14:val="standardContextual"/>
        </w:rPr>
        <w:lastRenderedPageBreak/>
        <w:t>Bibliography</w:t>
      </w:r>
    </w:p>
    <w:p w14:paraId="15799412" w14:textId="77777777" w:rsidR="00C445FA" w:rsidRDefault="00C445FA" w:rsidP="00C445FA">
      <w:pPr>
        <w:pStyle w:val="EndNoteBibliography"/>
        <w:spacing w:after="0"/>
        <w:rPr>
          <w:kern w:val="2"/>
          <w:szCs w:val="24"/>
          <w14:ligatures w14:val="standardContextual"/>
        </w:rPr>
      </w:pPr>
    </w:p>
    <w:p w14:paraId="1B0EA97E" w14:textId="77777777" w:rsidR="00C20DFB" w:rsidRPr="00C20DFB" w:rsidRDefault="00C445FA" w:rsidP="00C20DFB">
      <w:pPr>
        <w:pStyle w:val="EndNoteBibliography"/>
        <w:spacing w:after="360"/>
      </w:pPr>
      <w:r w:rsidRPr="007B31FD">
        <w:rPr>
          <w:kern w:val="2"/>
          <w:szCs w:val="24"/>
          <w14:ligatures w14:val="standardContextual"/>
        </w:rPr>
        <w:fldChar w:fldCharType="begin"/>
      </w:r>
      <w:r w:rsidRPr="007B31FD">
        <w:rPr>
          <w:kern w:val="2"/>
          <w:szCs w:val="24"/>
          <w14:ligatures w14:val="standardContextual"/>
        </w:rPr>
        <w:instrText xml:space="preserve"> ADDIN EN.REFLIST </w:instrText>
      </w:r>
      <w:r w:rsidRPr="007B31FD">
        <w:rPr>
          <w:kern w:val="2"/>
          <w:szCs w:val="24"/>
          <w14:ligatures w14:val="standardContextual"/>
        </w:rPr>
        <w:fldChar w:fldCharType="separate"/>
      </w:r>
      <w:r w:rsidR="00C20DFB" w:rsidRPr="00C20DFB">
        <w:t xml:space="preserve">Addington‐Hall, J., (2002). Research sensitivities to palliative care patients. </w:t>
      </w:r>
      <w:r w:rsidR="00C20DFB" w:rsidRPr="00C20DFB">
        <w:rPr>
          <w:i/>
        </w:rPr>
        <w:t>European Journal of Cancer Care,</w:t>
      </w:r>
      <w:r w:rsidR="00C20DFB" w:rsidRPr="00C20DFB">
        <w:t xml:space="preserve"> 11</w:t>
      </w:r>
      <w:r w:rsidR="00C20DFB" w:rsidRPr="00C20DFB">
        <w:rPr>
          <w:b/>
        </w:rPr>
        <w:t>,</w:t>
      </w:r>
      <w:r w:rsidR="00C20DFB" w:rsidRPr="00C20DFB">
        <w:t xml:space="preserve"> 220-224.</w:t>
      </w:r>
    </w:p>
    <w:p w14:paraId="08D0D13E" w14:textId="77777777" w:rsidR="00C20DFB" w:rsidRPr="00C20DFB" w:rsidRDefault="00C20DFB" w:rsidP="00C20DFB">
      <w:pPr>
        <w:pStyle w:val="EndNoteBibliography"/>
        <w:spacing w:after="360"/>
      </w:pPr>
      <w:r w:rsidRPr="00C20DFB">
        <w:t xml:space="preserve">Agnew, A. &amp; Duffy, J., (2010). Innovative approaches to involving service users in palliative care social work education. </w:t>
      </w:r>
      <w:r w:rsidRPr="00C20DFB">
        <w:rPr>
          <w:i/>
        </w:rPr>
        <w:t>Social Work Education,</w:t>
      </w:r>
      <w:r w:rsidRPr="00C20DFB">
        <w:t xml:space="preserve"> 29</w:t>
      </w:r>
      <w:r w:rsidRPr="00C20DFB">
        <w:rPr>
          <w:b/>
        </w:rPr>
        <w:t>,</w:t>
      </w:r>
      <w:r w:rsidRPr="00C20DFB">
        <w:t xml:space="preserve"> 744-759.</w:t>
      </w:r>
    </w:p>
    <w:p w14:paraId="222DD360" w14:textId="03D911F7" w:rsidR="00C20DFB" w:rsidRPr="00C20DFB" w:rsidRDefault="00C20DFB" w:rsidP="00C20DFB">
      <w:pPr>
        <w:pStyle w:val="EndNoteBibliography"/>
        <w:spacing w:after="360"/>
      </w:pPr>
      <w:r w:rsidRPr="00C20DFB">
        <w:t xml:space="preserve">Alabaster, E., Allen, D., Fothergill, A., Hanks, C., Hannigan, B., Lowes, L., Lyne, P., Northwaya, R., Papanikolaou, P., Pooleb, K., Ryan, J., Webber, I. &amp; Whalec, Z., (2000). </w:t>
      </w:r>
      <w:r w:rsidRPr="00C20DFB">
        <w:rPr>
          <w:i/>
        </w:rPr>
        <w:t xml:space="preserve">User involvement in user-focused research? </w:t>
      </w:r>
      <w:r w:rsidRPr="00C20DFB">
        <w:t>Cardiff: University of Wales College of Medicine.</w:t>
      </w:r>
    </w:p>
    <w:p w14:paraId="49AC2700" w14:textId="77777777" w:rsidR="00C20DFB" w:rsidRPr="00C20DFB" w:rsidRDefault="00C20DFB" w:rsidP="00C20DFB">
      <w:pPr>
        <w:pStyle w:val="EndNoteBibliography"/>
        <w:spacing w:after="360"/>
      </w:pPr>
      <w:r w:rsidRPr="00C20DFB">
        <w:t xml:space="preserve">Albert, A., Islam, S., Haklay, M. &amp; McEachan, R. R., (2023). Nothing about us without us: A co‐production strategy for communities, researchers and stakeholders to identify ways of improving health and reducing inequalities. </w:t>
      </w:r>
      <w:r w:rsidRPr="00C20DFB">
        <w:rPr>
          <w:i/>
        </w:rPr>
        <w:t>Health Expectations,</w:t>
      </w:r>
      <w:r w:rsidRPr="00C20DFB">
        <w:t xml:space="preserve"> 26</w:t>
      </w:r>
      <w:r w:rsidRPr="00C20DFB">
        <w:rPr>
          <w:b/>
        </w:rPr>
        <w:t>,</w:t>
      </w:r>
      <w:r w:rsidRPr="00C20DFB">
        <w:t xml:space="preserve"> 836-846.</w:t>
      </w:r>
    </w:p>
    <w:p w14:paraId="4CA0D5E5" w14:textId="77777777" w:rsidR="00C20DFB" w:rsidRPr="00C20DFB" w:rsidRDefault="00C20DFB" w:rsidP="00C20DFB">
      <w:pPr>
        <w:pStyle w:val="EndNoteBibliography"/>
        <w:spacing w:after="360"/>
      </w:pPr>
      <w:r w:rsidRPr="00C20DFB">
        <w:t xml:space="preserve">Allmark, P., Boote, J., Chambers, E., Clarke, A., McDonnell, A., Thompson, A. &amp; Tod, A., (2009). Ethical issues in the use of in-depth interviews: literature review and discussion. </w:t>
      </w:r>
      <w:r w:rsidRPr="00C20DFB">
        <w:rPr>
          <w:i/>
        </w:rPr>
        <w:t>Research Ethics Review,</w:t>
      </w:r>
      <w:r w:rsidRPr="00C20DFB">
        <w:t xml:space="preserve"> 5</w:t>
      </w:r>
      <w:r w:rsidRPr="00C20DFB">
        <w:rPr>
          <w:b/>
        </w:rPr>
        <w:t>,</w:t>
      </w:r>
      <w:r w:rsidRPr="00C20DFB">
        <w:t xml:space="preserve"> 48-54.</w:t>
      </w:r>
    </w:p>
    <w:p w14:paraId="4CF88DA4" w14:textId="77777777" w:rsidR="00C20DFB" w:rsidRPr="00C20DFB" w:rsidRDefault="00C20DFB" w:rsidP="00C20DFB">
      <w:pPr>
        <w:pStyle w:val="EndNoteBibliography"/>
        <w:spacing w:after="360"/>
      </w:pPr>
      <w:r w:rsidRPr="00C20DFB">
        <w:t xml:space="preserve">Allsop, M. J., Ziegler, L. E., Kelly, A., Pavitt, S. &amp; Bennett, M. I., (2015). Hospice volunteers as facilitators of public engagement in palliative care priority setting research. </w:t>
      </w:r>
      <w:r w:rsidRPr="00C20DFB">
        <w:rPr>
          <w:i/>
        </w:rPr>
        <w:t>Palliative Medicine,</w:t>
      </w:r>
      <w:r w:rsidRPr="00C20DFB">
        <w:t xml:space="preserve"> 29</w:t>
      </w:r>
      <w:r w:rsidRPr="00C20DFB">
        <w:rPr>
          <w:b/>
        </w:rPr>
        <w:t>,</w:t>
      </w:r>
      <w:r w:rsidRPr="00C20DFB">
        <w:t xml:space="preserve"> 762-763.</w:t>
      </w:r>
    </w:p>
    <w:p w14:paraId="2702E10A" w14:textId="77777777" w:rsidR="00C20DFB" w:rsidRPr="00C20DFB" w:rsidRDefault="00C20DFB" w:rsidP="00C20DFB">
      <w:pPr>
        <w:pStyle w:val="EndNoteBibliography"/>
        <w:spacing w:after="360"/>
      </w:pPr>
      <w:r w:rsidRPr="00C20DFB">
        <w:t xml:space="preserve">Aoun, S., Slatyer, S., Deas, K. &amp; Nekolaichuk, C., (2017). Family caregiver participation in palliative care research: challenging the myth. </w:t>
      </w:r>
      <w:r w:rsidRPr="00C20DFB">
        <w:rPr>
          <w:i/>
        </w:rPr>
        <w:t>Journal of Pain and Symptom Management,</w:t>
      </w:r>
      <w:r w:rsidRPr="00C20DFB">
        <w:t xml:space="preserve"> 53</w:t>
      </w:r>
      <w:r w:rsidRPr="00C20DFB">
        <w:rPr>
          <w:b/>
        </w:rPr>
        <w:t>,</w:t>
      </w:r>
      <w:r w:rsidRPr="00C20DFB">
        <w:t xml:space="preserve"> 851-861.</w:t>
      </w:r>
    </w:p>
    <w:p w14:paraId="47113908" w14:textId="2B3B5C92" w:rsidR="00C20DFB" w:rsidRPr="00C20DFB" w:rsidRDefault="00C20DFB" w:rsidP="00C20DFB">
      <w:pPr>
        <w:pStyle w:val="EndNoteBibliography"/>
        <w:spacing w:after="360"/>
      </w:pPr>
      <w:r w:rsidRPr="00C20DFB">
        <w:t xml:space="preserve">Applied Research Collaboration South London, (2022). </w:t>
      </w:r>
      <w:r w:rsidRPr="00C20DFB">
        <w:rPr>
          <w:i/>
        </w:rPr>
        <w:t>Palliative and end of life care</w:t>
      </w:r>
      <w:r w:rsidRPr="00C20DFB">
        <w:t xml:space="preserve">. London: Applied Research Collaboration South London. Available at: </w:t>
      </w:r>
      <w:hyperlink r:id="rId85" w:history="1">
        <w:r w:rsidRPr="00C20DFB">
          <w:rPr>
            <w:rStyle w:val="Hyperlink"/>
          </w:rPr>
          <w:t>https://arc-sl.nihr.ac.uk/research-and-implementation/our-research-areas/palliative-and-end-life-care</w:t>
        </w:r>
      </w:hyperlink>
      <w:r w:rsidRPr="00C20DFB">
        <w:t xml:space="preserve"> </w:t>
      </w:r>
      <w:r w:rsidR="00491C32">
        <w:t>[</w:t>
      </w:r>
      <w:r w:rsidRPr="00C20DFB">
        <w:t>Accessed 23 June 2022</w:t>
      </w:r>
      <w:r w:rsidR="00491C32">
        <w:t>]</w:t>
      </w:r>
      <w:r w:rsidRPr="00C20DFB">
        <w:t>.</w:t>
      </w:r>
    </w:p>
    <w:p w14:paraId="2124F4CE" w14:textId="0659E695" w:rsidR="00C20DFB" w:rsidRPr="00C20DFB" w:rsidRDefault="00C20DFB" w:rsidP="00C20DFB">
      <w:pPr>
        <w:pStyle w:val="EndNoteBibliography"/>
        <w:spacing w:after="360"/>
      </w:pPr>
      <w:r w:rsidRPr="00C20DFB">
        <w:t xml:space="preserve">Archibald, M. M., Ambagtsheer, R. C., Casey, M. G. &amp; Lawless, M., (2019). Using zoom videoconferencing for qualitative data collection: perceptions and experiences of researchers and participants. </w:t>
      </w:r>
      <w:r w:rsidRPr="00C20DFB">
        <w:rPr>
          <w:i/>
        </w:rPr>
        <w:t>International Journal of Qualitative Methods,</w:t>
      </w:r>
      <w:r w:rsidRPr="00C20DFB">
        <w:t xml:space="preserve"> 18</w:t>
      </w:r>
      <w:r w:rsidR="00491C32">
        <w:t>. doi:</w:t>
      </w:r>
      <w:r w:rsidRPr="00C20DFB">
        <w:t xml:space="preserve"> 1609406919874596.</w:t>
      </w:r>
    </w:p>
    <w:p w14:paraId="1E20715E" w14:textId="77777777" w:rsidR="00C20DFB" w:rsidRPr="00C20DFB" w:rsidRDefault="00C20DFB" w:rsidP="00C20DFB">
      <w:pPr>
        <w:pStyle w:val="EndNoteBibliography"/>
        <w:spacing w:after="360"/>
      </w:pPr>
      <w:r w:rsidRPr="00C20DFB">
        <w:t xml:space="preserve">Armstrong, R., Hall, B. J., Doyle, J. &amp; Waters, E., (2011). ‘Scoping the scope’ of a cochrane review. </w:t>
      </w:r>
      <w:r w:rsidRPr="00C20DFB">
        <w:rPr>
          <w:i/>
        </w:rPr>
        <w:t>Journal of Public Health,</w:t>
      </w:r>
      <w:r w:rsidRPr="00C20DFB">
        <w:t xml:space="preserve"> 33</w:t>
      </w:r>
      <w:r w:rsidRPr="00C20DFB">
        <w:rPr>
          <w:b/>
        </w:rPr>
        <w:t>,</w:t>
      </w:r>
      <w:r w:rsidRPr="00C20DFB">
        <w:t xml:space="preserve"> 147-150.</w:t>
      </w:r>
    </w:p>
    <w:p w14:paraId="59B539CF" w14:textId="77777777" w:rsidR="00C20DFB" w:rsidRPr="00C20DFB" w:rsidRDefault="00C20DFB" w:rsidP="00C20DFB">
      <w:pPr>
        <w:pStyle w:val="EndNoteBibliography"/>
        <w:spacing w:after="360"/>
      </w:pPr>
      <w:r w:rsidRPr="00C20DFB">
        <w:t xml:space="preserve">Ashcroft, J., Wykes, T., Taylor, J., Crowther, A. &amp; Szmukler, G., (2016). Impact on the individual: what do patients and carers gain, lose and expect from being involved in research? </w:t>
      </w:r>
      <w:r w:rsidRPr="00C20DFB">
        <w:rPr>
          <w:i/>
        </w:rPr>
        <w:t>Journal of Mental Health,</w:t>
      </w:r>
      <w:r w:rsidRPr="00C20DFB">
        <w:t xml:space="preserve"> 25</w:t>
      </w:r>
      <w:r w:rsidRPr="00C20DFB">
        <w:rPr>
          <w:b/>
        </w:rPr>
        <w:t>,</w:t>
      </w:r>
      <w:r w:rsidRPr="00C20DFB">
        <w:t xml:space="preserve"> 28-35.</w:t>
      </w:r>
    </w:p>
    <w:p w14:paraId="692A0440" w14:textId="77777777" w:rsidR="00C20DFB" w:rsidRPr="00C20DFB" w:rsidRDefault="00C20DFB" w:rsidP="00C20DFB">
      <w:pPr>
        <w:pStyle w:val="EndNoteBibliography"/>
        <w:spacing w:after="360"/>
      </w:pPr>
      <w:r w:rsidRPr="00C20DFB">
        <w:t xml:space="preserve">Ayton, D., Braaf, S., Jones, A., Teede, H., Gardam, M., Bergmeier, H. &amp; Skouteris, H., (2022). Barriers and enablers to consumer and community involvement in research and healthcare improvement: Perspectives from consumer organisations, health services and researchers in Melbourne, Australia. </w:t>
      </w:r>
      <w:r w:rsidRPr="00C20DFB">
        <w:rPr>
          <w:i/>
        </w:rPr>
        <w:t>Health &amp; Social Care in the Community,</w:t>
      </w:r>
      <w:r w:rsidRPr="00C20DFB">
        <w:t xml:space="preserve"> 30</w:t>
      </w:r>
      <w:r w:rsidRPr="00C20DFB">
        <w:rPr>
          <w:b/>
        </w:rPr>
        <w:t>,</w:t>
      </w:r>
      <w:r w:rsidRPr="00C20DFB">
        <w:t xml:space="preserve"> e1078-e1091.</w:t>
      </w:r>
    </w:p>
    <w:p w14:paraId="7C36F979" w14:textId="77777777" w:rsidR="00C20DFB" w:rsidRPr="00C20DFB" w:rsidRDefault="00C20DFB" w:rsidP="00C20DFB">
      <w:pPr>
        <w:pStyle w:val="EndNoteBibliography"/>
        <w:spacing w:after="360"/>
      </w:pPr>
      <w:r w:rsidRPr="00C20DFB">
        <w:lastRenderedPageBreak/>
        <w:t xml:space="preserve">Bailey, C., Wilson, R., Addington-Hall, J., Payne, S., Clark, D., Lloyd-Williams, M., Molassiotis, A. &amp; Seymour, J., (2006). The Cancer Experiences Research Collaborative (CECo): building research capacity in supportive and palliative care. </w:t>
      </w:r>
      <w:r w:rsidRPr="00C20DFB">
        <w:rPr>
          <w:i/>
        </w:rPr>
        <w:t>Progress in Palliative Care,</w:t>
      </w:r>
      <w:r w:rsidRPr="00C20DFB">
        <w:t xml:space="preserve"> 14</w:t>
      </w:r>
      <w:r w:rsidRPr="00C20DFB">
        <w:rPr>
          <w:b/>
        </w:rPr>
        <w:t>,</w:t>
      </w:r>
      <w:r w:rsidRPr="00C20DFB">
        <w:t xml:space="preserve"> 265-270.</w:t>
      </w:r>
    </w:p>
    <w:p w14:paraId="276DA869" w14:textId="1535482F" w:rsidR="00C20DFB" w:rsidRPr="00C20DFB" w:rsidRDefault="00C20DFB" w:rsidP="00C20DFB">
      <w:pPr>
        <w:pStyle w:val="EndNoteBibliography"/>
        <w:spacing w:after="360"/>
      </w:pPr>
      <w:r w:rsidRPr="00C20DFB">
        <w:t xml:space="preserve">Bailey, K. D., (1994). Document Study. </w:t>
      </w:r>
      <w:r w:rsidRPr="00C20DFB">
        <w:rPr>
          <w:i/>
        </w:rPr>
        <w:t xml:space="preserve">Methods of Social Research. </w:t>
      </w:r>
      <w:r w:rsidRPr="00C20DFB">
        <w:t>4</w:t>
      </w:r>
      <w:r w:rsidR="00750D41">
        <w:t>th</w:t>
      </w:r>
      <w:r w:rsidRPr="00C20DFB">
        <w:t xml:space="preserve"> ed. New York: The Free Press.</w:t>
      </w:r>
    </w:p>
    <w:p w14:paraId="745523E8" w14:textId="77777777" w:rsidR="00C20DFB" w:rsidRPr="00C20DFB" w:rsidRDefault="00C20DFB" w:rsidP="00C20DFB">
      <w:pPr>
        <w:pStyle w:val="EndNoteBibliography"/>
        <w:spacing w:after="360"/>
      </w:pPr>
      <w:r w:rsidRPr="00C20DFB">
        <w:t xml:space="preserve">Baldwin, J. N., Napier, S., Neville, S. &amp; Wright-St Clair, V. A., (2018). Impacts of older people’s patient and public involvement in health and social care research: a systematic review. </w:t>
      </w:r>
      <w:r w:rsidRPr="00C20DFB">
        <w:rPr>
          <w:i/>
        </w:rPr>
        <w:t>Age and ageing,</w:t>
      </w:r>
      <w:r w:rsidRPr="00C20DFB">
        <w:t xml:space="preserve"> 47</w:t>
      </w:r>
      <w:r w:rsidRPr="00C20DFB">
        <w:rPr>
          <w:b/>
        </w:rPr>
        <w:t>,</w:t>
      </w:r>
      <w:r w:rsidRPr="00C20DFB">
        <w:t xml:space="preserve"> 801-809.</w:t>
      </w:r>
    </w:p>
    <w:p w14:paraId="34C58912" w14:textId="2A97BBD7" w:rsidR="00C20DFB" w:rsidRPr="00C20DFB" w:rsidRDefault="00C20DFB" w:rsidP="00C20DFB">
      <w:pPr>
        <w:pStyle w:val="EndNoteBibliography"/>
        <w:spacing w:after="360"/>
      </w:pPr>
      <w:r w:rsidRPr="00C20DFB">
        <w:t xml:space="preserve">Bates, M. J., Ardrey, J., Mphwatiwa, T., Squire, S. B. &amp; Niessen, L. W., (2018). Enhanced patient research participation: a Photovoice study in Blantyre Malawi. </w:t>
      </w:r>
      <w:r w:rsidRPr="00C20DFB">
        <w:rPr>
          <w:i/>
        </w:rPr>
        <w:t>BMJ Supportive &amp; Palliative Care</w:t>
      </w:r>
      <w:r w:rsidRPr="00C20DFB">
        <w:rPr>
          <w:b/>
        </w:rPr>
        <w:t>,</w:t>
      </w:r>
      <w:r w:rsidRPr="00C20DFB">
        <w:t xml:space="preserve"> </w:t>
      </w:r>
      <w:r w:rsidR="00750D41">
        <w:t xml:space="preserve">8, </w:t>
      </w:r>
      <w:r w:rsidRPr="00C20DFB">
        <w:t>171-174.</w:t>
      </w:r>
    </w:p>
    <w:p w14:paraId="014C4F1B" w14:textId="088C3B35" w:rsidR="00C20DFB" w:rsidRPr="00C20DFB" w:rsidRDefault="00C20DFB" w:rsidP="00C20DFB">
      <w:pPr>
        <w:pStyle w:val="EndNoteBibliography"/>
        <w:spacing w:after="360"/>
      </w:pPr>
      <w:r w:rsidRPr="00C20DFB">
        <w:t xml:space="preserve">Bean, A., (2019). </w:t>
      </w:r>
      <w:r w:rsidRPr="00C20DFB">
        <w:rPr>
          <w:i/>
        </w:rPr>
        <w:t>Hidden in the roses</w:t>
      </w:r>
      <w:r w:rsidRPr="00C20DFB">
        <w:t xml:space="preserve">. Hull: University of Hull. Available at: </w:t>
      </w:r>
      <w:hyperlink r:id="rId86" w:history="1">
        <w:r w:rsidRPr="00C20DFB">
          <w:rPr>
            <w:rStyle w:val="Hyperlink"/>
          </w:rPr>
          <w:t>https://www.hyms.ac.uk/research/research-centres-and-groups/wolfson/breathlessness/bringing-breathlessness-into-view-exhibition</w:t>
        </w:r>
      </w:hyperlink>
      <w:r w:rsidRPr="00C20DFB">
        <w:t xml:space="preserve"> </w:t>
      </w:r>
      <w:r w:rsidR="00750D41">
        <w:t>[</w:t>
      </w:r>
      <w:r w:rsidRPr="00C20DFB">
        <w:t>Accessed 8 December 2022</w:t>
      </w:r>
      <w:r w:rsidR="00750D41">
        <w:t>]</w:t>
      </w:r>
      <w:r w:rsidRPr="00C20DFB">
        <w:t>.</w:t>
      </w:r>
    </w:p>
    <w:p w14:paraId="6E86B3FF" w14:textId="77777777" w:rsidR="00C20DFB" w:rsidRPr="00C20DFB" w:rsidRDefault="00C20DFB" w:rsidP="00C20DFB">
      <w:pPr>
        <w:pStyle w:val="EndNoteBibliography"/>
        <w:spacing w:after="360"/>
      </w:pPr>
      <w:r w:rsidRPr="00C20DFB">
        <w:t xml:space="preserve">Bellamy, G., Gott, M. &amp; Frey, R., (2011). It's my pleasure?: the views of palliative care patients about being asked to participate in research. </w:t>
      </w:r>
      <w:r w:rsidRPr="00C20DFB">
        <w:rPr>
          <w:i/>
        </w:rPr>
        <w:t>Progress in Palliative Care,</w:t>
      </w:r>
      <w:r w:rsidRPr="00C20DFB">
        <w:t xml:space="preserve"> 19</w:t>
      </w:r>
      <w:r w:rsidRPr="00C20DFB">
        <w:rPr>
          <w:b/>
        </w:rPr>
        <w:t>,</w:t>
      </w:r>
      <w:r w:rsidRPr="00C20DFB">
        <w:t xml:space="preserve"> 159-164.</w:t>
      </w:r>
    </w:p>
    <w:p w14:paraId="5B1A50DB" w14:textId="54EB3585" w:rsidR="00C20DFB" w:rsidRPr="00C20DFB" w:rsidRDefault="00C20DFB" w:rsidP="00C20DFB">
      <w:pPr>
        <w:pStyle w:val="EndNoteBibliography"/>
        <w:spacing w:after="360"/>
      </w:pPr>
      <w:r w:rsidRPr="00C20DFB">
        <w:t xml:space="preserve">Beresford, P., (2000). </w:t>
      </w:r>
      <w:r w:rsidRPr="00C20DFB">
        <w:rPr>
          <w:i/>
        </w:rPr>
        <w:t xml:space="preserve">Palliative Care: Developing User Involvement, Improving Quality. </w:t>
      </w:r>
      <w:r w:rsidRPr="00C20DFB">
        <w:t>Middlesex: The Centre for Citizen Participation, Brunel University.</w:t>
      </w:r>
    </w:p>
    <w:p w14:paraId="48456ED2" w14:textId="77777777" w:rsidR="00C20DFB" w:rsidRPr="00C20DFB" w:rsidRDefault="00C20DFB" w:rsidP="00C20DFB">
      <w:pPr>
        <w:pStyle w:val="EndNoteBibliography"/>
        <w:spacing w:after="360"/>
      </w:pPr>
      <w:r w:rsidRPr="00C20DFB">
        <w:t xml:space="preserve">Beresford, P. A., L.; Croft, S., (2007). </w:t>
      </w:r>
      <w:r w:rsidRPr="00C20DFB">
        <w:rPr>
          <w:i/>
        </w:rPr>
        <w:t xml:space="preserve">Palliative Care, Social Work and Service Users: Making Life Possible, </w:t>
      </w:r>
      <w:r w:rsidRPr="00C20DFB">
        <w:t>London: Jessica Kingsley Publishers.</w:t>
      </w:r>
    </w:p>
    <w:p w14:paraId="33EE4C98" w14:textId="41EFA1E5" w:rsidR="00F20E02" w:rsidRDefault="00C20DFB" w:rsidP="00F20E02">
      <w:pPr>
        <w:autoSpaceDE w:val="0"/>
        <w:autoSpaceDN w:val="0"/>
        <w:adjustRightInd w:val="0"/>
        <w:spacing w:after="0" w:line="240" w:lineRule="auto"/>
        <w:rPr>
          <w:rFonts w:cstheme="minorHAnsi"/>
          <w:sz w:val="24"/>
          <w:szCs w:val="24"/>
          <w14:ligatures w14:val="standardContextual"/>
        </w:rPr>
      </w:pPr>
      <w:r w:rsidRPr="00F20E02">
        <w:rPr>
          <w:rFonts w:cstheme="minorHAnsi"/>
          <w:sz w:val="24"/>
          <w:szCs w:val="24"/>
        </w:rPr>
        <w:t xml:space="preserve">Biondo, P. D., Kalia, R., Khan, R. A., Asghar, N., Banerjee, C., Boulton, D., Marlett, N., Shklarov, S. &amp; Simon, J. E., (2017). Understanding advance care planning within the South Asian community. </w:t>
      </w:r>
      <w:r w:rsidRPr="00F20E02">
        <w:rPr>
          <w:rFonts w:cstheme="minorHAnsi"/>
          <w:i/>
          <w:sz w:val="24"/>
          <w:szCs w:val="24"/>
        </w:rPr>
        <w:t>Health Expectations</w:t>
      </w:r>
      <w:r w:rsidRPr="00F20E02">
        <w:rPr>
          <w:rFonts w:cstheme="minorHAnsi"/>
          <w:sz w:val="24"/>
          <w:szCs w:val="24"/>
        </w:rPr>
        <w:t>.</w:t>
      </w:r>
      <w:r w:rsidR="00F20E02" w:rsidRPr="00F20E02">
        <w:rPr>
          <w:rFonts w:cstheme="minorHAnsi"/>
          <w:sz w:val="24"/>
          <w:szCs w:val="24"/>
        </w:rPr>
        <w:t xml:space="preserve"> doi: </w:t>
      </w:r>
      <w:r w:rsidR="00F20E02" w:rsidRPr="00F20E02">
        <w:rPr>
          <w:rFonts w:cstheme="minorHAnsi"/>
          <w:sz w:val="24"/>
          <w:szCs w:val="24"/>
          <w14:ligatures w14:val="standardContextual"/>
        </w:rPr>
        <w:t>10.1111/hex.12531.</w:t>
      </w:r>
    </w:p>
    <w:p w14:paraId="3EB9A6B8" w14:textId="77777777" w:rsidR="00F20E02" w:rsidRPr="00F20E02" w:rsidRDefault="00F20E02" w:rsidP="00F20E02">
      <w:pPr>
        <w:autoSpaceDE w:val="0"/>
        <w:autoSpaceDN w:val="0"/>
        <w:adjustRightInd w:val="0"/>
        <w:spacing w:after="0" w:line="240" w:lineRule="auto"/>
        <w:rPr>
          <w:rFonts w:cstheme="minorHAnsi"/>
          <w:sz w:val="24"/>
          <w:szCs w:val="24"/>
          <w14:ligatures w14:val="standardContextual"/>
        </w:rPr>
      </w:pPr>
    </w:p>
    <w:p w14:paraId="4C80C629" w14:textId="77777777" w:rsidR="00C20DFB" w:rsidRPr="00C20DFB" w:rsidRDefault="00C20DFB" w:rsidP="00C20DFB">
      <w:pPr>
        <w:pStyle w:val="EndNoteBibliography"/>
        <w:spacing w:after="360"/>
      </w:pPr>
      <w:r w:rsidRPr="00C20DFB">
        <w:t xml:space="preserve">Black, J., (2008). User involvement in EoLC: how involved can patients/carers be? </w:t>
      </w:r>
      <w:r w:rsidRPr="00C20DFB">
        <w:rPr>
          <w:i/>
        </w:rPr>
        <w:t>End of Life Care,</w:t>
      </w:r>
      <w:r w:rsidRPr="00C20DFB">
        <w:t xml:space="preserve"> 2</w:t>
      </w:r>
      <w:r w:rsidRPr="00C20DFB">
        <w:rPr>
          <w:b/>
        </w:rPr>
        <w:t>,</w:t>
      </w:r>
      <w:r w:rsidRPr="00C20DFB">
        <w:t xml:space="preserve"> 64-69.</w:t>
      </w:r>
    </w:p>
    <w:p w14:paraId="4511BADB" w14:textId="77777777" w:rsidR="00C20DFB" w:rsidRPr="00C20DFB" w:rsidRDefault="00C20DFB" w:rsidP="00C20DFB">
      <w:pPr>
        <w:pStyle w:val="EndNoteBibliography"/>
        <w:spacing w:after="360"/>
      </w:pPr>
      <w:r w:rsidRPr="00C20DFB">
        <w:t xml:space="preserve">Blackburn, S., McLachlan, S., Jowett, S., Kinghorn, P., Gill, P., Higginbottom, A., Rhodes, C., Stevenson, F. &amp; Jinks, C., (2018). The extent, quality and impact of patient and public involvement in primary care research: a mixed methods study. </w:t>
      </w:r>
      <w:r w:rsidRPr="00C20DFB">
        <w:rPr>
          <w:i/>
        </w:rPr>
        <w:t>Research Involvement and Engagement,</w:t>
      </w:r>
      <w:r w:rsidRPr="00C20DFB">
        <w:t xml:space="preserve"> 4</w:t>
      </w:r>
      <w:r w:rsidRPr="00C20DFB">
        <w:rPr>
          <w:b/>
        </w:rPr>
        <w:t>,</w:t>
      </w:r>
      <w:r w:rsidRPr="00C20DFB">
        <w:t xml:space="preserve"> 1-18.</w:t>
      </w:r>
    </w:p>
    <w:p w14:paraId="73944333" w14:textId="77777777" w:rsidR="00C20DFB" w:rsidRPr="00C20DFB" w:rsidRDefault="00C20DFB" w:rsidP="00C20DFB">
      <w:pPr>
        <w:pStyle w:val="EndNoteBibliography"/>
        <w:spacing w:after="360"/>
      </w:pPr>
      <w:r w:rsidRPr="00C20DFB">
        <w:t xml:space="preserve">Bloomer, M. J., Hutchinson, A. M., Brooks, L. &amp; Botti, M., (2018). Dying persons’ perspectives on, or experiences of, participating in research: An integrative review. </w:t>
      </w:r>
      <w:r w:rsidRPr="00C20DFB">
        <w:rPr>
          <w:i/>
        </w:rPr>
        <w:t>Palliative Medicine,</w:t>
      </w:r>
      <w:r w:rsidRPr="00C20DFB">
        <w:t xml:space="preserve"> 32</w:t>
      </w:r>
      <w:r w:rsidRPr="00C20DFB">
        <w:rPr>
          <w:b/>
        </w:rPr>
        <w:t>,</w:t>
      </w:r>
      <w:r w:rsidRPr="00C20DFB">
        <w:t xml:space="preserve"> 851-860.</w:t>
      </w:r>
    </w:p>
    <w:p w14:paraId="7763B4E6" w14:textId="77777777" w:rsidR="00C20DFB" w:rsidRPr="00C20DFB" w:rsidRDefault="00C20DFB" w:rsidP="00C20DFB">
      <w:pPr>
        <w:pStyle w:val="EndNoteBibliography"/>
        <w:spacing w:after="360"/>
      </w:pPr>
      <w:r w:rsidRPr="00C20DFB">
        <w:t xml:space="preserve">Boote, J., Baird, W. &amp; Sutton, A., (2012). Involving the public in systematic reviews: a narrative review of organizational approaches and eight case examples. </w:t>
      </w:r>
      <w:r w:rsidRPr="00C20DFB">
        <w:rPr>
          <w:i/>
        </w:rPr>
        <w:t>Journal of Comparative Effectiveness Research,</w:t>
      </w:r>
      <w:r w:rsidRPr="00C20DFB">
        <w:t xml:space="preserve"> 1</w:t>
      </w:r>
      <w:r w:rsidRPr="00C20DFB">
        <w:rPr>
          <w:b/>
        </w:rPr>
        <w:t>,</w:t>
      </w:r>
      <w:r w:rsidRPr="00C20DFB">
        <w:t xml:space="preserve"> 409-420.</w:t>
      </w:r>
    </w:p>
    <w:p w14:paraId="7D145506" w14:textId="77777777" w:rsidR="00C20DFB" w:rsidRPr="00C20DFB" w:rsidRDefault="00C20DFB" w:rsidP="00C20DFB">
      <w:pPr>
        <w:pStyle w:val="EndNoteBibliography"/>
        <w:spacing w:after="360"/>
      </w:pPr>
      <w:r w:rsidRPr="00C20DFB">
        <w:lastRenderedPageBreak/>
        <w:t xml:space="preserve">Booth, A., (2006). Clear and present questions: formulating questions for evidence based practice. </w:t>
      </w:r>
      <w:r w:rsidRPr="00C20DFB">
        <w:rPr>
          <w:i/>
        </w:rPr>
        <w:t>Library hi tech,</w:t>
      </w:r>
      <w:r w:rsidRPr="00C20DFB">
        <w:t xml:space="preserve"> 24</w:t>
      </w:r>
      <w:r w:rsidRPr="00C20DFB">
        <w:rPr>
          <w:b/>
        </w:rPr>
        <w:t>,</w:t>
      </w:r>
      <w:r w:rsidRPr="00C20DFB">
        <w:t xml:space="preserve"> 355-368.</w:t>
      </w:r>
    </w:p>
    <w:p w14:paraId="5DD9B47E" w14:textId="3855F568" w:rsidR="00C20DFB" w:rsidRPr="00C20DFB" w:rsidRDefault="00C20DFB" w:rsidP="00C20DFB">
      <w:pPr>
        <w:pStyle w:val="EndNoteBibliography"/>
        <w:spacing w:after="360"/>
      </w:pPr>
      <w:r w:rsidRPr="00C20DFB">
        <w:t xml:space="preserve">Booth, A., (2015). </w:t>
      </w:r>
      <w:r w:rsidRPr="00C20DFB">
        <w:rPr>
          <w:i/>
        </w:rPr>
        <w:t>EVIDENT Guidance for Reviewing the Evidence: a compendium of methodological literature and websites</w:t>
      </w:r>
      <w:r w:rsidRPr="00C20DFB">
        <w:t xml:space="preserve">. Sheffield. Available at: </w:t>
      </w:r>
      <w:hyperlink r:id="rId87" w:history="1">
        <w:r w:rsidRPr="00C20DFB">
          <w:rPr>
            <w:rStyle w:val="Hyperlink"/>
          </w:rPr>
          <w:t>https://www.researchgate.net/publication/292991575_EVIDENT_Guidance_for_Reviewing_the_Evidence_a_compendium_of_methodological_literature_and_websites</w:t>
        </w:r>
      </w:hyperlink>
      <w:r w:rsidRPr="00C20DFB">
        <w:t xml:space="preserve"> </w:t>
      </w:r>
      <w:r w:rsidR="00750D41">
        <w:t>[</w:t>
      </w:r>
      <w:r w:rsidRPr="00C20DFB">
        <w:t>Accessed 24 December 2016</w:t>
      </w:r>
      <w:r w:rsidR="00750D41">
        <w:t>]</w:t>
      </w:r>
      <w:r w:rsidRPr="00C20DFB">
        <w:t>.</w:t>
      </w:r>
    </w:p>
    <w:p w14:paraId="446DAC2E" w14:textId="245B8A19" w:rsidR="00C20DFB" w:rsidRPr="00C20DFB" w:rsidRDefault="00C20DFB" w:rsidP="00C20DFB">
      <w:pPr>
        <w:pStyle w:val="EndNoteBibliography"/>
        <w:spacing w:after="360"/>
      </w:pPr>
      <w:r w:rsidRPr="00C20DFB">
        <w:t xml:space="preserve">Booth, A., Noyes, J., Flemming, K., Gerhardus, A., Wahlster, P., van der Wilt, G. J., Mozygemba, K., Refolo, P., Sacchini, D., Tummers, M. &amp; Rehfuess, E., (2016a). </w:t>
      </w:r>
      <w:r w:rsidRPr="00C20DFB">
        <w:rPr>
          <w:i/>
        </w:rPr>
        <w:t>Guidance on choosing qualitative evidence synthesis methods for use in health technology assessments of complex interventions</w:t>
      </w:r>
      <w:r w:rsidRPr="00C20DFB">
        <w:t xml:space="preserve">. INTEGRATE-HTA. Available at: </w:t>
      </w:r>
      <w:hyperlink r:id="rId88" w:history="1">
        <w:r w:rsidRPr="00C20DFB">
          <w:rPr>
            <w:rStyle w:val="Hyperlink"/>
          </w:rPr>
          <w:t>http://www.integrate-hta.eu/downloads/</w:t>
        </w:r>
      </w:hyperlink>
      <w:r w:rsidRPr="00C20DFB">
        <w:t>.</w:t>
      </w:r>
      <w:r w:rsidR="00D37740">
        <w:t xml:space="preserve"> [Accessed 24 December 2016].</w:t>
      </w:r>
    </w:p>
    <w:p w14:paraId="040EADB2" w14:textId="77777777" w:rsidR="00C20DFB" w:rsidRPr="00C20DFB" w:rsidRDefault="00C20DFB" w:rsidP="00C20DFB">
      <w:pPr>
        <w:pStyle w:val="EndNoteBibliography"/>
        <w:spacing w:after="360"/>
      </w:pPr>
      <w:r w:rsidRPr="00C20DFB">
        <w:t xml:space="preserve">Booth, A., Sutton, A. &amp; Papaioannou, D., (2016b). </w:t>
      </w:r>
      <w:r w:rsidRPr="00C20DFB">
        <w:rPr>
          <w:i/>
        </w:rPr>
        <w:t xml:space="preserve">Systematic approaches to a successful literature review, </w:t>
      </w:r>
      <w:r w:rsidRPr="00C20DFB">
        <w:t>London: Sage.</w:t>
      </w:r>
    </w:p>
    <w:p w14:paraId="37092CA5" w14:textId="77777777" w:rsidR="00C20DFB" w:rsidRPr="00C20DFB" w:rsidRDefault="00C20DFB" w:rsidP="00C20DFB">
      <w:pPr>
        <w:pStyle w:val="EndNoteBibliography"/>
        <w:spacing w:after="360"/>
      </w:pPr>
      <w:r w:rsidRPr="00C20DFB">
        <w:t xml:space="preserve">Boylan, A. M., Locock, L., Thomson, R. &amp; Staniszewska, S., (2019). “About sixty per cent I want to do it”: Health researchers’ attitudes to, and experiences of, patient and public involvement (PPI)—A qualitative interview study. </w:t>
      </w:r>
      <w:r w:rsidRPr="00C20DFB">
        <w:rPr>
          <w:i/>
        </w:rPr>
        <w:t>Health Expectations,</w:t>
      </w:r>
      <w:r w:rsidRPr="00C20DFB">
        <w:t xml:space="preserve"> 22</w:t>
      </w:r>
      <w:r w:rsidRPr="00C20DFB">
        <w:rPr>
          <w:b/>
        </w:rPr>
        <w:t>,</w:t>
      </w:r>
      <w:r w:rsidRPr="00C20DFB">
        <w:t xml:space="preserve"> 1-10.</w:t>
      </w:r>
    </w:p>
    <w:p w14:paraId="5CD10C20" w14:textId="77777777" w:rsidR="00C20DFB" w:rsidRPr="00C20DFB" w:rsidRDefault="00C20DFB" w:rsidP="00C20DFB">
      <w:pPr>
        <w:pStyle w:val="EndNoteBibliography"/>
        <w:spacing w:after="360"/>
      </w:pPr>
      <w:r w:rsidRPr="00C20DFB">
        <w:t xml:space="preserve">Bradburn, J. &amp; Maher, J., (2005). User and carer participation in research in palliative care. </w:t>
      </w:r>
      <w:r w:rsidRPr="00C20DFB">
        <w:rPr>
          <w:i/>
        </w:rPr>
        <w:t>Palliative Medicine,</w:t>
      </w:r>
      <w:r w:rsidRPr="00C20DFB">
        <w:t xml:space="preserve"> 19</w:t>
      </w:r>
      <w:r w:rsidRPr="00C20DFB">
        <w:rPr>
          <w:b/>
        </w:rPr>
        <w:t>,</w:t>
      </w:r>
      <w:r w:rsidRPr="00C20DFB">
        <w:t xml:space="preserve"> 91-92.</w:t>
      </w:r>
    </w:p>
    <w:p w14:paraId="7D1B76F1" w14:textId="77777777" w:rsidR="00C20DFB" w:rsidRPr="00C20DFB" w:rsidRDefault="00C20DFB" w:rsidP="00C20DFB">
      <w:pPr>
        <w:pStyle w:val="EndNoteBibliography"/>
        <w:spacing w:after="360"/>
      </w:pPr>
      <w:r w:rsidRPr="00C20DFB">
        <w:t xml:space="preserve">Braun, V. &amp; Clarke, V., (2019a). Reflecting on reflexive thematic analysis. </w:t>
      </w:r>
      <w:r w:rsidRPr="00C20DFB">
        <w:rPr>
          <w:i/>
        </w:rPr>
        <w:t>Qualitative Research in Sport, Exercise and Health,</w:t>
      </w:r>
      <w:r w:rsidRPr="00C20DFB">
        <w:t xml:space="preserve"> 11</w:t>
      </w:r>
      <w:r w:rsidRPr="00C20DFB">
        <w:rPr>
          <w:b/>
        </w:rPr>
        <w:t>,</w:t>
      </w:r>
      <w:r w:rsidRPr="00C20DFB">
        <w:t xml:space="preserve"> 589-597.</w:t>
      </w:r>
    </w:p>
    <w:p w14:paraId="060FCA7F" w14:textId="77777777" w:rsidR="00C20DFB" w:rsidRPr="00C20DFB" w:rsidRDefault="00C20DFB" w:rsidP="00C20DFB">
      <w:pPr>
        <w:pStyle w:val="EndNoteBibliography"/>
        <w:spacing w:after="360"/>
      </w:pPr>
      <w:r w:rsidRPr="00C20DFB">
        <w:t xml:space="preserve">Braun, V. &amp; Clarke, V., (2019b). To saturate or not to saturate? Questioning data saturation as a useful concept for thematic analysis and sample-size rationales. </w:t>
      </w:r>
      <w:r w:rsidRPr="00C20DFB">
        <w:rPr>
          <w:i/>
        </w:rPr>
        <w:t>Qualitative Research in Sport, Exercise and Health</w:t>
      </w:r>
      <w:r w:rsidRPr="00C20DFB">
        <w:rPr>
          <w:b/>
        </w:rPr>
        <w:t>,</w:t>
      </w:r>
      <w:r w:rsidRPr="00C20DFB">
        <w:t xml:space="preserve"> 1-16.</w:t>
      </w:r>
    </w:p>
    <w:p w14:paraId="7EF53F7B" w14:textId="21255F1A" w:rsidR="00C20DFB" w:rsidRPr="00C20DFB" w:rsidRDefault="00C20DFB" w:rsidP="00C20DFB">
      <w:pPr>
        <w:pStyle w:val="EndNoteBibliography"/>
        <w:spacing w:after="360"/>
      </w:pPr>
      <w:r w:rsidRPr="00C20DFB">
        <w:t xml:space="preserve">Braun, V. &amp; Clarke, V., (2020a). Can I use TA? Should I use TA? Should I not use TA? Comparing reflexive thematic analysis and other pattern‐based qualitative analytic approaches. </w:t>
      </w:r>
      <w:r w:rsidRPr="00C20DFB">
        <w:rPr>
          <w:i/>
        </w:rPr>
        <w:t>Counselling and Psychotherapy Research</w:t>
      </w:r>
      <w:r w:rsidRPr="00C20DFB">
        <w:t>.</w:t>
      </w:r>
      <w:r w:rsidR="00D37740">
        <w:t xml:space="preserve"> doi: </w:t>
      </w:r>
      <w:r w:rsidR="00D37740" w:rsidRPr="00D37740">
        <w:t>10.1002/capr.12360</w:t>
      </w:r>
      <w:r w:rsidR="00D37740">
        <w:t>.</w:t>
      </w:r>
    </w:p>
    <w:p w14:paraId="5C280401" w14:textId="68ABD717" w:rsidR="00C20DFB" w:rsidRPr="00C20DFB" w:rsidRDefault="00C20DFB" w:rsidP="00C20DFB">
      <w:pPr>
        <w:pStyle w:val="EndNoteBibliography"/>
        <w:spacing w:after="360"/>
      </w:pPr>
      <w:r w:rsidRPr="00C20DFB">
        <w:t xml:space="preserve">Braun, V. &amp; Clarke, V., (2020b). One size fits all? What counts as quality practice in (reflexive) thematic analysis? </w:t>
      </w:r>
      <w:r w:rsidRPr="00C20DFB">
        <w:rPr>
          <w:i/>
        </w:rPr>
        <w:t>Qualitative Research in Psychology</w:t>
      </w:r>
      <w:r w:rsidRPr="00C20DFB">
        <w:rPr>
          <w:b/>
        </w:rPr>
        <w:t>,</w:t>
      </w:r>
      <w:r w:rsidRPr="00C20DFB">
        <w:t xml:space="preserve"> 1-25.</w:t>
      </w:r>
      <w:r w:rsidR="009F01D2" w:rsidRPr="009F01D2">
        <w:rPr>
          <w:rFonts w:asciiTheme="minorHAnsi" w:hAnsiTheme="minorHAnsi" w:cstheme="minorHAnsi"/>
          <w:szCs w:val="24"/>
        </w:rPr>
        <w:t xml:space="preserve"> doi: </w:t>
      </w:r>
      <w:r w:rsidR="009F01D2" w:rsidRPr="009F01D2">
        <w:rPr>
          <w:rFonts w:asciiTheme="minorHAnsi" w:hAnsiTheme="minorHAnsi" w:cstheme="minorHAnsi"/>
          <w:szCs w:val="24"/>
          <w14:ligatures w14:val="standardContextual"/>
        </w:rPr>
        <w:t>10.1080/14780887.2020.1769238.</w:t>
      </w:r>
    </w:p>
    <w:p w14:paraId="6F6E4612" w14:textId="0876E345" w:rsidR="00C20DFB" w:rsidRPr="00C20DFB" w:rsidRDefault="00C20DFB" w:rsidP="00C20DFB">
      <w:pPr>
        <w:pStyle w:val="EndNoteBibliography"/>
        <w:spacing w:after="360"/>
      </w:pPr>
      <w:r w:rsidRPr="00C20DFB">
        <w:t xml:space="preserve">Braun, V. &amp; Clarke, V., (2021). Conceptual and design thinking for thematic analysis. </w:t>
      </w:r>
      <w:r w:rsidRPr="00C20DFB">
        <w:rPr>
          <w:i/>
        </w:rPr>
        <w:t>Qualitative Psycholog</w:t>
      </w:r>
      <w:r w:rsidRPr="009F01D2">
        <w:rPr>
          <w:i/>
        </w:rPr>
        <w:t>y</w:t>
      </w:r>
      <w:r w:rsidR="009F01D2" w:rsidRPr="009F01D2">
        <w:t>. [Accessed 26 May 2021]. doi: 10.1037/qup0000196</w:t>
      </w:r>
      <w:r w:rsidR="009F01D2">
        <w:t>.</w:t>
      </w:r>
    </w:p>
    <w:p w14:paraId="61C61639" w14:textId="77777777" w:rsidR="00C20DFB" w:rsidRPr="00C20DFB" w:rsidRDefault="00C20DFB" w:rsidP="00C20DFB">
      <w:pPr>
        <w:pStyle w:val="EndNoteBibliography"/>
        <w:spacing w:after="360"/>
      </w:pPr>
      <w:r w:rsidRPr="00C20DFB">
        <w:t xml:space="preserve">Braun, V. &amp; Clarke, V. eds., (2022). </w:t>
      </w:r>
      <w:r w:rsidRPr="00C20DFB">
        <w:rPr>
          <w:i/>
        </w:rPr>
        <w:t xml:space="preserve">Thematic Analysis. A Practical Guide, </w:t>
      </w:r>
      <w:r w:rsidRPr="00C20DFB">
        <w:t>London: SAGE.</w:t>
      </w:r>
    </w:p>
    <w:p w14:paraId="06C689EE" w14:textId="7D9DB39B" w:rsidR="00C20DFB" w:rsidRPr="00C20DFB" w:rsidRDefault="00C20DFB" w:rsidP="00C20DFB">
      <w:pPr>
        <w:pStyle w:val="EndNoteBibliography"/>
        <w:spacing w:after="360"/>
      </w:pPr>
      <w:r w:rsidRPr="00C20DFB">
        <w:lastRenderedPageBreak/>
        <w:t xml:space="preserve">Braun, V., Clarke, V., Hayfield, N. &amp; Terry, G., (2021). </w:t>
      </w:r>
      <w:r w:rsidRPr="00C20DFB">
        <w:rPr>
          <w:i/>
        </w:rPr>
        <w:t>Thematic analysis: a reflexive approach</w:t>
      </w:r>
      <w:r w:rsidRPr="00C20DFB">
        <w:t xml:space="preserve">. Auckland, New Zealand: University of Auckland. Available at: </w:t>
      </w:r>
      <w:hyperlink r:id="rId89" w:history="1">
        <w:r w:rsidRPr="00C20DFB">
          <w:rPr>
            <w:rStyle w:val="Hyperlink"/>
          </w:rPr>
          <w:t>https://www.psych.auckland.ac.nz/en/about/thematic-analysis.html</w:t>
        </w:r>
      </w:hyperlink>
      <w:r w:rsidRPr="00C20DFB">
        <w:t xml:space="preserve"> </w:t>
      </w:r>
      <w:r w:rsidR="00750D41">
        <w:t>[</w:t>
      </w:r>
      <w:r w:rsidRPr="00C20DFB">
        <w:t>Accessed 03/02/2021</w:t>
      </w:r>
      <w:r w:rsidR="00750D41">
        <w:t>]</w:t>
      </w:r>
      <w:r w:rsidRPr="00C20DFB">
        <w:t>.</w:t>
      </w:r>
    </w:p>
    <w:p w14:paraId="6BB48BE3" w14:textId="77777777" w:rsidR="00C20DFB" w:rsidRPr="00C20DFB" w:rsidRDefault="00C20DFB" w:rsidP="00C20DFB">
      <w:pPr>
        <w:pStyle w:val="EndNoteBibliography"/>
        <w:spacing w:after="360"/>
      </w:pPr>
      <w:r w:rsidRPr="00C20DFB">
        <w:t xml:space="preserve">Brazil, K., (2013). Issues of diversity: participatory action research with indigenous peoples. In: Hockley, J., Froggatt, K. &amp; Heimerl, K. (eds.) </w:t>
      </w:r>
      <w:r w:rsidRPr="00C20DFB">
        <w:rPr>
          <w:i/>
        </w:rPr>
        <w:t>Participatory Research in Palliative Care: Actions and reflections.</w:t>
      </w:r>
      <w:r w:rsidRPr="00C20DFB">
        <w:t xml:space="preserve"> London: Oxford University Press.</w:t>
      </w:r>
    </w:p>
    <w:p w14:paraId="2A26D2D9" w14:textId="3FBAADEF" w:rsidR="00C20DFB" w:rsidRPr="00C20DFB" w:rsidRDefault="00C20DFB" w:rsidP="00C20DFB">
      <w:pPr>
        <w:pStyle w:val="EndNoteBibliography"/>
        <w:spacing w:after="360"/>
      </w:pPr>
      <w:r w:rsidRPr="00C20DFB">
        <w:t xml:space="preserve">Breaking Boundaries Review Team, (2015). </w:t>
      </w:r>
      <w:r w:rsidRPr="00C20DFB">
        <w:rPr>
          <w:i/>
        </w:rPr>
        <w:t xml:space="preserve">Going the extra mile. Improving the nation's health and wellbeing through public involvement in research. </w:t>
      </w:r>
      <w:r w:rsidRPr="00C20DFB">
        <w:t>London</w:t>
      </w:r>
      <w:r w:rsidR="009F01D2">
        <w:t>: NIHR.</w:t>
      </w:r>
    </w:p>
    <w:p w14:paraId="25C9C01B" w14:textId="22EDA759" w:rsidR="00C20DFB" w:rsidRPr="00C20DFB" w:rsidRDefault="00C20DFB" w:rsidP="00C20DFB">
      <w:pPr>
        <w:pStyle w:val="EndNoteBibliography"/>
        <w:spacing w:after="360"/>
      </w:pPr>
      <w:r w:rsidRPr="00C20DFB">
        <w:t xml:space="preserve">Brereton, L., Goyder, E., Ingleton, C., Gardiner, C., Chilcott, J., van der Wilt, G. J., Oortwijn, W., Mozygemba, K., Lysdahl, K. B. &amp; Sacchini, D., (2014a). Patient and public involvement in scope development for a palliative care health technology assessment in </w:t>
      </w:r>
      <w:r w:rsidR="009F01D2">
        <w:t>E</w:t>
      </w:r>
      <w:r w:rsidRPr="00C20DFB">
        <w:t xml:space="preserve">urope. </w:t>
      </w:r>
      <w:r w:rsidRPr="00C20DFB">
        <w:rPr>
          <w:i/>
        </w:rPr>
        <w:t>BMJ Supportive &amp; Palliative Care,</w:t>
      </w:r>
      <w:r w:rsidRPr="00C20DFB">
        <w:t xml:space="preserve"> 4</w:t>
      </w:r>
      <w:r w:rsidRPr="00C20DFB">
        <w:rPr>
          <w:b/>
        </w:rPr>
        <w:t>,</w:t>
      </w:r>
      <w:r w:rsidRPr="00C20DFB">
        <w:t xml:space="preserve"> A40-A41.</w:t>
      </w:r>
    </w:p>
    <w:p w14:paraId="4416BE16" w14:textId="4DBCEDE2" w:rsidR="00C20DFB" w:rsidRPr="00C20DFB" w:rsidRDefault="00C20DFB" w:rsidP="00C20DFB">
      <w:pPr>
        <w:pStyle w:val="EndNoteBibliography"/>
        <w:spacing w:after="360"/>
      </w:pPr>
      <w:r w:rsidRPr="00C20DFB">
        <w:t>Brereton, L., Goyder, E., Ingleton, C., Gardiner, C., Chilcott, J., van der Wilt, G. J., Oortwijn, W., Mozygemba, K., Lysdahl, K. B., Sacchini, D. &amp; leppert, W., (2014b). Methodological, Ethical and Governance Issues for PPI in a European HTA of Palliative Care</w:t>
      </w:r>
      <w:r w:rsidR="009D3E46">
        <w:t xml:space="preserve"> [poster]</w:t>
      </w:r>
      <w:r w:rsidRPr="00C20DFB">
        <w:t xml:space="preserve">. </w:t>
      </w:r>
      <w:r w:rsidR="009D3E46">
        <w:t xml:space="preserve">In: </w:t>
      </w:r>
      <w:r w:rsidRPr="00C20DFB">
        <w:rPr>
          <w:i/>
        </w:rPr>
        <w:t>8th World Research Conference of the European Association for Palliative Care (EAPC)</w:t>
      </w:r>
      <w:r w:rsidR="009D3E46">
        <w:rPr>
          <w:i/>
        </w:rPr>
        <w:t>,</w:t>
      </w:r>
      <w:r w:rsidRPr="00C20DFB">
        <w:t xml:space="preserve"> </w:t>
      </w:r>
      <w:r w:rsidR="009D3E46">
        <w:rPr>
          <w:i/>
          <w:iCs/>
        </w:rPr>
        <w:t>5-7 June</w:t>
      </w:r>
      <w:r w:rsidR="009D3E46" w:rsidRPr="009D3E46">
        <w:rPr>
          <w:i/>
          <w:iCs/>
        </w:rPr>
        <w:t xml:space="preserve"> 2014, L</w:t>
      </w:r>
      <w:r w:rsidRPr="009D3E46">
        <w:rPr>
          <w:i/>
          <w:iCs/>
        </w:rPr>
        <w:t>leida, Spain.</w:t>
      </w:r>
    </w:p>
    <w:p w14:paraId="5A0F9A4C" w14:textId="0418A00D" w:rsidR="00C20DFB" w:rsidRPr="00C20DFB" w:rsidRDefault="00C20DFB" w:rsidP="00C20DFB">
      <w:pPr>
        <w:pStyle w:val="EndNoteBibliography"/>
        <w:spacing w:after="360"/>
      </w:pPr>
      <w:r w:rsidRPr="00C20DFB">
        <w:t>Brereton, L., Goyder, E., Ingleton, C., Gardiner, C., Chilcott, J., van der Wilt, G. J., Oortwijn, W., Mozygemba, K., Lysdahl, K. B., Sacchini, D. &amp; Leppert, W., (2014c). Public and patient involvement in scope development for a palliative care HTA in Europe</w:t>
      </w:r>
      <w:r w:rsidR="009D3E46">
        <w:t xml:space="preserve"> [poster]</w:t>
      </w:r>
      <w:r w:rsidRPr="00C20DFB">
        <w:t xml:space="preserve">. </w:t>
      </w:r>
      <w:r w:rsidR="009D3E46">
        <w:t xml:space="preserve">In: </w:t>
      </w:r>
      <w:r w:rsidRPr="00C5245F">
        <w:rPr>
          <w:i/>
        </w:rPr>
        <w:t>10th Palliative Care Congress</w:t>
      </w:r>
      <w:r w:rsidR="009D3E46" w:rsidRPr="00C5245F">
        <w:rPr>
          <w:i/>
        </w:rPr>
        <w:t>, 12-14 March 2014,</w:t>
      </w:r>
      <w:r w:rsidRPr="00C5245F">
        <w:rPr>
          <w:i/>
        </w:rPr>
        <w:t xml:space="preserve"> Harrogate</w:t>
      </w:r>
      <w:r w:rsidR="009F01D2" w:rsidRPr="00C5245F">
        <w:rPr>
          <w:i/>
        </w:rPr>
        <w:t>, UK</w:t>
      </w:r>
      <w:r w:rsidRPr="00C5245F">
        <w:rPr>
          <w:i/>
        </w:rPr>
        <w:t>.</w:t>
      </w:r>
    </w:p>
    <w:p w14:paraId="5983DCA6" w14:textId="77777777" w:rsidR="00C20DFB" w:rsidRPr="00C20DFB" w:rsidRDefault="00C20DFB" w:rsidP="00C20DFB">
      <w:pPr>
        <w:pStyle w:val="EndNoteBibliography"/>
        <w:spacing w:after="360"/>
      </w:pPr>
      <w:r w:rsidRPr="00C20DFB">
        <w:t xml:space="preserve">Brereton, L., Ingleton, C., Gardiner, C., Goyder, E., Mozygemba, K., Lysdahl, K. B., Tummers, M., Sacchini, D., Leppert, W. &amp; Blaževičienė, A., (2017a). Lay and professional stakeholder involvement in scoping palliative care issues: Methods used in seven European countries. </w:t>
      </w:r>
      <w:r w:rsidRPr="00C20DFB">
        <w:rPr>
          <w:i/>
        </w:rPr>
        <w:t>Palliative Medicine,</w:t>
      </w:r>
      <w:r w:rsidRPr="00C20DFB">
        <w:t xml:space="preserve"> 31</w:t>
      </w:r>
      <w:r w:rsidRPr="00C20DFB">
        <w:rPr>
          <w:b/>
        </w:rPr>
        <w:t>,</w:t>
      </w:r>
      <w:r w:rsidRPr="00C20DFB">
        <w:t xml:space="preserve"> 181-192.</w:t>
      </w:r>
    </w:p>
    <w:p w14:paraId="2728A139" w14:textId="09E73DB4" w:rsidR="00C20DFB" w:rsidRPr="00C20DFB" w:rsidRDefault="00C20DFB" w:rsidP="00C20DFB">
      <w:pPr>
        <w:pStyle w:val="EndNoteBibliography"/>
        <w:spacing w:after="360"/>
      </w:pPr>
      <w:r w:rsidRPr="00C20DFB">
        <w:t>Brereton, L., van der Wilt, G. J., Oortwijn, W., Mozygemba, K., Lysdahl, K. B., Sacchini, D., Leppert, W., Goyder, E., Ingleton, C. &amp; Gardiner, C., (2014d). International experiences of patient and public involvement (PPI) in the INTEGRATE-HTA project</w:t>
      </w:r>
      <w:r w:rsidR="009D3E46">
        <w:t xml:space="preserve"> [presentation]</w:t>
      </w:r>
      <w:r w:rsidRPr="00C20DFB">
        <w:t xml:space="preserve">. </w:t>
      </w:r>
      <w:r w:rsidR="009D3E46">
        <w:t xml:space="preserve">In: </w:t>
      </w:r>
      <w:r w:rsidR="009D3E46" w:rsidRPr="009D3E46">
        <w:rPr>
          <w:i/>
        </w:rPr>
        <w:t>9th</w:t>
      </w:r>
      <w:r w:rsidRPr="009D3E46">
        <w:rPr>
          <w:i/>
        </w:rPr>
        <w:t xml:space="preserve"> biennial INVOLVE conference</w:t>
      </w:r>
      <w:r w:rsidR="009D3E46" w:rsidRPr="009D3E46">
        <w:rPr>
          <w:i/>
        </w:rPr>
        <w:t xml:space="preserve">, 26-27 November 2014, </w:t>
      </w:r>
      <w:r w:rsidRPr="009D3E46">
        <w:rPr>
          <w:i/>
        </w:rPr>
        <w:t xml:space="preserve">Birmingham, </w:t>
      </w:r>
      <w:r w:rsidR="00D33EE3" w:rsidRPr="009D3E46">
        <w:rPr>
          <w:i/>
        </w:rPr>
        <w:t>UK</w:t>
      </w:r>
      <w:r w:rsidRPr="009D3E46">
        <w:rPr>
          <w:i/>
        </w:rPr>
        <w:t>.</w:t>
      </w:r>
    </w:p>
    <w:p w14:paraId="1940E9EE" w14:textId="4CD6ACDE" w:rsidR="00C20DFB" w:rsidRPr="00C20DFB" w:rsidRDefault="00C20DFB" w:rsidP="00C20DFB">
      <w:pPr>
        <w:pStyle w:val="EndNoteBibliography"/>
        <w:spacing w:after="360"/>
      </w:pPr>
      <w:r w:rsidRPr="00C20DFB">
        <w:t xml:space="preserve">Brereton, L., Wahlster, P., Lysdahl, K. B., Mozygemba, K., Burns, J., Chilcott, J., Ward, S., Bronneke, J. B., Tummers, M., van Hoorn, R., Pfadenhauer, L., Polus, S., Ingleton, C., Gardiner, C., van der Wilt, G. J., gerhardus, A., Rohwer, A., Rehfuss, E., Oortwijn, W., Refolo, P., Sacchini, D., Leppert, W., Blazeviciene, A., Spagnolo, A. G., Preston, L., Clark, J. &amp; Goyder, E., (2016). </w:t>
      </w:r>
      <w:r w:rsidRPr="00C20DFB">
        <w:rPr>
          <w:i/>
        </w:rPr>
        <w:t>Integrated assessment of home based palliative care with and without reinforced caregiver support: 'A demonstration of INTEGRATE-HTA methodological guidances’ - Executive Summary</w:t>
      </w:r>
      <w:r w:rsidRPr="00C20DFB">
        <w:t xml:space="preserve">. Available at: </w:t>
      </w:r>
      <w:hyperlink r:id="rId90" w:history="1">
        <w:r w:rsidRPr="00C20DFB">
          <w:rPr>
            <w:rStyle w:val="Hyperlink"/>
          </w:rPr>
          <w:t>http://www.integrate-hta.eu/downloads/</w:t>
        </w:r>
      </w:hyperlink>
      <w:r w:rsidRPr="00C20DFB">
        <w:t xml:space="preserve"> </w:t>
      </w:r>
      <w:r w:rsidR="00750D41">
        <w:t>[</w:t>
      </w:r>
      <w:r w:rsidRPr="00C20DFB">
        <w:t>Accessed 19 August 2017</w:t>
      </w:r>
      <w:r w:rsidR="00750D41">
        <w:t>]</w:t>
      </w:r>
      <w:r w:rsidRPr="00C20DFB">
        <w:t>.</w:t>
      </w:r>
    </w:p>
    <w:p w14:paraId="0AD31942" w14:textId="439F7045" w:rsidR="00C20DFB" w:rsidRPr="00C20DFB" w:rsidRDefault="00C20DFB" w:rsidP="00C20DFB">
      <w:pPr>
        <w:pStyle w:val="EndNoteBibliography"/>
        <w:spacing w:after="360"/>
      </w:pPr>
      <w:r w:rsidRPr="00C20DFB">
        <w:t xml:space="preserve">Brereton, L., Wahlster, P., Mozygemba, K., Lysdahl, K. B., Burns, J., Polus, S., Tummers, M., Refolo, P., Sacchini, D. &amp; Leppert, W., (2017b). Stakeholder involvement throughout Health Technology </w:t>
      </w:r>
      <w:r w:rsidRPr="00C20DFB">
        <w:lastRenderedPageBreak/>
        <w:t xml:space="preserve">Assessment: An example from palliative care. </w:t>
      </w:r>
      <w:r w:rsidRPr="00C20DFB">
        <w:rPr>
          <w:i/>
        </w:rPr>
        <w:t>International Journal of Technology Assessment in Health Care</w:t>
      </w:r>
      <w:r w:rsidRPr="00C20DFB">
        <w:rPr>
          <w:b/>
        </w:rPr>
        <w:t>,</w:t>
      </w:r>
      <w:r w:rsidRPr="00C20DFB">
        <w:t xml:space="preserve"> </w:t>
      </w:r>
      <w:r w:rsidR="006F3C59">
        <w:t xml:space="preserve">33, </w:t>
      </w:r>
      <w:r w:rsidRPr="00C20DFB">
        <w:t>1-10.</w:t>
      </w:r>
    </w:p>
    <w:p w14:paraId="1DA5F896" w14:textId="1CD0E09E" w:rsidR="00C20DFB" w:rsidRPr="00C20DFB" w:rsidRDefault="00C20DFB" w:rsidP="00C20DFB">
      <w:pPr>
        <w:pStyle w:val="EndNoteBibliography"/>
        <w:spacing w:after="360"/>
      </w:pPr>
      <w:r w:rsidRPr="00C20DFB">
        <w:t>Brereton, L. G., J.; Wood, G., (2015). 'Scoping: Involving stakeholders right from the start'</w:t>
      </w:r>
      <w:r w:rsidR="00C5245F">
        <w:t xml:space="preserve"> [presentation]</w:t>
      </w:r>
      <w:r w:rsidRPr="00C20DFB">
        <w:t xml:space="preserve">. </w:t>
      </w:r>
      <w:r w:rsidR="00C5245F">
        <w:t xml:space="preserve">In: </w:t>
      </w:r>
      <w:r w:rsidRPr="00C20DFB">
        <w:rPr>
          <w:i/>
        </w:rPr>
        <w:t>INTEGRATE-HTA final conference</w:t>
      </w:r>
      <w:r w:rsidR="00C5245F" w:rsidRPr="00C5245F">
        <w:rPr>
          <w:iCs/>
        </w:rPr>
        <w:t xml:space="preserve">, 12-13 November 2015, </w:t>
      </w:r>
      <w:r w:rsidRPr="00C5245F">
        <w:rPr>
          <w:iCs/>
        </w:rPr>
        <w:t>Amsterdam, The Netherlands.</w:t>
      </w:r>
    </w:p>
    <w:p w14:paraId="7294B2C3" w14:textId="77777777" w:rsidR="00C20DFB" w:rsidRPr="00C20DFB" w:rsidRDefault="00C20DFB" w:rsidP="00C20DFB">
      <w:pPr>
        <w:pStyle w:val="EndNoteBibliography"/>
        <w:spacing w:after="360"/>
      </w:pPr>
      <w:r w:rsidRPr="00C20DFB">
        <w:t xml:space="preserve">Brett, J., Staniszewska, S., Mockford, C., Herron-Marx, S., Hughes, J., Tysall, C. &amp; Suleman, R., (2014). A systematic review of the impact of patient and public involvement on service users, researchers and communities. </w:t>
      </w:r>
      <w:r w:rsidRPr="00C20DFB">
        <w:rPr>
          <w:i/>
        </w:rPr>
        <w:t>The Patient-Patient-Centered Outcomes Research,</w:t>
      </w:r>
      <w:r w:rsidRPr="00C20DFB">
        <w:t xml:space="preserve"> 7</w:t>
      </w:r>
      <w:r w:rsidRPr="00C20DFB">
        <w:rPr>
          <w:b/>
        </w:rPr>
        <w:t>,</w:t>
      </w:r>
      <w:r w:rsidRPr="00C20DFB">
        <w:t xml:space="preserve"> 387-395.</w:t>
      </w:r>
    </w:p>
    <w:p w14:paraId="2AD54458" w14:textId="0CD78CE6" w:rsidR="00C20DFB" w:rsidRPr="00C20DFB" w:rsidRDefault="00C20DFB" w:rsidP="00C20DFB">
      <w:pPr>
        <w:pStyle w:val="EndNoteBibliography"/>
        <w:spacing w:after="360"/>
      </w:pPr>
      <w:r w:rsidRPr="00C20DFB">
        <w:t>Brighton, L. J., Pask, S., Benalia, H., Bailey, S., Sumerfield, M., Etkind, S., Murtagh, F., Koffman, J. &amp; Evans, C. J., (2017). Taking involvement online: development and evaluation of an online forum for patient and public involvement in palliative care research</w:t>
      </w:r>
      <w:r w:rsidR="005127A5">
        <w:t xml:space="preserve"> [presentation]</w:t>
      </w:r>
      <w:r w:rsidRPr="00C20DFB">
        <w:t xml:space="preserve">. </w:t>
      </w:r>
      <w:r w:rsidR="00CE54DF">
        <w:t xml:space="preserve">In: </w:t>
      </w:r>
      <w:r w:rsidRPr="00CE54DF">
        <w:rPr>
          <w:i/>
        </w:rPr>
        <w:t>INVOLVE</w:t>
      </w:r>
      <w:r w:rsidR="005127A5" w:rsidRPr="00CE54DF">
        <w:rPr>
          <w:i/>
        </w:rPr>
        <w:t xml:space="preserve"> conference, 28 November 2017, </w:t>
      </w:r>
      <w:r w:rsidRPr="00CE54DF">
        <w:rPr>
          <w:i/>
        </w:rPr>
        <w:t>London.</w:t>
      </w:r>
    </w:p>
    <w:p w14:paraId="1F790355" w14:textId="22BD5187" w:rsidR="00C20DFB" w:rsidRPr="00C20DFB" w:rsidRDefault="00C20DFB" w:rsidP="00C20DFB">
      <w:pPr>
        <w:pStyle w:val="EndNoteBibliography"/>
        <w:spacing w:after="360"/>
      </w:pPr>
      <w:r w:rsidRPr="00C20DFB">
        <w:t xml:space="preserve">Brighton, L. J., Pask, S., Benalia, H., Bailey, S., Sumerfield, M., Witt, J., de Wolf-Linder, S., Etkind, S. N., Murtagh, F. E. &amp; Koffman, J., (2018). Taking patient and public involvement online: qualitative evaluation of an online forum for palliative care and rehabilitation research. </w:t>
      </w:r>
      <w:r w:rsidRPr="00C20DFB">
        <w:rPr>
          <w:i/>
        </w:rPr>
        <w:t>Research Involvement and Engagement,</w:t>
      </w:r>
      <w:r w:rsidRPr="00C20DFB">
        <w:t xml:space="preserve"> 4</w:t>
      </w:r>
      <w:r w:rsidR="003270D3">
        <w:t xml:space="preserve">. doi: </w:t>
      </w:r>
      <w:r w:rsidR="003270D3">
        <w:rPr>
          <w:rStyle w:val="c-bibliographic-informationvalue"/>
        </w:rPr>
        <w:t>10.1186/s40900-018-0097-z.</w:t>
      </w:r>
    </w:p>
    <w:p w14:paraId="2FB13FF2" w14:textId="77777777" w:rsidR="00C20DFB" w:rsidRPr="00C20DFB" w:rsidRDefault="00C20DFB" w:rsidP="00C20DFB">
      <w:pPr>
        <w:pStyle w:val="EndNoteBibliography"/>
        <w:spacing w:after="360"/>
      </w:pPr>
      <w:r w:rsidRPr="00C20DFB">
        <w:t xml:space="preserve">Broomfield, K., Craig, C., Smith, S., Jones, G., Judge, S. &amp; Sage, K., (2021). Creativity in public involvement: supporting authentic collaboration and inclusive research with seldom heard voices. </w:t>
      </w:r>
      <w:r w:rsidRPr="00C20DFB">
        <w:rPr>
          <w:i/>
        </w:rPr>
        <w:t>Research Involvement and Engagement,</w:t>
      </w:r>
      <w:r w:rsidRPr="00C20DFB">
        <w:t xml:space="preserve"> 7</w:t>
      </w:r>
      <w:r w:rsidRPr="00C20DFB">
        <w:rPr>
          <w:b/>
        </w:rPr>
        <w:t>,</w:t>
      </w:r>
      <w:r w:rsidRPr="00C20DFB">
        <w:t xml:space="preserve"> 1-14.</w:t>
      </w:r>
    </w:p>
    <w:p w14:paraId="3FD3DE91" w14:textId="77777777" w:rsidR="00C20DFB" w:rsidRPr="00C20DFB" w:rsidRDefault="00C20DFB" w:rsidP="00C20DFB">
      <w:pPr>
        <w:pStyle w:val="EndNoteBibliography"/>
        <w:spacing w:after="360"/>
      </w:pPr>
      <w:r w:rsidRPr="00C20DFB">
        <w:t xml:space="preserve">Brown, L. &amp; Leigh, J. eds., (2020). </w:t>
      </w:r>
      <w:r w:rsidRPr="00C20DFB">
        <w:rPr>
          <w:i/>
        </w:rPr>
        <w:t xml:space="preserve">Ableism in Academia. Theorising experiences of disabilities and chronic illnesses in higher education, </w:t>
      </w:r>
      <w:r w:rsidRPr="00C20DFB">
        <w:t>London: UCL Press.</w:t>
      </w:r>
    </w:p>
    <w:p w14:paraId="7DEFCF9B" w14:textId="77777777" w:rsidR="00C20DFB" w:rsidRPr="00C20DFB" w:rsidRDefault="00C20DFB" w:rsidP="00C20DFB">
      <w:pPr>
        <w:pStyle w:val="EndNoteBibliography"/>
        <w:spacing w:after="360"/>
      </w:pPr>
      <w:r w:rsidRPr="00C20DFB">
        <w:t xml:space="preserve">Brown, V., Cotterell, P., Sitzia, J., Richardson, A., Kelley, K. &amp; Willers, R., (2006). </w:t>
      </w:r>
      <w:r w:rsidRPr="00C20DFB">
        <w:rPr>
          <w:i/>
        </w:rPr>
        <w:t xml:space="preserve">Evaluation of Consumer Research Panels in cancer research networks. </w:t>
      </w:r>
      <w:r w:rsidRPr="00C20DFB">
        <w:t>London: National Cancer Research Network, Macmillan Cancer Support.</w:t>
      </w:r>
    </w:p>
    <w:p w14:paraId="394033F6" w14:textId="77777777" w:rsidR="00C20DFB" w:rsidRPr="00C20DFB" w:rsidRDefault="00C20DFB" w:rsidP="00C20DFB">
      <w:pPr>
        <w:pStyle w:val="EndNoteBibliography"/>
        <w:spacing w:after="360"/>
      </w:pPr>
      <w:r w:rsidRPr="00C20DFB">
        <w:t xml:space="preserve">Butler, C., Wilson, P., Abrahamson, V., Mikelyte, R., Gage, H., Williams, P., Brigden, C., Swash, B., Rees-Roberts, M. &amp; Silsbury, G., (2022). Optimum models of hospice at home services for end-of-life care in England: a realist-informed mixed-methods evaluation. </w:t>
      </w:r>
      <w:r w:rsidRPr="00C20DFB">
        <w:rPr>
          <w:i/>
        </w:rPr>
        <w:t>Health and Social Care Delivery Research,</w:t>
      </w:r>
      <w:r w:rsidRPr="00C20DFB">
        <w:t xml:space="preserve"> 10</w:t>
      </w:r>
      <w:r w:rsidRPr="00C20DFB">
        <w:rPr>
          <w:b/>
        </w:rPr>
        <w:t>,</w:t>
      </w:r>
      <w:r w:rsidRPr="00C20DFB">
        <w:t xml:space="preserve"> 1-346.</w:t>
      </w:r>
    </w:p>
    <w:p w14:paraId="416BFF4D" w14:textId="74306D0F" w:rsidR="00C20DFB" w:rsidRPr="00C20DFB" w:rsidRDefault="00C20DFB" w:rsidP="00C20DFB">
      <w:pPr>
        <w:pStyle w:val="EndNoteBibliography"/>
        <w:spacing w:after="360"/>
      </w:pPr>
      <w:r w:rsidRPr="00C20DFB">
        <w:t xml:space="preserve">Care Quality Commission, (2016). </w:t>
      </w:r>
      <w:r w:rsidRPr="00C20DFB">
        <w:rPr>
          <w:i/>
        </w:rPr>
        <w:t xml:space="preserve">A different ending: Our review looking at end-of-life care. </w:t>
      </w:r>
      <w:r w:rsidRPr="00C20DFB">
        <w:t>Newcastle upon Tyne</w:t>
      </w:r>
      <w:r w:rsidR="003270D3">
        <w:t>: Care Quality Commission.</w:t>
      </w:r>
    </w:p>
    <w:p w14:paraId="11394A06" w14:textId="77777777" w:rsidR="00C20DFB" w:rsidRPr="00C20DFB" w:rsidRDefault="00C20DFB" w:rsidP="00C20DFB">
      <w:pPr>
        <w:pStyle w:val="EndNoteBibliography"/>
        <w:spacing w:after="360"/>
      </w:pPr>
      <w:r w:rsidRPr="00C20DFB">
        <w:t xml:space="preserve">Carter, P. J., Rhodes, C., Beech, R., Dziedzic, K., Hughes, R., Blackburn, S. &amp; Ong, B. N., (2013). Sustaining patient and public involvement in research: a case study of a research centre. </w:t>
      </w:r>
      <w:r w:rsidRPr="00C20DFB">
        <w:rPr>
          <w:i/>
        </w:rPr>
        <w:t>Journal of Care Services Management,</w:t>
      </w:r>
      <w:r w:rsidRPr="00C20DFB">
        <w:t xml:space="preserve"> 7</w:t>
      </w:r>
      <w:r w:rsidRPr="00C20DFB">
        <w:rPr>
          <w:b/>
        </w:rPr>
        <w:t>,</w:t>
      </w:r>
      <w:r w:rsidRPr="00C20DFB">
        <w:t xml:space="preserve"> 146-154.</w:t>
      </w:r>
    </w:p>
    <w:p w14:paraId="7A4409F6" w14:textId="53ED62A3" w:rsidR="00C20DFB" w:rsidRPr="003A3620" w:rsidRDefault="00C20DFB" w:rsidP="003A3620">
      <w:pPr>
        <w:pStyle w:val="EndNoteBibliography"/>
        <w:spacing w:after="360"/>
        <w:rPr>
          <w:iCs/>
        </w:rPr>
      </w:pPr>
      <w:r w:rsidRPr="00C20DFB">
        <w:t xml:space="preserve">Caswell, G., Hardy, B., Ewing, G., Kennedy, S. &amp; Seymour, J., (2017). Supporting family carers in home-based end-of-life care: using participatory action research to develop a training programme </w:t>
      </w:r>
      <w:r w:rsidRPr="00C20DFB">
        <w:lastRenderedPageBreak/>
        <w:t xml:space="preserve">for support workers and volunteers. </w:t>
      </w:r>
      <w:r w:rsidRPr="00C20DFB">
        <w:rPr>
          <w:i/>
        </w:rPr>
        <w:t>BMJ Supportive &amp; Palliative Care</w:t>
      </w:r>
      <w:r w:rsidR="003A3620">
        <w:rPr>
          <w:i/>
        </w:rPr>
        <w:t>.</w:t>
      </w:r>
      <w:r w:rsidR="003A3620" w:rsidRPr="003A3620">
        <w:rPr>
          <w:iCs/>
        </w:rPr>
        <w:t xml:space="preserve"> doi: 10.1136/bmjspcare-2017-001317.</w:t>
      </w:r>
    </w:p>
    <w:p w14:paraId="76F3BD2E" w14:textId="77777777" w:rsidR="00C20DFB" w:rsidRPr="00C20DFB" w:rsidRDefault="00C20DFB" w:rsidP="00C20DFB">
      <w:pPr>
        <w:pStyle w:val="EndNoteBibliography"/>
        <w:spacing w:after="360"/>
      </w:pPr>
      <w:r w:rsidRPr="00C20DFB">
        <w:t xml:space="preserve">Chambers, E., Cook, S., Thake, A., Foster, A., Shaw, S., Hutten, R., Parry, G. &amp; Ricketts, T., (2015). The self-management of longer-term depression: learning from the patient, a qualitative study. </w:t>
      </w:r>
      <w:r w:rsidRPr="00C20DFB">
        <w:rPr>
          <w:i/>
        </w:rPr>
        <w:t>BMC psychiatry,</w:t>
      </w:r>
      <w:r w:rsidRPr="00C20DFB">
        <w:t xml:space="preserve"> 15</w:t>
      </w:r>
      <w:r w:rsidRPr="00C20DFB">
        <w:rPr>
          <w:b/>
        </w:rPr>
        <w:t>,</w:t>
      </w:r>
      <w:r w:rsidRPr="00C20DFB">
        <w:t xml:space="preserve"> 172-186.</w:t>
      </w:r>
    </w:p>
    <w:p w14:paraId="01CC3791" w14:textId="77777777" w:rsidR="00C20DFB" w:rsidRPr="00C20DFB" w:rsidRDefault="00C20DFB" w:rsidP="00C20DFB">
      <w:pPr>
        <w:pStyle w:val="EndNoteBibliography"/>
        <w:spacing w:after="360"/>
      </w:pPr>
      <w:r w:rsidRPr="00C20DFB">
        <w:t xml:space="preserve">Chambers, E., Gardiner, C., Thompson, J. &amp; Seymour, J., (2019). Patient and carer involvement in palliative care research: An integrative qualitative evidence synthesis review. </w:t>
      </w:r>
      <w:r w:rsidRPr="00C20DFB">
        <w:rPr>
          <w:i/>
        </w:rPr>
        <w:t>Palliative Medicine,</w:t>
      </w:r>
      <w:r w:rsidRPr="00C20DFB">
        <w:t xml:space="preserve"> 33</w:t>
      </w:r>
      <w:r w:rsidRPr="00C20DFB">
        <w:rPr>
          <w:b/>
        </w:rPr>
        <w:t>,</w:t>
      </w:r>
      <w:r w:rsidRPr="00C20DFB">
        <w:t xml:space="preserve"> 969-984.</w:t>
      </w:r>
    </w:p>
    <w:p w14:paraId="6C05C574" w14:textId="77777777" w:rsidR="00C20DFB" w:rsidRPr="00C20DFB" w:rsidRDefault="00C20DFB" w:rsidP="00C20DFB">
      <w:pPr>
        <w:pStyle w:val="EndNoteBibliography"/>
        <w:spacing w:after="360"/>
      </w:pPr>
      <w:r w:rsidRPr="00C20DFB">
        <w:t xml:space="preserve">Chatland, L. E., Harvey, C., Kelly, K., Paradine, S., Bhagat, M. &amp; Hudson, B. F., (2023). Research participation in palliative medicine—benefits and barriers for patients and families: rapid review and thematic synthesis. </w:t>
      </w:r>
      <w:r w:rsidRPr="00C20DFB">
        <w:rPr>
          <w:i/>
        </w:rPr>
        <w:t>BMJ Supportive &amp; Palliative Care,</w:t>
      </w:r>
      <w:r w:rsidRPr="00C20DFB">
        <w:t xml:space="preserve"> 13</w:t>
      </w:r>
      <w:r w:rsidRPr="00C20DFB">
        <w:rPr>
          <w:b/>
        </w:rPr>
        <w:t>,</w:t>
      </w:r>
      <w:r w:rsidRPr="00C20DFB">
        <w:t xml:space="preserve"> 35-44.</w:t>
      </w:r>
    </w:p>
    <w:p w14:paraId="3C2085E9" w14:textId="114343FF" w:rsidR="00C20DFB" w:rsidRPr="00C20DFB" w:rsidRDefault="00C20DFB" w:rsidP="00C20DFB">
      <w:pPr>
        <w:pStyle w:val="EndNoteBibliography"/>
        <w:spacing w:after="360"/>
      </w:pPr>
      <w:r w:rsidRPr="00C20DFB">
        <w:t xml:space="preserve">Chen, E. K., Riffin, C., Reid, M. C., Adelman, R., Warmington, M., Mehta, S. S. &amp; Pillemer, K., (2014). Why is high-quality research on palliative care so hard to do? Barriers to improved research from a survey of palliative care researchers. </w:t>
      </w:r>
      <w:r w:rsidRPr="00C20DFB">
        <w:rPr>
          <w:i/>
        </w:rPr>
        <w:t xml:space="preserve">Journal of </w:t>
      </w:r>
      <w:r w:rsidR="00CE54DF">
        <w:rPr>
          <w:i/>
        </w:rPr>
        <w:t>P</w:t>
      </w:r>
      <w:r w:rsidRPr="00C20DFB">
        <w:rPr>
          <w:i/>
        </w:rPr>
        <w:t xml:space="preserve">alliative </w:t>
      </w:r>
      <w:r w:rsidR="00CE54DF">
        <w:rPr>
          <w:i/>
        </w:rPr>
        <w:t>M</w:t>
      </w:r>
      <w:r w:rsidRPr="00C20DFB">
        <w:rPr>
          <w:i/>
        </w:rPr>
        <w:t>edicine,</w:t>
      </w:r>
      <w:r w:rsidRPr="00C20DFB">
        <w:t xml:space="preserve"> 17</w:t>
      </w:r>
      <w:r w:rsidRPr="00C20DFB">
        <w:rPr>
          <w:b/>
        </w:rPr>
        <w:t>,</w:t>
      </w:r>
      <w:r w:rsidRPr="00C20DFB">
        <w:t xml:space="preserve"> 782-787.</w:t>
      </w:r>
    </w:p>
    <w:p w14:paraId="088C5F40" w14:textId="4083A6B3" w:rsidR="00C20DFB" w:rsidRPr="00C20DFB" w:rsidRDefault="00C20DFB" w:rsidP="004F6598">
      <w:pPr>
        <w:pStyle w:val="EndNoteBibliography"/>
        <w:spacing w:after="360"/>
      </w:pPr>
      <w:r w:rsidRPr="00C20DFB">
        <w:t xml:space="preserve">Cicely Saunders Institute of Palliative Care, Policy &amp; Rehabilitation, (2022). </w:t>
      </w:r>
      <w:r w:rsidRPr="00C20DFB">
        <w:rPr>
          <w:i/>
        </w:rPr>
        <w:t xml:space="preserve">Diversifying involvement in palliative care research </w:t>
      </w:r>
      <w:r w:rsidRPr="00C20DFB">
        <w:t xml:space="preserve">London: NIHR ARC South London. Available at: </w:t>
      </w:r>
      <w:hyperlink r:id="rId91" w:history="1">
        <w:r w:rsidRPr="00C20DFB">
          <w:rPr>
            <w:rStyle w:val="Hyperlink"/>
          </w:rPr>
          <w:t>https://arc-sl.nihr.ac.uk/news-insights/latest-news/diversifying-involvement-palliative-care-research</w:t>
        </w:r>
      </w:hyperlink>
      <w:r w:rsidRPr="00C20DFB">
        <w:t xml:space="preserve"> </w:t>
      </w:r>
      <w:r w:rsidR="00750D41">
        <w:t>[</w:t>
      </w:r>
      <w:r w:rsidRPr="00C20DFB">
        <w:t>Accessed 4 December 2022</w:t>
      </w:r>
      <w:r w:rsidR="00750D41">
        <w:t>]</w:t>
      </w:r>
      <w:r w:rsidRPr="00C20DFB">
        <w:t>.</w:t>
      </w:r>
    </w:p>
    <w:p w14:paraId="5EB24C43" w14:textId="4B9EC4F1" w:rsidR="00C20DFB" w:rsidRPr="00C20DFB" w:rsidRDefault="00C20DFB" w:rsidP="004F6598">
      <w:pPr>
        <w:pStyle w:val="EndNoteBibliography"/>
        <w:spacing w:after="360"/>
      </w:pPr>
      <w:r w:rsidRPr="00C20DFB">
        <w:t xml:space="preserve">Cicely Saunders International, (2022). </w:t>
      </w:r>
      <w:r w:rsidRPr="00C20DFB">
        <w:rPr>
          <w:i/>
        </w:rPr>
        <w:t>Cicely Saunders International home page</w:t>
      </w:r>
      <w:r w:rsidRPr="00C20DFB">
        <w:t xml:space="preserve">. London: Cicely Saunders International. Available at: </w:t>
      </w:r>
      <w:hyperlink r:id="rId92" w:history="1">
        <w:r w:rsidRPr="00C20DFB">
          <w:rPr>
            <w:rStyle w:val="Hyperlink"/>
          </w:rPr>
          <w:t>https://cicelysaundersinternational.org/</w:t>
        </w:r>
      </w:hyperlink>
      <w:r w:rsidRPr="00C20DFB">
        <w:t xml:space="preserve"> </w:t>
      </w:r>
      <w:r w:rsidR="00750D41">
        <w:t>[</w:t>
      </w:r>
      <w:r w:rsidRPr="00C20DFB">
        <w:t>Accessed 21 June 2022</w:t>
      </w:r>
      <w:r w:rsidR="00750D41">
        <w:t>]</w:t>
      </w:r>
      <w:r w:rsidRPr="00C20DFB">
        <w:t>.</w:t>
      </w:r>
    </w:p>
    <w:p w14:paraId="0B75A4C4" w14:textId="3EA3AB9D" w:rsidR="004F6598" w:rsidRPr="00750D41" w:rsidRDefault="004F6598" w:rsidP="004F6598">
      <w:pPr>
        <w:spacing w:after="360" w:line="240" w:lineRule="auto"/>
        <w:rPr>
          <w:rFonts w:ascii="Calibri" w:hAnsi="Calibri" w:cs="Calibri"/>
          <w:noProof/>
          <w:kern w:val="2"/>
          <w:sz w:val="24"/>
          <w:szCs w:val="24"/>
          <w:lang w:val="en-US"/>
          <w14:ligatures w14:val="standardContextual"/>
        </w:rPr>
      </w:pPr>
      <w:r w:rsidRPr="00750D41">
        <w:rPr>
          <w:rFonts w:ascii="Calibri" w:hAnsi="Calibri" w:cs="Calibri"/>
          <w:noProof/>
          <w:kern w:val="2"/>
          <w:sz w:val="24"/>
          <w:szCs w:val="24"/>
          <w:lang w:val="en-US"/>
          <w14:ligatures w14:val="standardContextual"/>
        </w:rPr>
        <w:fldChar w:fldCharType="begin"/>
      </w:r>
      <w:r w:rsidRPr="00750D41">
        <w:rPr>
          <w:rFonts w:ascii="Calibri" w:hAnsi="Calibri" w:cs="Calibri"/>
          <w:noProof/>
          <w:kern w:val="2"/>
          <w:sz w:val="24"/>
          <w:szCs w:val="24"/>
          <w:lang w:val="en-US"/>
          <w14:ligatures w14:val="standardContextual"/>
        </w:rPr>
        <w:instrText xml:space="preserve"> ADDIN EN.REFLIST </w:instrText>
      </w:r>
      <w:r w:rsidRPr="00750D41">
        <w:rPr>
          <w:rFonts w:ascii="Calibri" w:hAnsi="Calibri" w:cs="Calibri"/>
          <w:noProof/>
          <w:kern w:val="2"/>
          <w:sz w:val="24"/>
          <w:szCs w:val="24"/>
          <w:lang w:val="en-US"/>
          <w14:ligatures w14:val="standardContextual"/>
        </w:rPr>
        <w:fldChar w:fldCharType="separate"/>
      </w:r>
      <w:r w:rsidRPr="00750D41">
        <w:rPr>
          <w:rFonts w:ascii="Calibri" w:hAnsi="Calibri" w:cs="Calibri"/>
          <w:noProof/>
          <w:kern w:val="2"/>
          <w:sz w:val="24"/>
          <w:szCs w:val="24"/>
          <w:lang w:val="en-US"/>
          <w14:ligatures w14:val="standardContextual"/>
        </w:rPr>
        <w:t xml:space="preserve">Clinical Research &amp; Innovation Office, (2018). </w:t>
      </w:r>
      <w:r w:rsidRPr="00750D41">
        <w:rPr>
          <w:rFonts w:ascii="Calibri" w:hAnsi="Calibri" w:cs="Calibri"/>
          <w:i/>
          <w:noProof/>
          <w:kern w:val="2"/>
          <w:sz w:val="24"/>
          <w:szCs w:val="24"/>
          <w:lang w:val="en-US"/>
          <w14:ligatures w14:val="standardContextual"/>
        </w:rPr>
        <w:t>Therapeutics &amp; Palliative Care Patient &amp; Public Involvement Panel</w:t>
      </w:r>
      <w:r w:rsidRPr="00750D41">
        <w:rPr>
          <w:rFonts w:ascii="Calibri" w:hAnsi="Calibri" w:cs="Calibri"/>
          <w:noProof/>
          <w:kern w:val="2"/>
          <w:sz w:val="24"/>
          <w:szCs w:val="24"/>
          <w:lang w:val="en-US"/>
          <w14:ligatures w14:val="standardContextual"/>
        </w:rPr>
        <w:t xml:space="preserve">. Sheffield: Sheffield Teaching Hospitals NHS Foundation Trust, University of Sheffield,. Available at: </w:t>
      </w:r>
      <w:hyperlink r:id="rId93" w:history="1">
        <w:r w:rsidRPr="00750D41">
          <w:rPr>
            <w:rFonts w:ascii="Calibri" w:hAnsi="Calibri" w:cs="Calibri"/>
            <w:noProof/>
            <w:color w:val="0563C1" w:themeColor="hyperlink"/>
            <w:kern w:val="2"/>
            <w:sz w:val="24"/>
            <w:szCs w:val="24"/>
            <w:u w:val="single"/>
            <w:lang w:val="en-US"/>
            <w14:ligatures w14:val="standardContextual"/>
          </w:rPr>
          <w:t>https://www.sheffieldclinicalresearch.org/for-patients-public/how-to-get-involved/ppi-in-therapeutics-palliative-care/</w:t>
        </w:r>
      </w:hyperlink>
      <w:r w:rsidRPr="00750D41">
        <w:rPr>
          <w:rFonts w:ascii="Calibri" w:hAnsi="Calibri" w:cs="Calibri"/>
          <w:noProof/>
          <w:kern w:val="2"/>
          <w:sz w:val="24"/>
          <w:szCs w:val="24"/>
          <w:lang w:val="en-US"/>
          <w14:ligatures w14:val="standardContextual"/>
        </w:rPr>
        <w:t xml:space="preserve"> </w:t>
      </w:r>
      <w:r w:rsidR="00750D41" w:rsidRPr="00750D41">
        <w:rPr>
          <w:rFonts w:ascii="Calibri" w:hAnsi="Calibri" w:cs="Calibri"/>
          <w:noProof/>
          <w:kern w:val="2"/>
          <w:sz w:val="24"/>
          <w:szCs w:val="24"/>
          <w:lang w:val="en-US"/>
          <w14:ligatures w14:val="standardContextual"/>
        </w:rPr>
        <w:t>[</w:t>
      </w:r>
      <w:r w:rsidRPr="00750D41">
        <w:rPr>
          <w:rFonts w:ascii="Calibri" w:hAnsi="Calibri" w:cs="Calibri"/>
          <w:noProof/>
          <w:kern w:val="2"/>
          <w:sz w:val="24"/>
          <w:szCs w:val="24"/>
          <w:lang w:val="en-US"/>
          <w14:ligatures w14:val="standardContextual"/>
        </w:rPr>
        <w:t>Accessed 9 September 2018</w:t>
      </w:r>
      <w:r w:rsidR="00750D41" w:rsidRPr="00750D41">
        <w:rPr>
          <w:rFonts w:ascii="Calibri" w:hAnsi="Calibri" w:cs="Calibri"/>
          <w:noProof/>
          <w:kern w:val="2"/>
          <w:sz w:val="24"/>
          <w:szCs w:val="24"/>
          <w:lang w:val="en-US"/>
          <w14:ligatures w14:val="standardContextual"/>
        </w:rPr>
        <w:t>]</w:t>
      </w:r>
      <w:r w:rsidRPr="00750D41">
        <w:rPr>
          <w:rFonts w:ascii="Calibri" w:hAnsi="Calibri" w:cs="Calibri"/>
          <w:noProof/>
          <w:kern w:val="2"/>
          <w:sz w:val="24"/>
          <w:szCs w:val="24"/>
          <w:lang w:val="en-US"/>
          <w14:ligatures w14:val="standardContextual"/>
        </w:rPr>
        <w:t>.</w:t>
      </w:r>
    </w:p>
    <w:p w14:paraId="14A87D56" w14:textId="0249D359" w:rsidR="004F6598" w:rsidRPr="00C20DFB" w:rsidRDefault="004F6598" w:rsidP="004F6598">
      <w:pPr>
        <w:pStyle w:val="EndNoteBibliography"/>
        <w:spacing w:after="360"/>
      </w:pPr>
      <w:r w:rsidRPr="00750D41">
        <w:rPr>
          <w:rFonts w:asciiTheme="minorHAnsi" w:hAnsiTheme="minorHAnsi" w:cstheme="minorBidi"/>
          <w:noProof w:val="0"/>
          <w:kern w:val="2"/>
          <w:szCs w:val="24"/>
          <w:lang w:val="en-GB"/>
          <w14:ligatures w14:val="standardContextual"/>
        </w:rPr>
        <w:fldChar w:fldCharType="end"/>
      </w:r>
      <w:r w:rsidR="00C20DFB" w:rsidRPr="00C20DFB">
        <w:t xml:space="preserve">Clinical Research &amp; Innovation Office, (2018b). </w:t>
      </w:r>
      <w:r w:rsidR="00C20DFB" w:rsidRPr="00C20DFB">
        <w:rPr>
          <w:i/>
        </w:rPr>
        <w:t>Yorkshire and Humberside Consumer Research Panel,</w:t>
      </w:r>
      <w:r w:rsidR="00C20DFB" w:rsidRPr="00C20DFB">
        <w:t>. Sheffield: Sheffield Teaching Hospitals NHS Foundation Trust,</w:t>
      </w:r>
      <w:r w:rsidR="00B96036">
        <w:t xml:space="preserve"> </w:t>
      </w:r>
      <w:r w:rsidR="00C20DFB" w:rsidRPr="00C20DFB">
        <w:t xml:space="preserve">University of Sheffield,. Available at: </w:t>
      </w:r>
      <w:hyperlink r:id="rId94" w:history="1">
        <w:r w:rsidR="00C20DFB" w:rsidRPr="00C20DFB">
          <w:rPr>
            <w:rStyle w:val="Hyperlink"/>
          </w:rPr>
          <w:t>https://www.sheffieldclinicalresearch.org/for-patients-public/how-to-get-involved/cancer-research/</w:t>
        </w:r>
      </w:hyperlink>
      <w:r w:rsidR="00C20DFB" w:rsidRPr="00C20DFB">
        <w:t xml:space="preserve"> </w:t>
      </w:r>
      <w:r w:rsidR="00750D41">
        <w:t>[</w:t>
      </w:r>
      <w:r w:rsidR="00C20DFB" w:rsidRPr="00C20DFB">
        <w:t>Accessed 7 September 2018</w:t>
      </w:r>
      <w:r w:rsidR="00750D41">
        <w:t>]</w:t>
      </w:r>
      <w:r w:rsidR="00C20DFB" w:rsidRPr="00C20DFB">
        <w:t>.</w:t>
      </w:r>
    </w:p>
    <w:p w14:paraId="6EDC0DE3" w14:textId="65356284" w:rsidR="00C20DFB" w:rsidRDefault="00C20DFB" w:rsidP="004F6598">
      <w:pPr>
        <w:pStyle w:val="EndNoteBibliography"/>
        <w:spacing w:after="360"/>
      </w:pPr>
      <w:r w:rsidRPr="00C20DFB">
        <w:t xml:space="preserve">Collaboration for Leadership in Applied Health Research and Care Greater Manchester, (2016). </w:t>
      </w:r>
      <w:r w:rsidRPr="00C20DFB">
        <w:rPr>
          <w:i/>
        </w:rPr>
        <w:t xml:space="preserve">Next steps for end-of-life research. Research priorities defined for Greater Manchester. </w:t>
      </w:r>
      <w:r w:rsidRPr="00C20DFB">
        <w:t>Manchester</w:t>
      </w:r>
      <w:r w:rsidR="00FF3433">
        <w:t xml:space="preserve">: </w:t>
      </w:r>
      <w:r w:rsidR="00FF3433" w:rsidRPr="00C20DFB">
        <w:t>Collaboration for Leadership in Applied Health Research and Care Greater Manchester</w:t>
      </w:r>
      <w:r w:rsidRPr="00C20DFB">
        <w:t>.</w:t>
      </w:r>
    </w:p>
    <w:p w14:paraId="2504CAFB" w14:textId="3788505B" w:rsidR="00C20DFB" w:rsidRPr="00C20DFB" w:rsidRDefault="00750D41" w:rsidP="004F6598">
      <w:pPr>
        <w:pStyle w:val="EndNoteBibliography"/>
        <w:spacing w:after="360"/>
      </w:pPr>
      <w:r>
        <w:t xml:space="preserve">Co-Production </w:t>
      </w:r>
      <w:r w:rsidR="00C20DFB" w:rsidRPr="00C20DFB">
        <w:t xml:space="preserve">Collective, (2021). </w:t>
      </w:r>
      <w:r w:rsidR="00C20DFB" w:rsidRPr="00C20DFB">
        <w:rPr>
          <w:i/>
        </w:rPr>
        <w:t>Upcoming Events</w:t>
      </w:r>
      <w:r w:rsidR="00C20DFB" w:rsidRPr="00C20DFB">
        <w:t xml:space="preserve">. London: Co-Production Collective. Available at: </w:t>
      </w:r>
      <w:hyperlink r:id="rId95" w:history="1">
        <w:r w:rsidR="00C20DFB" w:rsidRPr="00C20DFB">
          <w:rPr>
            <w:rStyle w:val="Hyperlink"/>
          </w:rPr>
          <w:t>https://www.coproductioncollective.co.uk/events</w:t>
        </w:r>
      </w:hyperlink>
      <w:r w:rsidR="00C20DFB" w:rsidRPr="00C20DFB">
        <w:t xml:space="preserve"> </w:t>
      </w:r>
      <w:r>
        <w:t>[</w:t>
      </w:r>
      <w:r w:rsidR="00C20DFB" w:rsidRPr="00C20DFB">
        <w:t>Accessed 5 January 2023</w:t>
      </w:r>
      <w:r>
        <w:t>]</w:t>
      </w:r>
      <w:r w:rsidR="00C20DFB" w:rsidRPr="00C20DFB">
        <w:t>.</w:t>
      </w:r>
    </w:p>
    <w:p w14:paraId="224F4F3E" w14:textId="77777777" w:rsidR="00C20DFB" w:rsidRPr="00C20DFB" w:rsidRDefault="00C20DFB" w:rsidP="004F6598">
      <w:pPr>
        <w:pStyle w:val="EndNoteBibliography"/>
        <w:spacing w:after="360"/>
      </w:pPr>
      <w:r w:rsidRPr="00C20DFB">
        <w:lastRenderedPageBreak/>
        <w:t xml:space="preserve">Collins, K., Boote, J., Ardron, D., Gath, J., Green, T. &amp; Ahmedzai, S. H., (2014). Making patient and public involvement in cancer and palliative research a reality: academic support is vital for success. </w:t>
      </w:r>
      <w:r w:rsidRPr="00C20DFB">
        <w:rPr>
          <w:i/>
        </w:rPr>
        <w:t>BMJ Supportive &amp; Palliative Care,</w:t>
      </w:r>
      <w:r w:rsidRPr="00C20DFB">
        <w:t xml:space="preserve"> 5</w:t>
      </w:r>
      <w:r w:rsidRPr="00C20DFB">
        <w:rPr>
          <w:b/>
        </w:rPr>
        <w:t>,</w:t>
      </w:r>
      <w:r w:rsidRPr="00C20DFB">
        <w:t xml:space="preserve"> 203-206.</w:t>
      </w:r>
    </w:p>
    <w:p w14:paraId="2065FA32" w14:textId="77777777" w:rsidR="00C20DFB" w:rsidRPr="00C20DFB" w:rsidRDefault="00C20DFB" w:rsidP="00C20DFB">
      <w:pPr>
        <w:pStyle w:val="EndNoteBibliography"/>
        <w:spacing w:after="360"/>
      </w:pPr>
      <w:r w:rsidRPr="00C20DFB">
        <w:t xml:space="preserve">Collins, K., Stevens, T. &amp; Ahmedzai, S. H., (2005). Can consumer research panels become an integral part of the cancer research community? </w:t>
      </w:r>
      <w:r w:rsidRPr="00C20DFB">
        <w:rPr>
          <w:i/>
        </w:rPr>
        <w:t>Clinical effectiveness in nursing,</w:t>
      </w:r>
      <w:r w:rsidRPr="00C20DFB">
        <w:t xml:space="preserve"> 9</w:t>
      </w:r>
      <w:r w:rsidRPr="00C20DFB">
        <w:rPr>
          <w:b/>
        </w:rPr>
        <w:t>,</w:t>
      </w:r>
      <w:r w:rsidRPr="00C20DFB">
        <w:t xml:space="preserve"> 112-118.</w:t>
      </w:r>
    </w:p>
    <w:p w14:paraId="7815DD2A" w14:textId="77777777" w:rsidR="00C20DFB" w:rsidRPr="00C20DFB" w:rsidRDefault="00C20DFB" w:rsidP="00C20DFB">
      <w:pPr>
        <w:pStyle w:val="EndNoteBibliography"/>
        <w:spacing w:after="360"/>
      </w:pPr>
      <w:r w:rsidRPr="00C20DFB">
        <w:t xml:space="preserve">Connor, S. R., (2020). </w:t>
      </w:r>
      <w:r w:rsidRPr="00C20DFB">
        <w:rPr>
          <w:i/>
        </w:rPr>
        <w:t xml:space="preserve">Global Atlas of Palliative Care. </w:t>
      </w:r>
      <w:r w:rsidRPr="00C20DFB">
        <w:t>London: Worldwide Hospice Palliative Care Alliance, World Health Organization.</w:t>
      </w:r>
    </w:p>
    <w:p w14:paraId="2F93A58B" w14:textId="58B00F36" w:rsidR="00C20DFB" w:rsidRPr="00C20DFB" w:rsidRDefault="00C20DFB" w:rsidP="00C20DFB">
      <w:pPr>
        <w:pStyle w:val="EndNoteBibliography"/>
        <w:spacing w:after="360"/>
      </w:pPr>
      <w:r w:rsidRPr="00C20DFB">
        <w:t>Cork, S., Gath, J., Brereton, L., Goyder, E., Gardiner, C., Preston, L., Ward, S., Chilcott, J., Paisley, S. &amp; Clark, J., (2014)</w:t>
      </w:r>
      <w:r w:rsidRPr="00CE54DF">
        <w:t>. The Sheffield experience of Patient &amp; Public Involvement (PPI) in the INTEGRATE-HTA Project</w:t>
      </w:r>
      <w:r w:rsidR="008929FC">
        <w:t xml:space="preserve"> [poster]</w:t>
      </w:r>
      <w:r w:rsidRPr="00C20DFB">
        <w:t xml:space="preserve">. </w:t>
      </w:r>
      <w:r w:rsidR="00CE54DF">
        <w:t xml:space="preserve">In: </w:t>
      </w:r>
      <w:r w:rsidR="008929FC" w:rsidRPr="00CE54DF">
        <w:rPr>
          <w:i/>
        </w:rPr>
        <w:t>9th</w:t>
      </w:r>
      <w:r w:rsidRPr="00CE54DF">
        <w:rPr>
          <w:i/>
        </w:rPr>
        <w:t xml:space="preserve"> biennial INVOLVE conference</w:t>
      </w:r>
      <w:r w:rsidR="008929FC" w:rsidRPr="00CE54DF">
        <w:rPr>
          <w:i/>
        </w:rPr>
        <w:t xml:space="preserve">, 26-27 November 2014, </w:t>
      </w:r>
      <w:r w:rsidRPr="00CE54DF">
        <w:rPr>
          <w:i/>
        </w:rPr>
        <w:t>Birmingham.</w:t>
      </w:r>
    </w:p>
    <w:p w14:paraId="3C5B21F1" w14:textId="5DE0C15E" w:rsidR="00C20DFB" w:rsidRPr="00C20DFB" w:rsidRDefault="00C20DFB" w:rsidP="00C20DFB">
      <w:pPr>
        <w:pStyle w:val="EndNoteBibliography"/>
        <w:spacing w:after="360"/>
      </w:pPr>
      <w:r w:rsidRPr="00C20DFB">
        <w:t xml:space="preserve">Corner, J., Wright, D., Hopkinson, J., Gunaratnam, Y., McDonald, J. &amp; Foster, C., (2007). The research priorities of patients attending UK cancer treatment centres: findings from a modified nominal group study. </w:t>
      </w:r>
      <w:r w:rsidRPr="00C20DFB">
        <w:rPr>
          <w:i/>
        </w:rPr>
        <w:t xml:space="preserve">British </w:t>
      </w:r>
      <w:r w:rsidR="00CE54DF">
        <w:rPr>
          <w:i/>
        </w:rPr>
        <w:t>J</w:t>
      </w:r>
      <w:r w:rsidRPr="00C20DFB">
        <w:rPr>
          <w:i/>
        </w:rPr>
        <w:t xml:space="preserve">ournal of </w:t>
      </w:r>
      <w:r w:rsidR="00CE54DF">
        <w:rPr>
          <w:i/>
        </w:rPr>
        <w:t>C</w:t>
      </w:r>
      <w:r w:rsidRPr="00C20DFB">
        <w:rPr>
          <w:i/>
        </w:rPr>
        <w:t>ancer,</w:t>
      </w:r>
      <w:r w:rsidRPr="00C20DFB">
        <w:t xml:space="preserve"> 96</w:t>
      </w:r>
      <w:r w:rsidRPr="00C20DFB">
        <w:rPr>
          <w:b/>
        </w:rPr>
        <w:t>,</w:t>
      </w:r>
      <w:r w:rsidRPr="00C20DFB">
        <w:t xml:space="preserve"> 875</w:t>
      </w:r>
      <w:r w:rsidR="005902DB">
        <w:t>-881</w:t>
      </w:r>
      <w:r w:rsidRPr="00C20DFB">
        <w:t>.</w:t>
      </w:r>
    </w:p>
    <w:p w14:paraId="070419D6" w14:textId="288E1BF2" w:rsidR="00C20DFB" w:rsidRPr="00C20DFB" w:rsidRDefault="00C20DFB" w:rsidP="00C20DFB">
      <w:pPr>
        <w:pStyle w:val="EndNoteBibliography"/>
        <w:spacing w:after="360"/>
      </w:pPr>
      <w:r w:rsidRPr="00C20DFB">
        <w:t xml:space="preserve">Cotterell, P., 2006. </w:t>
      </w:r>
      <w:r w:rsidRPr="00C20DFB">
        <w:rPr>
          <w:i/>
        </w:rPr>
        <w:t>Living with life limiting conditions: A participatory study of people's experiences and needs.</w:t>
      </w:r>
      <w:r w:rsidRPr="00C20DFB">
        <w:t xml:space="preserve"> Ph</w:t>
      </w:r>
      <w:r w:rsidR="005902DB">
        <w:t>.</w:t>
      </w:r>
      <w:r w:rsidRPr="00C20DFB">
        <w:t>D</w:t>
      </w:r>
      <w:r w:rsidR="005902DB">
        <w:t>. thesis</w:t>
      </w:r>
      <w:r w:rsidRPr="00C20DFB">
        <w:t>, Brunel University.</w:t>
      </w:r>
    </w:p>
    <w:p w14:paraId="466DF2B0" w14:textId="17C71AB1" w:rsidR="00C20DFB" w:rsidRPr="00C20DFB" w:rsidRDefault="00C20DFB" w:rsidP="00C20DFB">
      <w:pPr>
        <w:pStyle w:val="EndNoteBibliography"/>
        <w:spacing w:after="360"/>
      </w:pPr>
      <w:r w:rsidRPr="00C20DFB">
        <w:t xml:space="preserve">Cotterell, P., (2007). </w:t>
      </w:r>
      <w:r w:rsidRPr="00CE54DF">
        <w:t>Service user involvement - An overview</w:t>
      </w:r>
      <w:r w:rsidR="00CE54DF" w:rsidRPr="00CE54DF">
        <w:t xml:space="preserve"> [presentation]</w:t>
      </w:r>
      <w:r w:rsidRPr="00C20DFB">
        <w:t xml:space="preserve">. </w:t>
      </w:r>
      <w:r w:rsidR="00CE54DF">
        <w:t xml:space="preserve">In: </w:t>
      </w:r>
      <w:r w:rsidRPr="00CE54DF">
        <w:rPr>
          <w:i/>
        </w:rPr>
        <w:t>Help the Hospices. User involvement - 'nothing about us without us'</w:t>
      </w:r>
      <w:r w:rsidR="00CE54DF" w:rsidRPr="00CE54DF">
        <w:rPr>
          <w:i/>
        </w:rPr>
        <w:t xml:space="preserve">, 25 April 2007, </w:t>
      </w:r>
      <w:r w:rsidRPr="00CE54DF">
        <w:rPr>
          <w:i/>
        </w:rPr>
        <w:t>UK.</w:t>
      </w:r>
    </w:p>
    <w:p w14:paraId="6A98094B" w14:textId="77777777" w:rsidR="00C20DFB" w:rsidRPr="00C20DFB" w:rsidRDefault="00C20DFB" w:rsidP="00C20DFB">
      <w:pPr>
        <w:pStyle w:val="EndNoteBibliography"/>
        <w:spacing w:after="360"/>
      </w:pPr>
      <w:r w:rsidRPr="00C20DFB">
        <w:t xml:space="preserve">Cotterell, P., (2008). Exploring the value of service user involvement in data analysis:‘Our interpretation is about what lies below the surface’. </w:t>
      </w:r>
      <w:r w:rsidRPr="00C20DFB">
        <w:rPr>
          <w:i/>
        </w:rPr>
        <w:t>Educational Action Research,</w:t>
      </w:r>
      <w:r w:rsidRPr="00C20DFB">
        <w:t xml:space="preserve"> 16</w:t>
      </w:r>
      <w:r w:rsidRPr="00C20DFB">
        <w:rPr>
          <w:b/>
        </w:rPr>
        <w:t>,</w:t>
      </w:r>
      <w:r w:rsidRPr="00C20DFB">
        <w:t xml:space="preserve"> 5-17.</w:t>
      </w:r>
    </w:p>
    <w:p w14:paraId="30EA7F60" w14:textId="77777777" w:rsidR="00C20DFB" w:rsidRPr="00C20DFB" w:rsidRDefault="00C20DFB" w:rsidP="00C20DFB">
      <w:pPr>
        <w:pStyle w:val="EndNoteBibliography"/>
        <w:spacing w:after="360"/>
      </w:pPr>
      <w:r w:rsidRPr="00C20DFB">
        <w:t xml:space="preserve">Cotterell, P., Clarke, P., Cowdrey, D., Kapp, J., Paine, M. &amp; Wynn, R., (2005). </w:t>
      </w:r>
      <w:r w:rsidRPr="00C20DFB">
        <w:rPr>
          <w:i/>
        </w:rPr>
        <w:t xml:space="preserve">Influencing Palliative Care Project. </w:t>
      </w:r>
      <w:r w:rsidRPr="00C20DFB">
        <w:t>West Sussex: Worthing and Southlands Hospital NHS Trust,.</w:t>
      </w:r>
    </w:p>
    <w:p w14:paraId="58D87052" w14:textId="77777777" w:rsidR="00C20DFB" w:rsidRPr="00C20DFB" w:rsidRDefault="00C20DFB" w:rsidP="00C20DFB">
      <w:pPr>
        <w:pStyle w:val="EndNoteBibliography"/>
        <w:spacing w:after="360"/>
      </w:pPr>
      <w:r w:rsidRPr="00C20DFB">
        <w:t xml:space="preserve">Cotterell, P., Clarke, P., Cowdrey, D., Kapp, J., Paine, M. &amp; Wynn, R., (2007). Becoming involved in research: a service user led research advisory group. In: Jarrett, L. (ed.) </w:t>
      </w:r>
      <w:r w:rsidRPr="00C20DFB">
        <w:rPr>
          <w:i/>
        </w:rPr>
        <w:t>Creative engagement in palliative care: New perspectives on user involvement.</w:t>
      </w:r>
      <w:r w:rsidRPr="00C20DFB">
        <w:t xml:space="preserve"> Abingdon, UK: Radcliffe Publishing Ltd.</w:t>
      </w:r>
    </w:p>
    <w:p w14:paraId="66456711" w14:textId="68F9977B" w:rsidR="00C20DFB" w:rsidRPr="00C20DFB" w:rsidRDefault="00C20DFB" w:rsidP="00C20DFB">
      <w:pPr>
        <w:pStyle w:val="EndNoteBibliography"/>
        <w:spacing w:after="360"/>
      </w:pPr>
      <w:r w:rsidRPr="00C20DFB">
        <w:t xml:space="preserve">Cotterell, P., Harlow, G. &amp; Morris, C., (2008). The impact of involvement on service users. </w:t>
      </w:r>
      <w:r w:rsidRPr="00CE54DF">
        <w:rPr>
          <w:i/>
        </w:rPr>
        <w:t>INVOLVE 6th National Conference</w:t>
      </w:r>
      <w:r w:rsidR="00CE54DF" w:rsidRPr="00CE54DF">
        <w:rPr>
          <w:i/>
        </w:rPr>
        <w:t>, 11-12 November 2008</w:t>
      </w:r>
      <w:r w:rsidRPr="00CE54DF">
        <w:rPr>
          <w:i/>
        </w:rPr>
        <w:t>. Nottingham.</w:t>
      </w:r>
    </w:p>
    <w:p w14:paraId="099A9F4E" w14:textId="77777777" w:rsidR="00C20DFB" w:rsidRPr="00C20DFB" w:rsidRDefault="00C20DFB" w:rsidP="00C20DFB">
      <w:pPr>
        <w:pStyle w:val="EndNoteBibliography"/>
        <w:spacing w:after="360"/>
      </w:pPr>
      <w:r w:rsidRPr="00C20DFB">
        <w:t xml:space="preserve">Cotterell, P., Harlow, G., Morris, C., Beresford, P., Hanley, B., Sargeant, A., Sitzia, J. &amp; Staley, K., (2010). Service user involvement in cancer care: the impact on service users. </w:t>
      </w:r>
      <w:r w:rsidRPr="00C20DFB">
        <w:rPr>
          <w:i/>
        </w:rPr>
        <w:t>Health expectations : an international journal of publicparticipation in health care and health policy,</w:t>
      </w:r>
      <w:r w:rsidRPr="00C20DFB">
        <w:t xml:space="preserve"> 14</w:t>
      </w:r>
      <w:r w:rsidRPr="00C20DFB">
        <w:rPr>
          <w:b/>
        </w:rPr>
        <w:t>,</w:t>
      </w:r>
      <w:r w:rsidRPr="00C20DFB">
        <w:t xml:space="preserve"> 159-169.</w:t>
      </w:r>
    </w:p>
    <w:p w14:paraId="486DBC8D" w14:textId="77777777" w:rsidR="00C20DFB" w:rsidRPr="00C20DFB" w:rsidRDefault="00C20DFB" w:rsidP="00C20DFB">
      <w:pPr>
        <w:pStyle w:val="EndNoteBibliography"/>
        <w:spacing w:after="360"/>
      </w:pPr>
      <w:r w:rsidRPr="00C20DFB">
        <w:t xml:space="preserve">Cotterell, P. &amp; Paine, M., (2012). Involving a Marginalized group in Research and analysis–People with life limiting Conditions. </w:t>
      </w:r>
      <w:r w:rsidRPr="00C20DFB">
        <w:rPr>
          <w:i/>
        </w:rPr>
        <w:t>Social Care, Service Users and User Involvement.</w:t>
      </w:r>
      <w:r w:rsidRPr="00C20DFB">
        <w:t xml:space="preserve"> London: Jessica Kingsley Publishers.</w:t>
      </w:r>
    </w:p>
    <w:p w14:paraId="21060331" w14:textId="139A38ED" w:rsidR="00C20DFB" w:rsidRPr="00C20DFB" w:rsidRDefault="00C20DFB" w:rsidP="00C20DFB">
      <w:pPr>
        <w:pStyle w:val="EndNoteBibliography"/>
        <w:spacing w:after="360"/>
      </w:pPr>
      <w:r w:rsidRPr="00C20DFB">
        <w:lastRenderedPageBreak/>
        <w:t xml:space="preserve">Coupe, N. &amp; Mathieson, A., (2019). Patient and public involvement in doctoral research: Impact, resources and recommendations. </w:t>
      </w:r>
      <w:r w:rsidRPr="00C20DFB">
        <w:rPr>
          <w:i/>
        </w:rPr>
        <w:t>Health Expectations</w:t>
      </w:r>
      <w:r w:rsidR="00DC70C7">
        <w:rPr>
          <w:i/>
        </w:rPr>
        <w:t xml:space="preserve">. </w:t>
      </w:r>
      <w:r w:rsidR="00DC70C7" w:rsidRPr="0053285C">
        <w:rPr>
          <w:iCs/>
        </w:rPr>
        <w:t>[Accessed 23 October 2019]. doi: 10.1111/hex.12976.</w:t>
      </w:r>
    </w:p>
    <w:p w14:paraId="06E5247A" w14:textId="5B107A3D" w:rsidR="00C20DFB" w:rsidRPr="0053285C" w:rsidRDefault="00C20DFB" w:rsidP="00C20DFB">
      <w:pPr>
        <w:pStyle w:val="EndNoteBibliography"/>
        <w:spacing w:after="360"/>
        <w:rPr>
          <w:i/>
        </w:rPr>
      </w:pPr>
      <w:r w:rsidRPr="00C20DFB">
        <w:t>Cowdrey, D., Paine, M. &amp; Cotterell, P., (2003). Service users and inclusion in palliative care</w:t>
      </w:r>
      <w:r w:rsidR="00853348">
        <w:t xml:space="preserve"> [presentation]</w:t>
      </w:r>
      <w:r w:rsidRPr="00C20DFB">
        <w:t xml:space="preserve">. </w:t>
      </w:r>
      <w:r w:rsidR="0053285C">
        <w:t xml:space="preserve">In: </w:t>
      </w:r>
      <w:r w:rsidRPr="0053285C">
        <w:rPr>
          <w:i/>
        </w:rPr>
        <w:t>Help the Hospices conference - User involvement</w:t>
      </w:r>
      <w:r w:rsidR="0053285C" w:rsidRPr="0053285C">
        <w:rPr>
          <w:i/>
        </w:rPr>
        <w:t xml:space="preserve">, June 2003, </w:t>
      </w:r>
      <w:r w:rsidRPr="0053285C">
        <w:rPr>
          <w:i/>
        </w:rPr>
        <w:t>UK.</w:t>
      </w:r>
    </w:p>
    <w:p w14:paraId="290DC7EB" w14:textId="77777777" w:rsidR="00C20DFB" w:rsidRPr="00C20DFB" w:rsidRDefault="00C20DFB" w:rsidP="00C20DFB">
      <w:pPr>
        <w:pStyle w:val="EndNoteBibliography"/>
        <w:spacing w:after="360"/>
      </w:pPr>
      <w:r w:rsidRPr="00C20DFB">
        <w:t xml:space="preserve">Cox, A., (2017). Research on palliative and end-of-life care is a priority for patients. </w:t>
      </w:r>
      <w:r w:rsidRPr="00C20DFB">
        <w:rPr>
          <w:i/>
        </w:rPr>
        <w:t>International Journal of Palliative Nursing,</w:t>
      </w:r>
      <w:r w:rsidRPr="00C20DFB">
        <w:t xml:space="preserve"> 23</w:t>
      </w:r>
      <w:r w:rsidRPr="00C20DFB">
        <w:rPr>
          <w:b/>
        </w:rPr>
        <w:t>,</w:t>
      </w:r>
      <w:r w:rsidRPr="00C20DFB">
        <w:t xml:space="preserve"> 202.</w:t>
      </w:r>
    </w:p>
    <w:p w14:paraId="7EC7958B" w14:textId="12B84A7D" w:rsidR="00C20DFB" w:rsidRPr="00C20DFB" w:rsidRDefault="00C20DFB" w:rsidP="00C20DFB">
      <w:pPr>
        <w:pStyle w:val="EndNoteBibliography"/>
        <w:spacing w:after="360"/>
      </w:pPr>
      <w:r w:rsidRPr="00C20DFB">
        <w:t xml:space="preserve">Cox, A., Arber, A., Gallagher, A., MacKenzie, M. &amp; Ream, E., (2017). Establishing Priorities for Oncology Nursing Research: Nurse and Patient Collaboration. </w:t>
      </w:r>
      <w:r w:rsidRPr="00C20DFB">
        <w:rPr>
          <w:i/>
        </w:rPr>
        <w:t xml:space="preserve">Oncology </w:t>
      </w:r>
      <w:r w:rsidR="00322CD2">
        <w:rPr>
          <w:i/>
        </w:rPr>
        <w:t>N</w:t>
      </w:r>
      <w:r w:rsidRPr="00C20DFB">
        <w:rPr>
          <w:i/>
        </w:rPr>
        <w:t xml:space="preserve">ursing </w:t>
      </w:r>
      <w:r w:rsidR="00322CD2">
        <w:rPr>
          <w:i/>
        </w:rPr>
        <w:t>F</w:t>
      </w:r>
      <w:r w:rsidRPr="00C20DFB">
        <w:rPr>
          <w:i/>
        </w:rPr>
        <w:t>orum,</w:t>
      </w:r>
      <w:r w:rsidRPr="00C20DFB">
        <w:t xml:space="preserve"> 44</w:t>
      </w:r>
      <w:r w:rsidRPr="00C20DFB">
        <w:rPr>
          <w:b/>
        </w:rPr>
        <w:t>,</w:t>
      </w:r>
      <w:r w:rsidRPr="00C20DFB">
        <w:t xml:space="preserve"> 192.</w:t>
      </w:r>
    </w:p>
    <w:p w14:paraId="4FE581EA" w14:textId="77777777" w:rsidR="00C20DFB" w:rsidRPr="00C20DFB" w:rsidRDefault="00C20DFB" w:rsidP="00C20DFB">
      <w:pPr>
        <w:pStyle w:val="EndNoteBibliography"/>
        <w:spacing w:after="360"/>
      </w:pPr>
      <w:r w:rsidRPr="00C20DFB">
        <w:t xml:space="preserve">Creswell, J. W. &amp; Creswell, J. D., (2018). </w:t>
      </w:r>
      <w:r w:rsidRPr="00C20DFB">
        <w:rPr>
          <w:i/>
        </w:rPr>
        <w:t xml:space="preserve">Research Design. Qualitative, Quantitative, and Mixed Methods Approaches, </w:t>
      </w:r>
      <w:r w:rsidRPr="00C20DFB">
        <w:t>California: Sage.</w:t>
      </w:r>
    </w:p>
    <w:p w14:paraId="3C44E55C" w14:textId="77777777" w:rsidR="00C20DFB" w:rsidRPr="00C20DFB" w:rsidRDefault="00C20DFB" w:rsidP="00C20DFB">
      <w:pPr>
        <w:pStyle w:val="EndNoteBibliography"/>
        <w:spacing w:after="360"/>
      </w:pPr>
      <w:r w:rsidRPr="00C20DFB">
        <w:t xml:space="preserve">Crocker, J. C., Boylan, A. M., Bostock, J. &amp; Locock, L., (2017). Is it worth it? Patient and public views on the impact of their involvement in health research and its assessment: a UK‐based qualitative interview study. </w:t>
      </w:r>
      <w:r w:rsidRPr="00C20DFB">
        <w:rPr>
          <w:i/>
        </w:rPr>
        <w:t>Health Expectations,</w:t>
      </w:r>
      <w:r w:rsidRPr="00C20DFB">
        <w:t xml:space="preserve"> 20</w:t>
      </w:r>
      <w:r w:rsidRPr="00C20DFB">
        <w:rPr>
          <w:b/>
        </w:rPr>
        <w:t>,</w:t>
      </w:r>
      <w:r w:rsidRPr="00C20DFB">
        <w:t xml:space="preserve"> 519-528.</w:t>
      </w:r>
    </w:p>
    <w:p w14:paraId="68BC59E5" w14:textId="32CB0F9F" w:rsidR="00C20DFB" w:rsidRPr="00C20DFB" w:rsidRDefault="00C20DFB" w:rsidP="00C20DFB">
      <w:pPr>
        <w:pStyle w:val="EndNoteBibliography"/>
        <w:spacing w:after="360"/>
      </w:pPr>
      <w:r w:rsidRPr="00C20DFB">
        <w:t xml:space="preserve">Croft, S., Chowns, G. &amp; Beresford, P., (2013). </w:t>
      </w:r>
      <w:r w:rsidRPr="00C20DFB">
        <w:rPr>
          <w:i/>
        </w:rPr>
        <w:t xml:space="preserve">Getting it right. End of life care and user involvement in palliative care social work. </w:t>
      </w:r>
      <w:r w:rsidRPr="00C20DFB">
        <w:t>London</w:t>
      </w:r>
      <w:r w:rsidRPr="00322CD2">
        <w:rPr>
          <w:rFonts w:asciiTheme="minorHAnsi" w:hAnsiTheme="minorHAnsi" w:cstheme="minorHAnsi"/>
          <w:szCs w:val="24"/>
        </w:rPr>
        <w:t xml:space="preserve">: </w:t>
      </w:r>
      <w:r w:rsidR="00322CD2" w:rsidRPr="00322CD2">
        <w:rPr>
          <w:rFonts w:asciiTheme="minorHAnsi" w:hAnsiTheme="minorHAnsi" w:cstheme="minorHAnsi"/>
          <w:szCs w:val="24"/>
          <w14:ligatures w14:val="standardContextual"/>
        </w:rPr>
        <w:t>Association of Palliative Care Social Workers.</w:t>
      </w:r>
    </w:p>
    <w:p w14:paraId="7E097EFE" w14:textId="60A0D2BD" w:rsidR="00CF73B0" w:rsidRDefault="00C20DFB" w:rsidP="00CF73B0">
      <w:pPr>
        <w:pStyle w:val="EndNoteBibliography"/>
        <w:spacing w:after="360"/>
      </w:pPr>
      <w:r w:rsidRPr="00C20DFB">
        <w:t xml:space="preserve">Crooks, A., Flemming, K., Shulman, C. &amp; Hudson, B., (2023). Opportunities and challenges in involving people with lived experience of inclusion health as co-researchers in palliative and end of life research: a rapid review and thematic synthesis. </w:t>
      </w:r>
      <w:r w:rsidRPr="00C20DFB">
        <w:rPr>
          <w:i/>
        </w:rPr>
        <w:t>Research Involvement and Engagement,</w:t>
      </w:r>
      <w:r w:rsidRPr="00C20DFB">
        <w:t xml:space="preserve"> 9.</w:t>
      </w:r>
      <w:r w:rsidR="00CF73B0">
        <w:t xml:space="preserve"> [Accessed 10 November 2023]. doi: 10.1186/s40900-023-00436-3.</w:t>
      </w:r>
    </w:p>
    <w:p w14:paraId="75EB05BE" w14:textId="77777777" w:rsidR="00C20DFB" w:rsidRPr="00C20DFB" w:rsidRDefault="00C20DFB" w:rsidP="00C20DFB">
      <w:pPr>
        <w:pStyle w:val="EndNoteBibliography"/>
        <w:spacing w:after="360"/>
      </w:pPr>
      <w:r w:rsidRPr="00C20DFB">
        <w:t xml:space="preserve">CSI, (2017a). </w:t>
      </w:r>
      <w:r w:rsidRPr="00C20DFB">
        <w:rPr>
          <w:i/>
        </w:rPr>
        <w:t xml:space="preserve">Patient and Public Involvement Workshop Report. Difficult Conversations. </w:t>
      </w:r>
      <w:r w:rsidRPr="00C20DFB">
        <w:t>London: Cicely Saunders Institute of Palliative Care, Policy &amp; Rehabilitation, King's College London.</w:t>
      </w:r>
    </w:p>
    <w:p w14:paraId="3FB2AD31" w14:textId="77777777" w:rsidR="00C20DFB" w:rsidRPr="00C20DFB" w:rsidRDefault="00C20DFB" w:rsidP="00C20DFB">
      <w:pPr>
        <w:pStyle w:val="EndNoteBibliography"/>
        <w:spacing w:after="360"/>
      </w:pPr>
      <w:r w:rsidRPr="00C20DFB">
        <w:t xml:space="preserve">CSI, (2017b). </w:t>
      </w:r>
      <w:r w:rsidRPr="00C20DFB">
        <w:rPr>
          <w:i/>
        </w:rPr>
        <w:t xml:space="preserve">PPI role description template. </w:t>
      </w:r>
      <w:r w:rsidRPr="00C20DFB">
        <w:t>London: Cicely Saunders Institute of Palliative Care, Policy &amp; Rehabilitation, King's College London.</w:t>
      </w:r>
    </w:p>
    <w:p w14:paraId="4E8BEDA5" w14:textId="0F4D3E7A" w:rsidR="00C20DFB" w:rsidRPr="00C20DFB" w:rsidRDefault="00C20DFB" w:rsidP="00C20DFB">
      <w:pPr>
        <w:pStyle w:val="EndNoteBibliography"/>
        <w:spacing w:after="360"/>
      </w:pPr>
      <w:r w:rsidRPr="00C20DFB">
        <w:t xml:space="preserve">CSI, (2017c). </w:t>
      </w:r>
      <w:r w:rsidRPr="00C20DFB">
        <w:rPr>
          <w:i/>
        </w:rPr>
        <w:t>PPI Strategy 201</w:t>
      </w:r>
      <w:r w:rsidR="00050658">
        <w:rPr>
          <w:i/>
        </w:rPr>
        <w:t>7-</w:t>
      </w:r>
      <w:r w:rsidRPr="00C20DFB">
        <w:rPr>
          <w:i/>
        </w:rPr>
        <w:t xml:space="preserve">2020. </w:t>
      </w:r>
      <w:r w:rsidRPr="00C20DFB">
        <w:t>London: Cicely Saunders Institute of Palliative Care, Policy &amp; Rehabilitation, King's College London.</w:t>
      </w:r>
    </w:p>
    <w:p w14:paraId="582E89B0" w14:textId="77777777" w:rsidR="00C20DFB" w:rsidRPr="00C20DFB" w:rsidRDefault="00C20DFB" w:rsidP="00C20DFB">
      <w:pPr>
        <w:pStyle w:val="EndNoteBibliography"/>
        <w:spacing w:after="360"/>
      </w:pPr>
      <w:r w:rsidRPr="00C20DFB">
        <w:t xml:space="preserve">CSI, (2017d). </w:t>
      </w:r>
      <w:r w:rsidRPr="00C20DFB">
        <w:rPr>
          <w:i/>
        </w:rPr>
        <w:t xml:space="preserve">Triennial Report 2017-2020. </w:t>
      </w:r>
      <w:r w:rsidRPr="00C20DFB">
        <w:t>London: Cicely Saunders Institute of Palliative Care, Policy &amp; Rehabilitation, King's College London.</w:t>
      </w:r>
    </w:p>
    <w:p w14:paraId="68B7F662" w14:textId="77777777" w:rsidR="00C20DFB" w:rsidRPr="00C20DFB" w:rsidRDefault="00C20DFB" w:rsidP="00C20DFB">
      <w:pPr>
        <w:pStyle w:val="EndNoteBibliography"/>
        <w:spacing w:after="360"/>
      </w:pPr>
      <w:r w:rsidRPr="00C20DFB">
        <w:t xml:space="preserve">CSI, (2018). </w:t>
      </w:r>
      <w:r w:rsidRPr="00C20DFB">
        <w:rPr>
          <w:i/>
        </w:rPr>
        <w:t xml:space="preserve">Conversation Starter 2018: Loss, Grief and Bereavement. Evaluation Report. </w:t>
      </w:r>
      <w:r w:rsidRPr="00C20DFB">
        <w:t>London: Cicely Saunders Institute of Palliative Care, Policy &amp; Rehabilitation, King's College London.</w:t>
      </w:r>
    </w:p>
    <w:p w14:paraId="540081E3" w14:textId="79C02079" w:rsidR="00C20DFB" w:rsidRPr="00C20DFB" w:rsidRDefault="00C20DFB" w:rsidP="00C20DFB">
      <w:pPr>
        <w:pStyle w:val="EndNoteBibliography"/>
        <w:spacing w:after="360"/>
      </w:pPr>
      <w:r w:rsidRPr="00C20DFB">
        <w:t xml:space="preserve">CSI, (2019). </w:t>
      </w:r>
      <w:r w:rsidRPr="00C20DFB">
        <w:rPr>
          <w:i/>
        </w:rPr>
        <w:t>Public Involvement Forum</w:t>
      </w:r>
      <w:r w:rsidRPr="00C20DFB">
        <w:t xml:space="preserve">. London: Cicely Saunders Institute of Palliative Care, Policy &amp; Rehabilitation, King's College London. Available at: </w:t>
      </w:r>
      <w:hyperlink r:id="rId96" w:history="1">
        <w:r w:rsidRPr="00C20DFB">
          <w:rPr>
            <w:rStyle w:val="Hyperlink"/>
          </w:rPr>
          <w:t>https://www.csipublicinvolvement.co.uk/</w:t>
        </w:r>
      </w:hyperlink>
      <w:r w:rsidRPr="00C20DFB">
        <w:t xml:space="preserve"> </w:t>
      </w:r>
      <w:r w:rsidR="00694BCD">
        <w:t>[</w:t>
      </w:r>
      <w:r w:rsidRPr="00C20DFB">
        <w:t>Accessed 3 December 2022</w:t>
      </w:r>
      <w:r w:rsidR="00694BCD">
        <w:t>]</w:t>
      </w:r>
      <w:r w:rsidRPr="00C20DFB">
        <w:t>.</w:t>
      </w:r>
    </w:p>
    <w:p w14:paraId="021D17DE" w14:textId="77777777" w:rsidR="00C20DFB" w:rsidRPr="00C20DFB" w:rsidRDefault="00C20DFB" w:rsidP="00C20DFB">
      <w:pPr>
        <w:pStyle w:val="EndNoteBibliography"/>
        <w:spacing w:after="360"/>
      </w:pPr>
      <w:r w:rsidRPr="00C20DFB">
        <w:lastRenderedPageBreak/>
        <w:t xml:space="preserve">CSI, (2020a). </w:t>
      </w:r>
      <w:r w:rsidRPr="00C20DFB">
        <w:rPr>
          <w:i/>
        </w:rPr>
        <w:t xml:space="preserve">Involvement workshop photo. </w:t>
      </w:r>
      <w:r w:rsidRPr="00C20DFB">
        <w:t>London: Cicely Saunders Institute of Palliative Care, Policy &amp; Rehabilitation, King's College London.</w:t>
      </w:r>
    </w:p>
    <w:p w14:paraId="5FB01BD2" w14:textId="77777777" w:rsidR="00C20DFB" w:rsidRPr="00C20DFB" w:rsidRDefault="00C20DFB" w:rsidP="00C20DFB">
      <w:pPr>
        <w:pStyle w:val="EndNoteBibliography"/>
        <w:spacing w:after="360"/>
      </w:pPr>
      <w:r w:rsidRPr="00C20DFB">
        <w:t xml:space="preserve">CSI, (2020b). </w:t>
      </w:r>
      <w:r w:rsidRPr="00C20DFB">
        <w:rPr>
          <w:i/>
        </w:rPr>
        <w:t xml:space="preserve">Welcome to our Patient and Public Involvement Group (PPI induction booklet). </w:t>
      </w:r>
      <w:r w:rsidRPr="00C20DFB">
        <w:t>London: Cicely Saunders Institute of Palliative Care, Policy &amp; Rehabilitation, King's College London.</w:t>
      </w:r>
    </w:p>
    <w:p w14:paraId="34D0FE22" w14:textId="77777777" w:rsidR="00C20DFB" w:rsidRPr="00C20DFB" w:rsidRDefault="00C20DFB" w:rsidP="00C20DFB">
      <w:pPr>
        <w:pStyle w:val="EndNoteBibliography"/>
        <w:spacing w:after="360"/>
      </w:pPr>
      <w:r w:rsidRPr="00C20DFB">
        <w:t xml:space="preserve">CSI, (2021a). </w:t>
      </w:r>
      <w:r w:rsidRPr="00C20DFB">
        <w:rPr>
          <w:i/>
        </w:rPr>
        <w:t xml:space="preserve">CSI Patients and Public Involvement: Reimbursements for time and travel. </w:t>
      </w:r>
      <w:r w:rsidRPr="00C20DFB">
        <w:t>London: Cicely Saunders Institute of Palliative Care, Policy &amp; Rehabilitation, King's College London.</w:t>
      </w:r>
    </w:p>
    <w:p w14:paraId="5E147923" w14:textId="77777777" w:rsidR="00C20DFB" w:rsidRPr="00C20DFB" w:rsidRDefault="00C20DFB" w:rsidP="00C20DFB">
      <w:pPr>
        <w:pStyle w:val="EndNoteBibliography"/>
        <w:spacing w:after="360"/>
      </w:pPr>
      <w:r w:rsidRPr="00C20DFB">
        <w:t xml:space="preserve">CSI, (2021b). </w:t>
      </w:r>
      <w:r w:rsidRPr="00C20DFB">
        <w:rPr>
          <w:i/>
        </w:rPr>
        <w:t xml:space="preserve">Public Involvement Strategy. January 2021 – December 2023. </w:t>
      </w:r>
      <w:r w:rsidRPr="00C20DFB">
        <w:t>London: Cicely Saunders Institute of Palliative Care, Policy &amp; Rehabilitation, King's College London.</w:t>
      </w:r>
    </w:p>
    <w:p w14:paraId="3015F12D" w14:textId="77777777" w:rsidR="00C20DFB" w:rsidRPr="00C20DFB" w:rsidRDefault="00C20DFB" w:rsidP="00C20DFB">
      <w:pPr>
        <w:pStyle w:val="EndNoteBibliography"/>
        <w:spacing w:after="360"/>
      </w:pPr>
      <w:r w:rsidRPr="00C20DFB">
        <w:t xml:space="preserve">CSI, (2021c). </w:t>
      </w:r>
      <w:r w:rsidRPr="00C20DFB">
        <w:rPr>
          <w:i/>
        </w:rPr>
        <w:t xml:space="preserve">Research Project and Coordination Assistant - vacancy template. </w:t>
      </w:r>
      <w:r w:rsidRPr="00C20DFB">
        <w:t>London: Cicely Saunders Institute of Palliative Care, Policy &amp; Rehabilitation, King's College London.</w:t>
      </w:r>
    </w:p>
    <w:p w14:paraId="41314B7F" w14:textId="6CF0A83F" w:rsidR="00C20DFB" w:rsidRPr="00C20DFB" w:rsidRDefault="00C20DFB" w:rsidP="00C20DFB">
      <w:pPr>
        <w:pStyle w:val="EndNoteBibliography"/>
        <w:spacing w:after="360"/>
      </w:pPr>
      <w:r w:rsidRPr="00C20DFB">
        <w:t xml:space="preserve">CSI, (2022a). </w:t>
      </w:r>
      <w:r w:rsidRPr="00C20DFB">
        <w:rPr>
          <w:i/>
        </w:rPr>
        <w:t>About Us</w:t>
      </w:r>
      <w:r w:rsidRPr="00C20DFB">
        <w:t xml:space="preserve">. London: Cicely Saunders Institute of Palliative Care, Policy &amp; Rehabilitation, King's College London. Available at: </w:t>
      </w:r>
      <w:hyperlink r:id="rId97" w:history="1">
        <w:r w:rsidRPr="00C20DFB">
          <w:rPr>
            <w:rStyle w:val="Hyperlink"/>
          </w:rPr>
          <w:t>https://www.kcl.ac.uk/cicelysaunders/about-us</w:t>
        </w:r>
      </w:hyperlink>
      <w:r w:rsidRPr="00C20DFB">
        <w:t xml:space="preserve"> </w:t>
      </w:r>
      <w:r w:rsidR="00694BCD">
        <w:t>[</w:t>
      </w:r>
      <w:r w:rsidRPr="00C20DFB">
        <w:t>Accessed 23 January 2023</w:t>
      </w:r>
      <w:r w:rsidR="00694BCD">
        <w:t>]</w:t>
      </w:r>
      <w:r w:rsidRPr="00C20DFB">
        <w:t>.</w:t>
      </w:r>
    </w:p>
    <w:p w14:paraId="7F7639CF" w14:textId="77777777" w:rsidR="00C20DFB" w:rsidRPr="00C20DFB" w:rsidRDefault="00C20DFB" w:rsidP="00C20DFB">
      <w:pPr>
        <w:pStyle w:val="EndNoteBibliography"/>
        <w:spacing w:after="360"/>
      </w:pPr>
      <w:r w:rsidRPr="00C20DFB">
        <w:t xml:space="preserve">CSI, (2022b). </w:t>
      </w:r>
      <w:r w:rsidRPr="00C20DFB">
        <w:rPr>
          <w:i/>
        </w:rPr>
        <w:t xml:space="preserve">Cicely Saunders Institute Community Outreach event report. </w:t>
      </w:r>
      <w:r w:rsidRPr="00C20DFB">
        <w:t>London: Cicely Saunders Institute of Palliative Care, Policy &amp; Rehabilitation, King's College London.</w:t>
      </w:r>
    </w:p>
    <w:p w14:paraId="6272B92F" w14:textId="77777777" w:rsidR="00C20DFB" w:rsidRPr="00C20DFB" w:rsidRDefault="00C20DFB" w:rsidP="00C20DFB">
      <w:pPr>
        <w:pStyle w:val="EndNoteBibliography"/>
        <w:spacing w:after="360"/>
      </w:pPr>
      <w:r w:rsidRPr="00C20DFB">
        <w:t xml:space="preserve">CSI, (2022c). </w:t>
      </w:r>
      <w:r w:rsidRPr="00C20DFB">
        <w:rPr>
          <w:i/>
        </w:rPr>
        <w:t xml:space="preserve">Community outreach event leaflet. </w:t>
      </w:r>
      <w:r w:rsidRPr="00C20DFB">
        <w:t>London: Cicely Saunders Institute of Palliative Care, Policy &amp; Rehabilitation, King's College London.</w:t>
      </w:r>
    </w:p>
    <w:p w14:paraId="72FB5165" w14:textId="77777777" w:rsidR="00C20DFB" w:rsidRPr="00C20DFB" w:rsidRDefault="00C20DFB" w:rsidP="00C20DFB">
      <w:pPr>
        <w:pStyle w:val="EndNoteBibliography"/>
        <w:spacing w:after="360"/>
      </w:pPr>
      <w:r w:rsidRPr="00C20DFB">
        <w:t xml:space="preserve">CSI, (2022d). </w:t>
      </w:r>
      <w:r w:rsidRPr="00C20DFB">
        <w:rPr>
          <w:i/>
        </w:rPr>
        <w:t xml:space="preserve">Community outreach event photo. </w:t>
      </w:r>
      <w:r w:rsidRPr="00C20DFB">
        <w:t>London: Cicely Saunders Institute of Palliative Care, Policy &amp; Rehabilitation, King's College London.</w:t>
      </w:r>
    </w:p>
    <w:p w14:paraId="14ECF64A" w14:textId="0365EAEA" w:rsidR="00C20DFB" w:rsidRPr="00C20DFB" w:rsidRDefault="00C20DFB" w:rsidP="00C20DFB">
      <w:pPr>
        <w:pStyle w:val="EndNoteBibliography"/>
        <w:spacing w:after="360"/>
      </w:pPr>
      <w:r w:rsidRPr="00C20DFB">
        <w:t xml:space="preserve">CSI, (2022e). </w:t>
      </w:r>
      <w:r w:rsidRPr="00C20DFB">
        <w:rPr>
          <w:i/>
        </w:rPr>
        <w:t>Our connections</w:t>
      </w:r>
      <w:r w:rsidRPr="00C20DFB">
        <w:t xml:space="preserve">. London: Cicely Saunders Institute of Palliative Care, Policy &amp; Rehabilitation, King's College London. Available at: </w:t>
      </w:r>
      <w:hyperlink r:id="rId98" w:history="1">
        <w:r w:rsidRPr="00C20DFB">
          <w:rPr>
            <w:rStyle w:val="Hyperlink"/>
          </w:rPr>
          <w:t>https://www.kcl.ac.uk/cicelysaunders/connections</w:t>
        </w:r>
      </w:hyperlink>
      <w:r w:rsidRPr="00C20DFB">
        <w:t xml:space="preserve"> </w:t>
      </w:r>
      <w:r w:rsidR="00694BCD">
        <w:t>[</w:t>
      </w:r>
      <w:r w:rsidRPr="00C20DFB">
        <w:t>Accessed 23 January 2023</w:t>
      </w:r>
      <w:r w:rsidR="00694BCD">
        <w:t>]</w:t>
      </w:r>
      <w:r w:rsidRPr="00C20DFB">
        <w:t>.</w:t>
      </w:r>
    </w:p>
    <w:p w14:paraId="180318D4" w14:textId="69F0BAB1" w:rsidR="00C20DFB" w:rsidRPr="00C20DFB" w:rsidRDefault="00C20DFB" w:rsidP="00C20DFB">
      <w:pPr>
        <w:pStyle w:val="EndNoteBibliography"/>
        <w:spacing w:after="360"/>
      </w:pPr>
      <w:r w:rsidRPr="00C20DFB">
        <w:t xml:space="preserve">CSI, (2022f). </w:t>
      </w:r>
      <w:r w:rsidRPr="00C20DFB">
        <w:rPr>
          <w:i/>
        </w:rPr>
        <w:t>Patient, Family and Public Involvement</w:t>
      </w:r>
      <w:r w:rsidRPr="00C20DFB">
        <w:t xml:space="preserve">. London: Cicely Saunders Institute of Palliative Care, Policy &amp; Rehabilitation, King's College London. Available at: </w:t>
      </w:r>
      <w:hyperlink r:id="rId99" w:history="1">
        <w:r w:rsidRPr="00C20DFB">
          <w:rPr>
            <w:rStyle w:val="Hyperlink"/>
          </w:rPr>
          <w:t>https://www.kcl.ac.uk/cicelysaunders/patients-and-the-public</w:t>
        </w:r>
      </w:hyperlink>
      <w:r w:rsidRPr="00C20DFB">
        <w:t xml:space="preserve"> </w:t>
      </w:r>
      <w:r w:rsidR="00694BCD">
        <w:t>[</w:t>
      </w:r>
      <w:r w:rsidRPr="00C20DFB">
        <w:t>Accessed 23 January 2023</w:t>
      </w:r>
      <w:r w:rsidR="00694BCD">
        <w:t>]</w:t>
      </w:r>
      <w:r w:rsidRPr="00C20DFB">
        <w:t>.</w:t>
      </w:r>
    </w:p>
    <w:p w14:paraId="14F4FF5C" w14:textId="77777777" w:rsidR="00C20DFB" w:rsidRPr="00C20DFB" w:rsidRDefault="00C20DFB" w:rsidP="00C20DFB">
      <w:pPr>
        <w:pStyle w:val="EndNoteBibliography"/>
        <w:spacing w:after="360"/>
      </w:pPr>
      <w:r w:rsidRPr="00C20DFB">
        <w:t xml:space="preserve">CSI, (2022g). </w:t>
      </w:r>
      <w:r w:rsidRPr="00C20DFB">
        <w:rPr>
          <w:i/>
        </w:rPr>
        <w:t xml:space="preserve">Recommendations for developing training in the research cycle and buddy scheme. </w:t>
      </w:r>
      <w:r w:rsidRPr="00C20DFB">
        <w:t>London: Cicely Saunders Institute of Palliative Care, Policy &amp; Rehabilitation, King's College London.</w:t>
      </w:r>
    </w:p>
    <w:p w14:paraId="48284128" w14:textId="1D7CEC48" w:rsidR="00C20DFB" w:rsidRPr="00C20DFB" w:rsidRDefault="00C20DFB" w:rsidP="00C20DFB">
      <w:pPr>
        <w:pStyle w:val="EndNoteBibliography"/>
        <w:spacing w:after="360"/>
      </w:pPr>
      <w:r w:rsidRPr="00C20DFB">
        <w:t xml:space="preserve">CSI, (2023). </w:t>
      </w:r>
      <w:r w:rsidRPr="00C20DFB">
        <w:rPr>
          <w:i/>
        </w:rPr>
        <w:t xml:space="preserve">Cicely Saunders Institute Seminar Series </w:t>
      </w:r>
      <w:r w:rsidRPr="00C20DFB">
        <w:t xml:space="preserve">London: Cicely Saunders Institute of Palliative Care, Policy &amp; Rehabilitation, King's College London. Available at: </w:t>
      </w:r>
      <w:hyperlink r:id="rId100" w:history="1">
        <w:r w:rsidRPr="00C20DFB">
          <w:rPr>
            <w:rStyle w:val="Hyperlink"/>
          </w:rPr>
          <w:t>https://www.kcl.ac.uk/events/series/cicely-saunders-institute-seminar-series</w:t>
        </w:r>
      </w:hyperlink>
      <w:r w:rsidRPr="00C20DFB">
        <w:t xml:space="preserve"> </w:t>
      </w:r>
      <w:r w:rsidR="00694BCD">
        <w:t>[</w:t>
      </w:r>
      <w:r w:rsidRPr="00C20DFB">
        <w:t>Accessed 26 January 2023</w:t>
      </w:r>
      <w:r w:rsidR="00694BCD">
        <w:t>]</w:t>
      </w:r>
      <w:r w:rsidRPr="00C20DFB">
        <w:t>.</w:t>
      </w:r>
    </w:p>
    <w:p w14:paraId="1D6D3A3C" w14:textId="77777777" w:rsidR="00C20DFB" w:rsidRPr="00C20DFB" w:rsidRDefault="00C20DFB" w:rsidP="00C20DFB">
      <w:pPr>
        <w:pStyle w:val="EndNoteBibliography"/>
        <w:spacing w:after="360"/>
      </w:pPr>
      <w:r w:rsidRPr="00C20DFB">
        <w:lastRenderedPageBreak/>
        <w:t xml:space="preserve">Cunningham, M., Washington, K. T. &amp; Huenke, D. L., (2016). Lessons learned from a clinical-research partnership in outpatient palliative care. Abstract 238. </w:t>
      </w:r>
      <w:r w:rsidRPr="00C20DFB">
        <w:rPr>
          <w:i/>
        </w:rPr>
        <w:t>Journal of Clinical Oncology,</w:t>
      </w:r>
      <w:r w:rsidRPr="00C20DFB">
        <w:t xml:space="preserve"> 34</w:t>
      </w:r>
      <w:r w:rsidRPr="00C20DFB">
        <w:rPr>
          <w:b/>
        </w:rPr>
        <w:t>,</w:t>
      </w:r>
      <w:r w:rsidRPr="00C20DFB">
        <w:t xml:space="preserve"> 238.</w:t>
      </w:r>
    </w:p>
    <w:p w14:paraId="2FEDA40A" w14:textId="77777777" w:rsidR="00C20DFB" w:rsidRPr="00C20DFB" w:rsidRDefault="00C20DFB" w:rsidP="00C20DFB">
      <w:pPr>
        <w:pStyle w:val="EndNoteBibliography"/>
        <w:spacing w:after="360"/>
      </w:pPr>
      <w:r w:rsidRPr="00C20DFB">
        <w:t xml:space="preserve">Daveson, B. A., de Wolf-Linder, S., Witt, J., Newson, K., Morris, C., Higginson, I. J. &amp; Evans, C. J., (2015). Results of a transparent expert consultation on patient and public involvement in palliative care research. </w:t>
      </w:r>
      <w:r w:rsidRPr="00C20DFB">
        <w:rPr>
          <w:i/>
        </w:rPr>
        <w:t>Palliative Medicine,</w:t>
      </w:r>
      <w:r w:rsidRPr="00C20DFB">
        <w:t xml:space="preserve"> 29</w:t>
      </w:r>
      <w:r w:rsidRPr="00C20DFB">
        <w:rPr>
          <w:b/>
        </w:rPr>
        <w:t>,</w:t>
      </w:r>
      <w:r w:rsidRPr="00C20DFB">
        <w:t xml:space="preserve"> 939-949.</w:t>
      </w:r>
    </w:p>
    <w:p w14:paraId="7946892C" w14:textId="6EA91CD6" w:rsidR="00C20DFB" w:rsidRPr="00C20DFB" w:rsidRDefault="00C20DFB" w:rsidP="00C20DFB">
      <w:pPr>
        <w:pStyle w:val="EndNoteBibliography"/>
        <w:spacing w:after="360"/>
      </w:pPr>
      <w:r w:rsidRPr="00C20DFB">
        <w:t xml:space="preserve">Dawson, S., Campbell, S. M., Giles, S. J., Morris, R. L. &amp; Cheraghi‐Sohi, S., (2017). Black and minority ethnic group involvement in health and social care research: A systematic review. </w:t>
      </w:r>
      <w:r w:rsidRPr="00C20DFB">
        <w:rPr>
          <w:i/>
        </w:rPr>
        <w:t>Health Expectations</w:t>
      </w:r>
      <w:r w:rsidRPr="00C20DFB">
        <w:t>.</w:t>
      </w:r>
      <w:r w:rsidR="00447F7D">
        <w:t xml:space="preserve"> [Accessed 9 November 2017]. </w:t>
      </w:r>
      <w:r w:rsidR="00447F7D" w:rsidRPr="00447F7D">
        <w:rPr>
          <w:szCs w:val="24"/>
        </w:rPr>
        <w:t xml:space="preserve">doi: </w:t>
      </w:r>
      <w:hyperlink r:id="rId101" w:history="1">
        <w:r w:rsidR="00447F7D" w:rsidRPr="00447F7D">
          <w:rPr>
            <w:rFonts w:asciiTheme="minorHAnsi" w:hAnsiTheme="minorHAnsi" w:cstheme="minorBidi"/>
            <w:noProof w:val="0"/>
            <w:szCs w:val="24"/>
            <w:lang w:val="en-GB"/>
          </w:rPr>
          <w:t>10.1111/hex.12597</w:t>
        </w:r>
      </w:hyperlink>
      <w:r w:rsidR="00447F7D" w:rsidRPr="00447F7D">
        <w:rPr>
          <w:rFonts w:asciiTheme="minorHAnsi" w:hAnsiTheme="minorHAnsi" w:cstheme="minorBidi"/>
          <w:noProof w:val="0"/>
          <w:szCs w:val="24"/>
          <w:lang w:val="en-GB"/>
        </w:rPr>
        <w:t>.</w:t>
      </w:r>
    </w:p>
    <w:p w14:paraId="642674D5" w14:textId="77777777" w:rsidR="00C20DFB" w:rsidRPr="00C20DFB" w:rsidRDefault="00C20DFB" w:rsidP="00C20DFB">
      <w:pPr>
        <w:pStyle w:val="EndNoteBibliography"/>
        <w:spacing w:after="360"/>
      </w:pPr>
      <w:r w:rsidRPr="00C20DFB">
        <w:t xml:space="preserve">Dawson, S., Ruddock, A., Parmar, V., Morris, R., Cheraghi-Sohi, S., Giles, S. &amp; Campbell, S., (2020). Patient and public involvement in doctoral research: reflections and experiences of the PPI contributors and researcher. </w:t>
      </w:r>
      <w:r w:rsidRPr="00C20DFB">
        <w:rPr>
          <w:i/>
        </w:rPr>
        <w:t>Research Involvement and Engagement,</w:t>
      </w:r>
      <w:r w:rsidRPr="00C20DFB">
        <w:t xml:space="preserve"> 6</w:t>
      </w:r>
      <w:r w:rsidRPr="00C20DFB">
        <w:rPr>
          <w:b/>
        </w:rPr>
        <w:t>,</w:t>
      </w:r>
      <w:r w:rsidRPr="00C20DFB">
        <w:t xml:space="preserve"> 1-13.</w:t>
      </w:r>
    </w:p>
    <w:p w14:paraId="7B5CD7DB" w14:textId="7057225B" w:rsidR="00C20DFB" w:rsidRPr="00C20DFB" w:rsidRDefault="00C20DFB" w:rsidP="00C20DFB">
      <w:pPr>
        <w:pStyle w:val="EndNoteBibliography"/>
        <w:spacing w:after="360"/>
      </w:pPr>
      <w:r w:rsidRPr="00C20DFB">
        <w:t xml:space="preserve">Department of Health, (2006). </w:t>
      </w:r>
      <w:r w:rsidRPr="00C20DFB">
        <w:rPr>
          <w:i/>
        </w:rPr>
        <w:t xml:space="preserve">Best Research for Best Health - A new national health research strategy. </w:t>
      </w:r>
      <w:r w:rsidRPr="00C20DFB">
        <w:t>London</w:t>
      </w:r>
      <w:r w:rsidR="003B5DD0">
        <w:t>: Department of Health</w:t>
      </w:r>
      <w:r w:rsidRPr="00C20DFB">
        <w:t>.</w:t>
      </w:r>
    </w:p>
    <w:p w14:paraId="0E1959ED" w14:textId="59CDF325" w:rsidR="00C20DFB" w:rsidRPr="00C20DFB" w:rsidRDefault="00C20DFB" w:rsidP="00C20DFB">
      <w:pPr>
        <w:pStyle w:val="EndNoteBibliography"/>
        <w:spacing w:after="360"/>
      </w:pPr>
      <w:r w:rsidRPr="00C20DFB">
        <w:t xml:space="preserve">Dixon, J., King, D., Matosevic, T., Clark, M. &amp; Knapp, M., (2016). </w:t>
      </w:r>
      <w:r w:rsidRPr="00C20DFB">
        <w:rPr>
          <w:i/>
        </w:rPr>
        <w:t xml:space="preserve">Equity in the Provision of Palliative Care in the UK: Review of Evidence. </w:t>
      </w:r>
      <w:r w:rsidRPr="00C20DFB">
        <w:t>London: Personal Social Services Research Unit (PSSRU), London School of Economics &amp; Political Science.</w:t>
      </w:r>
    </w:p>
    <w:p w14:paraId="530AF978" w14:textId="77777777" w:rsidR="00C20DFB" w:rsidRPr="00C20DFB" w:rsidRDefault="00C20DFB" w:rsidP="00C20DFB">
      <w:pPr>
        <w:pStyle w:val="EndNoteBibliography"/>
        <w:spacing w:after="360"/>
      </w:pPr>
      <w:r w:rsidRPr="00C20DFB">
        <w:t xml:space="preserve">Eaton, S., Roberts, S. &amp; Turner, B., (2015). Delivering person centred care in long term conditions. </w:t>
      </w:r>
      <w:r w:rsidRPr="00C20DFB">
        <w:rPr>
          <w:i/>
        </w:rPr>
        <w:t>BMJ,</w:t>
      </w:r>
      <w:r w:rsidRPr="00C20DFB">
        <w:t xml:space="preserve"> 350</w:t>
      </w:r>
      <w:r w:rsidRPr="00C20DFB">
        <w:rPr>
          <w:b/>
        </w:rPr>
        <w:t>,</w:t>
      </w:r>
      <w:r w:rsidRPr="00C20DFB">
        <w:t xml:space="preserve"> h181.</w:t>
      </w:r>
    </w:p>
    <w:p w14:paraId="04649D2B" w14:textId="77777777" w:rsidR="00C20DFB" w:rsidRPr="00C20DFB" w:rsidRDefault="00C20DFB" w:rsidP="00C20DFB">
      <w:pPr>
        <w:pStyle w:val="EndNoteBibliography"/>
        <w:spacing w:after="360"/>
      </w:pPr>
      <w:r w:rsidRPr="00C20DFB">
        <w:t xml:space="preserve">Eccles, A., Bryce, C., Turk, A. &amp; Atherton, H., (2018). Patient and public involvement mobile workshops–convenient involvement for the un-usual suspects. </w:t>
      </w:r>
      <w:r w:rsidRPr="00C20DFB">
        <w:rPr>
          <w:i/>
        </w:rPr>
        <w:t>Research Involvement and Engagement,</w:t>
      </w:r>
      <w:r w:rsidRPr="00C20DFB">
        <w:t xml:space="preserve"> 4</w:t>
      </w:r>
      <w:r w:rsidRPr="00C20DFB">
        <w:rPr>
          <w:b/>
        </w:rPr>
        <w:t>,</w:t>
      </w:r>
      <w:r w:rsidRPr="00C20DFB">
        <w:t xml:space="preserve"> 1-7.</w:t>
      </w:r>
    </w:p>
    <w:p w14:paraId="047F1B15" w14:textId="77777777" w:rsidR="00C20DFB" w:rsidRPr="00C20DFB" w:rsidRDefault="00C20DFB" w:rsidP="00A3488A">
      <w:pPr>
        <w:pStyle w:val="EndNoteBibliography"/>
        <w:spacing w:after="360"/>
      </w:pPr>
      <w:r w:rsidRPr="00C20DFB">
        <w:t xml:space="preserve">Elk, R. &amp; Bakitas, M., (2017). Community Based Participatory Research: How to Use This Proven Method in Reducing Health Disparities in Palliative Care (TH369). </w:t>
      </w:r>
      <w:r w:rsidRPr="00C20DFB">
        <w:rPr>
          <w:i/>
        </w:rPr>
        <w:t>Journal of Pain &amp; Symptom Management,</w:t>
      </w:r>
      <w:r w:rsidRPr="00C20DFB">
        <w:t xml:space="preserve"> 53</w:t>
      </w:r>
      <w:r w:rsidRPr="00C20DFB">
        <w:rPr>
          <w:b/>
        </w:rPr>
        <w:t>,</w:t>
      </w:r>
      <w:r w:rsidRPr="00C20DFB">
        <w:t xml:space="preserve"> 344-345.</w:t>
      </w:r>
    </w:p>
    <w:p w14:paraId="087C6800" w14:textId="77777777" w:rsidR="00C03A3F" w:rsidRPr="00C03A3F" w:rsidRDefault="00C03A3F" w:rsidP="00A3488A">
      <w:pPr>
        <w:spacing w:after="360" w:line="240" w:lineRule="auto"/>
        <w:rPr>
          <w:rFonts w:ascii="Calibri" w:hAnsi="Calibri" w:cs="Calibri"/>
          <w:noProof/>
          <w:kern w:val="2"/>
          <w:sz w:val="24"/>
          <w:szCs w:val="24"/>
          <w:lang w:val="en-US"/>
          <w14:ligatures w14:val="standardContextual"/>
        </w:rPr>
      </w:pPr>
      <w:r w:rsidRPr="00C03A3F">
        <w:rPr>
          <w:rFonts w:ascii="Calibri" w:hAnsi="Calibri" w:cs="Calibri"/>
          <w:noProof/>
          <w:kern w:val="2"/>
          <w:sz w:val="24"/>
          <w:szCs w:val="24"/>
          <w:lang w:val="en-US"/>
          <w14:ligatures w14:val="standardContextual"/>
        </w:rPr>
        <w:fldChar w:fldCharType="begin"/>
      </w:r>
      <w:r w:rsidRPr="00C03A3F">
        <w:rPr>
          <w:rFonts w:ascii="Calibri" w:hAnsi="Calibri" w:cs="Calibri"/>
          <w:noProof/>
          <w:kern w:val="2"/>
          <w:sz w:val="24"/>
          <w:szCs w:val="24"/>
          <w:lang w:val="en-US"/>
          <w14:ligatures w14:val="standardContextual"/>
        </w:rPr>
        <w:instrText xml:space="preserve"> ADDIN EN.REFLIST </w:instrText>
      </w:r>
      <w:r w:rsidRPr="00C03A3F">
        <w:rPr>
          <w:rFonts w:ascii="Calibri" w:hAnsi="Calibri" w:cs="Calibri"/>
          <w:noProof/>
          <w:kern w:val="2"/>
          <w:sz w:val="24"/>
          <w:szCs w:val="24"/>
          <w:lang w:val="en-US"/>
          <w14:ligatures w14:val="standardContextual"/>
        </w:rPr>
        <w:fldChar w:fldCharType="separate"/>
      </w:r>
      <w:r w:rsidRPr="00C03A3F">
        <w:rPr>
          <w:rFonts w:ascii="Calibri" w:hAnsi="Calibri" w:cs="Calibri"/>
          <w:noProof/>
          <w:kern w:val="2"/>
          <w:sz w:val="24"/>
          <w:szCs w:val="24"/>
          <w:lang w:val="en-US"/>
          <w14:ligatures w14:val="standardContextual"/>
        </w:rPr>
        <w:t xml:space="preserve">Equality, Diversity and Inclusion in Science and Health, (2022). </w:t>
      </w:r>
      <w:r w:rsidRPr="00C03A3F">
        <w:rPr>
          <w:rFonts w:ascii="Calibri" w:hAnsi="Calibri" w:cs="Calibri"/>
          <w:i/>
          <w:noProof/>
          <w:kern w:val="2"/>
          <w:sz w:val="24"/>
          <w:szCs w:val="24"/>
          <w:lang w:val="en-US"/>
          <w14:ligatures w14:val="standardContextual"/>
        </w:rPr>
        <w:t xml:space="preserve">Diversity and Inclusion Survey (DAISY) question guidance, working draft (v2). </w:t>
      </w:r>
      <w:r w:rsidRPr="00C03A3F">
        <w:rPr>
          <w:rFonts w:ascii="Calibri" w:hAnsi="Calibri" w:cs="Calibri"/>
          <w:noProof/>
          <w:kern w:val="2"/>
          <w:sz w:val="24"/>
          <w:szCs w:val="24"/>
          <w:lang w:val="en-US"/>
          <w14:ligatures w14:val="standardContextual"/>
        </w:rPr>
        <w:t>London: Equality, Diversity and Inclusion in Science and Health.</w:t>
      </w:r>
    </w:p>
    <w:p w14:paraId="51143961" w14:textId="3EA5BC01" w:rsidR="00C20DFB" w:rsidRPr="00C20DFB" w:rsidRDefault="00C03A3F" w:rsidP="00A3488A">
      <w:pPr>
        <w:pStyle w:val="EndNoteBibliography"/>
        <w:spacing w:after="360"/>
      </w:pPr>
      <w:r w:rsidRPr="00C03A3F">
        <w:rPr>
          <w:rFonts w:asciiTheme="minorHAnsi" w:hAnsiTheme="minorHAnsi" w:cstheme="minorBidi"/>
          <w:noProof w:val="0"/>
          <w:kern w:val="2"/>
          <w:szCs w:val="24"/>
          <w:lang w:val="en-GB"/>
          <w14:ligatures w14:val="standardContextual"/>
        </w:rPr>
        <w:fldChar w:fldCharType="end"/>
      </w:r>
      <w:r w:rsidR="00C20DFB" w:rsidRPr="00C20DFB">
        <w:t xml:space="preserve">European Palliative Care Research Centre, (2018). </w:t>
      </w:r>
      <w:r w:rsidR="00C20DFB" w:rsidRPr="00C20DFB">
        <w:rPr>
          <w:i/>
        </w:rPr>
        <w:t>European Palliative Care Research Centre</w:t>
      </w:r>
      <w:r w:rsidR="00C20DFB" w:rsidRPr="00C20DFB">
        <w:t xml:space="preserve">. Oslo, Norway: EPCRC. Available at: </w:t>
      </w:r>
      <w:hyperlink r:id="rId102" w:history="1">
        <w:r w:rsidR="00C20DFB" w:rsidRPr="00C20DFB">
          <w:rPr>
            <w:rStyle w:val="Hyperlink"/>
          </w:rPr>
          <w:t>https://www.ntnu.edu/web/prc1/prc</w:t>
        </w:r>
      </w:hyperlink>
      <w:r w:rsidR="00C20DFB" w:rsidRPr="00C20DFB">
        <w:t xml:space="preserve"> </w:t>
      </w:r>
      <w:r w:rsidR="00694BCD">
        <w:t>[</w:t>
      </w:r>
      <w:r w:rsidR="00C20DFB" w:rsidRPr="00C20DFB">
        <w:t>Accessed 27 August 2018</w:t>
      </w:r>
      <w:r w:rsidR="00694BCD">
        <w:t>]</w:t>
      </w:r>
      <w:r w:rsidR="00C20DFB" w:rsidRPr="00C20DFB">
        <w:t>.</w:t>
      </w:r>
    </w:p>
    <w:p w14:paraId="22F99CAC" w14:textId="77777777" w:rsidR="00C20DFB" w:rsidRPr="00C20DFB" w:rsidRDefault="00C20DFB" w:rsidP="00A3488A">
      <w:pPr>
        <w:pStyle w:val="EndNoteBibliography"/>
        <w:spacing w:after="360"/>
      </w:pPr>
      <w:r w:rsidRPr="00C20DFB">
        <w:t xml:space="preserve">Evans, C., (2022). </w:t>
      </w:r>
      <w:r w:rsidRPr="00C20DFB">
        <w:rPr>
          <w:i/>
        </w:rPr>
        <w:t xml:space="preserve">Equitable and inclusive Patient and Public Involvement and Engagement in research and teaching: Strategy development and implementation in the CSI and Faculty wide capacity building (Faculty Innovation Proposal). </w:t>
      </w:r>
      <w:r w:rsidRPr="00C20DFB">
        <w:t>London: Cicely Saunders Institute of Palliative Care, Policy &amp; Rehabilitation, King's College London.</w:t>
      </w:r>
    </w:p>
    <w:p w14:paraId="06CB9873" w14:textId="77777777" w:rsidR="00C20DFB" w:rsidRPr="00C20DFB" w:rsidRDefault="00C20DFB" w:rsidP="00C20DFB">
      <w:pPr>
        <w:pStyle w:val="EndNoteBibliography"/>
        <w:spacing w:after="360"/>
      </w:pPr>
      <w:r w:rsidRPr="00C20DFB">
        <w:lastRenderedPageBreak/>
        <w:t xml:space="preserve">Finlay, L. &amp; Gough, B., (2003). </w:t>
      </w:r>
      <w:r w:rsidRPr="00C20DFB">
        <w:rPr>
          <w:i/>
        </w:rPr>
        <w:t xml:space="preserve">Reflexivity: a practical guide for researchers in health and social sciences, </w:t>
      </w:r>
      <w:r w:rsidRPr="00C20DFB">
        <w:t>Oxford: Blackwell Science.</w:t>
      </w:r>
    </w:p>
    <w:p w14:paraId="34AE5BF7" w14:textId="77777777" w:rsidR="00C20DFB" w:rsidRPr="00C20DFB" w:rsidRDefault="00C20DFB" w:rsidP="00C20DFB">
      <w:pPr>
        <w:pStyle w:val="EndNoteBibliography"/>
        <w:spacing w:after="360"/>
      </w:pPr>
      <w:r w:rsidRPr="00C20DFB">
        <w:t xml:space="preserve">Fitzgibbon, J., Cleary, K. &amp; Nelson, A., (2020). The development of a scheme of Public &amp; Patient Involvement (PPI) in the Wales Cancer Research Centre (WCRC) and reflections on the process. </w:t>
      </w:r>
      <w:r w:rsidRPr="00C20DFB">
        <w:rPr>
          <w:i/>
        </w:rPr>
        <w:t>Research Involvement and Engagement,</w:t>
      </w:r>
      <w:r w:rsidRPr="00C20DFB">
        <w:t xml:space="preserve"> 6</w:t>
      </w:r>
      <w:r w:rsidRPr="00C20DFB">
        <w:rPr>
          <w:b/>
        </w:rPr>
        <w:t>,</w:t>
      </w:r>
      <w:r w:rsidRPr="00C20DFB">
        <w:t xml:space="preserve"> 1-8.</w:t>
      </w:r>
    </w:p>
    <w:p w14:paraId="56BAF2A7" w14:textId="77777777" w:rsidR="00C20DFB" w:rsidRPr="00C20DFB" w:rsidRDefault="00C20DFB" w:rsidP="00C20DFB">
      <w:pPr>
        <w:pStyle w:val="EndNoteBibliography"/>
        <w:spacing w:after="360"/>
      </w:pPr>
      <w:r w:rsidRPr="00C20DFB">
        <w:t xml:space="preserve">Forbat, L. &amp; Hubbard, G., (2015). Service user involvement in research may lead to contrary rather than collaborative accounts: findings from a qualitative palliative care study. </w:t>
      </w:r>
      <w:r w:rsidRPr="00C20DFB">
        <w:rPr>
          <w:i/>
        </w:rPr>
        <w:t>Journal of Advanced Nursing,</w:t>
      </w:r>
      <w:r w:rsidRPr="00C20DFB">
        <w:t xml:space="preserve"> 72</w:t>
      </w:r>
      <w:r w:rsidRPr="00C20DFB">
        <w:rPr>
          <w:b/>
        </w:rPr>
        <w:t>,</w:t>
      </w:r>
      <w:r w:rsidRPr="00C20DFB">
        <w:t xml:space="preserve"> 759-769.</w:t>
      </w:r>
    </w:p>
    <w:p w14:paraId="452CB106" w14:textId="77777777" w:rsidR="00C20DFB" w:rsidRPr="00C20DFB" w:rsidRDefault="00C20DFB" w:rsidP="00C20DFB">
      <w:pPr>
        <w:pStyle w:val="EndNoteBibliography"/>
        <w:spacing w:after="360"/>
      </w:pPr>
      <w:r w:rsidRPr="00C20DFB">
        <w:t xml:space="preserve">Forbat, L., Hubbard, G. &amp; Kearney, N., (2009). Patient and public involvement: models and muddles. </w:t>
      </w:r>
      <w:r w:rsidRPr="00C20DFB">
        <w:rPr>
          <w:i/>
        </w:rPr>
        <w:t>Journal of Clinical Nursing,</w:t>
      </w:r>
      <w:r w:rsidRPr="00C20DFB">
        <w:t xml:space="preserve"> 18</w:t>
      </w:r>
      <w:r w:rsidRPr="00C20DFB">
        <w:rPr>
          <w:b/>
        </w:rPr>
        <w:t>,</w:t>
      </w:r>
      <w:r w:rsidRPr="00C20DFB">
        <w:t xml:space="preserve"> 2547-2554.</w:t>
      </w:r>
    </w:p>
    <w:p w14:paraId="55D046BE" w14:textId="77777777" w:rsidR="00C20DFB" w:rsidRPr="00C20DFB" w:rsidRDefault="00C20DFB" w:rsidP="00C20DFB">
      <w:pPr>
        <w:pStyle w:val="EndNoteBibliography"/>
        <w:spacing w:after="360"/>
      </w:pPr>
      <w:r w:rsidRPr="00C20DFB">
        <w:t xml:space="preserve">Forbat, L., Knighting, K., MacDonald, C., Wilson, M., Hubbard, G. &amp; Kearney, N., (2007). </w:t>
      </w:r>
      <w:r w:rsidRPr="00C20DFB">
        <w:rPr>
          <w:i/>
        </w:rPr>
        <w:t xml:space="preserve">Evidence of impact of the cancer care research centre's Developing Cancer Services: Patient and Carer Experiences Programme. Final Report. </w:t>
      </w:r>
      <w:r w:rsidRPr="00C20DFB">
        <w:t>Scotland: Cancer Care Research Centre, University of Stirling.</w:t>
      </w:r>
    </w:p>
    <w:p w14:paraId="7C3AF14E" w14:textId="6F9C8165" w:rsidR="00C20DFB" w:rsidRPr="00C20DFB" w:rsidRDefault="00C20DFB" w:rsidP="00C20DFB">
      <w:pPr>
        <w:pStyle w:val="EndNoteBibliography"/>
        <w:spacing w:after="360"/>
      </w:pPr>
      <w:r w:rsidRPr="00C20DFB">
        <w:t xml:space="preserve">Frankham, J., (2009). </w:t>
      </w:r>
      <w:r w:rsidRPr="00C20DFB">
        <w:rPr>
          <w:i/>
        </w:rPr>
        <w:t xml:space="preserve">Partnership research: A review of approaches and challenges in conducting research in partnership with service users. </w:t>
      </w:r>
      <w:r w:rsidRPr="00C20DFB">
        <w:t>Southampton</w:t>
      </w:r>
      <w:r w:rsidR="003B5DD0">
        <w:t>: National Centre for Research Methods.</w:t>
      </w:r>
    </w:p>
    <w:p w14:paraId="0BADD065" w14:textId="77777777" w:rsidR="00C20DFB" w:rsidRPr="00C20DFB" w:rsidRDefault="00C20DFB" w:rsidP="00C20DFB">
      <w:pPr>
        <w:pStyle w:val="EndNoteBibliography"/>
        <w:spacing w:after="360"/>
      </w:pPr>
      <w:r w:rsidRPr="00C20DFB">
        <w:t xml:space="preserve">Fraser, K. D. &amp; Al Sayah, F., (2011). Arts-based methods in health research: A systematic review of the literature. </w:t>
      </w:r>
      <w:r w:rsidRPr="00C20DFB">
        <w:rPr>
          <w:i/>
        </w:rPr>
        <w:t>Arts &amp; Health,</w:t>
      </w:r>
      <w:r w:rsidRPr="00C20DFB">
        <w:t xml:space="preserve"> 3</w:t>
      </w:r>
      <w:r w:rsidRPr="00C20DFB">
        <w:rPr>
          <w:b/>
        </w:rPr>
        <w:t>,</w:t>
      </w:r>
      <w:r w:rsidRPr="00C20DFB">
        <w:t xml:space="preserve"> 110-145.</w:t>
      </w:r>
    </w:p>
    <w:p w14:paraId="45C83C9A" w14:textId="77777777" w:rsidR="00C20DFB" w:rsidRPr="00C20DFB" w:rsidRDefault="00C20DFB" w:rsidP="00C20DFB">
      <w:pPr>
        <w:pStyle w:val="EndNoteBibliography"/>
        <w:spacing w:after="360"/>
      </w:pPr>
      <w:r w:rsidRPr="00C20DFB">
        <w:t xml:space="preserve">French, T. &amp; Raman, S., (2021). Engaging People with Lived Experience in Co-design of Future Palliative Care Services. </w:t>
      </w:r>
      <w:r w:rsidRPr="00C20DFB">
        <w:rPr>
          <w:i/>
        </w:rPr>
        <w:t>International Journal of Public Administration,</w:t>
      </w:r>
      <w:r w:rsidRPr="00C20DFB">
        <w:t xml:space="preserve"> 44</w:t>
      </w:r>
      <w:r w:rsidRPr="00C20DFB">
        <w:rPr>
          <w:b/>
        </w:rPr>
        <w:t>,</w:t>
      </w:r>
      <w:r w:rsidRPr="00C20DFB">
        <w:t xml:space="preserve"> 778-789.</w:t>
      </w:r>
    </w:p>
    <w:p w14:paraId="51499FD8" w14:textId="77777777" w:rsidR="00C20DFB" w:rsidRPr="00C20DFB" w:rsidRDefault="00C20DFB" w:rsidP="00C20DFB">
      <w:pPr>
        <w:pStyle w:val="EndNoteBibliography"/>
        <w:spacing w:after="360"/>
      </w:pPr>
      <w:r w:rsidRPr="00C20DFB">
        <w:t xml:space="preserve">Froggatt, K., Heimerl, K. &amp; Hockley, J., (2013). Challenges for collaboration. In: Hockley, J., Froggatt, K. &amp; Heimerl, K. (eds.) </w:t>
      </w:r>
      <w:r w:rsidRPr="00C20DFB">
        <w:rPr>
          <w:i/>
        </w:rPr>
        <w:t>Participatory Research in Palliative Care: Actions and reflections.</w:t>
      </w:r>
      <w:r w:rsidRPr="00C20DFB">
        <w:t xml:space="preserve"> Oxford: Oxford University Press.</w:t>
      </w:r>
    </w:p>
    <w:p w14:paraId="5C6BE7A1" w14:textId="77777777" w:rsidR="00C20DFB" w:rsidRPr="00C20DFB" w:rsidRDefault="00C20DFB" w:rsidP="00C20DFB">
      <w:pPr>
        <w:pStyle w:val="EndNoteBibliography"/>
        <w:spacing w:after="360"/>
      </w:pPr>
      <w:r w:rsidRPr="00C20DFB">
        <w:t xml:space="preserve">Froggatt, K., Preston, N., Turner, M. &amp; Kerr, C., (2014). Patient and public involvement in research and the Cancer Experiences Collaborative: benefits and challenges. </w:t>
      </w:r>
      <w:r w:rsidRPr="00C20DFB">
        <w:rPr>
          <w:i/>
        </w:rPr>
        <w:t>BMJ Supportive &amp; Palliative Care,</w:t>
      </w:r>
      <w:r w:rsidRPr="00C20DFB">
        <w:t xml:space="preserve"> 5</w:t>
      </w:r>
      <w:r w:rsidRPr="00C20DFB">
        <w:rPr>
          <w:b/>
        </w:rPr>
        <w:t>,</w:t>
      </w:r>
      <w:r w:rsidRPr="00C20DFB">
        <w:t xml:space="preserve"> 518-521.</w:t>
      </w:r>
    </w:p>
    <w:p w14:paraId="2787A475" w14:textId="2225A0DF" w:rsidR="00C20DFB" w:rsidRPr="00C20DFB" w:rsidRDefault="00C20DFB" w:rsidP="00C20DFB">
      <w:pPr>
        <w:pStyle w:val="EndNoteBibliography"/>
        <w:spacing w:after="360"/>
      </w:pPr>
      <w:r w:rsidRPr="00C20DFB">
        <w:t xml:space="preserve">Gardiner, C., (2023). Palliative care in mesothelioma: creative dissemination of a mixed-method study. </w:t>
      </w:r>
      <w:r w:rsidR="0025312C">
        <w:t xml:space="preserve">In: </w:t>
      </w:r>
      <w:r w:rsidRPr="0025312C">
        <w:rPr>
          <w:i/>
        </w:rPr>
        <w:t>The Palliative Care Congress, Sustaining Each Other, Growing Together</w:t>
      </w:r>
      <w:r w:rsidR="0025312C" w:rsidRPr="0025312C">
        <w:rPr>
          <w:i/>
        </w:rPr>
        <w:t xml:space="preserve">, 16-17 March 2023, </w:t>
      </w:r>
      <w:r w:rsidRPr="0025312C">
        <w:rPr>
          <w:i/>
        </w:rPr>
        <w:t>Edinburgh, Scotland.</w:t>
      </w:r>
    </w:p>
    <w:p w14:paraId="7F9CD2A6" w14:textId="77777777" w:rsidR="00C20DFB" w:rsidRPr="00C20DFB" w:rsidRDefault="00C20DFB" w:rsidP="00C20DFB">
      <w:pPr>
        <w:pStyle w:val="EndNoteBibliography"/>
        <w:spacing w:after="360"/>
      </w:pPr>
      <w:r w:rsidRPr="00C20DFB">
        <w:t xml:space="preserve">Gillham, B., (2000). </w:t>
      </w:r>
      <w:r w:rsidRPr="00C20DFB">
        <w:rPr>
          <w:i/>
        </w:rPr>
        <w:t xml:space="preserve">Case study research methods, </w:t>
      </w:r>
      <w:r w:rsidRPr="00C20DFB">
        <w:t>London: Continuum.</w:t>
      </w:r>
    </w:p>
    <w:p w14:paraId="1360E90B" w14:textId="77777777" w:rsidR="00C20DFB" w:rsidRPr="00C20DFB" w:rsidRDefault="00C20DFB" w:rsidP="00C20DFB">
      <w:pPr>
        <w:pStyle w:val="EndNoteBibliography"/>
        <w:spacing w:after="360"/>
      </w:pPr>
      <w:r w:rsidRPr="00C20DFB">
        <w:t xml:space="preserve">Gladman, J., Stocks, J., Phillips, B., Horobin, A., Wragg, A., Mundey, M., Woodcock, R., Braybrooke, R., Junor, A. &amp; Hendy, C., (2023). </w:t>
      </w:r>
      <w:r w:rsidRPr="00C20DFB">
        <w:rPr>
          <w:i/>
        </w:rPr>
        <w:t xml:space="preserve">East Midlands Research into Ageing Network (EMRAN) Discussion Paper Series. Patient and Public Involvement and Engagement for PhD Students. </w:t>
      </w:r>
      <w:r w:rsidRPr="00C20DFB">
        <w:t>Nottingham: University of Nottingham.</w:t>
      </w:r>
    </w:p>
    <w:p w14:paraId="7DB6EDAA" w14:textId="111ADAAA" w:rsidR="00C20DFB" w:rsidRPr="00C20DFB" w:rsidRDefault="00C20DFB" w:rsidP="00C20DFB">
      <w:pPr>
        <w:pStyle w:val="EndNoteBibliography"/>
        <w:spacing w:after="360"/>
      </w:pPr>
      <w:r w:rsidRPr="00C20DFB">
        <w:lastRenderedPageBreak/>
        <w:t xml:space="preserve">Goodman, C., Mathie, E., Cowe, M., Mendoza, A., Westwood, D., Munday, D., Wilson, P. M., Crang, C., Froggatt, K. &amp; Iliffe, S., (2011). Talking about living and dying with the oldest old: public involvement in a study on end of life care in care homes. </w:t>
      </w:r>
      <w:r w:rsidRPr="00C20DFB">
        <w:rPr>
          <w:i/>
        </w:rPr>
        <w:t>BMC Palliative Care,</w:t>
      </w:r>
      <w:r w:rsidRPr="00C20DFB">
        <w:t xml:space="preserve"> 1</w:t>
      </w:r>
      <w:r w:rsidRPr="00EA328E">
        <w:t>0</w:t>
      </w:r>
      <w:r w:rsidR="00EA328E" w:rsidRPr="00EA328E">
        <w:t xml:space="preserve">. [Accessed 27 January 2012]. doi: </w:t>
      </w:r>
      <w:r w:rsidR="00EA328E" w:rsidRPr="00EA328E">
        <w:rPr>
          <w:rStyle w:val="c-bibliographic-informationvalue"/>
        </w:rPr>
        <w:t>10.1186/1472-684X-10-20.</w:t>
      </w:r>
    </w:p>
    <w:p w14:paraId="08E2DAB2" w14:textId="2D3CBC70" w:rsidR="00C20DFB" w:rsidRPr="00C20DFB" w:rsidRDefault="00C20DFB" w:rsidP="00C20DFB">
      <w:pPr>
        <w:pStyle w:val="EndNoteBibliography"/>
        <w:spacing w:after="360"/>
      </w:pPr>
      <w:r w:rsidRPr="00C20DFB">
        <w:t xml:space="preserve">Gordon, J., Franklin, S. &amp; Eltringham, S. A., (2018). Service user reflections on the impact of involvement in research. </w:t>
      </w:r>
      <w:r w:rsidRPr="00C20DFB">
        <w:rPr>
          <w:i/>
        </w:rPr>
        <w:t>Research Involvement and Engagement,</w:t>
      </w:r>
      <w:r w:rsidRPr="00C20DFB">
        <w:t xml:space="preserve"> 4</w:t>
      </w:r>
      <w:r w:rsidR="007F529A">
        <w:rPr>
          <w:b/>
        </w:rPr>
        <w:t xml:space="preserve">. </w:t>
      </w:r>
      <w:r w:rsidR="007F529A" w:rsidRPr="007F529A">
        <w:rPr>
          <w:bCs/>
        </w:rPr>
        <w:t xml:space="preserve">[Accessed 2 May 2018]. doi: </w:t>
      </w:r>
      <w:r w:rsidR="007F529A" w:rsidRPr="007F529A">
        <w:rPr>
          <w:rStyle w:val="c-bibliographic-informationvalue"/>
          <w:bCs/>
        </w:rPr>
        <w:t>10.1186/s40900-018-0095-1.</w:t>
      </w:r>
    </w:p>
    <w:p w14:paraId="1A3E0A3F" w14:textId="77777777" w:rsidR="00C20DFB" w:rsidRPr="00C20DFB" w:rsidRDefault="00C20DFB" w:rsidP="00C20DFB">
      <w:pPr>
        <w:pStyle w:val="EndNoteBibliography"/>
        <w:spacing w:after="360"/>
      </w:pPr>
      <w:r w:rsidRPr="00C20DFB">
        <w:t xml:space="preserve">Gordon, L., Dickinson, A., Offredy, M. &amp; Smiddy, J., (2017). A research note on the benefit of patient and public involvement in research: the experience of prostate cancer patients regarding information in radiotherapy. </w:t>
      </w:r>
      <w:r w:rsidRPr="00C20DFB">
        <w:rPr>
          <w:i/>
        </w:rPr>
        <w:t>Radiography,</w:t>
      </w:r>
      <w:r w:rsidRPr="00C20DFB">
        <w:t xml:space="preserve"> 23</w:t>
      </w:r>
      <w:r w:rsidRPr="00C20DFB">
        <w:rPr>
          <w:b/>
        </w:rPr>
        <w:t>,</w:t>
      </w:r>
      <w:r w:rsidRPr="00C20DFB">
        <w:t xml:space="preserve"> 167-170.</w:t>
      </w:r>
    </w:p>
    <w:p w14:paraId="02823BD4" w14:textId="77777777" w:rsidR="00C20DFB" w:rsidRPr="00C20DFB" w:rsidRDefault="00C20DFB" w:rsidP="00C20DFB">
      <w:pPr>
        <w:pStyle w:val="EndNoteBibliography"/>
        <w:spacing w:after="360"/>
      </w:pPr>
      <w:r w:rsidRPr="00C20DFB">
        <w:t xml:space="preserve">Gott, M., (2004). User involvement in palliative care: rhetoric or reality. In: Payne, S., Seymour, J. &amp; Ingleton, C. (eds.) </w:t>
      </w:r>
      <w:r w:rsidRPr="00C20DFB">
        <w:rPr>
          <w:i/>
        </w:rPr>
        <w:t xml:space="preserve">Palliative care nursing: principles and evidence for practice. </w:t>
      </w:r>
      <w:r w:rsidRPr="00C20DFB">
        <w:t>1st ed. Maidenhead: Open University Press.</w:t>
      </w:r>
    </w:p>
    <w:p w14:paraId="5E3E215D" w14:textId="38E5948D" w:rsidR="00C20DFB" w:rsidRPr="00C20DFB" w:rsidRDefault="00C20DFB" w:rsidP="00C20DFB">
      <w:pPr>
        <w:pStyle w:val="EndNoteBibliography"/>
        <w:spacing w:after="360"/>
      </w:pPr>
      <w:r w:rsidRPr="00C20DFB">
        <w:t xml:space="preserve">Gott, M., Ingleton, C., Gardiner, C., Richards, N., Cobb, M., Ryan, T., Noble, B., Bennett, M., Seymour, J. &amp; Ward, S., (2013). Transitions to palliative care for older people in acute hospitals: a mixed-methods study. </w:t>
      </w:r>
      <w:r w:rsidRPr="00C20DFB">
        <w:rPr>
          <w:i/>
        </w:rPr>
        <w:t>Health Services and Delivery Research,</w:t>
      </w:r>
      <w:r w:rsidRPr="00C20DFB">
        <w:t xml:space="preserve"> 1.</w:t>
      </w:r>
      <w:r w:rsidR="00013756">
        <w:t xml:space="preserve"> doi: </w:t>
      </w:r>
      <w:r w:rsidR="00013756" w:rsidRPr="00013756">
        <w:t>10.3310/hsdr01110</w:t>
      </w:r>
      <w:r w:rsidR="00013756">
        <w:t>.</w:t>
      </w:r>
    </w:p>
    <w:p w14:paraId="2A4B9281" w14:textId="77777777" w:rsidR="00C20DFB" w:rsidRPr="00C20DFB" w:rsidRDefault="00C20DFB" w:rsidP="00C20DFB">
      <w:pPr>
        <w:pStyle w:val="EndNoteBibliography"/>
        <w:spacing w:after="360"/>
      </w:pPr>
      <w:r w:rsidRPr="00C20DFB">
        <w:t xml:space="preserve">Gott, M., Stevens, T., Small, N. &amp; Ahmedzai, S., (2000). </w:t>
      </w:r>
      <w:r w:rsidRPr="00C20DFB">
        <w:rPr>
          <w:i/>
        </w:rPr>
        <w:t xml:space="preserve">User involvement in cancer care. Exclusion and empowerment., </w:t>
      </w:r>
      <w:r w:rsidRPr="00C20DFB">
        <w:t>Bristol: The Policy Press.</w:t>
      </w:r>
    </w:p>
    <w:p w14:paraId="4143350C" w14:textId="77777777" w:rsidR="00C20DFB" w:rsidRPr="00C20DFB" w:rsidRDefault="00C20DFB" w:rsidP="00C20DFB">
      <w:pPr>
        <w:pStyle w:val="EndNoteBibliography"/>
        <w:spacing w:after="360"/>
      </w:pPr>
      <w:r w:rsidRPr="00C20DFB">
        <w:t xml:space="preserve">Gove, D., Diaz-Ponce, A., Georges, J., Moniz-Cook, E., Mountain, G., Chattat, R., Øksnebjerg, L. &amp; European Working Group of People with Dementia, (2018). Alzheimer Europe's position on involving people with dementia in research through PPI (patient and public involvement). </w:t>
      </w:r>
      <w:r w:rsidRPr="00C20DFB">
        <w:rPr>
          <w:i/>
        </w:rPr>
        <w:t>Aging &amp; Mental Health,</w:t>
      </w:r>
      <w:r w:rsidRPr="00C20DFB">
        <w:t xml:space="preserve"> 22</w:t>
      </w:r>
      <w:r w:rsidRPr="00C20DFB">
        <w:rPr>
          <w:b/>
        </w:rPr>
        <w:t>,</w:t>
      </w:r>
      <w:r w:rsidRPr="00C20DFB">
        <w:t xml:space="preserve"> 723-729.</w:t>
      </w:r>
    </w:p>
    <w:p w14:paraId="1669D815" w14:textId="77777777" w:rsidR="00C20DFB" w:rsidRPr="00C20DFB" w:rsidRDefault="00C20DFB" w:rsidP="00C20DFB">
      <w:pPr>
        <w:pStyle w:val="EndNoteBibliography"/>
        <w:spacing w:after="360"/>
      </w:pPr>
      <w:r w:rsidRPr="00C20DFB">
        <w:t xml:space="preserve">Gradinger, F., Britten, N., Wyatt, K., Froggatt, K., Gibson, A., Jacoby, A., Lobban, F., Mayes, D., Snape, D. &amp; Rawcliffe, T., (2015). Values associated with public involvement in health and social care research: a narrative review. </w:t>
      </w:r>
      <w:r w:rsidRPr="00C20DFB">
        <w:rPr>
          <w:i/>
        </w:rPr>
        <w:t>Health Expectations,</w:t>
      </w:r>
      <w:r w:rsidRPr="00C20DFB">
        <w:t xml:space="preserve"> 18</w:t>
      </w:r>
      <w:r w:rsidRPr="00C20DFB">
        <w:rPr>
          <w:b/>
        </w:rPr>
        <w:t>,</w:t>
      </w:r>
      <w:r w:rsidRPr="00C20DFB">
        <w:t xml:space="preserve"> 661-675.</w:t>
      </w:r>
    </w:p>
    <w:p w14:paraId="7F6AF708" w14:textId="38ED0BF7" w:rsidR="00C20DFB" w:rsidRPr="00C20DFB" w:rsidRDefault="00C20DFB" w:rsidP="00C20DFB">
      <w:pPr>
        <w:pStyle w:val="EndNoteBibliography"/>
        <w:spacing w:after="360"/>
      </w:pPr>
      <w:r w:rsidRPr="00C20DFB">
        <w:t xml:space="preserve">Haarsma, F., Moser, A., Beckers, M., van Rijswijk, H., Stoffers, E. &amp; Beurskens, A., (2014). The perceived impact of public involvement in palliative care in a provincial palliative care network in the Netherlands: a qualitative study. </w:t>
      </w:r>
      <w:r w:rsidRPr="00C20DFB">
        <w:rPr>
          <w:i/>
        </w:rPr>
        <w:t xml:space="preserve">Health </w:t>
      </w:r>
      <w:r w:rsidR="007B3462">
        <w:rPr>
          <w:i/>
        </w:rPr>
        <w:t>E</w:t>
      </w:r>
      <w:r w:rsidRPr="00C20DFB">
        <w:rPr>
          <w:i/>
        </w:rPr>
        <w:t>xpectations</w:t>
      </w:r>
      <w:r w:rsidR="007B3462">
        <w:rPr>
          <w:i/>
        </w:rPr>
        <w:t xml:space="preserve">, </w:t>
      </w:r>
      <w:r w:rsidRPr="007B3462">
        <w:rPr>
          <w:rFonts w:asciiTheme="minorHAnsi" w:hAnsiTheme="minorHAnsi" w:cstheme="minorHAnsi"/>
          <w:szCs w:val="24"/>
        </w:rPr>
        <w:t>18</w:t>
      </w:r>
      <w:r w:rsidR="007B3462" w:rsidRPr="007B3462">
        <w:rPr>
          <w:rFonts w:asciiTheme="minorHAnsi" w:hAnsiTheme="minorHAnsi" w:cstheme="minorHAnsi"/>
          <w:szCs w:val="24"/>
        </w:rPr>
        <w:t xml:space="preserve">. doi: </w:t>
      </w:r>
      <w:r w:rsidR="007B3462" w:rsidRPr="007B3462">
        <w:rPr>
          <w:rFonts w:asciiTheme="minorHAnsi" w:hAnsiTheme="minorHAnsi" w:cstheme="minorHAnsi"/>
          <w:szCs w:val="24"/>
          <w14:ligatures w14:val="standardContextual"/>
        </w:rPr>
        <w:t>10.1111/hex.12308.</w:t>
      </w:r>
    </w:p>
    <w:p w14:paraId="76B2BF43" w14:textId="77777777" w:rsidR="00C20DFB" w:rsidRPr="00C20DFB" w:rsidRDefault="00C20DFB" w:rsidP="00C20DFB">
      <w:pPr>
        <w:pStyle w:val="EndNoteBibliography"/>
        <w:spacing w:after="360"/>
      </w:pPr>
      <w:r w:rsidRPr="00C20DFB">
        <w:t xml:space="preserve">Hall, J. A. &amp; Dornan, M. C., (1990). Patient sociodemographic characteristics as predictors of satisfaction with medical care: a meta-analysis. </w:t>
      </w:r>
      <w:r w:rsidRPr="00C20DFB">
        <w:rPr>
          <w:i/>
        </w:rPr>
        <w:t>Soc Sci. Med,</w:t>
      </w:r>
      <w:r w:rsidRPr="00C20DFB">
        <w:t xml:space="preserve"> 30</w:t>
      </w:r>
      <w:r w:rsidRPr="00C20DFB">
        <w:rPr>
          <w:b/>
        </w:rPr>
        <w:t>,</w:t>
      </w:r>
      <w:r w:rsidRPr="00C20DFB">
        <w:t xml:space="preserve"> 811-818.</w:t>
      </w:r>
    </w:p>
    <w:p w14:paraId="0640974D" w14:textId="77777777" w:rsidR="00C20DFB" w:rsidRPr="00C20DFB" w:rsidRDefault="00C20DFB" w:rsidP="00C20DFB">
      <w:pPr>
        <w:pStyle w:val="EndNoteBibliography"/>
        <w:spacing w:after="360"/>
      </w:pPr>
      <w:r w:rsidRPr="00C20DFB">
        <w:t xml:space="preserve">Hannam-Swain, S., (2018). The additional labour of a disabled PhD student. </w:t>
      </w:r>
      <w:r w:rsidRPr="00C20DFB">
        <w:rPr>
          <w:i/>
        </w:rPr>
        <w:t>Disability &amp; Society,</w:t>
      </w:r>
      <w:r w:rsidRPr="00C20DFB">
        <w:t xml:space="preserve"> 33</w:t>
      </w:r>
      <w:r w:rsidRPr="00C20DFB">
        <w:rPr>
          <w:b/>
        </w:rPr>
        <w:t>,</w:t>
      </w:r>
      <w:r w:rsidRPr="00C20DFB">
        <w:t xml:space="preserve"> 138-142.</w:t>
      </w:r>
    </w:p>
    <w:p w14:paraId="4E707FD2" w14:textId="77777777" w:rsidR="00C20DFB" w:rsidRPr="00C20DFB" w:rsidRDefault="00C20DFB" w:rsidP="00C20DFB">
      <w:pPr>
        <w:pStyle w:val="EndNoteBibliography"/>
        <w:spacing w:after="360"/>
      </w:pPr>
      <w:r w:rsidRPr="00C20DFB">
        <w:t xml:space="preserve">Harris, D. G., Coles, B. &amp; Willoughby, H. M., (2015). Should we involve terminally ill patients in teaching medical students? A systematic review of patient's views. </w:t>
      </w:r>
      <w:r w:rsidRPr="00C20DFB">
        <w:rPr>
          <w:i/>
        </w:rPr>
        <w:t>BMJ Supportive &amp; Palliative Care,</w:t>
      </w:r>
      <w:r w:rsidRPr="00C20DFB">
        <w:t xml:space="preserve"> 5</w:t>
      </w:r>
      <w:r w:rsidRPr="00C20DFB">
        <w:rPr>
          <w:b/>
        </w:rPr>
        <w:t>,</w:t>
      </w:r>
      <w:r w:rsidRPr="00C20DFB">
        <w:t xml:space="preserve"> 522-30.</w:t>
      </w:r>
    </w:p>
    <w:p w14:paraId="54397F32" w14:textId="77777777" w:rsidR="00A3488A" w:rsidRPr="00A3488A" w:rsidRDefault="00A3488A" w:rsidP="00A3488A">
      <w:pPr>
        <w:spacing w:after="360" w:line="240" w:lineRule="auto"/>
        <w:rPr>
          <w:rFonts w:ascii="Calibri" w:hAnsi="Calibri" w:cs="Calibri"/>
          <w:noProof/>
          <w:kern w:val="2"/>
          <w:sz w:val="24"/>
          <w:szCs w:val="24"/>
          <w:lang w:val="en-US"/>
          <w14:ligatures w14:val="standardContextual"/>
        </w:rPr>
      </w:pPr>
      <w:r w:rsidRPr="00A3488A">
        <w:rPr>
          <w:rFonts w:ascii="Calibri" w:hAnsi="Calibri" w:cs="Calibri"/>
          <w:noProof/>
          <w:kern w:val="2"/>
          <w:sz w:val="24"/>
          <w:szCs w:val="24"/>
          <w:lang w:val="en-US"/>
          <w14:ligatures w14:val="standardContextual"/>
        </w:rPr>
        <w:lastRenderedPageBreak/>
        <w:fldChar w:fldCharType="begin"/>
      </w:r>
      <w:r w:rsidRPr="00A3488A">
        <w:rPr>
          <w:rFonts w:ascii="Calibri" w:hAnsi="Calibri" w:cs="Calibri"/>
          <w:noProof/>
          <w:kern w:val="2"/>
          <w:sz w:val="24"/>
          <w:szCs w:val="24"/>
          <w:lang w:val="en-US"/>
          <w14:ligatures w14:val="standardContextual"/>
        </w:rPr>
        <w:instrText xml:space="preserve"> ADDIN EN.REFLIST </w:instrText>
      </w:r>
      <w:r w:rsidRPr="00A3488A">
        <w:rPr>
          <w:rFonts w:ascii="Calibri" w:hAnsi="Calibri" w:cs="Calibri"/>
          <w:noProof/>
          <w:kern w:val="2"/>
          <w:sz w:val="24"/>
          <w:szCs w:val="24"/>
          <w:lang w:val="en-US"/>
          <w14:ligatures w14:val="standardContextual"/>
        </w:rPr>
        <w:fldChar w:fldCharType="separate"/>
      </w:r>
      <w:r w:rsidRPr="00A3488A">
        <w:rPr>
          <w:rFonts w:ascii="Calibri" w:hAnsi="Calibri" w:cs="Calibri"/>
          <w:noProof/>
          <w:kern w:val="2"/>
          <w:sz w:val="24"/>
          <w:szCs w:val="24"/>
          <w:lang w:val="en-US"/>
          <w14:ligatures w14:val="standardContextual"/>
        </w:rPr>
        <w:t xml:space="preserve">Harris, F. M., Kendall, M., Worth, A., Murray, S. A., Kearney, N., Sheikh, A., Boyd, K. &amp; Mallinson, I., (2005). </w:t>
      </w:r>
      <w:r w:rsidRPr="00A3488A">
        <w:rPr>
          <w:rFonts w:ascii="Calibri" w:hAnsi="Calibri" w:cs="Calibri"/>
          <w:i/>
          <w:noProof/>
          <w:kern w:val="2"/>
          <w:sz w:val="24"/>
          <w:szCs w:val="24"/>
          <w:lang w:val="en-US"/>
          <w14:ligatures w14:val="standardContextual"/>
        </w:rPr>
        <w:t xml:space="preserve">What are the best ways to seek the views of people affacted by cancer about end of life issues? </w:t>
      </w:r>
      <w:r w:rsidRPr="00A3488A">
        <w:rPr>
          <w:rFonts w:ascii="Calibri" w:hAnsi="Calibri" w:cs="Calibri"/>
          <w:noProof/>
          <w:kern w:val="2"/>
          <w:sz w:val="24"/>
          <w:szCs w:val="24"/>
          <w:lang w:val="en-US"/>
          <w14:ligatures w14:val="standardContextual"/>
        </w:rPr>
        <w:t>Stirling: University of Stirling.</w:t>
      </w:r>
    </w:p>
    <w:p w14:paraId="29550B56" w14:textId="378770AA" w:rsidR="00C20DFB" w:rsidRPr="00C20DFB" w:rsidRDefault="00A3488A" w:rsidP="00A3488A">
      <w:pPr>
        <w:pStyle w:val="EndNoteBibliography"/>
        <w:spacing w:after="360"/>
      </w:pPr>
      <w:r w:rsidRPr="00A3488A">
        <w:rPr>
          <w:rFonts w:asciiTheme="minorHAnsi" w:hAnsiTheme="minorHAnsi" w:cstheme="minorBidi"/>
          <w:noProof w:val="0"/>
          <w:kern w:val="2"/>
          <w:szCs w:val="24"/>
          <w:lang w:val="en-GB"/>
          <w14:ligatures w14:val="standardContextual"/>
        </w:rPr>
        <w:fldChar w:fldCharType="end"/>
      </w:r>
      <w:r w:rsidR="00C20DFB" w:rsidRPr="00C20DFB">
        <w:t xml:space="preserve">Hasson, F., Nicholson, E., Muldrew, D., Bamidele, O., Payne, S. &amp; McIlfatrick, S., (2020). International palliative care research priorities: A systematic review. </w:t>
      </w:r>
      <w:r w:rsidR="00C20DFB" w:rsidRPr="00C20DFB">
        <w:rPr>
          <w:i/>
        </w:rPr>
        <w:t>BMC Palliative Care,</w:t>
      </w:r>
      <w:r w:rsidR="00C20DFB" w:rsidRPr="00C20DFB">
        <w:t xml:space="preserve"> 19.</w:t>
      </w:r>
      <w:r w:rsidR="007B3462">
        <w:t xml:space="preserve"> doi: </w:t>
      </w:r>
      <w:r w:rsidR="007B3462" w:rsidRPr="007B3462">
        <w:t>10.1186/s12904-020-0520-8</w:t>
      </w:r>
      <w:r w:rsidR="007B3462">
        <w:t>.</w:t>
      </w:r>
    </w:p>
    <w:p w14:paraId="6087CCDF" w14:textId="77777777" w:rsidR="00C20DFB" w:rsidRPr="00C20DFB" w:rsidRDefault="00C20DFB" w:rsidP="00C20DFB">
      <w:pPr>
        <w:pStyle w:val="EndNoteBibliography"/>
        <w:spacing w:after="360"/>
      </w:pPr>
      <w:r w:rsidRPr="00C20DFB">
        <w:t xml:space="preserve">Heckel, M., Meesters, S., Schildmann, E. &amp; Ostgathe, C., (2020). Patient and public involvement (PPI) in palliative care research. </w:t>
      </w:r>
      <w:r w:rsidRPr="00C20DFB">
        <w:rPr>
          <w:i/>
        </w:rPr>
        <w:t>Zeitschrift fur Evidenz, Fortbildung und Qualitat im Gesundheitswesen,</w:t>
      </w:r>
      <w:r w:rsidRPr="00C20DFB">
        <w:t xml:space="preserve"> 158</w:t>
      </w:r>
      <w:r w:rsidRPr="00C20DFB">
        <w:rPr>
          <w:b/>
        </w:rPr>
        <w:t>,</w:t>
      </w:r>
      <w:r w:rsidRPr="00C20DFB">
        <w:t xml:space="preserve"> 107-113.</w:t>
      </w:r>
    </w:p>
    <w:p w14:paraId="11E9DA3B" w14:textId="361F7806" w:rsidR="00C20DFB" w:rsidRPr="00C20DFB" w:rsidRDefault="00C20DFB" w:rsidP="00C20DFB">
      <w:pPr>
        <w:pStyle w:val="EndNoteBibliography"/>
        <w:spacing w:after="360"/>
      </w:pPr>
      <w:r w:rsidRPr="00C20DFB">
        <w:t xml:space="preserve">Hemming, L., Pratt, D., Bhatti, P., Shaw, J. &amp; Haddock, G., (2021). Involving an individual with lived‐experience in a co‐analysis of qualitative data. </w:t>
      </w:r>
      <w:r w:rsidRPr="00C20DFB">
        <w:rPr>
          <w:i/>
        </w:rPr>
        <w:t>Health Expectations</w:t>
      </w:r>
      <w:r w:rsidR="007B3462">
        <w:rPr>
          <w:b/>
        </w:rPr>
        <w:t>.</w:t>
      </w:r>
      <w:r w:rsidR="007B3462">
        <w:t xml:space="preserve"> doi: </w:t>
      </w:r>
      <w:r w:rsidR="007B3462" w:rsidRPr="007B3462">
        <w:t>10.1111/hex.13188</w:t>
      </w:r>
      <w:r w:rsidR="007B3462">
        <w:t>.</w:t>
      </w:r>
    </w:p>
    <w:p w14:paraId="6650389F" w14:textId="7C51A664" w:rsidR="00C20DFB" w:rsidRPr="00C20DFB" w:rsidRDefault="00C20DFB" w:rsidP="00C20DFB">
      <w:pPr>
        <w:pStyle w:val="EndNoteBibliography"/>
        <w:spacing w:after="360"/>
      </w:pPr>
      <w:r w:rsidRPr="00C20DFB">
        <w:t xml:space="preserve">Hewitt, O., Langdon, P. E., Tapp, K. &amp; Larkin, M., (2023). A systematic review and narrative synthesis of inclusive health and social care research with people with intellectual disabilities: How are co‐researchers involved and what are their experiences? </w:t>
      </w:r>
      <w:r w:rsidRPr="00C20DFB">
        <w:rPr>
          <w:i/>
        </w:rPr>
        <w:t>Journal of Applied Research in Intellectual Disabilities</w:t>
      </w:r>
      <w:r w:rsidRPr="00C20DFB">
        <w:t>.</w:t>
      </w:r>
      <w:r w:rsidR="002733E6">
        <w:t xml:space="preserve"> doi: </w:t>
      </w:r>
      <w:r w:rsidR="002733E6" w:rsidRPr="002733E6">
        <w:t>10.1111/jar.13100</w:t>
      </w:r>
      <w:r w:rsidR="002733E6">
        <w:t>.</w:t>
      </w:r>
    </w:p>
    <w:p w14:paraId="3BC724B5" w14:textId="77777777" w:rsidR="00C20DFB" w:rsidRPr="00C20DFB" w:rsidRDefault="00C20DFB" w:rsidP="00C20DFB">
      <w:pPr>
        <w:pStyle w:val="EndNoteBibliography"/>
        <w:spacing w:after="360"/>
      </w:pPr>
      <w:r w:rsidRPr="00C20DFB">
        <w:t xml:space="preserve">Hickey, G., Brearley, S., Coldham, T., Denegri, S., Green, G., Staniszewska, S., Tembo, D., Torok, K. &amp; Turner, K., (2018). </w:t>
      </w:r>
      <w:r w:rsidRPr="00C20DFB">
        <w:rPr>
          <w:i/>
        </w:rPr>
        <w:t xml:space="preserve">Guidance on co-producing a research project. </w:t>
      </w:r>
      <w:r w:rsidRPr="00C20DFB">
        <w:t>Southampton: INVOLVE.</w:t>
      </w:r>
    </w:p>
    <w:p w14:paraId="1DA17BB4" w14:textId="77777777" w:rsidR="00C20DFB" w:rsidRPr="00C20DFB" w:rsidRDefault="00C20DFB" w:rsidP="00C20DFB">
      <w:pPr>
        <w:pStyle w:val="EndNoteBibliography"/>
        <w:spacing w:after="360"/>
      </w:pPr>
      <w:r w:rsidRPr="00C20DFB">
        <w:t xml:space="preserve">Higginson, I. J., Evans, C. J., Grande, G., Preston, N., Morgan, M., McCrone, P., Lewis, P., Fayers, P., Harding, R. &amp; Hotopf, M., (2013). Evaluating complex interventions in end of life care: the MORECare statement on good practice generated by a synthesis of transparent expert consultations and systematic reviews. </w:t>
      </w:r>
      <w:r w:rsidRPr="00C20DFB">
        <w:rPr>
          <w:i/>
        </w:rPr>
        <w:t>BMC medicine,</w:t>
      </w:r>
      <w:r w:rsidRPr="00C20DFB">
        <w:t xml:space="preserve"> 11</w:t>
      </w:r>
      <w:r w:rsidRPr="00C20DFB">
        <w:rPr>
          <w:b/>
        </w:rPr>
        <w:t>,</w:t>
      </w:r>
      <w:r w:rsidRPr="00C20DFB">
        <w:t xml:space="preserve"> 111-121.</w:t>
      </w:r>
    </w:p>
    <w:p w14:paraId="594B738F" w14:textId="77777777" w:rsidR="00C20DFB" w:rsidRPr="00C20DFB" w:rsidRDefault="00C20DFB" w:rsidP="00C20DFB">
      <w:pPr>
        <w:pStyle w:val="EndNoteBibliography"/>
        <w:spacing w:after="360"/>
      </w:pPr>
      <w:r w:rsidRPr="00C20DFB">
        <w:t xml:space="preserve">Hill, K., Portman, M. &amp; Tabi, Z., (2018). Meet the researchers: an alternative method of engaging patients with research in mesothelioma. </w:t>
      </w:r>
      <w:r w:rsidRPr="00C20DFB">
        <w:rPr>
          <w:i/>
        </w:rPr>
        <w:t>Research Involvement and Engagement,</w:t>
      </w:r>
      <w:r w:rsidRPr="00C20DFB">
        <w:t xml:space="preserve"> 4</w:t>
      </w:r>
      <w:r w:rsidRPr="00C20DFB">
        <w:rPr>
          <w:b/>
        </w:rPr>
        <w:t>,</w:t>
      </w:r>
      <w:r w:rsidRPr="00C20DFB">
        <w:t xml:space="preserve"> 1-9.</w:t>
      </w:r>
    </w:p>
    <w:p w14:paraId="7D5AC34E" w14:textId="77777777" w:rsidR="00C20DFB" w:rsidRPr="00C20DFB" w:rsidRDefault="00C20DFB" w:rsidP="00C20DFB">
      <w:pPr>
        <w:pStyle w:val="EndNoteBibliography"/>
        <w:spacing w:after="360"/>
      </w:pPr>
      <w:r w:rsidRPr="00C20DFB">
        <w:t xml:space="preserve">Hoekstra, F., Mrklas, K. J., Khan, M., McKay, R. C., Vis-Dunbar, M. A. P., Sibley, K. M., Nguyen, T., Graham, I. D., Panel, S. G. P. C. &amp; Gainforth, H. L., (2020). A review of reviews on principles, strategies, outcomes and impacts of research partnerships approaches: a first step in synthesising the research partnership literature. </w:t>
      </w:r>
      <w:r w:rsidRPr="00C20DFB">
        <w:rPr>
          <w:i/>
        </w:rPr>
        <w:t>Health Research Policy and Systems,</w:t>
      </w:r>
      <w:r w:rsidRPr="00C20DFB">
        <w:t xml:space="preserve"> 18</w:t>
      </w:r>
      <w:r w:rsidRPr="00C20DFB">
        <w:rPr>
          <w:b/>
        </w:rPr>
        <w:t>,</w:t>
      </w:r>
      <w:r w:rsidRPr="00C20DFB">
        <w:t xml:space="preserve"> 1-23.</w:t>
      </w:r>
    </w:p>
    <w:p w14:paraId="50142C2E" w14:textId="77777777" w:rsidR="00C20DFB" w:rsidRPr="00C20DFB" w:rsidRDefault="00C20DFB" w:rsidP="00C20DFB">
      <w:pPr>
        <w:pStyle w:val="EndNoteBibliography"/>
        <w:spacing w:after="360"/>
      </w:pPr>
      <w:r w:rsidRPr="00C20DFB">
        <w:t xml:space="preserve">Hoffmann Pii, K., Lone Helle, S., Piil, K. &amp; Jarden, M., (2019). Current trends in patient and public involvement in cancer research: A systematic review. </w:t>
      </w:r>
      <w:r w:rsidRPr="00C20DFB">
        <w:rPr>
          <w:i/>
        </w:rPr>
        <w:t>Health Expectations,</w:t>
      </w:r>
      <w:r w:rsidRPr="00C20DFB">
        <w:t xml:space="preserve"> 22</w:t>
      </w:r>
      <w:r w:rsidRPr="00C20DFB">
        <w:rPr>
          <w:b/>
        </w:rPr>
        <w:t>,</w:t>
      </w:r>
      <w:r w:rsidRPr="00C20DFB">
        <w:t xml:space="preserve"> 3-20.</w:t>
      </w:r>
    </w:p>
    <w:p w14:paraId="4DE5D408" w14:textId="77777777" w:rsidR="00C20DFB" w:rsidRDefault="00C20DFB" w:rsidP="00C20DFB">
      <w:pPr>
        <w:pStyle w:val="EndNoteBibliography"/>
        <w:spacing w:after="360"/>
      </w:pPr>
      <w:r w:rsidRPr="00C20DFB">
        <w:t xml:space="preserve">HRA, (2022). </w:t>
      </w:r>
      <w:r w:rsidRPr="00C20DFB">
        <w:rPr>
          <w:i/>
        </w:rPr>
        <w:t xml:space="preserve">We make it easy to do research that people can trust. Strategy 2022-2025. </w:t>
      </w:r>
      <w:r w:rsidRPr="00C20DFB">
        <w:t>London: Health Research Authority.</w:t>
      </w:r>
    </w:p>
    <w:p w14:paraId="35872D53" w14:textId="77777777" w:rsidR="00A3488A" w:rsidRPr="00C20DFB" w:rsidRDefault="00A3488A" w:rsidP="00A3488A">
      <w:pPr>
        <w:pStyle w:val="EndNoteBibliography"/>
        <w:spacing w:after="360"/>
      </w:pPr>
      <w:r w:rsidRPr="00C20DFB">
        <w:t>H</w:t>
      </w:r>
      <w:r>
        <w:t>RA</w:t>
      </w:r>
      <w:r w:rsidRPr="00C20DFB">
        <w:t xml:space="preserve">, INVOLVE, (2016). </w:t>
      </w:r>
      <w:r w:rsidRPr="00C20DFB">
        <w:rPr>
          <w:i/>
        </w:rPr>
        <w:t xml:space="preserve">Impact of public involvement on the ethical aspects of research. </w:t>
      </w:r>
      <w:r w:rsidRPr="00C20DFB">
        <w:t>London: Health Research Authority.</w:t>
      </w:r>
    </w:p>
    <w:p w14:paraId="1DA235DE" w14:textId="33122C57" w:rsidR="00C20DFB" w:rsidRPr="00C20DFB" w:rsidRDefault="00C20DFB" w:rsidP="00C20DFB">
      <w:pPr>
        <w:pStyle w:val="EndNoteBibliography"/>
        <w:spacing w:after="360"/>
      </w:pPr>
      <w:r w:rsidRPr="00C20DFB">
        <w:lastRenderedPageBreak/>
        <w:t xml:space="preserve">ICAHR, (2022a). </w:t>
      </w:r>
      <w:r w:rsidRPr="00C20DFB">
        <w:rPr>
          <w:i/>
        </w:rPr>
        <w:t>Involve Hull</w:t>
      </w:r>
      <w:r w:rsidRPr="00C20DFB">
        <w:t xml:space="preserve">. Hull: Institute for Clinical and Applied Health Research, University of Hull. Available at: </w:t>
      </w:r>
      <w:hyperlink r:id="rId103" w:history="1">
        <w:r w:rsidRPr="00C20DFB">
          <w:rPr>
            <w:rStyle w:val="Hyperlink"/>
          </w:rPr>
          <w:t>https://www.hull.ac.uk/work-with-us/research/institutes/institute-for-clinical-and-applied-health-research/public-and-patient-involvement</w:t>
        </w:r>
      </w:hyperlink>
      <w:r w:rsidRPr="00C20DFB">
        <w:t xml:space="preserve"> </w:t>
      </w:r>
      <w:r w:rsidR="00694BCD">
        <w:t>[</w:t>
      </w:r>
      <w:r w:rsidRPr="00C20DFB">
        <w:t>Accessed 3 September 2022</w:t>
      </w:r>
      <w:r w:rsidR="00694BCD">
        <w:t>]</w:t>
      </w:r>
      <w:r w:rsidRPr="00C20DFB">
        <w:t>.</w:t>
      </w:r>
    </w:p>
    <w:p w14:paraId="61A6490A" w14:textId="77777777" w:rsidR="00C20DFB" w:rsidRPr="00C20DFB" w:rsidRDefault="00C20DFB" w:rsidP="00C20DFB">
      <w:pPr>
        <w:pStyle w:val="EndNoteBibliography"/>
        <w:spacing w:after="360"/>
      </w:pPr>
      <w:r w:rsidRPr="00C20DFB">
        <w:t xml:space="preserve">ICAHR, (2022b). </w:t>
      </w:r>
      <w:r w:rsidRPr="00C20DFB">
        <w:rPr>
          <w:i/>
        </w:rPr>
        <w:t xml:space="preserve">Strategy for public involvement in health and care research 2022 – 2024. </w:t>
      </w:r>
      <w:r w:rsidRPr="00C20DFB">
        <w:t>Hull: Institute for Clinical and Applied Health Research, University of Hull.</w:t>
      </w:r>
    </w:p>
    <w:p w14:paraId="287A9A6D" w14:textId="571419EA" w:rsidR="00C20DFB" w:rsidRPr="00C20DFB" w:rsidRDefault="00C20DFB" w:rsidP="00C20DFB">
      <w:pPr>
        <w:pStyle w:val="EndNoteBibliography"/>
        <w:spacing w:after="360"/>
      </w:pPr>
      <w:r w:rsidRPr="00C20DFB">
        <w:t xml:space="preserve">Inspiration Software, (2015). </w:t>
      </w:r>
      <w:r w:rsidRPr="00C20DFB">
        <w:rPr>
          <w:i/>
        </w:rPr>
        <w:t>Inspiration</w:t>
      </w:r>
      <w:r w:rsidRPr="00C20DFB">
        <w:t xml:space="preserve">. Portland, Oregon: Inspiration Software. Available at: </w:t>
      </w:r>
      <w:hyperlink r:id="rId104" w:history="1">
        <w:r w:rsidRPr="00C20DFB">
          <w:rPr>
            <w:rStyle w:val="Hyperlink"/>
          </w:rPr>
          <w:t>http://www.inspiration.com/Inspiration</w:t>
        </w:r>
      </w:hyperlink>
      <w:r w:rsidRPr="00C20DFB">
        <w:t>.</w:t>
      </w:r>
      <w:r w:rsidR="002733E6">
        <w:t xml:space="preserve"> [Accessed 12 March 2018].</w:t>
      </w:r>
    </w:p>
    <w:p w14:paraId="77B2C4E1" w14:textId="38A8C2AE" w:rsidR="00C20DFB" w:rsidRPr="00C20DFB" w:rsidRDefault="00C20DFB" w:rsidP="00C20DFB">
      <w:pPr>
        <w:pStyle w:val="EndNoteBibliography"/>
        <w:spacing w:after="360"/>
      </w:pPr>
      <w:r w:rsidRPr="00C20DFB">
        <w:t xml:space="preserve">INVOLVE, (2006). </w:t>
      </w:r>
      <w:r w:rsidRPr="00C20DFB">
        <w:rPr>
          <w:i/>
        </w:rPr>
        <w:t xml:space="preserve">Involving Marginalised and Vulnerable People in Research: A Consultation Document. </w:t>
      </w:r>
      <w:r w:rsidRPr="00C20DFB">
        <w:t>Eastleigh</w:t>
      </w:r>
      <w:r w:rsidR="0043272A">
        <w:t>: INVOLVE</w:t>
      </w:r>
      <w:r w:rsidRPr="00C20DFB">
        <w:t>.</w:t>
      </w:r>
    </w:p>
    <w:p w14:paraId="3C21018C" w14:textId="77777777" w:rsidR="00C20DFB" w:rsidRPr="00C20DFB" w:rsidRDefault="00C20DFB" w:rsidP="00C20DFB">
      <w:pPr>
        <w:pStyle w:val="EndNoteBibliography"/>
        <w:spacing w:after="360"/>
      </w:pPr>
      <w:r w:rsidRPr="00C20DFB">
        <w:t xml:space="preserve">INVOLVE, (2012a). </w:t>
      </w:r>
      <w:r w:rsidRPr="00C20DFB">
        <w:rPr>
          <w:i/>
        </w:rPr>
        <w:t xml:space="preserve">Briefing notes for researchers: involving the public in NHS, public health and social care research. </w:t>
      </w:r>
      <w:r w:rsidRPr="00C20DFB">
        <w:t>Southampton: INVOLVE.</w:t>
      </w:r>
    </w:p>
    <w:p w14:paraId="4CF84410" w14:textId="77777777" w:rsidR="00C20DFB" w:rsidRPr="00C20DFB" w:rsidRDefault="00C20DFB" w:rsidP="00C20DFB">
      <w:pPr>
        <w:pStyle w:val="EndNoteBibliography"/>
        <w:spacing w:after="360"/>
      </w:pPr>
      <w:r w:rsidRPr="00C20DFB">
        <w:t xml:space="preserve">INVOLVE, (2012b). </w:t>
      </w:r>
      <w:r w:rsidRPr="00C20DFB">
        <w:rPr>
          <w:i/>
        </w:rPr>
        <w:t xml:space="preserve">Diversity and inclusion: What's it about and why is it important for public involvement in research? </w:t>
      </w:r>
      <w:r w:rsidRPr="00C20DFB">
        <w:t>Eastleigh: INVOLVE.</w:t>
      </w:r>
    </w:p>
    <w:p w14:paraId="03797097" w14:textId="77777777" w:rsidR="00C20DFB" w:rsidRPr="00C20DFB" w:rsidRDefault="00C20DFB" w:rsidP="00C20DFB">
      <w:pPr>
        <w:pStyle w:val="EndNoteBibliography"/>
        <w:spacing w:after="360"/>
      </w:pPr>
      <w:r w:rsidRPr="00C20DFB">
        <w:t xml:space="preserve">INVOLVE, (2013a). </w:t>
      </w:r>
      <w:r w:rsidRPr="00C20DFB">
        <w:rPr>
          <w:i/>
        </w:rPr>
        <w:t xml:space="preserve">Examples of public involvement in research funding applications: Decision making about implantation of cardioverter defibrillators (ICDs) and deactivation during end of life care. </w:t>
      </w:r>
      <w:r w:rsidRPr="00C20DFB">
        <w:t>Eastleigh: INVOLVE.</w:t>
      </w:r>
    </w:p>
    <w:p w14:paraId="6F5A3369" w14:textId="77777777" w:rsidR="00C20DFB" w:rsidRPr="00C20DFB" w:rsidRDefault="00C20DFB" w:rsidP="00C20DFB">
      <w:pPr>
        <w:pStyle w:val="EndNoteBibliography"/>
        <w:spacing w:after="360"/>
      </w:pPr>
      <w:r w:rsidRPr="00C20DFB">
        <w:t xml:space="preserve">INVOLVE, (2013b). </w:t>
      </w:r>
      <w:r w:rsidRPr="00C20DFB">
        <w:rPr>
          <w:i/>
        </w:rPr>
        <w:t xml:space="preserve">Examples of public involvement in research funding applications: Supporting Excellence in End of life care in Dementia – SEED programme. </w:t>
      </w:r>
      <w:r w:rsidRPr="00C20DFB">
        <w:t>Eastleigh: INVOLVE.</w:t>
      </w:r>
    </w:p>
    <w:p w14:paraId="4B3BFB75" w14:textId="77777777" w:rsidR="00C20DFB" w:rsidRPr="00C20DFB" w:rsidRDefault="00C20DFB" w:rsidP="00C20DFB">
      <w:pPr>
        <w:pStyle w:val="EndNoteBibliography"/>
        <w:spacing w:after="360"/>
      </w:pPr>
      <w:r w:rsidRPr="00C20DFB">
        <w:t xml:space="preserve">INVOLVE, (2013c). </w:t>
      </w:r>
      <w:r w:rsidRPr="00C20DFB">
        <w:rPr>
          <w:i/>
        </w:rPr>
        <w:t xml:space="preserve">Exploring the impact of public involvement on the quality of research: examples. </w:t>
      </w:r>
      <w:r w:rsidRPr="00C20DFB">
        <w:t>Eastleigh: INVOLVE.</w:t>
      </w:r>
    </w:p>
    <w:p w14:paraId="0B5161C9" w14:textId="010AD5F3" w:rsidR="00C20DFB" w:rsidRPr="00C20DFB" w:rsidRDefault="00C20DFB" w:rsidP="00C20DFB">
      <w:pPr>
        <w:pStyle w:val="EndNoteBibliography"/>
        <w:spacing w:after="360"/>
      </w:pPr>
      <w:r w:rsidRPr="00C20DFB">
        <w:t xml:space="preserve">INVOLVE, (2014). </w:t>
      </w:r>
      <w:r w:rsidRPr="00C20DFB">
        <w:rPr>
          <w:i/>
        </w:rPr>
        <w:t xml:space="preserve">Eviodence Bibliography 5. References on public involvement in NHS, public health and social care research. </w:t>
      </w:r>
      <w:r w:rsidRPr="00C20DFB">
        <w:t>Eastleigh: INVOLVE.</w:t>
      </w:r>
    </w:p>
    <w:p w14:paraId="35DF179E" w14:textId="72B9528C" w:rsidR="00C20DFB" w:rsidRPr="00C20DFB" w:rsidRDefault="00C20DFB" w:rsidP="00C20DFB">
      <w:pPr>
        <w:pStyle w:val="EndNoteBibliography"/>
        <w:spacing w:after="360"/>
      </w:pPr>
      <w:r w:rsidRPr="00C20DFB">
        <w:t xml:space="preserve">INVOLVE, (2015a). </w:t>
      </w:r>
      <w:r w:rsidRPr="00C20DFB">
        <w:rPr>
          <w:i/>
        </w:rPr>
        <w:t>Palliative Care Studies Advisory Group (PCSAG)</w:t>
      </w:r>
      <w:r w:rsidRPr="00C20DFB">
        <w:t xml:space="preserve">. Eastleigh: INVOLVE. Available at: </w:t>
      </w:r>
      <w:hyperlink r:id="rId105" w:history="1">
        <w:r w:rsidRPr="00C20DFB">
          <w:rPr>
            <w:rStyle w:val="Hyperlink"/>
          </w:rPr>
          <w:t>http://www.invo.org.uk/find-out-more/invodirect-org/palliative-care-studies-advisory-group-pcsag/</w:t>
        </w:r>
      </w:hyperlink>
      <w:r w:rsidRPr="00C20DFB">
        <w:t>.</w:t>
      </w:r>
      <w:r w:rsidR="0043272A">
        <w:t xml:space="preserve"> [Accessed 12 March 2018].</w:t>
      </w:r>
    </w:p>
    <w:p w14:paraId="086CFF2B" w14:textId="0E9F48D1" w:rsidR="00C20DFB" w:rsidRPr="00C20DFB" w:rsidRDefault="00C20DFB" w:rsidP="00C20DFB">
      <w:pPr>
        <w:pStyle w:val="EndNoteBibliography"/>
        <w:spacing w:after="360"/>
      </w:pPr>
      <w:r w:rsidRPr="00C20DFB">
        <w:t xml:space="preserve">INVOLVE, (2015b). </w:t>
      </w:r>
      <w:r w:rsidRPr="00C20DFB">
        <w:rPr>
          <w:i/>
        </w:rPr>
        <w:t xml:space="preserve">Public involvement in research: values and principles framework. </w:t>
      </w:r>
      <w:r w:rsidRPr="00C20DFB">
        <w:t>Eastleigh</w:t>
      </w:r>
      <w:r w:rsidR="0043272A">
        <w:t>: INVOLVE.</w:t>
      </w:r>
    </w:p>
    <w:p w14:paraId="1628A473" w14:textId="767C921D" w:rsidR="00C20DFB" w:rsidRPr="00C20DFB" w:rsidRDefault="00C20DFB" w:rsidP="00C20DFB">
      <w:pPr>
        <w:pStyle w:val="EndNoteBibliography"/>
        <w:spacing w:after="360"/>
      </w:pPr>
      <w:r w:rsidRPr="00C20DFB">
        <w:t xml:space="preserve">INVOLVE, (2018a). </w:t>
      </w:r>
      <w:r w:rsidRPr="00C20DFB">
        <w:rPr>
          <w:i/>
        </w:rPr>
        <w:t>INVOLVE</w:t>
      </w:r>
      <w:r w:rsidRPr="00C20DFB">
        <w:t xml:space="preserve">. Southampton: NIHR. Available at: </w:t>
      </w:r>
      <w:hyperlink r:id="rId106" w:history="1">
        <w:r w:rsidRPr="00C20DFB">
          <w:rPr>
            <w:rStyle w:val="Hyperlink"/>
          </w:rPr>
          <w:t>http://www.invo.org.uk/</w:t>
        </w:r>
      </w:hyperlink>
      <w:r w:rsidRPr="00C20DFB">
        <w:t xml:space="preserve"> </w:t>
      </w:r>
      <w:r w:rsidR="00694BCD">
        <w:t>[</w:t>
      </w:r>
      <w:r w:rsidRPr="00C20DFB">
        <w:t>Accessed 27 August 2018</w:t>
      </w:r>
      <w:r w:rsidR="00694BCD">
        <w:t>]</w:t>
      </w:r>
      <w:r w:rsidRPr="00C20DFB">
        <w:t>.</w:t>
      </w:r>
    </w:p>
    <w:p w14:paraId="0877558F" w14:textId="54A76C2A" w:rsidR="00C20DFB" w:rsidRPr="00C20DFB" w:rsidRDefault="00C20DFB" w:rsidP="00C20DFB">
      <w:pPr>
        <w:pStyle w:val="EndNoteBibliography"/>
        <w:spacing w:after="360"/>
      </w:pPr>
      <w:r w:rsidRPr="00C20DFB">
        <w:t xml:space="preserve">INVOLVE, (2018b). </w:t>
      </w:r>
      <w:r w:rsidRPr="00C20DFB">
        <w:rPr>
          <w:i/>
        </w:rPr>
        <w:t>What is public involvement in research?</w:t>
      </w:r>
      <w:r w:rsidRPr="00C20DFB">
        <w:t xml:space="preserve"> Eastleigh: NIHR. Available at: </w:t>
      </w:r>
      <w:hyperlink r:id="rId107" w:history="1">
        <w:r w:rsidRPr="00C20DFB">
          <w:rPr>
            <w:rStyle w:val="Hyperlink"/>
          </w:rPr>
          <w:t>http://www.invo.org.uk/find-out-more/what-is-public-involvement-in-research-2/</w:t>
        </w:r>
      </w:hyperlink>
      <w:r w:rsidRPr="00C20DFB">
        <w:t xml:space="preserve"> </w:t>
      </w:r>
      <w:r w:rsidR="00694BCD">
        <w:t>[</w:t>
      </w:r>
      <w:r w:rsidRPr="00C20DFB">
        <w:t>Accessed 29</w:t>
      </w:r>
      <w:r w:rsidR="0043272A">
        <w:t xml:space="preserve"> July </w:t>
      </w:r>
      <w:r w:rsidRPr="00C20DFB">
        <w:t>2018</w:t>
      </w:r>
      <w:r w:rsidR="00694BCD">
        <w:t>]</w:t>
      </w:r>
      <w:r w:rsidRPr="00C20DFB">
        <w:t>.</w:t>
      </w:r>
    </w:p>
    <w:p w14:paraId="6B4FBC9B" w14:textId="77777777" w:rsidR="00C20DFB" w:rsidRPr="00C20DFB" w:rsidRDefault="00C20DFB" w:rsidP="00C20DFB">
      <w:pPr>
        <w:pStyle w:val="EndNoteBibliography"/>
        <w:spacing w:after="360"/>
      </w:pPr>
      <w:r w:rsidRPr="00C20DFB">
        <w:lastRenderedPageBreak/>
        <w:t xml:space="preserve">Jinks, C., Carter, P., Rhodes, C., Taylor, R., Beech, R., Dziedzic, K., Blackburn, S., Hughes, R. &amp; Ong, B. N., (2016). Patient and public involvement in primary care research-an example of ensuring its sustainability. </w:t>
      </w:r>
      <w:r w:rsidRPr="00C20DFB">
        <w:rPr>
          <w:i/>
        </w:rPr>
        <w:t>Research Involvement and Engagement,</w:t>
      </w:r>
      <w:r w:rsidRPr="00C20DFB">
        <w:t xml:space="preserve"> 2</w:t>
      </w:r>
      <w:r w:rsidRPr="00C20DFB">
        <w:rPr>
          <w:b/>
        </w:rPr>
        <w:t>,</w:t>
      </w:r>
      <w:r w:rsidRPr="00C20DFB">
        <w:t xml:space="preserve"> 1-12.</w:t>
      </w:r>
    </w:p>
    <w:p w14:paraId="0A955747" w14:textId="77777777" w:rsidR="00C20DFB" w:rsidRPr="00C20DFB" w:rsidRDefault="00C20DFB" w:rsidP="00C20DFB">
      <w:pPr>
        <w:pStyle w:val="EndNoteBibliography"/>
        <w:spacing w:after="360"/>
      </w:pPr>
      <w:r w:rsidRPr="00C20DFB">
        <w:t xml:space="preserve">Johnson, H., Ogden, M., Brighton, L. J., Etkind, S. N., Oluyase, A. O., Chukwusa, E., Yu, P., de Wolf-Linder, S., Smith, P. &amp; Bailey, S., (2020). Patient and public involvement in palliative care research: What works, and why? A qualitative evaluation. </w:t>
      </w:r>
      <w:r w:rsidRPr="00C20DFB">
        <w:rPr>
          <w:i/>
        </w:rPr>
        <w:t>Palliative Medicine,</w:t>
      </w:r>
      <w:r w:rsidRPr="00C20DFB">
        <w:t xml:space="preserve"> 35</w:t>
      </w:r>
      <w:r w:rsidRPr="00C20DFB">
        <w:rPr>
          <w:b/>
        </w:rPr>
        <w:t>,</w:t>
      </w:r>
      <w:r w:rsidRPr="00C20DFB">
        <w:t xml:space="preserve"> 151-160.</w:t>
      </w:r>
    </w:p>
    <w:p w14:paraId="5BE1B289" w14:textId="77777777" w:rsidR="00C20DFB" w:rsidRPr="00C20DFB" w:rsidRDefault="00C20DFB" w:rsidP="00C20DFB">
      <w:pPr>
        <w:pStyle w:val="EndNoteBibliography"/>
        <w:spacing w:after="360"/>
      </w:pPr>
      <w:r w:rsidRPr="00C20DFB">
        <w:t xml:space="preserve">Johnson, M., Everson-Hock, E., Jones, R., Woods, H. B., Payne, N. &amp; Goyder, E., (2011). What are the barriers to primary prevention of type 2 diabetes in black and minority ethnic groups in the UK? A qualitative evidence synthesis. </w:t>
      </w:r>
      <w:r w:rsidRPr="00C20DFB">
        <w:rPr>
          <w:i/>
        </w:rPr>
        <w:t>Diabetes Research and Clinical Practice,</w:t>
      </w:r>
      <w:r w:rsidRPr="00C20DFB">
        <w:t xml:space="preserve"> 93</w:t>
      </w:r>
      <w:r w:rsidRPr="00C20DFB">
        <w:rPr>
          <w:b/>
        </w:rPr>
        <w:t>,</w:t>
      </w:r>
      <w:r w:rsidRPr="00C20DFB">
        <w:t xml:space="preserve"> 150-158.</w:t>
      </w:r>
    </w:p>
    <w:p w14:paraId="18FAA7E5" w14:textId="2B44D2A2" w:rsidR="00C20DFB" w:rsidRPr="0043272A" w:rsidRDefault="00C20DFB" w:rsidP="00C20DFB">
      <w:pPr>
        <w:pStyle w:val="EndNoteBibliography"/>
        <w:spacing w:after="360"/>
        <w:rPr>
          <w:szCs w:val="24"/>
        </w:rPr>
      </w:pPr>
      <w:r w:rsidRPr="00C20DFB">
        <w:t xml:space="preserve">Johnston, B., Forbat, L. &amp; Hubbard, G., (2008). Involving and engaging patients in cancer and </w:t>
      </w:r>
      <w:r w:rsidRPr="0043272A">
        <w:rPr>
          <w:szCs w:val="24"/>
        </w:rPr>
        <w:t>palliative care research</w:t>
      </w:r>
      <w:r w:rsidR="0043272A" w:rsidRPr="0043272A">
        <w:rPr>
          <w:szCs w:val="24"/>
        </w:rPr>
        <w:t>: workshop presentation</w:t>
      </w:r>
      <w:r w:rsidRPr="0043272A">
        <w:rPr>
          <w:szCs w:val="24"/>
        </w:rPr>
        <w:t xml:space="preserve">. </w:t>
      </w:r>
      <w:r w:rsidRPr="0043272A">
        <w:rPr>
          <w:i/>
          <w:szCs w:val="24"/>
        </w:rPr>
        <w:t>International Journal of Palliative Nursing,</w:t>
      </w:r>
      <w:r w:rsidRPr="0043272A">
        <w:rPr>
          <w:szCs w:val="24"/>
        </w:rPr>
        <w:t xml:space="preserve"> 14.</w:t>
      </w:r>
      <w:r w:rsidR="0043272A" w:rsidRPr="0043272A">
        <w:rPr>
          <w:szCs w:val="24"/>
        </w:rPr>
        <w:t xml:space="preserve"> doi: </w:t>
      </w:r>
      <w:hyperlink r:id="rId108" w:history="1">
        <w:r w:rsidR="0043272A" w:rsidRPr="0043272A">
          <w:rPr>
            <w:rFonts w:asciiTheme="minorHAnsi" w:hAnsiTheme="minorHAnsi" w:cstheme="minorBidi"/>
            <w:noProof w:val="0"/>
            <w:color w:val="0000FF"/>
            <w:szCs w:val="24"/>
            <w:u w:val="single"/>
            <w:lang w:val="en-GB"/>
          </w:rPr>
          <w:t>10.12968/ijpn.2008.14.11.31760</w:t>
        </w:r>
      </w:hyperlink>
    </w:p>
    <w:p w14:paraId="7ECF4ED1" w14:textId="77777777" w:rsidR="00C20DFB" w:rsidRPr="00C20DFB" w:rsidRDefault="00C20DFB" w:rsidP="00C20DFB">
      <w:pPr>
        <w:pStyle w:val="EndNoteBibliography"/>
        <w:spacing w:after="360"/>
      </w:pPr>
      <w:r w:rsidRPr="00C20DFB">
        <w:t xml:space="preserve">Karlsson, A. W., Kragh-Sørensen, A., Børgesen, K., Behrens, K. E., Andersen, T., Kidholm, M. L., Rothmann, M. J., Ketelaar, M. &amp; Janssens, A., (2023). Roles, outcomes, and enablers within research partnerships: A rapid review of the literature on patient and public involvement and engagement in health research. </w:t>
      </w:r>
      <w:r w:rsidRPr="00C20DFB">
        <w:rPr>
          <w:i/>
        </w:rPr>
        <w:t>Research Involvement and Engagement,</w:t>
      </w:r>
      <w:r w:rsidRPr="00C20DFB">
        <w:t xml:space="preserve"> 9</w:t>
      </w:r>
      <w:r w:rsidRPr="00C20DFB">
        <w:rPr>
          <w:b/>
        </w:rPr>
        <w:t>,</w:t>
      </w:r>
      <w:r w:rsidRPr="00C20DFB">
        <w:t xml:space="preserve"> 1-27.</w:t>
      </w:r>
    </w:p>
    <w:p w14:paraId="5763B46C" w14:textId="77777777" w:rsidR="00C20DFB" w:rsidRPr="00C20DFB" w:rsidRDefault="00C20DFB" w:rsidP="00C20DFB">
      <w:pPr>
        <w:pStyle w:val="EndNoteBibliography"/>
        <w:spacing w:after="360"/>
      </w:pPr>
      <w:r w:rsidRPr="00C20DFB">
        <w:t xml:space="preserve">Kars, M. C., van Thiel, G. J., van der Graaf, R., Moors, M., de Graeff, A. &amp; van Delden, J. J., (2016). A systematic review of reasons for gatekeeping in palliative care research. </w:t>
      </w:r>
      <w:r w:rsidRPr="00C20DFB">
        <w:rPr>
          <w:i/>
        </w:rPr>
        <w:t>Palliative Medicine,</w:t>
      </w:r>
      <w:r w:rsidRPr="00C20DFB">
        <w:t xml:space="preserve"> 30</w:t>
      </w:r>
      <w:r w:rsidRPr="00C20DFB">
        <w:rPr>
          <w:b/>
        </w:rPr>
        <w:t>,</w:t>
      </w:r>
      <w:r w:rsidRPr="00C20DFB">
        <w:t xml:space="preserve"> 533-548.</w:t>
      </w:r>
    </w:p>
    <w:p w14:paraId="49EA5A64" w14:textId="646EE816" w:rsidR="00C20DFB" w:rsidRPr="00C20DFB" w:rsidRDefault="00C20DFB" w:rsidP="00C20DFB">
      <w:pPr>
        <w:pStyle w:val="EndNoteBibliography"/>
        <w:spacing w:after="360"/>
      </w:pPr>
      <w:r w:rsidRPr="00C20DFB">
        <w:t xml:space="preserve">Kennedy, S., (2011). </w:t>
      </w:r>
      <w:r w:rsidRPr="00C20DFB">
        <w:rPr>
          <w:i/>
        </w:rPr>
        <w:t xml:space="preserve">Older Carers and Involvement in Research. Why, what and when? </w:t>
      </w:r>
      <w:r w:rsidRPr="00C20DFB">
        <w:t>Nottingham: University of Nottingham.</w:t>
      </w:r>
    </w:p>
    <w:p w14:paraId="33A8BB69" w14:textId="136B5030" w:rsidR="00C20DFB" w:rsidRPr="00C20DFB" w:rsidRDefault="00C20DFB" w:rsidP="00C20DFB">
      <w:pPr>
        <w:pStyle w:val="EndNoteBibliography"/>
        <w:spacing w:after="360"/>
      </w:pPr>
      <w:r w:rsidRPr="00C20DFB">
        <w:t xml:space="preserve">King's Health Partners, (2022). </w:t>
      </w:r>
      <w:r w:rsidRPr="00C20DFB">
        <w:rPr>
          <w:i/>
        </w:rPr>
        <w:t>Palliative Care Clinical Academic Group</w:t>
      </w:r>
      <w:r w:rsidRPr="00C20DFB">
        <w:t xml:space="preserve">. London: King's Health Partners. Available at: </w:t>
      </w:r>
      <w:hyperlink r:id="rId109" w:history="1">
        <w:r w:rsidRPr="00C20DFB">
          <w:rPr>
            <w:rStyle w:val="Hyperlink"/>
          </w:rPr>
          <w:t>https://www.kingshealthpartners.org/clinical-excellence/1875-palliative-care</w:t>
        </w:r>
      </w:hyperlink>
      <w:r w:rsidRPr="00C20DFB">
        <w:t xml:space="preserve"> </w:t>
      </w:r>
      <w:r w:rsidR="00694BCD">
        <w:t>[</w:t>
      </w:r>
      <w:r w:rsidRPr="00C20DFB">
        <w:t>Accessed 23 June 2022</w:t>
      </w:r>
      <w:r w:rsidR="00694BCD">
        <w:t>]</w:t>
      </w:r>
      <w:r w:rsidRPr="00C20DFB">
        <w:t>.</w:t>
      </w:r>
    </w:p>
    <w:p w14:paraId="188BF282" w14:textId="77777777" w:rsidR="00C20DFB" w:rsidRPr="00C20DFB" w:rsidRDefault="00C20DFB" w:rsidP="00C20DFB">
      <w:pPr>
        <w:pStyle w:val="EndNoteBibliography"/>
        <w:spacing w:after="360"/>
      </w:pPr>
      <w:r w:rsidRPr="00C20DFB">
        <w:t xml:space="preserve">Knighting, K., Forbat, L., Cayless, S. &amp; Kearney, N., (2007). </w:t>
      </w:r>
      <w:r w:rsidRPr="00C20DFB">
        <w:rPr>
          <w:i/>
        </w:rPr>
        <w:t xml:space="preserve">Enabling Change: Patient Experience as a Driver for Service Improvement. Final Report. </w:t>
      </w:r>
      <w:r w:rsidRPr="00C20DFB">
        <w:t>Scotland: Cancer Care Research Centre, University of Stirling.</w:t>
      </w:r>
    </w:p>
    <w:p w14:paraId="5733C011" w14:textId="08F5CA84" w:rsidR="00C20DFB" w:rsidRPr="00C20DFB" w:rsidRDefault="00C20DFB" w:rsidP="00C20DFB">
      <w:pPr>
        <w:pStyle w:val="EndNoteBibliography"/>
        <w:spacing w:after="360"/>
      </w:pPr>
      <w:r w:rsidRPr="00C20DFB">
        <w:t xml:space="preserve">Lancaster University, University of Liverpool, Mental Health Research Network, Medicines for Children Research Network &amp; University of Exeter, (2013). </w:t>
      </w:r>
      <w:r w:rsidRPr="00C20DFB">
        <w:rPr>
          <w:i/>
        </w:rPr>
        <w:t>Public Involvement Impact Assessment Framework (PiiAF)</w:t>
      </w:r>
      <w:r w:rsidRPr="00C20DFB">
        <w:t xml:space="preserve">. Universities of Lancaster, Liverpool and Exeter.: PiiAF Study Group. Available at: </w:t>
      </w:r>
      <w:hyperlink r:id="rId110" w:history="1">
        <w:r w:rsidRPr="00C20DFB">
          <w:rPr>
            <w:rStyle w:val="Hyperlink"/>
          </w:rPr>
          <w:t>http://piiaf.org.uk/</w:t>
        </w:r>
      </w:hyperlink>
      <w:r w:rsidRPr="00C20DFB">
        <w:t xml:space="preserve"> </w:t>
      </w:r>
      <w:r w:rsidR="00694BCD">
        <w:t>[</w:t>
      </w:r>
      <w:r w:rsidRPr="00C20DFB">
        <w:t>Accessed 1 December 2023</w:t>
      </w:r>
      <w:r w:rsidR="00694BCD">
        <w:t>]</w:t>
      </w:r>
      <w:r w:rsidRPr="00C20DFB">
        <w:t>.</w:t>
      </w:r>
    </w:p>
    <w:p w14:paraId="476D0669" w14:textId="0DCA8B0E" w:rsidR="00C20DFB" w:rsidRPr="00C20DFB" w:rsidRDefault="00C20DFB" w:rsidP="00C20DFB">
      <w:pPr>
        <w:pStyle w:val="EndNoteBibliography"/>
        <w:spacing w:after="360"/>
      </w:pPr>
      <w:r w:rsidRPr="00C20DFB">
        <w:t>Liabo, K., Boddy, K., Bortoli, S., Irvine, J., Boult, H., Fredlund, M., Joseph, N., Bjornstad, G. &amp; Morris, C., (2020). Public involvement in health research: what does ‘good’</w:t>
      </w:r>
      <w:r w:rsidR="00765E42">
        <w:t xml:space="preserve"> </w:t>
      </w:r>
      <w:r w:rsidRPr="00C20DFB">
        <w:t xml:space="preserve">look like in practice? </w:t>
      </w:r>
      <w:r w:rsidRPr="00C20DFB">
        <w:rPr>
          <w:i/>
        </w:rPr>
        <w:t>Research Involvement and Engagement,</w:t>
      </w:r>
      <w:r w:rsidRPr="00C20DFB">
        <w:t xml:space="preserve"> 6</w:t>
      </w:r>
      <w:r w:rsidRPr="00C20DFB">
        <w:rPr>
          <w:b/>
        </w:rPr>
        <w:t>,</w:t>
      </w:r>
      <w:r w:rsidRPr="00C20DFB">
        <w:t xml:space="preserve"> 1-12.</w:t>
      </w:r>
    </w:p>
    <w:p w14:paraId="3E297198" w14:textId="0031E6EE" w:rsidR="00C20DFB" w:rsidRPr="00C20DFB" w:rsidRDefault="00C20DFB" w:rsidP="00C20DFB">
      <w:pPr>
        <w:pStyle w:val="EndNoteBibliography"/>
        <w:spacing w:after="360"/>
      </w:pPr>
      <w:r w:rsidRPr="00C20DFB">
        <w:t xml:space="preserve">Liabo, K., Boddy, K., Burchmore, H., Cockcroft, E. &amp; Britten, N., (2018). Clarifying the roles of patients in research. </w:t>
      </w:r>
      <w:r w:rsidRPr="00C20DFB">
        <w:rPr>
          <w:i/>
        </w:rPr>
        <w:t>BMJ</w:t>
      </w:r>
      <w:r w:rsidRPr="00C20DFB">
        <w:rPr>
          <w:b/>
        </w:rPr>
        <w:t>,</w:t>
      </w:r>
      <w:r w:rsidRPr="00C20DFB">
        <w:t xml:space="preserve"> </w:t>
      </w:r>
      <w:r w:rsidR="00765E42">
        <w:t xml:space="preserve">361. doi: </w:t>
      </w:r>
      <w:r w:rsidR="00765E42" w:rsidRPr="00765E42">
        <w:t>10.1136/bmj.k1463</w:t>
      </w:r>
      <w:r w:rsidR="00765E42">
        <w:t>.</w:t>
      </w:r>
    </w:p>
    <w:p w14:paraId="742B6628" w14:textId="77777777" w:rsidR="00C20DFB" w:rsidRPr="00C20DFB" w:rsidRDefault="00C20DFB" w:rsidP="00C20DFB">
      <w:pPr>
        <w:pStyle w:val="EndNoteBibliography"/>
        <w:spacing w:after="360"/>
      </w:pPr>
      <w:r w:rsidRPr="00C20DFB">
        <w:lastRenderedPageBreak/>
        <w:t xml:space="preserve">Liamputtong, P., (2007). </w:t>
      </w:r>
      <w:r w:rsidRPr="00C20DFB">
        <w:rPr>
          <w:i/>
        </w:rPr>
        <w:t xml:space="preserve">Researching the Vulnerable: A Guide to Sensitive Research Methods, </w:t>
      </w:r>
      <w:r w:rsidRPr="00C20DFB">
        <w:t>London: Sage Publications.</w:t>
      </w:r>
    </w:p>
    <w:p w14:paraId="422A6941" w14:textId="1D8CC10F" w:rsidR="00C20DFB" w:rsidRPr="00C20DFB" w:rsidRDefault="00C20DFB" w:rsidP="00C20DFB">
      <w:pPr>
        <w:pStyle w:val="EndNoteBibliography"/>
        <w:spacing w:after="360"/>
      </w:pPr>
      <w:r w:rsidRPr="00C20DFB">
        <w:t xml:space="preserve">Ludwig, C., Graham, I. D., Gifford, W., Lavoie, J. &amp; Stacey, D., (2020). Partnering with frail or seriously ill patients in research: a systematic review. </w:t>
      </w:r>
      <w:r w:rsidRPr="00C20DFB">
        <w:rPr>
          <w:i/>
        </w:rPr>
        <w:t>Research Involvement and E</w:t>
      </w:r>
      <w:r w:rsidRPr="00BA5337">
        <w:rPr>
          <w:i/>
        </w:rPr>
        <w:t>ngagement,</w:t>
      </w:r>
      <w:r w:rsidRPr="00BA5337">
        <w:t xml:space="preserve"> 6</w:t>
      </w:r>
      <w:r w:rsidR="00BA5337" w:rsidRPr="00BA5337">
        <w:t>. doi: 10.1186/s40900-020-00225-2.</w:t>
      </w:r>
    </w:p>
    <w:p w14:paraId="0166CF9D" w14:textId="64ED4DB8" w:rsidR="00C20DFB" w:rsidRPr="00C20DFB" w:rsidRDefault="00C20DFB" w:rsidP="00C20DFB">
      <w:pPr>
        <w:pStyle w:val="EndNoteBibliography"/>
        <w:spacing w:after="360"/>
      </w:pPr>
      <w:r w:rsidRPr="00C20DFB">
        <w:t xml:space="preserve">Ludwig, C., Graham, I.D., Lavoie, J. et al., (2021). Ethical considerations for engaging frail and seriously ill patients as partners in research: sub-analysis of a systematic review. </w:t>
      </w:r>
      <w:r w:rsidRPr="00C20DFB">
        <w:rPr>
          <w:i/>
        </w:rPr>
        <w:t>Research Involvement and Engagement,</w:t>
      </w:r>
      <w:r w:rsidRPr="00C20DFB">
        <w:t xml:space="preserve"> </w:t>
      </w:r>
      <w:r w:rsidRPr="00EF577F">
        <w:t>7</w:t>
      </w:r>
      <w:r w:rsidR="00EF577F" w:rsidRPr="00EF577F">
        <w:t>. doi: 10.1186/s40900-021-00254-5.</w:t>
      </w:r>
    </w:p>
    <w:p w14:paraId="45DED34F" w14:textId="77777777" w:rsidR="00C20DFB" w:rsidRPr="00C20DFB" w:rsidRDefault="00C20DFB" w:rsidP="00C20DFB">
      <w:pPr>
        <w:pStyle w:val="EndNoteBibliography"/>
        <w:spacing w:after="360"/>
      </w:pPr>
      <w:r w:rsidRPr="00C20DFB">
        <w:t xml:space="preserve">Lynch, T., Clark, D. &amp; Connor, S. R., (2011). </w:t>
      </w:r>
      <w:r w:rsidRPr="00C20DFB">
        <w:rPr>
          <w:i/>
        </w:rPr>
        <w:t xml:space="preserve">Mapping levels of palliative care development: a global update 2011. </w:t>
      </w:r>
      <w:r w:rsidRPr="00C20DFB">
        <w:t>Lancaster: Worldwide Palliative Care Alliance.</w:t>
      </w:r>
    </w:p>
    <w:p w14:paraId="66648CC7" w14:textId="1F13A141" w:rsidR="00C20DFB" w:rsidRPr="00C20DFB" w:rsidRDefault="00C20DFB" w:rsidP="00C20DFB">
      <w:pPr>
        <w:pStyle w:val="EndNoteBibliography"/>
        <w:spacing w:after="360"/>
      </w:pPr>
      <w:r w:rsidRPr="00C20DFB">
        <w:t xml:space="preserve">Malterud, K., Siersma, V. D. &amp; Guassora, A. D., (2016). Sample size in qualitative interview studies: guided by information power. </w:t>
      </w:r>
      <w:r w:rsidRPr="00C20DFB">
        <w:rPr>
          <w:i/>
        </w:rPr>
        <w:t xml:space="preserve">Qualitative </w:t>
      </w:r>
      <w:r w:rsidR="00BE7E8D">
        <w:rPr>
          <w:i/>
        </w:rPr>
        <w:t>H</w:t>
      </w:r>
      <w:r w:rsidRPr="00C20DFB">
        <w:rPr>
          <w:i/>
        </w:rPr>
        <w:t xml:space="preserve">ealth </w:t>
      </w:r>
      <w:r w:rsidR="00BE7E8D">
        <w:rPr>
          <w:i/>
        </w:rPr>
        <w:t>R</w:t>
      </w:r>
      <w:r w:rsidRPr="00C20DFB">
        <w:rPr>
          <w:i/>
        </w:rPr>
        <w:t>esearch,</w:t>
      </w:r>
      <w:r w:rsidRPr="00C20DFB">
        <w:t xml:space="preserve"> 26</w:t>
      </w:r>
      <w:r w:rsidRPr="00C20DFB">
        <w:rPr>
          <w:b/>
        </w:rPr>
        <w:t>,</w:t>
      </w:r>
      <w:r w:rsidRPr="00C20DFB">
        <w:t xml:space="preserve"> 1753-1760.</w:t>
      </w:r>
    </w:p>
    <w:p w14:paraId="17AC5C13" w14:textId="0CE8783D" w:rsidR="00C20DFB" w:rsidRPr="00C20DFB" w:rsidRDefault="00C20DFB" w:rsidP="00C20DFB">
      <w:pPr>
        <w:pStyle w:val="EndNoteBibliography"/>
        <w:spacing w:after="360"/>
      </w:pPr>
      <w:r w:rsidRPr="00C20DFB">
        <w:t xml:space="preserve">Manafo, E., Petermann, L., Mason-Lai, P. &amp; Vandall-Walker, V., (2018). Patient engagement in Canada: a scoping review of the ‘how’ and ‘what’ of patient engagement in health research. </w:t>
      </w:r>
      <w:r w:rsidRPr="00C20DFB">
        <w:rPr>
          <w:i/>
        </w:rPr>
        <w:t>Health Research Policy and Systems,</w:t>
      </w:r>
      <w:r w:rsidRPr="00C20DFB">
        <w:t xml:space="preserve"> 16</w:t>
      </w:r>
      <w:r w:rsidR="00BE7E8D">
        <w:rPr>
          <w:b/>
        </w:rPr>
        <w:t xml:space="preserve">. </w:t>
      </w:r>
      <w:r w:rsidR="00BE7E8D" w:rsidRPr="00BE7E8D">
        <w:rPr>
          <w:bCs/>
        </w:rPr>
        <w:t>doi: 10.1186/s12961-018-0282-4.</w:t>
      </w:r>
    </w:p>
    <w:p w14:paraId="65247C50" w14:textId="04329299" w:rsidR="00C20DFB" w:rsidRPr="00C20DFB" w:rsidRDefault="00C20DFB" w:rsidP="00C20DFB">
      <w:pPr>
        <w:pStyle w:val="EndNoteBibliography"/>
        <w:spacing w:after="360"/>
      </w:pPr>
      <w:r w:rsidRPr="00C20DFB">
        <w:t xml:space="preserve">Marie Curie Research Centre &amp; Wales Cancer Research Centre, (2023). </w:t>
      </w:r>
      <w:r w:rsidRPr="00C20DFB">
        <w:rPr>
          <w:i/>
        </w:rPr>
        <w:t>Public Involvement in Research Impact Toolkit (PIRIT)</w:t>
      </w:r>
      <w:r w:rsidRPr="00C20DFB">
        <w:t xml:space="preserve">. Wales: Marie Curie Research Centre. Available at: </w:t>
      </w:r>
      <w:hyperlink r:id="rId111" w:history="1">
        <w:r w:rsidRPr="00C20DFB">
          <w:rPr>
            <w:rStyle w:val="Hyperlink"/>
          </w:rPr>
          <w:t>https://www.cardiff.ac.uk/marie-curie-research-centre/patient-and-public-involvement/public-involvement-in-research-impact-toolkit-pirit</w:t>
        </w:r>
      </w:hyperlink>
      <w:r w:rsidR="008F6283">
        <w:rPr>
          <w:rStyle w:val="Hyperlink"/>
        </w:rPr>
        <w:t>.</w:t>
      </w:r>
      <w:r w:rsidRPr="00C20DFB">
        <w:t xml:space="preserve"> </w:t>
      </w:r>
      <w:r w:rsidR="00694BCD">
        <w:t>[</w:t>
      </w:r>
      <w:r w:rsidRPr="00C20DFB">
        <w:t>Accessed 1 December 2023</w:t>
      </w:r>
      <w:r w:rsidR="00694BCD">
        <w:t>]</w:t>
      </w:r>
      <w:r w:rsidRPr="00C20DFB">
        <w:t>.</w:t>
      </w:r>
    </w:p>
    <w:p w14:paraId="0412DC97" w14:textId="77777777" w:rsidR="00C20DFB" w:rsidRPr="00C20DFB" w:rsidRDefault="00C20DFB" w:rsidP="00C20DFB">
      <w:pPr>
        <w:pStyle w:val="EndNoteBibliography"/>
        <w:spacing w:after="360"/>
      </w:pPr>
      <w:r w:rsidRPr="00C20DFB">
        <w:t xml:space="preserve">Marsh, P., Gartrell, G., Egg, G., Nolan, A. &amp; Cross, M., (2017). End-of-Life care in a community garden: Findings from a Participatory Action Research project in regional Australia. </w:t>
      </w:r>
      <w:r w:rsidRPr="00C20DFB">
        <w:rPr>
          <w:i/>
        </w:rPr>
        <w:t>Health &amp; Place,</w:t>
      </w:r>
      <w:r w:rsidRPr="00C20DFB">
        <w:t xml:space="preserve"> 45</w:t>
      </w:r>
      <w:r w:rsidRPr="00C20DFB">
        <w:rPr>
          <w:b/>
        </w:rPr>
        <w:t>,</w:t>
      </w:r>
      <w:r w:rsidRPr="00C20DFB">
        <w:t xml:space="preserve"> 110-116.</w:t>
      </w:r>
    </w:p>
    <w:p w14:paraId="6EEE42B2" w14:textId="77777777" w:rsidR="00C20DFB" w:rsidRPr="008F6283" w:rsidRDefault="00C20DFB" w:rsidP="00C20DFB">
      <w:pPr>
        <w:pStyle w:val="EndNoteBibliography"/>
        <w:spacing w:after="360"/>
        <w:rPr>
          <w:szCs w:val="24"/>
        </w:rPr>
      </w:pPr>
      <w:r w:rsidRPr="00C20DFB">
        <w:t xml:space="preserve">McIlfatrick, S., Hasson, F., Hanna-Trainor, L. &amp; Brogan, P., (2015). </w:t>
      </w:r>
      <w:r w:rsidRPr="00C20DFB">
        <w:rPr>
          <w:i/>
        </w:rPr>
        <w:t>Evaluation report for All Ireland Institute of Hospice &amp; Palliative Care 'Voices 4 C</w:t>
      </w:r>
      <w:r w:rsidRPr="008F6283">
        <w:rPr>
          <w:i/>
          <w:szCs w:val="24"/>
        </w:rPr>
        <w:t xml:space="preserve">are' Initiative. </w:t>
      </w:r>
      <w:r w:rsidRPr="008F6283">
        <w:rPr>
          <w:szCs w:val="24"/>
        </w:rPr>
        <w:t>Dublin, Ireland: All Ireland Institute of Hospice &amp; Palliative Care.</w:t>
      </w:r>
    </w:p>
    <w:p w14:paraId="27F56E5C" w14:textId="2438F508" w:rsidR="00C20DFB" w:rsidRPr="008F6283" w:rsidRDefault="00C20DFB" w:rsidP="008F6283">
      <w:pPr>
        <w:autoSpaceDE w:val="0"/>
        <w:autoSpaceDN w:val="0"/>
        <w:adjustRightInd w:val="0"/>
        <w:spacing w:after="0" w:line="240" w:lineRule="auto"/>
        <w:rPr>
          <w:rFonts w:ascii="Segoe UI" w:hAnsi="Segoe UI" w:cs="Segoe UI"/>
          <w:color w:val="000000"/>
          <w:sz w:val="24"/>
          <w:szCs w:val="24"/>
          <w14:ligatures w14:val="standardContextual"/>
        </w:rPr>
      </w:pPr>
      <w:r w:rsidRPr="008F6283">
        <w:rPr>
          <w:sz w:val="24"/>
          <w:szCs w:val="24"/>
        </w:rPr>
        <w:t>McVey, L., Frost, T., Issa, B., Davison, E., Abdulkader, J., Randell, R., Alvarado, N., Zaman, H., Hardiker, N. &amp; Cheong, V.-L., (2023). Working together</w:t>
      </w:r>
      <w:r w:rsidRPr="008F6283">
        <w:rPr>
          <w:rFonts w:cstheme="minorHAnsi"/>
          <w:sz w:val="24"/>
          <w:szCs w:val="24"/>
        </w:rPr>
        <w:t xml:space="preserve">: reflections on how to make public involvement in research work. </w:t>
      </w:r>
      <w:r w:rsidRPr="008F6283">
        <w:rPr>
          <w:rFonts w:cstheme="minorHAnsi"/>
          <w:i/>
          <w:sz w:val="24"/>
          <w:szCs w:val="24"/>
        </w:rPr>
        <w:t>Research Involvement and Engagement,</w:t>
      </w:r>
      <w:r w:rsidRPr="008F6283">
        <w:rPr>
          <w:rFonts w:cstheme="minorHAnsi"/>
          <w:sz w:val="24"/>
          <w:szCs w:val="24"/>
        </w:rPr>
        <w:t xml:space="preserve"> 9</w:t>
      </w:r>
      <w:r w:rsidR="008F6283" w:rsidRPr="008F6283">
        <w:rPr>
          <w:rFonts w:cstheme="minorHAnsi"/>
          <w:sz w:val="24"/>
          <w:szCs w:val="24"/>
        </w:rPr>
        <w:t xml:space="preserve">.  doi: </w:t>
      </w:r>
      <w:r w:rsidR="008F6283" w:rsidRPr="008F6283">
        <w:rPr>
          <w:rFonts w:cstheme="minorHAnsi"/>
          <w:color w:val="000000"/>
          <w:sz w:val="24"/>
          <w:szCs w:val="24"/>
          <w14:ligatures w14:val="standardContextual"/>
        </w:rPr>
        <w:t>10.1186/s40900-023-00427-4.</w:t>
      </w:r>
    </w:p>
    <w:p w14:paraId="4A103350" w14:textId="77777777" w:rsidR="008F6283" w:rsidRPr="008F6283" w:rsidRDefault="008F6283" w:rsidP="008F6283">
      <w:pPr>
        <w:autoSpaceDE w:val="0"/>
        <w:autoSpaceDN w:val="0"/>
        <w:adjustRightInd w:val="0"/>
        <w:spacing w:after="0" w:line="240" w:lineRule="auto"/>
        <w:rPr>
          <w:sz w:val="24"/>
          <w:szCs w:val="24"/>
        </w:rPr>
      </w:pPr>
    </w:p>
    <w:p w14:paraId="2486B8FF" w14:textId="77777777" w:rsidR="00C20DFB" w:rsidRPr="00C20DFB" w:rsidRDefault="00C20DFB" w:rsidP="00C20DFB">
      <w:pPr>
        <w:pStyle w:val="EndNoteBibliography"/>
        <w:spacing w:after="360"/>
      </w:pPr>
      <w:r w:rsidRPr="008F6283">
        <w:rPr>
          <w:szCs w:val="24"/>
        </w:rPr>
        <w:t>Meinders, M. J., Donnelly, A. C., Sheehan, M. &amp;</w:t>
      </w:r>
      <w:r w:rsidRPr="00C20DFB">
        <w:t xml:space="preserve"> Bloem, B. R., (2022). Including People with Parkinson’s Disease in Clinical Study Design and Execution: A Call to Action. </w:t>
      </w:r>
      <w:r w:rsidRPr="00C20DFB">
        <w:rPr>
          <w:i/>
        </w:rPr>
        <w:t>Journal of Parkinson's Disease,</w:t>
      </w:r>
      <w:r w:rsidRPr="00C20DFB">
        <w:t xml:space="preserve"> 12</w:t>
      </w:r>
      <w:r w:rsidRPr="00C20DFB">
        <w:rPr>
          <w:b/>
        </w:rPr>
        <w:t>,</w:t>
      </w:r>
      <w:r w:rsidRPr="00C20DFB">
        <w:t xml:space="preserve"> 1359-1363.</w:t>
      </w:r>
    </w:p>
    <w:p w14:paraId="66D00744" w14:textId="77777777" w:rsidR="00C20DFB" w:rsidRPr="00C20DFB" w:rsidRDefault="00C20DFB" w:rsidP="00C20DFB">
      <w:pPr>
        <w:pStyle w:val="EndNoteBibliography"/>
        <w:spacing w:after="360"/>
      </w:pPr>
      <w:r w:rsidRPr="00C20DFB">
        <w:t xml:space="preserve">Melchior, I., van der Heijden, A., Stoffers, E., Suntjens, F. &amp; Moser, A., (2021). Patient and public involvement cultures and the perceived impact in the vulnerable context of palliative care: a qualitative study. </w:t>
      </w:r>
      <w:r w:rsidRPr="00C20DFB">
        <w:rPr>
          <w:i/>
        </w:rPr>
        <w:t>Health Expectations,</w:t>
      </w:r>
      <w:r w:rsidRPr="00C20DFB">
        <w:t xml:space="preserve"> 24</w:t>
      </w:r>
      <w:r w:rsidRPr="00C20DFB">
        <w:rPr>
          <w:b/>
        </w:rPr>
        <w:t>,</w:t>
      </w:r>
      <w:r w:rsidRPr="00C20DFB">
        <w:t xml:space="preserve"> 456-467.</w:t>
      </w:r>
    </w:p>
    <w:p w14:paraId="46730BE7" w14:textId="471D67FB" w:rsidR="00A400BD" w:rsidRDefault="00C20DFB" w:rsidP="00A400BD">
      <w:pPr>
        <w:pStyle w:val="EndNoteBibliography"/>
        <w:spacing w:after="360"/>
      </w:pPr>
      <w:r w:rsidRPr="00C20DFB">
        <w:lastRenderedPageBreak/>
        <w:t xml:space="preserve">Moher, D., Liberati, A., Tetzlaff, J., Altman, D. G. &amp; Group, P., (2009). Preferred reporting items for systematic reviews and meta-analyses: the PRISMA statement. </w:t>
      </w:r>
      <w:r w:rsidRPr="00C20DFB">
        <w:rPr>
          <w:i/>
        </w:rPr>
        <w:t xml:space="preserve">PLoS </w:t>
      </w:r>
      <w:r w:rsidR="00A400BD">
        <w:rPr>
          <w:i/>
        </w:rPr>
        <w:t>Medicine</w:t>
      </w:r>
      <w:r w:rsidRPr="00C20DFB">
        <w:rPr>
          <w:i/>
        </w:rPr>
        <w:t>,</w:t>
      </w:r>
      <w:r w:rsidRPr="00C20DFB">
        <w:t xml:space="preserve"> 6</w:t>
      </w:r>
      <w:r w:rsidRPr="00C20DFB">
        <w:rPr>
          <w:b/>
        </w:rPr>
        <w:t>,</w:t>
      </w:r>
      <w:r w:rsidRPr="00C20DFB">
        <w:t xml:space="preserve"> e1000097.</w:t>
      </w:r>
      <w:r w:rsidR="00A400BD">
        <w:t xml:space="preserve"> doi: 10.1371/journal.pmed.1000097.</w:t>
      </w:r>
    </w:p>
    <w:p w14:paraId="1F4DD6C4" w14:textId="464DFCA9" w:rsidR="00C20DFB" w:rsidRPr="00C20DFB" w:rsidRDefault="00C20DFB" w:rsidP="00C20DFB">
      <w:pPr>
        <w:pStyle w:val="EndNoteBibliography"/>
        <w:spacing w:after="360"/>
      </w:pPr>
      <w:r w:rsidRPr="00C20DFB">
        <w:t xml:space="preserve">Morley, R. F., Norman, G., Golder, S. &amp; Griffith, P., (2016). A systematic scoping review of the evidence for consumer involvement in organisations undertaking systematic reviews: focus on Cochrane. </w:t>
      </w:r>
      <w:r w:rsidRPr="00C20DFB">
        <w:rPr>
          <w:i/>
        </w:rPr>
        <w:t>Research Involvement and Engagement,</w:t>
      </w:r>
      <w:r w:rsidRPr="00C20DFB">
        <w:t xml:space="preserve"> 2</w:t>
      </w:r>
      <w:r w:rsidR="00F02E5A">
        <w:rPr>
          <w:b/>
        </w:rPr>
        <w:t xml:space="preserve">. </w:t>
      </w:r>
      <w:r w:rsidR="00F02E5A" w:rsidRPr="00F02E5A">
        <w:rPr>
          <w:bCs/>
        </w:rPr>
        <w:t>doi: 10.1186/s40900-016-0049-4.</w:t>
      </w:r>
    </w:p>
    <w:p w14:paraId="37D4CB36" w14:textId="3CB489FA" w:rsidR="00C20DFB" w:rsidRPr="00C20DFB" w:rsidRDefault="00C20DFB" w:rsidP="00C20DFB">
      <w:pPr>
        <w:pStyle w:val="EndNoteBibliography"/>
        <w:spacing w:after="360"/>
      </w:pPr>
      <w:r w:rsidRPr="00C20DFB">
        <w:t xml:space="preserve">Morton, R., Tong, A., Howard, K., Snelling, P. &amp; Webster, A., (2010). The views of patients and carers in treatment decision making for chronic kidney disease: systematic review and thematic synthesis of qualitative studies. </w:t>
      </w:r>
      <w:r w:rsidRPr="00C20DFB">
        <w:rPr>
          <w:i/>
        </w:rPr>
        <w:t>BMJ,</w:t>
      </w:r>
      <w:r w:rsidRPr="00C20DFB">
        <w:t xml:space="preserve"> 34</w:t>
      </w:r>
      <w:r w:rsidRPr="00F02E5A">
        <w:t>0</w:t>
      </w:r>
      <w:r w:rsidR="00F02E5A" w:rsidRPr="00F02E5A">
        <w:t>. doi: 10.1136/bmj.c112.</w:t>
      </w:r>
    </w:p>
    <w:p w14:paraId="6ECEF413" w14:textId="77777777" w:rsidR="00C20DFB" w:rsidRPr="00C20DFB" w:rsidRDefault="00C20DFB" w:rsidP="00C20DFB">
      <w:pPr>
        <w:pStyle w:val="EndNoteBibliography"/>
        <w:spacing w:after="360"/>
      </w:pPr>
      <w:r w:rsidRPr="00C20DFB">
        <w:t xml:space="preserve">National Council for Palliative Care, (2004). </w:t>
      </w:r>
      <w:r w:rsidRPr="00C20DFB">
        <w:rPr>
          <w:i/>
        </w:rPr>
        <w:t xml:space="preserve">Listening To Users: Helping professionals address user involvement in Palliative Care. </w:t>
      </w:r>
      <w:r w:rsidRPr="00C20DFB">
        <w:t>London: NCPC.</w:t>
      </w:r>
    </w:p>
    <w:p w14:paraId="72C69150" w14:textId="689D3FC5" w:rsidR="00C20DFB" w:rsidRPr="00C20DFB" w:rsidRDefault="00C20DFB" w:rsidP="00C20DFB">
      <w:pPr>
        <w:pStyle w:val="EndNoteBibliography"/>
        <w:spacing w:after="360"/>
      </w:pPr>
      <w:r w:rsidRPr="00C20DFB">
        <w:t xml:space="preserve">National Council for Palliative Care, (2018). </w:t>
      </w:r>
      <w:r w:rsidRPr="00C20DFB">
        <w:rPr>
          <w:i/>
        </w:rPr>
        <w:t>National Council for Palliative Care</w:t>
      </w:r>
      <w:r w:rsidRPr="00C20DFB">
        <w:t xml:space="preserve">. London: NCPC. Available at: </w:t>
      </w:r>
      <w:hyperlink r:id="rId112" w:history="1">
        <w:r w:rsidRPr="00C20DFB">
          <w:rPr>
            <w:rStyle w:val="Hyperlink"/>
          </w:rPr>
          <w:t>http://www.ncpc.org.uk/</w:t>
        </w:r>
      </w:hyperlink>
      <w:r w:rsidRPr="00C20DFB">
        <w:t xml:space="preserve"> </w:t>
      </w:r>
      <w:r w:rsidR="00694BCD">
        <w:t>[</w:t>
      </w:r>
      <w:r w:rsidRPr="00C20DFB">
        <w:t>Accessed 27 August 2018</w:t>
      </w:r>
      <w:r w:rsidR="00694BCD">
        <w:t>]</w:t>
      </w:r>
      <w:r w:rsidRPr="00C20DFB">
        <w:t>.</w:t>
      </w:r>
    </w:p>
    <w:p w14:paraId="536023F8" w14:textId="77777777" w:rsidR="00C20DFB" w:rsidRPr="00C20DFB" w:rsidRDefault="00C20DFB" w:rsidP="00C20DFB">
      <w:pPr>
        <w:pStyle w:val="EndNoteBibliography"/>
        <w:spacing w:after="360"/>
      </w:pPr>
      <w:r w:rsidRPr="00C20DFB">
        <w:t xml:space="preserve">National Council for Palliative Care &amp; NHS Centre for Involvement, (2009). </w:t>
      </w:r>
      <w:r w:rsidRPr="00C20DFB">
        <w:rPr>
          <w:i/>
        </w:rPr>
        <w:t xml:space="preserve">A Guide to Involving patients, carers and the public in palliative care and end of life care services. </w:t>
      </w:r>
      <w:r w:rsidRPr="00C20DFB">
        <w:t>London: NCPC.</w:t>
      </w:r>
    </w:p>
    <w:p w14:paraId="78C695F9" w14:textId="76B2C60B" w:rsidR="00C20DFB" w:rsidRPr="00C20DFB" w:rsidRDefault="00C20DFB" w:rsidP="00C20DFB">
      <w:pPr>
        <w:pStyle w:val="EndNoteBibliography"/>
        <w:spacing w:after="360"/>
      </w:pPr>
      <w:r w:rsidRPr="00C20DFB">
        <w:t xml:space="preserve">National Palliative Care Research Center, (2018). </w:t>
      </w:r>
      <w:r w:rsidRPr="00C20DFB">
        <w:rPr>
          <w:i/>
        </w:rPr>
        <w:t>National Palliative Care Research Center</w:t>
      </w:r>
      <w:r w:rsidRPr="00C20DFB">
        <w:t xml:space="preserve">. New York, USA: NPCRC. Available at: </w:t>
      </w:r>
      <w:hyperlink r:id="rId113" w:history="1">
        <w:r w:rsidRPr="00C20DFB">
          <w:rPr>
            <w:rStyle w:val="Hyperlink"/>
          </w:rPr>
          <w:t>http://npcrc.org/</w:t>
        </w:r>
      </w:hyperlink>
      <w:r w:rsidRPr="00C20DFB">
        <w:t xml:space="preserve"> </w:t>
      </w:r>
      <w:r w:rsidR="00694BCD">
        <w:t>[</w:t>
      </w:r>
      <w:r w:rsidRPr="00C20DFB">
        <w:t>Accessed 27 August 2018</w:t>
      </w:r>
      <w:r w:rsidR="00694BCD">
        <w:t>]</w:t>
      </w:r>
      <w:r w:rsidRPr="00C20DFB">
        <w:t>.</w:t>
      </w:r>
    </w:p>
    <w:p w14:paraId="011C7FDA" w14:textId="3DC2C05D" w:rsidR="00C20DFB" w:rsidRPr="00C20DFB" w:rsidRDefault="00C20DFB" w:rsidP="00C20DFB">
      <w:pPr>
        <w:pStyle w:val="EndNoteBibliography"/>
        <w:spacing w:after="360"/>
      </w:pPr>
      <w:r w:rsidRPr="00C20DFB">
        <w:t xml:space="preserve">NHS, (2022). </w:t>
      </w:r>
      <w:r w:rsidRPr="00C20DFB">
        <w:rPr>
          <w:i/>
        </w:rPr>
        <w:t>What end of life care involves</w:t>
      </w:r>
      <w:r w:rsidRPr="00C20DFB">
        <w:t xml:space="preserve">. London: NHS. Available at: </w:t>
      </w:r>
      <w:hyperlink r:id="rId114" w:history="1">
        <w:r w:rsidRPr="00C20DFB">
          <w:rPr>
            <w:rStyle w:val="Hyperlink"/>
          </w:rPr>
          <w:t>https://www.nhs.uk/conditions/end-of-life-care/what-it-involves-and-when-it-starts/</w:t>
        </w:r>
      </w:hyperlink>
      <w:r w:rsidRPr="00C20DFB">
        <w:t xml:space="preserve"> </w:t>
      </w:r>
      <w:r w:rsidR="00694BCD">
        <w:t>[</w:t>
      </w:r>
      <w:r w:rsidRPr="00C20DFB">
        <w:t>Accessed 8 June 2022</w:t>
      </w:r>
      <w:r w:rsidR="00694BCD">
        <w:t>]</w:t>
      </w:r>
      <w:r w:rsidRPr="00C20DFB">
        <w:t>.</w:t>
      </w:r>
    </w:p>
    <w:p w14:paraId="371FE0E6" w14:textId="77777777" w:rsidR="00C20DFB" w:rsidRPr="00C20DFB" w:rsidRDefault="00C20DFB" w:rsidP="00C20DFB">
      <w:pPr>
        <w:pStyle w:val="EndNoteBibliography"/>
        <w:spacing w:after="360"/>
      </w:pPr>
      <w:r w:rsidRPr="00C20DFB">
        <w:t xml:space="preserve">NIHR, (2021a). </w:t>
      </w:r>
      <w:r w:rsidRPr="00C20DFB">
        <w:rPr>
          <w:i/>
        </w:rPr>
        <w:t xml:space="preserve">Best Research for Best Health: The Next Chapter. </w:t>
      </w:r>
      <w:r w:rsidRPr="00C20DFB">
        <w:t>London: National Institute for Health Research.</w:t>
      </w:r>
    </w:p>
    <w:p w14:paraId="733D4FE7" w14:textId="02E90E8A" w:rsidR="00C20DFB" w:rsidRPr="00C20DFB" w:rsidRDefault="00C20DFB" w:rsidP="00C20DFB">
      <w:pPr>
        <w:pStyle w:val="EndNoteBibliography"/>
        <w:spacing w:after="360"/>
      </w:pPr>
      <w:r w:rsidRPr="00C20DFB">
        <w:t xml:space="preserve">NIHR, (2021b). </w:t>
      </w:r>
      <w:r w:rsidRPr="00C20DFB">
        <w:rPr>
          <w:i/>
        </w:rPr>
        <w:t xml:space="preserve">Involving children and young people as advisors in research. Top tips and essential key issues for researchers. </w:t>
      </w:r>
      <w:r w:rsidR="00F02E5A">
        <w:t>London</w:t>
      </w:r>
      <w:r w:rsidRPr="00C20DFB">
        <w:t>: National Institute for Health Research.</w:t>
      </w:r>
    </w:p>
    <w:p w14:paraId="62A957F8" w14:textId="4F006C3B" w:rsidR="00C20DFB" w:rsidRPr="00C20DFB" w:rsidRDefault="00C20DFB" w:rsidP="00C20DFB">
      <w:pPr>
        <w:pStyle w:val="EndNoteBibliography"/>
        <w:spacing w:after="360"/>
      </w:pPr>
      <w:r w:rsidRPr="00C20DFB">
        <w:t xml:space="preserve">NIHR, (2022a). </w:t>
      </w:r>
      <w:r w:rsidRPr="00C20DFB">
        <w:rPr>
          <w:i/>
        </w:rPr>
        <w:t>Applied Research Collaborations - Research themes, national leadership areas and national priority areas</w:t>
      </w:r>
      <w:r w:rsidRPr="00C20DFB">
        <w:t>. London: N</w:t>
      </w:r>
      <w:r w:rsidR="00F02E5A">
        <w:t>ational institute for Health and Care Research</w:t>
      </w:r>
      <w:r w:rsidRPr="00C20DFB">
        <w:t xml:space="preserve">. Available at: </w:t>
      </w:r>
      <w:hyperlink r:id="rId115" w:history="1">
        <w:r w:rsidRPr="00C20DFB">
          <w:rPr>
            <w:rStyle w:val="Hyperlink"/>
          </w:rPr>
          <w:t>https://www.nihr.ac.uk/documents/applied-research-collaborations-research-themes-and-national-leadership-areas/28825</w:t>
        </w:r>
      </w:hyperlink>
      <w:r w:rsidRPr="00C20DFB">
        <w:t xml:space="preserve"> </w:t>
      </w:r>
      <w:r w:rsidR="00694BCD">
        <w:t>[</w:t>
      </w:r>
      <w:r w:rsidRPr="00C20DFB">
        <w:t>Accessed 23 June 2022</w:t>
      </w:r>
      <w:r w:rsidR="00694BCD">
        <w:t>]</w:t>
      </w:r>
      <w:r w:rsidRPr="00C20DFB">
        <w:t>.</w:t>
      </w:r>
    </w:p>
    <w:p w14:paraId="13C01650" w14:textId="77777777" w:rsidR="00C20DFB" w:rsidRPr="00C20DFB" w:rsidRDefault="00C20DFB" w:rsidP="00C20DFB">
      <w:pPr>
        <w:pStyle w:val="EndNoteBibliography"/>
        <w:spacing w:after="360"/>
      </w:pPr>
      <w:r w:rsidRPr="00C20DFB">
        <w:t xml:space="preserve">NIHR, (2022b). </w:t>
      </w:r>
      <w:r w:rsidRPr="00C20DFB">
        <w:rPr>
          <w:i/>
        </w:rPr>
        <w:t xml:space="preserve">Equality, Diversity and Inclusion Strategy 2022-2027. </w:t>
      </w:r>
      <w:r w:rsidRPr="00C20DFB">
        <w:t>London: National Institute for Health and Care Research.</w:t>
      </w:r>
    </w:p>
    <w:p w14:paraId="3795DC18" w14:textId="2F27EFAA" w:rsidR="00C20DFB" w:rsidRPr="00C20DFB" w:rsidRDefault="00C20DFB" w:rsidP="00C20DFB">
      <w:pPr>
        <w:pStyle w:val="EndNoteBibliography"/>
        <w:spacing w:after="360"/>
      </w:pPr>
      <w:r w:rsidRPr="00C20DFB">
        <w:t xml:space="preserve">NIHR, (2022c). </w:t>
      </w:r>
      <w:r w:rsidRPr="00C20DFB">
        <w:rPr>
          <w:i/>
        </w:rPr>
        <w:t>The Yorkshire &amp; Humber Palliative Care Research Network: Addressing Inequalities Across All Ages</w:t>
      </w:r>
      <w:r w:rsidRPr="00C20DFB">
        <w:t>. London: N</w:t>
      </w:r>
      <w:r w:rsidR="00F02E5A">
        <w:t>ational Institute for Health and Care Research</w:t>
      </w:r>
      <w:r w:rsidRPr="00C20DFB">
        <w:t xml:space="preserve">. Available at: </w:t>
      </w:r>
      <w:hyperlink r:id="rId116" w:history="1">
        <w:r w:rsidRPr="00C20DFB">
          <w:rPr>
            <w:rStyle w:val="Hyperlink"/>
          </w:rPr>
          <w:t>https://fundingawards.nihr.ac.uk/award/NIHR135115</w:t>
        </w:r>
      </w:hyperlink>
      <w:r w:rsidRPr="00C20DFB">
        <w:t xml:space="preserve"> </w:t>
      </w:r>
      <w:r w:rsidR="00694BCD">
        <w:t>[</w:t>
      </w:r>
      <w:r w:rsidRPr="00C20DFB">
        <w:t>Accessed 31 July 2022</w:t>
      </w:r>
      <w:r w:rsidR="00694BCD">
        <w:t>]</w:t>
      </w:r>
      <w:r w:rsidRPr="00C20DFB">
        <w:t>.</w:t>
      </w:r>
    </w:p>
    <w:p w14:paraId="08329F65" w14:textId="55FEBEB9" w:rsidR="00C20DFB" w:rsidRPr="00C20DFB" w:rsidRDefault="00C20DFB" w:rsidP="00C20DFB">
      <w:pPr>
        <w:pStyle w:val="EndNoteBibliography"/>
        <w:spacing w:after="360"/>
      </w:pPr>
      <w:r w:rsidRPr="00C20DFB">
        <w:lastRenderedPageBreak/>
        <w:t xml:space="preserve">NIHR, (2023). </w:t>
      </w:r>
      <w:r w:rsidRPr="00C20DFB">
        <w:rPr>
          <w:i/>
        </w:rPr>
        <w:t>Payment guidance for researchers and professionals</w:t>
      </w:r>
      <w:r w:rsidRPr="00C20DFB">
        <w:t xml:space="preserve">. UK: National </w:t>
      </w:r>
      <w:r w:rsidR="00F02E5A">
        <w:t>Institute</w:t>
      </w:r>
      <w:r w:rsidRPr="00C20DFB">
        <w:t xml:space="preserve"> for Health and Care Research. Available at: </w:t>
      </w:r>
      <w:hyperlink r:id="rId117" w:history="1">
        <w:r w:rsidRPr="00C20DFB">
          <w:rPr>
            <w:rStyle w:val="Hyperlink"/>
          </w:rPr>
          <w:t>https://www.nihr.ac.uk/documents/payment-guidance-for-researchers-and-professionals/27392</w:t>
        </w:r>
      </w:hyperlink>
      <w:r w:rsidRPr="00C20DFB">
        <w:t xml:space="preserve"> </w:t>
      </w:r>
      <w:r w:rsidR="00694BCD">
        <w:t>[</w:t>
      </w:r>
      <w:r w:rsidRPr="00C20DFB">
        <w:t>Accessed 28 November 2023</w:t>
      </w:r>
      <w:r w:rsidR="00694BCD">
        <w:t>]</w:t>
      </w:r>
      <w:r w:rsidRPr="00C20DFB">
        <w:t>.</w:t>
      </w:r>
    </w:p>
    <w:p w14:paraId="04864A46" w14:textId="77777777" w:rsidR="00C20DFB" w:rsidRPr="00C20DFB" w:rsidRDefault="00C20DFB" w:rsidP="00C20DFB">
      <w:pPr>
        <w:pStyle w:val="EndNoteBibliography"/>
        <w:spacing w:after="360"/>
      </w:pPr>
      <w:r w:rsidRPr="00C20DFB">
        <w:t xml:space="preserve">NIHR, Chief Scientist Office, Health and Care Research Wales &amp; Public Health Agency, (2019). </w:t>
      </w:r>
      <w:r w:rsidRPr="00C20DFB">
        <w:rPr>
          <w:i/>
        </w:rPr>
        <w:t xml:space="preserve">UK Standards for Public Involvement. </w:t>
      </w:r>
      <w:r w:rsidRPr="00C20DFB">
        <w:t>London: UK Public Involvement Standards Development Partnership.</w:t>
      </w:r>
    </w:p>
    <w:p w14:paraId="1465B784" w14:textId="1895EC0B" w:rsidR="00C20DFB" w:rsidRPr="00C20DFB" w:rsidRDefault="00C20DFB" w:rsidP="00C20DFB">
      <w:pPr>
        <w:pStyle w:val="EndNoteBibliography"/>
        <w:spacing w:after="360"/>
      </w:pPr>
      <w:r w:rsidRPr="00C20DFB">
        <w:t xml:space="preserve">NIHR CED, (2020). </w:t>
      </w:r>
      <w:r w:rsidRPr="00C20DFB">
        <w:rPr>
          <w:i/>
        </w:rPr>
        <w:t>NIHR Our goverance</w:t>
      </w:r>
      <w:r w:rsidRPr="00C20DFB">
        <w:t xml:space="preserve">. Twickenham: National Institute for Health Research. Available at: </w:t>
      </w:r>
      <w:hyperlink r:id="rId118" w:anchor="two" w:history="1">
        <w:r w:rsidRPr="00C20DFB">
          <w:rPr>
            <w:rStyle w:val="Hyperlink"/>
          </w:rPr>
          <w:t>https://www.nihr.ac.uk/about-us/who-we-are/our-governance.htm#two</w:t>
        </w:r>
      </w:hyperlink>
      <w:r w:rsidRPr="00C20DFB">
        <w:t>.</w:t>
      </w:r>
    </w:p>
    <w:p w14:paraId="064B1EA0" w14:textId="77777777" w:rsidR="00C20DFB" w:rsidRPr="00C20DFB" w:rsidRDefault="00C20DFB" w:rsidP="00C20DFB">
      <w:pPr>
        <w:pStyle w:val="EndNoteBibliography"/>
        <w:spacing w:after="360"/>
      </w:pPr>
      <w:r w:rsidRPr="00C20DFB">
        <w:t xml:space="preserve">NIHR National Cancer Research Network &amp; National Cancer Research Institute, (2012). </w:t>
      </w:r>
      <w:r w:rsidRPr="00C20DFB">
        <w:rPr>
          <w:i/>
        </w:rPr>
        <w:t xml:space="preserve">Impact of Patient, Carer and Public Involvement in Cancer Research. </w:t>
      </w:r>
      <w:r w:rsidRPr="00C20DFB">
        <w:t>London: NCRN, NCRI,.</w:t>
      </w:r>
    </w:p>
    <w:p w14:paraId="32538076" w14:textId="77777777" w:rsidR="00C20DFB" w:rsidRPr="00C20DFB" w:rsidRDefault="00C20DFB" w:rsidP="00C20DFB">
      <w:pPr>
        <w:pStyle w:val="EndNoteBibliography"/>
        <w:spacing w:after="360"/>
      </w:pPr>
      <w:r w:rsidRPr="00C20DFB">
        <w:t xml:space="preserve">Nind, M., (2014). </w:t>
      </w:r>
      <w:r w:rsidRPr="00C20DFB">
        <w:rPr>
          <w:i/>
        </w:rPr>
        <w:t xml:space="preserve">What is Inclusive Research?, </w:t>
      </w:r>
      <w:r w:rsidRPr="00C20DFB">
        <w:t>London: Bloomsbury.</w:t>
      </w:r>
    </w:p>
    <w:p w14:paraId="4C00DA1C" w14:textId="77777777" w:rsidR="00C20DFB" w:rsidRPr="00C20DFB" w:rsidRDefault="00C20DFB" w:rsidP="00C20DFB">
      <w:pPr>
        <w:pStyle w:val="EndNoteBibliography"/>
        <w:spacing w:after="360"/>
      </w:pPr>
      <w:r w:rsidRPr="00C20DFB">
        <w:t xml:space="preserve">Noh, H., Paradiso de Sayu, R., Granda Anderson, K. &amp; Ford, C. D., (2016). Community-Based Participatory Research on Issues Around Palliative and End-of-Life Care. </w:t>
      </w:r>
      <w:r w:rsidRPr="00C20DFB">
        <w:rPr>
          <w:i/>
        </w:rPr>
        <w:t>Journal of Hospice &amp; Palliative Nursing,</w:t>
      </w:r>
      <w:r w:rsidRPr="00C20DFB">
        <w:t xml:space="preserve"> 18</w:t>
      </w:r>
      <w:r w:rsidRPr="00C20DFB">
        <w:rPr>
          <w:b/>
        </w:rPr>
        <w:t>,</w:t>
      </w:r>
      <w:r w:rsidRPr="00C20DFB">
        <w:t xml:space="preserve"> 249-255.</w:t>
      </w:r>
    </w:p>
    <w:p w14:paraId="6C8120CD" w14:textId="77777777" w:rsidR="00C20DFB" w:rsidRPr="00C20DFB" w:rsidRDefault="00C20DFB" w:rsidP="00C20DFB">
      <w:pPr>
        <w:pStyle w:val="EndNoteBibliography"/>
        <w:spacing w:after="360"/>
      </w:pPr>
      <w:r w:rsidRPr="00C20DFB">
        <w:t xml:space="preserve">Oliver, M., (1992). Changing the Social Relations of Research Production? </w:t>
      </w:r>
      <w:r w:rsidRPr="00C20DFB">
        <w:rPr>
          <w:i/>
        </w:rPr>
        <w:t>Disability, Handicap and Society,</w:t>
      </w:r>
      <w:r w:rsidRPr="00C20DFB">
        <w:t xml:space="preserve"> 7</w:t>
      </w:r>
      <w:r w:rsidRPr="00C20DFB">
        <w:rPr>
          <w:b/>
        </w:rPr>
        <w:t>,</w:t>
      </w:r>
      <w:r w:rsidRPr="00C20DFB">
        <w:t xml:space="preserve"> 101-114.</w:t>
      </w:r>
    </w:p>
    <w:p w14:paraId="063CAB4E" w14:textId="77777777" w:rsidR="00C20DFB" w:rsidRPr="00C20DFB" w:rsidRDefault="00C20DFB" w:rsidP="00C20DFB">
      <w:pPr>
        <w:pStyle w:val="EndNoteBibliography"/>
        <w:spacing w:after="360"/>
      </w:pPr>
      <w:r w:rsidRPr="00C20DFB">
        <w:t xml:space="preserve">Palliative and end of life care Priority Setting Partnership (PeolcPSP), (2013). </w:t>
      </w:r>
      <w:r w:rsidRPr="00C20DFB">
        <w:rPr>
          <w:i/>
        </w:rPr>
        <w:t xml:space="preserve">Putting patients, carers and clinicians at the heart of palliative and end of life care research. </w:t>
      </w:r>
      <w:r w:rsidRPr="00C20DFB">
        <w:t>London: James Lind Alliance.</w:t>
      </w:r>
    </w:p>
    <w:p w14:paraId="40FCE278" w14:textId="0EEC19EF" w:rsidR="00C20DFB" w:rsidRPr="00C20DFB" w:rsidRDefault="00C20DFB" w:rsidP="00C20DFB">
      <w:pPr>
        <w:pStyle w:val="EndNoteBibliography"/>
        <w:spacing w:after="360"/>
      </w:pPr>
      <w:r w:rsidRPr="00C20DFB">
        <w:t xml:space="preserve">Pandya-Wood, R., Barron, D. S. &amp; Elliott, J., (2017). A framework for public involvement at the design stage of NHS health and social care research: time to develop ethically conscious standards. </w:t>
      </w:r>
      <w:r w:rsidRPr="00C20DFB">
        <w:rPr>
          <w:i/>
        </w:rPr>
        <w:t>Research Involvement and Engagement,</w:t>
      </w:r>
      <w:r w:rsidRPr="00C20DFB">
        <w:t xml:space="preserve"> 3</w:t>
      </w:r>
      <w:r w:rsidR="00F02E5A">
        <w:rPr>
          <w:b/>
        </w:rPr>
        <w:t xml:space="preserve">. </w:t>
      </w:r>
      <w:r w:rsidR="00F02E5A" w:rsidRPr="00F02E5A">
        <w:rPr>
          <w:bCs/>
        </w:rPr>
        <w:t>doi: 10.1186/s40900-017-0058-y.</w:t>
      </w:r>
    </w:p>
    <w:p w14:paraId="6209D058" w14:textId="6C30A5C0" w:rsidR="006F4626" w:rsidRPr="006F4626" w:rsidRDefault="00C20DFB" w:rsidP="006F4626">
      <w:pPr>
        <w:pStyle w:val="EndNoteBibliography"/>
        <w:spacing w:after="360"/>
        <w:rPr>
          <w:b/>
        </w:rPr>
      </w:pPr>
      <w:r w:rsidRPr="00C20DFB">
        <w:t xml:space="preserve">Paolucci, A., Nielssen, I., Tang, K. L., Sinnarajah, A., Simon, J. E. &amp; Santana, M. J., (2022). The impacts of partnering with cancer patients in palliative care research: a systematic review and meta-synthesis. </w:t>
      </w:r>
      <w:r w:rsidRPr="00C20DFB">
        <w:rPr>
          <w:i/>
        </w:rPr>
        <w:t>Palliative Care and Social Practice,</w:t>
      </w:r>
      <w:r w:rsidRPr="00C20DFB">
        <w:t xml:space="preserve"> 16</w:t>
      </w:r>
      <w:r w:rsidR="006F4626">
        <w:rPr>
          <w:b/>
        </w:rPr>
        <w:t xml:space="preserve">. </w:t>
      </w:r>
      <w:r w:rsidR="006F4626" w:rsidRPr="006F4626">
        <w:rPr>
          <w:bCs/>
        </w:rPr>
        <w:t>doi: 10.1177/26323524221131581.</w:t>
      </w:r>
    </w:p>
    <w:p w14:paraId="56670E5D" w14:textId="320EFAC0" w:rsidR="00C20DFB" w:rsidRPr="00C20DFB" w:rsidRDefault="00C20DFB" w:rsidP="00C20DFB">
      <w:pPr>
        <w:pStyle w:val="EndNoteBibliography"/>
        <w:spacing w:after="360"/>
      </w:pPr>
      <w:r w:rsidRPr="00C20DFB">
        <w:t xml:space="preserve">Patient-Centered Outcomes Research Institute, (2018). </w:t>
      </w:r>
      <w:r w:rsidRPr="00C20DFB">
        <w:rPr>
          <w:i/>
        </w:rPr>
        <w:t>Engagement in Research</w:t>
      </w:r>
      <w:r w:rsidRPr="00C20DFB">
        <w:t xml:space="preserve">. Washington DC, USA: PCORI. Available at: </w:t>
      </w:r>
      <w:hyperlink r:id="rId119" w:history="1">
        <w:r w:rsidRPr="00C20DFB">
          <w:rPr>
            <w:rStyle w:val="Hyperlink"/>
          </w:rPr>
          <w:t>https://www.pcori.org/engagement</w:t>
        </w:r>
      </w:hyperlink>
      <w:r w:rsidRPr="00C20DFB">
        <w:t xml:space="preserve"> </w:t>
      </w:r>
      <w:r w:rsidR="00694BCD">
        <w:t>[</w:t>
      </w:r>
      <w:r w:rsidRPr="00C20DFB">
        <w:t>Accessed 27 August 2018</w:t>
      </w:r>
      <w:r w:rsidR="00694BCD">
        <w:t>]</w:t>
      </w:r>
      <w:r w:rsidRPr="00C20DFB">
        <w:t>.</w:t>
      </w:r>
    </w:p>
    <w:p w14:paraId="4B7A345C" w14:textId="77777777" w:rsidR="00C20DFB" w:rsidRPr="00C20DFB" w:rsidRDefault="00C20DFB" w:rsidP="00C20DFB">
      <w:pPr>
        <w:pStyle w:val="EndNoteBibliography"/>
        <w:spacing w:after="360"/>
      </w:pPr>
      <w:r w:rsidRPr="00C20DFB">
        <w:t xml:space="preserve">Payne, S., (2002). Are we using the users? </w:t>
      </w:r>
      <w:r w:rsidRPr="00C20DFB">
        <w:rPr>
          <w:i/>
        </w:rPr>
        <w:t>International Journal of Palliative Nursing,</w:t>
      </w:r>
      <w:r w:rsidRPr="00C20DFB">
        <w:t xml:space="preserve"> 8</w:t>
      </w:r>
      <w:r w:rsidRPr="00C20DFB">
        <w:rPr>
          <w:b/>
        </w:rPr>
        <w:t>,</w:t>
      </w:r>
      <w:r w:rsidRPr="00C20DFB">
        <w:t xml:space="preserve"> 212.</w:t>
      </w:r>
    </w:p>
    <w:p w14:paraId="1EFE1375" w14:textId="77777777" w:rsidR="00C20DFB" w:rsidRPr="00C20DFB" w:rsidRDefault="00C20DFB" w:rsidP="00C20DFB">
      <w:pPr>
        <w:pStyle w:val="EndNoteBibliography"/>
        <w:spacing w:after="360"/>
      </w:pPr>
      <w:r w:rsidRPr="00C20DFB">
        <w:t xml:space="preserve">Payne, S., Seymour, J., Molassiotis, A., Froggatt, K., Grande, G., Lloyd-Williams, M., Foster, C., Wilson, R., Rolls, L. &amp; Todd, C., (2011). Benefits and challenges of collaborative research: lessons from supportive and palliative care. </w:t>
      </w:r>
      <w:r w:rsidRPr="00C20DFB">
        <w:rPr>
          <w:i/>
        </w:rPr>
        <w:t>BMJ Supportive &amp; Palliative Care,</w:t>
      </w:r>
      <w:r w:rsidRPr="00C20DFB">
        <w:t xml:space="preserve"> 1</w:t>
      </w:r>
      <w:r w:rsidRPr="00C20DFB">
        <w:rPr>
          <w:b/>
        </w:rPr>
        <w:t>,</w:t>
      </w:r>
      <w:r w:rsidRPr="00C20DFB">
        <w:t xml:space="preserve"> 5-11.</w:t>
      </w:r>
    </w:p>
    <w:p w14:paraId="5458D9D6" w14:textId="77777777" w:rsidR="00C20DFB" w:rsidRPr="00C20DFB" w:rsidRDefault="00C20DFB" w:rsidP="00C20DFB">
      <w:pPr>
        <w:pStyle w:val="EndNoteBibliography"/>
        <w:spacing w:after="360"/>
      </w:pPr>
      <w:r w:rsidRPr="00C20DFB">
        <w:t xml:space="preserve">Payne, S. P., N.; Turner, M.; Rolls, L., (2013). </w:t>
      </w:r>
      <w:r w:rsidRPr="00C20DFB">
        <w:rPr>
          <w:i/>
        </w:rPr>
        <w:t xml:space="preserve">Research in palliative care. Can hospices afford not to be involved? A report for the Commission into the Future of Hospice Care. </w:t>
      </w:r>
      <w:r w:rsidRPr="00C20DFB">
        <w:t>London: Hospice UK.</w:t>
      </w:r>
    </w:p>
    <w:p w14:paraId="5771F045" w14:textId="77777777" w:rsidR="00C20DFB" w:rsidRPr="00C20DFB" w:rsidRDefault="00C20DFB" w:rsidP="00C20DFB">
      <w:pPr>
        <w:pStyle w:val="EndNoteBibliography"/>
        <w:spacing w:after="360"/>
      </w:pPr>
      <w:r w:rsidRPr="00C20DFB">
        <w:lastRenderedPageBreak/>
        <w:t xml:space="preserve">Pearce, C., (2021). The complexities of developing equal relationships in patient and public involvement in health research. </w:t>
      </w:r>
      <w:r w:rsidRPr="00C20DFB">
        <w:rPr>
          <w:i/>
        </w:rPr>
        <w:t>Social Theory &amp; Health,</w:t>
      </w:r>
      <w:r w:rsidRPr="00C20DFB">
        <w:t xml:space="preserve"> 19</w:t>
      </w:r>
      <w:r w:rsidRPr="00C20DFB">
        <w:rPr>
          <w:b/>
        </w:rPr>
        <w:t>,</w:t>
      </w:r>
      <w:r w:rsidRPr="00C20DFB">
        <w:t xml:space="preserve"> 362-379.</w:t>
      </w:r>
    </w:p>
    <w:p w14:paraId="18026078" w14:textId="6E4AC094" w:rsidR="00C20DFB" w:rsidRPr="00C20DFB" w:rsidRDefault="00C20DFB" w:rsidP="00C20DFB">
      <w:pPr>
        <w:pStyle w:val="EndNoteBibliography"/>
        <w:spacing w:after="360"/>
      </w:pPr>
      <w:r w:rsidRPr="00C20DFB">
        <w:t xml:space="preserve">People in Health West of England, (2023). </w:t>
      </w:r>
      <w:r w:rsidRPr="00C20DFB">
        <w:rPr>
          <w:i/>
        </w:rPr>
        <w:t>PPI impact log</w:t>
      </w:r>
      <w:r w:rsidRPr="00C20DFB">
        <w:t xml:space="preserve">. England: People in Health West of England. Available at: </w:t>
      </w:r>
      <w:hyperlink r:id="rId120" w:history="1">
        <w:r w:rsidRPr="00C20DFB">
          <w:rPr>
            <w:rStyle w:val="Hyperlink"/>
          </w:rPr>
          <w:t>https://arc-w.nihr.ac.uk/news/capturing-the-impact-of-public-involvement-the-ppi-impact-log/</w:t>
        </w:r>
      </w:hyperlink>
      <w:r w:rsidRPr="00C20DFB">
        <w:t xml:space="preserve"> </w:t>
      </w:r>
      <w:r w:rsidR="00694BCD">
        <w:t>[</w:t>
      </w:r>
      <w:r w:rsidRPr="00C20DFB">
        <w:t>Accessed 1 December 2023</w:t>
      </w:r>
      <w:r w:rsidR="00694BCD">
        <w:t>]</w:t>
      </w:r>
      <w:r w:rsidRPr="00C20DFB">
        <w:t>.</w:t>
      </w:r>
    </w:p>
    <w:p w14:paraId="3FC3E200" w14:textId="77777777" w:rsidR="00C20DFB" w:rsidRPr="00C20DFB" w:rsidRDefault="00C20DFB" w:rsidP="00C20DFB">
      <w:pPr>
        <w:pStyle w:val="EndNoteBibliography"/>
        <w:spacing w:after="360"/>
      </w:pPr>
      <w:r w:rsidRPr="00C20DFB">
        <w:t xml:space="preserve">Perkins, P., Barclay, S. &amp; Booth, S., (2007). What are patients' priorities for palliative care research? Focus group study. </w:t>
      </w:r>
      <w:r w:rsidRPr="00C20DFB">
        <w:rPr>
          <w:i/>
        </w:rPr>
        <w:t>Palliative Medicine,</w:t>
      </w:r>
      <w:r w:rsidRPr="00C20DFB">
        <w:t xml:space="preserve"> 21</w:t>
      </w:r>
      <w:r w:rsidRPr="00C20DFB">
        <w:rPr>
          <w:b/>
        </w:rPr>
        <w:t>,</w:t>
      </w:r>
      <w:r w:rsidRPr="00C20DFB">
        <w:t xml:space="preserve"> 219-225.</w:t>
      </w:r>
    </w:p>
    <w:p w14:paraId="2FCE52E9" w14:textId="77777777" w:rsidR="00C20DFB" w:rsidRPr="00C20DFB" w:rsidRDefault="00C20DFB" w:rsidP="00C20DFB">
      <w:pPr>
        <w:pStyle w:val="EndNoteBibliography"/>
        <w:spacing w:after="360"/>
      </w:pPr>
      <w:r w:rsidRPr="00C20DFB">
        <w:t xml:space="preserve">Perkins, P., Booth, S., Vowler, S. L. &amp; Barclay, S., (2008). What are patients' priorities for palliative care research?—a questionnaire study. </w:t>
      </w:r>
      <w:r w:rsidRPr="00C20DFB">
        <w:rPr>
          <w:i/>
        </w:rPr>
        <w:t>Palliative Medicine,</w:t>
      </w:r>
      <w:r w:rsidRPr="00C20DFB">
        <w:t xml:space="preserve"> 22</w:t>
      </w:r>
      <w:r w:rsidRPr="00C20DFB">
        <w:rPr>
          <w:b/>
        </w:rPr>
        <w:t>,</w:t>
      </w:r>
      <w:r w:rsidRPr="00C20DFB">
        <w:t xml:space="preserve"> 7-12.</w:t>
      </w:r>
    </w:p>
    <w:p w14:paraId="07043F46" w14:textId="77777777" w:rsidR="00C20DFB" w:rsidRPr="00C20DFB" w:rsidRDefault="00C20DFB" w:rsidP="00C20DFB">
      <w:pPr>
        <w:pStyle w:val="EndNoteBibliography"/>
        <w:spacing w:after="360"/>
      </w:pPr>
      <w:r w:rsidRPr="00C20DFB">
        <w:t xml:space="preserve">Peters, M. D., Godfrey, C. M., Khalil, H., McInerney, P., Parker, D. &amp; Soares, C. B., (2015). Guidance for conducting systematic scoping reviews. </w:t>
      </w:r>
      <w:r w:rsidRPr="00C20DFB">
        <w:rPr>
          <w:i/>
        </w:rPr>
        <w:t>International Journal of Evidence-Based Healthcare,</w:t>
      </w:r>
      <w:r w:rsidRPr="00C20DFB">
        <w:t xml:space="preserve"> 13</w:t>
      </w:r>
      <w:r w:rsidRPr="00C20DFB">
        <w:rPr>
          <w:b/>
        </w:rPr>
        <w:t>,</w:t>
      </w:r>
      <w:r w:rsidRPr="00C20DFB">
        <w:t xml:space="preserve"> 141-146.</w:t>
      </w:r>
    </w:p>
    <w:p w14:paraId="4974143A" w14:textId="77777777" w:rsidR="00C20DFB" w:rsidRPr="00C20DFB" w:rsidRDefault="00C20DFB" w:rsidP="00C20DFB">
      <w:pPr>
        <w:pStyle w:val="EndNoteBibliography"/>
        <w:spacing w:after="360"/>
      </w:pPr>
      <w:r w:rsidRPr="00C20DFB">
        <w:t xml:space="preserve">Pickard, A., Lee, T., Solem, C., Joo, M., Schumock, G. &amp; Krishnan, J., (2011). Prioritizing Comparative‐Effectiveness Research Topics via Stakeholder Involvement: An Application in COPD. </w:t>
      </w:r>
      <w:r w:rsidRPr="00C20DFB">
        <w:rPr>
          <w:i/>
        </w:rPr>
        <w:t>Clinical Pharmacology &amp; Therapeutics,</w:t>
      </w:r>
      <w:r w:rsidRPr="00C20DFB">
        <w:t xml:space="preserve"> 90</w:t>
      </w:r>
      <w:r w:rsidRPr="00C20DFB">
        <w:rPr>
          <w:b/>
        </w:rPr>
        <w:t>,</w:t>
      </w:r>
      <w:r w:rsidRPr="00C20DFB">
        <w:t xml:space="preserve"> 888-892.</w:t>
      </w:r>
    </w:p>
    <w:p w14:paraId="3B4E70B5" w14:textId="65E4BE39" w:rsidR="00C20DFB" w:rsidRPr="00C20DFB" w:rsidRDefault="00C20DFB" w:rsidP="00C20DFB">
      <w:pPr>
        <w:pStyle w:val="EndNoteBibliography"/>
        <w:spacing w:after="360"/>
      </w:pPr>
      <w:r w:rsidRPr="00C20DFB">
        <w:t xml:space="preserve">Poland, F., Mapes, S., Pinnock, H., Katona, C., Sorensen, S., Fox, C. &amp; Maidment, I. D., (2014). Perspectives of carers on medication management in dementia: lessons from collaboratively developing a research proposal. </w:t>
      </w:r>
      <w:r w:rsidRPr="00C20DFB">
        <w:rPr>
          <w:i/>
        </w:rPr>
        <w:t>BMC research notes,</w:t>
      </w:r>
      <w:r w:rsidRPr="00C20DFB">
        <w:t xml:space="preserve"> </w:t>
      </w:r>
      <w:r w:rsidRPr="00E149B4">
        <w:t>7</w:t>
      </w:r>
      <w:r w:rsidR="00E149B4" w:rsidRPr="00E149B4">
        <w:t>. doi: 10.1186/1756-0500-7-463.</w:t>
      </w:r>
    </w:p>
    <w:p w14:paraId="5B37B566" w14:textId="77777777" w:rsidR="00C20DFB" w:rsidRPr="00C20DFB" w:rsidRDefault="00C20DFB" w:rsidP="00C20DFB">
      <w:pPr>
        <w:pStyle w:val="EndNoteBibliography"/>
        <w:spacing w:after="360"/>
      </w:pPr>
      <w:r w:rsidRPr="00C20DFB">
        <w:t xml:space="preserve">Pollard, K., Donskoy, A., Moule, P., Donald, C., Lima, M. &amp; Rice, C., (2015). Developing and evaluating guidelines for patient and public involvement (PPI) in research. </w:t>
      </w:r>
      <w:r w:rsidRPr="00C20DFB">
        <w:rPr>
          <w:i/>
        </w:rPr>
        <w:t>International Journal of Health Care Quality Assurance,</w:t>
      </w:r>
      <w:r w:rsidRPr="00C20DFB">
        <w:t xml:space="preserve"> 28</w:t>
      </w:r>
      <w:r w:rsidRPr="00C20DFB">
        <w:rPr>
          <w:b/>
        </w:rPr>
        <w:t>,</w:t>
      </w:r>
      <w:r w:rsidRPr="00C20DFB">
        <w:t xml:space="preserve"> 141-155.</w:t>
      </w:r>
    </w:p>
    <w:p w14:paraId="6D47490C" w14:textId="1CA4E381" w:rsidR="00C20DFB" w:rsidRPr="00C20DFB" w:rsidRDefault="00C20DFB" w:rsidP="00C20DFB">
      <w:pPr>
        <w:pStyle w:val="EndNoteBibliography"/>
        <w:spacing w:after="360"/>
      </w:pPr>
      <w:r w:rsidRPr="00C20DFB">
        <w:t xml:space="preserve">PPI Strategy Group (Executive Group), (2017). </w:t>
      </w:r>
      <w:r w:rsidRPr="00C20DFB">
        <w:rPr>
          <w:i/>
        </w:rPr>
        <w:t xml:space="preserve">Patient and Public Involvement Focus, newsletter. </w:t>
      </w:r>
      <w:r w:rsidRPr="00C20DFB">
        <w:t>London: Cicely Saunders Institute of Palliative Care, Policy &amp; Rehabilitation.</w:t>
      </w:r>
    </w:p>
    <w:p w14:paraId="1E1555EC" w14:textId="77777777" w:rsidR="00C20DFB" w:rsidRPr="00C20DFB" w:rsidRDefault="00C20DFB" w:rsidP="00C20DFB">
      <w:pPr>
        <w:pStyle w:val="EndNoteBibliography"/>
        <w:spacing w:after="360"/>
      </w:pPr>
      <w:r w:rsidRPr="00C20DFB">
        <w:t xml:space="preserve">Primary Care and Palliative Care Research Groups, University of Hull, (2018). </w:t>
      </w:r>
      <w:r w:rsidRPr="00C20DFB">
        <w:rPr>
          <w:i/>
        </w:rPr>
        <w:t xml:space="preserve">Public and patient involvement within Primary Care and Palliative Care. </w:t>
      </w:r>
      <w:r w:rsidRPr="00C20DFB">
        <w:t>Hull: University of Hull.</w:t>
      </w:r>
    </w:p>
    <w:p w14:paraId="3E1CA07A" w14:textId="77777777" w:rsidR="00C20DFB" w:rsidRPr="00C20DFB" w:rsidRDefault="00C20DFB" w:rsidP="00C20DFB">
      <w:pPr>
        <w:pStyle w:val="EndNoteBibliography"/>
        <w:spacing w:after="360"/>
      </w:pPr>
      <w:r w:rsidRPr="00C20DFB">
        <w:t xml:space="preserve">Quintão, C., Andrade, P. &amp; Almeida, F., (2020). How to Improve the Validity and Reliability of a Case Study Approach. </w:t>
      </w:r>
      <w:r w:rsidRPr="00C20DFB">
        <w:rPr>
          <w:i/>
        </w:rPr>
        <w:t>Journal of Interdisciplinary Studies in Education,</w:t>
      </w:r>
      <w:r w:rsidRPr="00C20DFB">
        <w:t xml:space="preserve"> 9</w:t>
      </w:r>
      <w:r w:rsidRPr="00C20DFB">
        <w:rPr>
          <w:b/>
        </w:rPr>
        <w:t>,</w:t>
      </w:r>
      <w:r w:rsidRPr="00C20DFB">
        <w:t xml:space="preserve"> 264-275.</w:t>
      </w:r>
    </w:p>
    <w:p w14:paraId="25971ED9" w14:textId="42374420" w:rsidR="00C20DFB" w:rsidRPr="00C20DFB" w:rsidRDefault="00C20DFB" w:rsidP="00C20DFB">
      <w:pPr>
        <w:pStyle w:val="EndNoteBibliography"/>
        <w:spacing w:after="360"/>
      </w:pPr>
      <w:r w:rsidRPr="00C20DFB">
        <w:t xml:space="preserve">Rafie, C. L., Zimmerman, E. B., Moser, D. E., Cook, S. &amp; Zarghami, F., (2019). A lung cancer research agenda that reflects the diverse perspectives of community stakeholders: process and outcomes of the SEED method. </w:t>
      </w:r>
      <w:r w:rsidRPr="00C20DFB">
        <w:rPr>
          <w:i/>
        </w:rPr>
        <w:t>Research Involvement and Engagement,</w:t>
      </w:r>
      <w:r w:rsidRPr="00C20DFB">
        <w:t xml:space="preserve"> 5.</w:t>
      </w:r>
      <w:r w:rsidR="00B033E5">
        <w:t xml:space="preserve"> doi: </w:t>
      </w:r>
      <w:r w:rsidR="00B033E5" w:rsidRPr="00B033E5">
        <w:t>10.1186/s40900-018-0134-y</w:t>
      </w:r>
      <w:r w:rsidR="00B033E5">
        <w:t>.</w:t>
      </w:r>
    </w:p>
    <w:p w14:paraId="2829A84B" w14:textId="0B5294CF" w:rsidR="00C20DFB" w:rsidRPr="00C20DFB" w:rsidRDefault="00C20DFB" w:rsidP="00C20DFB">
      <w:pPr>
        <w:pStyle w:val="EndNoteBibliography"/>
        <w:spacing w:after="360"/>
      </w:pPr>
      <w:r w:rsidRPr="00C20DFB">
        <w:t xml:space="preserve">Research Services, (2018). </w:t>
      </w:r>
      <w:r w:rsidRPr="00C20DFB">
        <w:rPr>
          <w:i/>
        </w:rPr>
        <w:t>Principles of anonymity, confidentiality and data protection.</w:t>
      </w:r>
      <w:r w:rsidRPr="00C20DFB">
        <w:t xml:space="preserve"> </w:t>
      </w:r>
      <w:r w:rsidR="004A59DE">
        <w:t xml:space="preserve">Sheffield: </w:t>
      </w:r>
      <w:r w:rsidRPr="00C20DFB">
        <w:t>University of Sheffield.</w:t>
      </w:r>
    </w:p>
    <w:p w14:paraId="7DBD6089" w14:textId="77777777" w:rsidR="00C20DFB" w:rsidRPr="00C20DFB" w:rsidRDefault="00C20DFB" w:rsidP="00C20DFB">
      <w:pPr>
        <w:pStyle w:val="EndNoteBibliography"/>
        <w:spacing w:after="360"/>
      </w:pPr>
      <w:r w:rsidRPr="00C20DFB">
        <w:lastRenderedPageBreak/>
        <w:t xml:space="preserve">Richardson, A., Sitzia, J. &amp; Cotterell, P., (2005). ‘Working the system’. Achieving change through partnership working: an evaluation of cancer partnership groups. </w:t>
      </w:r>
      <w:r w:rsidRPr="00C20DFB">
        <w:rPr>
          <w:i/>
        </w:rPr>
        <w:t>Health Expectations,</w:t>
      </w:r>
      <w:r w:rsidRPr="00C20DFB">
        <w:t xml:space="preserve"> 8</w:t>
      </w:r>
      <w:r w:rsidRPr="00C20DFB">
        <w:rPr>
          <w:b/>
        </w:rPr>
        <w:t>,</w:t>
      </w:r>
      <w:r w:rsidRPr="00C20DFB">
        <w:t xml:space="preserve"> 210-220.</w:t>
      </w:r>
    </w:p>
    <w:p w14:paraId="32C3AA25" w14:textId="77777777" w:rsidR="00C20DFB" w:rsidRPr="00C20DFB" w:rsidRDefault="00C20DFB" w:rsidP="00C20DFB">
      <w:pPr>
        <w:pStyle w:val="EndNoteBibliography"/>
        <w:spacing w:after="360"/>
      </w:pPr>
      <w:r w:rsidRPr="00C20DFB">
        <w:t xml:space="preserve">Riffin, C., Kenien, C., Ghesquiere, A., Dorime, A., Villanueva, C., Gardner, D., Callahan, J., Capezuti, E. &amp; Reid, M. C., (2016). Community-based participatory research: understanding a promising approach to addressing knowledge gaps in palliative care. </w:t>
      </w:r>
      <w:r w:rsidRPr="00C20DFB">
        <w:rPr>
          <w:i/>
        </w:rPr>
        <w:t>Annals of palliative medicine,</w:t>
      </w:r>
      <w:r w:rsidRPr="00C20DFB">
        <w:t xml:space="preserve"> 5</w:t>
      </w:r>
      <w:r w:rsidRPr="00C20DFB">
        <w:rPr>
          <w:b/>
        </w:rPr>
        <w:t>,</w:t>
      </w:r>
      <w:r w:rsidRPr="00C20DFB">
        <w:t xml:space="preserve"> 218-224.</w:t>
      </w:r>
    </w:p>
    <w:p w14:paraId="1FC9E4E6" w14:textId="77777777" w:rsidR="00C20DFB" w:rsidRPr="00C20DFB" w:rsidRDefault="00C20DFB" w:rsidP="00C20DFB">
      <w:pPr>
        <w:pStyle w:val="EndNoteBibliography"/>
        <w:spacing w:after="360"/>
      </w:pPr>
      <w:r w:rsidRPr="00C20DFB">
        <w:t xml:space="preserve">Roberts, H., (2019a). </w:t>
      </w:r>
      <w:r w:rsidRPr="00C20DFB">
        <w:rPr>
          <w:i/>
        </w:rPr>
        <w:t xml:space="preserve">Ideas for naming the PPI group. </w:t>
      </w:r>
      <w:r w:rsidRPr="00C20DFB">
        <w:t>Hull: Institute for Clinical and Applied Health Research.</w:t>
      </w:r>
    </w:p>
    <w:p w14:paraId="1D58E5D4" w14:textId="77777777" w:rsidR="00C20DFB" w:rsidRPr="00C20DFB" w:rsidRDefault="00C20DFB" w:rsidP="00C20DFB">
      <w:pPr>
        <w:pStyle w:val="EndNoteBibliography"/>
        <w:spacing w:after="360"/>
      </w:pPr>
      <w:r w:rsidRPr="00C20DFB">
        <w:t xml:space="preserve">Roberts, H., (2019b). </w:t>
      </w:r>
      <w:r w:rsidRPr="00C20DFB">
        <w:rPr>
          <w:i/>
        </w:rPr>
        <w:t xml:space="preserve">Straplines for publicity materials. </w:t>
      </w:r>
      <w:r w:rsidRPr="00C20DFB">
        <w:t>Hull: Institute for Clinical and Applied Health Research.</w:t>
      </w:r>
    </w:p>
    <w:p w14:paraId="5C7A4F9C" w14:textId="77777777" w:rsidR="00C20DFB" w:rsidRPr="00C20DFB" w:rsidRDefault="00C20DFB" w:rsidP="00C20DFB">
      <w:pPr>
        <w:pStyle w:val="EndNoteBibliography"/>
        <w:spacing w:after="360"/>
      </w:pPr>
      <w:r w:rsidRPr="00C20DFB">
        <w:t xml:space="preserve">Roberts, H., (2020a). </w:t>
      </w:r>
      <w:r w:rsidRPr="00C20DFB">
        <w:rPr>
          <w:i/>
        </w:rPr>
        <w:t xml:space="preserve">Cancer research brochure. </w:t>
      </w:r>
      <w:r w:rsidRPr="00C20DFB">
        <w:t>Hull: Institute for Clinical and Applied Health Research.</w:t>
      </w:r>
    </w:p>
    <w:p w14:paraId="34E6C23B" w14:textId="77777777" w:rsidR="00C20DFB" w:rsidRPr="00C20DFB" w:rsidRDefault="00C20DFB" w:rsidP="00C20DFB">
      <w:pPr>
        <w:pStyle w:val="EndNoteBibliography"/>
        <w:spacing w:after="360"/>
      </w:pPr>
      <w:r w:rsidRPr="00C20DFB">
        <w:t xml:space="preserve">Roberts, H., (2020b). </w:t>
      </w:r>
      <w:r w:rsidRPr="00C20DFB">
        <w:rPr>
          <w:i/>
        </w:rPr>
        <w:t xml:space="preserve">Cancer research poster. </w:t>
      </w:r>
      <w:r w:rsidRPr="00C20DFB">
        <w:t>Hull: Institute for Clinical and Applied Health Research.</w:t>
      </w:r>
    </w:p>
    <w:p w14:paraId="4F17090F" w14:textId="77777777" w:rsidR="00C20DFB" w:rsidRPr="00C20DFB" w:rsidRDefault="00C20DFB" w:rsidP="00C20DFB">
      <w:pPr>
        <w:pStyle w:val="EndNoteBibliography"/>
        <w:spacing w:after="360"/>
      </w:pPr>
      <w:r w:rsidRPr="00C20DFB">
        <w:t xml:space="preserve">Roberts, H., (2020c). </w:t>
      </w:r>
      <w:r w:rsidRPr="00C20DFB">
        <w:rPr>
          <w:i/>
        </w:rPr>
        <w:t xml:space="preserve">Guidance and resources - visual guides on involvement. </w:t>
      </w:r>
      <w:r w:rsidRPr="00C20DFB">
        <w:t>Hull: Institute for Clinical and Applied Health Research.</w:t>
      </w:r>
    </w:p>
    <w:p w14:paraId="21B79C3D" w14:textId="77777777" w:rsidR="00C20DFB" w:rsidRPr="00C20DFB" w:rsidRDefault="00C20DFB" w:rsidP="00C20DFB">
      <w:pPr>
        <w:pStyle w:val="EndNoteBibliography"/>
        <w:spacing w:after="360"/>
      </w:pPr>
      <w:r w:rsidRPr="00C20DFB">
        <w:t xml:space="preserve">Roberts, H., (2020d). </w:t>
      </w:r>
      <w:r w:rsidRPr="00C20DFB">
        <w:rPr>
          <w:i/>
        </w:rPr>
        <w:t xml:space="preserve">Health research postcard. </w:t>
      </w:r>
      <w:r w:rsidRPr="00C20DFB">
        <w:t>Hull: Institute for Clinical and Applied Health Research.</w:t>
      </w:r>
    </w:p>
    <w:p w14:paraId="1F5327D9" w14:textId="77777777" w:rsidR="00C20DFB" w:rsidRPr="00C20DFB" w:rsidRDefault="00C20DFB" w:rsidP="00C20DFB">
      <w:pPr>
        <w:pStyle w:val="EndNoteBibliography"/>
        <w:spacing w:after="360"/>
      </w:pPr>
      <w:r w:rsidRPr="00C20DFB">
        <w:t xml:space="preserve">Roberts, H., (2020e). </w:t>
      </w:r>
      <w:r w:rsidRPr="00C20DFB">
        <w:rPr>
          <w:i/>
        </w:rPr>
        <w:t xml:space="preserve">Humber, Coast and Vale Cancer Alliance News, Autumn 2020 newsletter. </w:t>
      </w:r>
      <w:r w:rsidRPr="00C20DFB">
        <w:t>Humber &amp; North Yorkshire: Humber, Coast and Vale Cancer Alliance.</w:t>
      </w:r>
    </w:p>
    <w:p w14:paraId="6202DB22" w14:textId="77777777" w:rsidR="00C20DFB" w:rsidRPr="00C20DFB" w:rsidRDefault="00C20DFB" w:rsidP="00C20DFB">
      <w:pPr>
        <w:pStyle w:val="EndNoteBibliography"/>
        <w:spacing w:after="360"/>
      </w:pPr>
      <w:r w:rsidRPr="00C20DFB">
        <w:t xml:space="preserve">Roberts, H., (2020f). </w:t>
      </w:r>
      <w:r w:rsidRPr="00C20DFB">
        <w:rPr>
          <w:i/>
        </w:rPr>
        <w:t xml:space="preserve">PPI Update for Researchers, newsletters. </w:t>
      </w:r>
      <w:r w:rsidRPr="00C20DFB">
        <w:t>Hull: Institute for Clinical and Applied Health Research.</w:t>
      </w:r>
    </w:p>
    <w:p w14:paraId="7AABBF66" w14:textId="77777777" w:rsidR="00C20DFB" w:rsidRPr="00C20DFB" w:rsidRDefault="00C20DFB" w:rsidP="00C20DFB">
      <w:pPr>
        <w:pStyle w:val="EndNoteBibliography"/>
        <w:spacing w:after="360"/>
      </w:pPr>
      <w:r w:rsidRPr="00C20DFB">
        <w:t xml:space="preserve">Roberts, H., (2020g). </w:t>
      </w:r>
      <w:r w:rsidRPr="00C20DFB">
        <w:rPr>
          <w:i/>
        </w:rPr>
        <w:t xml:space="preserve">Publicity materials - flyers, posters, postcards, brochures. </w:t>
      </w:r>
      <w:r w:rsidRPr="00C20DFB">
        <w:t>Hull: Institute for Clinical and Applied Health Research.</w:t>
      </w:r>
    </w:p>
    <w:p w14:paraId="441DBC96" w14:textId="77777777" w:rsidR="00C20DFB" w:rsidRPr="00C20DFB" w:rsidRDefault="00C20DFB" w:rsidP="00C20DFB">
      <w:pPr>
        <w:pStyle w:val="EndNoteBibliography"/>
        <w:spacing w:after="360"/>
      </w:pPr>
      <w:r w:rsidRPr="00C20DFB">
        <w:t xml:space="preserve">Roberts, H., (2020h). </w:t>
      </w:r>
      <w:r w:rsidRPr="00C20DFB">
        <w:rPr>
          <w:i/>
        </w:rPr>
        <w:t xml:space="preserve">Review of welcome pack meeting, 23 October 2020. </w:t>
      </w:r>
      <w:r w:rsidRPr="00C20DFB">
        <w:t>Hull: University of Hull.</w:t>
      </w:r>
    </w:p>
    <w:p w14:paraId="69A841BF" w14:textId="77777777" w:rsidR="00C20DFB" w:rsidRPr="00C20DFB" w:rsidRDefault="00C20DFB" w:rsidP="00C20DFB">
      <w:pPr>
        <w:pStyle w:val="EndNoteBibliography"/>
        <w:spacing w:after="360"/>
      </w:pPr>
      <w:r w:rsidRPr="00C20DFB">
        <w:t xml:space="preserve">Roberts, H., (2020i). </w:t>
      </w:r>
      <w:r w:rsidRPr="00C20DFB">
        <w:rPr>
          <w:i/>
        </w:rPr>
        <w:t xml:space="preserve">Volunteering Opportunities in Hull, Summer 2020. </w:t>
      </w:r>
      <w:r w:rsidRPr="00C20DFB">
        <w:t>Hull: Hull Community &amp; Voluntary Services.</w:t>
      </w:r>
    </w:p>
    <w:p w14:paraId="6A04B0B2" w14:textId="77777777" w:rsidR="00C20DFB" w:rsidRPr="00C20DFB" w:rsidRDefault="00C20DFB" w:rsidP="00C20DFB">
      <w:pPr>
        <w:pStyle w:val="EndNoteBibliography"/>
        <w:spacing w:after="360"/>
      </w:pPr>
      <w:r w:rsidRPr="00C20DFB">
        <w:t xml:space="preserve">Roberts, H., (2020j). </w:t>
      </w:r>
      <w:r w:rsidRPr="00C20DFB">
        <w:rPr>
          <w:i/>
        </w:rPr>
        <w:t xml:space="preserve">Welcome event, 26 November 2020 - documents. </w:t>
      </w:r>
      <w:r w:rsidRPr="00C20DFB">
        <w:t>Hull: University of Hull.</w:t>
      </w:r>
    </w:p>
    <w:p w14:paraId="5DB579BA" w14:textId="77777777" w:rsidR="00C20DFB" w:rsidRPr="00C20DFB" w:rsidRDefault="00C20DFB" w:rsidP="00C20DFB">
      <w:pPr>
        <w:pStyle w:val="EndNoteBibliography"/>
        <w:spacing w:after="360"/>
      </w:pPr>
      <w:r w:rsidRPr="00C20DFB">
        <w:t xml:space="preserve">Roberts, H., (2021). </w:t>
      </w:r>
      <w:r w:rsidRPr="00C20DFB">
        <w:rPr>
          <w:i/>
        </w:rPr>
        <w:t xml:space="preserve">Newsletter for members of Involve Hull. </w:t>
      </w:r>
      <w:r w:rsidRPr="00C20DFB">
        <w:t>Hull: Institute for Clinical and Applied Health Research.</w:t>
      </w:r>
    </w:p>
    <w:p w14:paraId="24E46C27" w14:textId="77777777" w:rsidR="00C20DFB" w:rsidRPr="00C20DFB" w:rsidRDefault="00C20DFB" w:rsidP="00C20DFB">
      <w:pPr>
        <w:pStyle w:val="EndNoteBibliography"/>
        <w:spacing w:after="360"/>
      </w:pPr>
      <w:r w:rsidRPr="00C20DFB">
        <w:lastRenderedPageBreak/>
        <w:t xml:space="preserve">Roberts, H., (2022a). </w:t>
      </w:r>
      <w:r w:rsidRPr="00C20DFB">
        <w:rPr>
          <w:i/>
        </w:rPr>
        <w:t xml:space="preserve">Ideas about publicity and engagement. </w:t>
      </w:r>
      <w:r w:rsidRPr="00C20DFB">
        <w:t>Hull: Institute for Clinical and Applied Health Research.</w:t>
      </w:r>
    </w:p>
    <w:p w14:paraId="6583DDF7" w14:textId="77777777" w:rsidR="00C20DFB" w:rsidRPr="00C20DFB" w:rsidRDefault="00C20DFB" w:rsidP="00C20DFB">
      <w:pPr>
        <w:pStyle w:val="EndNoteBibliography"/>
        <w:spacing w:after="360"/>
      </w:pPr>
      <w:r w:rsidRPr="00C20DFB">
        <w:t xml:space="preserve">Roberts, H., (2022b). </w:t>
      </w:r>
      <w:r w:rsidRPr="00C20DFB">
        <w:rPr>
          <w:i/>
        </w:rPr>
        <w:t xml:space="preserve">Ideas about welcome induction and training. </w:t>
      </w:r>
      <w:r w:rsidRPr="00C20DFB">
        <w:t>Hull: Institute for Clinical and Applied Health Research.</w:t>
      </w:r>
    </w:p>
    <w:p w14:paraId="5A2342A2" w14:textId="77777777" w:rsidR="00C20DFB" w:rsidRPr="00C20DFB" w:rsidRDefault="00C20DFB" w:rsidP="00C20DFB">
      <w:pPr>
        <w:pStyle w:val="EndNoteBibliography"/>
        <w:spacing w:after="360"/>
      </w:pPr>
      <w:r w:rsidRPr="00C20DFB">
        <w:t xml:space="preserve">Roberts, H., (2022c). </w:t>
      </w:r>
      <w:r w:rsidRPr="00C20DFB">
        <w:rPr>
          <w:i/>
        </w:rPr>
        <w:t xml:space="preserve">Welcome event, 16 March 2022 - documents. </w:t>
      </w:r>
      <w:r w:rsidRPr="00C20DFB">
        <w:t>Hull: University of Hull.</w:t>
      </w:r>
    </w:p>
    <w:p w14:paraId="04635B04" w14:textId="4FCE49A2" w:rsidR="00C20DFB" w:rsidRPr="00C20DFB" w:rsidRDefault="00C20DFB" w:rsidP="004A59DE">
      <w:pPr>
        <w:pStyle w:val="EndNoteBibliography"/>
        <w:spacing w:after="360"/>
      </w:pPr>
      <w:r w:rsidRPr="00C20DFB">
        <w:t xml:space="preserve">Rouncefield-Swales, A., Harris, J., Carter, B., Bray, L., Bewley, T. &amp; Martin, R., (2021). Children and young people’s contributions to public involvement and engagement activities in health-related research: A scoping review. </w:t>
      </w:r>
      <w:r w:rsidRPr="00C20DFB">
        <w:rPr>
          <w:i/>
        </w:rPr>
        <w:t>PLoS One,</w:t>
      </w:r>
      <w:r w:rsidRPr="00C20DFB">
        <w:t xml:space="preserve"> 16</w:t>
      </w:r>
      <w:r w:rsidR="004A59DE">
        <w:rPr>
          <w:b/>
        </w:rPr>
        <w:t>.</w:t>
      </w:r>
      <w:r w:rsidR="004A59DE" w:rsidRPr="004A59DE">
        <w:rPr>
          <w:bCs/>
        </w:rPr>
        <w:t xml:space="preserve"> doi: 10.1371/journal.pone.0252774.</w:t>
      </w:r>
    </w:p>
    <w:p w14:paraId="5031A08C" w14:textId="4A1E6674" w:rsidR="00C20DFB" w:rsidRPr="00C20DFB" w:rsidRDefault="00C20DFB" w:rsidP="00C20DFB">
      <w:pPr>
        <w:pStyle w:val="EndNoteBibliography"/>
        <w:spacing w:after="360"/>
      </w:pPr>
      <w:r w:rsidRPr="00C20DFB">
        <w:t xml:space="preserve">Russell, J., Fudge, N. &amp; Greenhalgh, T., (2020). The impact of public involvement in health research: what are we measuring? Why are we measuring it? Should we stop measuring it? </w:t>
      </w:r>
      <w:r w:rsidRPr="00C20DFB">
        <w:rPr>
          <w:i/>
        </w:rPr>
        <w:t>Research Involvement and Engagement,</w:t>
      </w:r>
      <w:r w:rsidRPr="00C20DFB">
        <w:t xml:space="preserve"> 6</w:t>
      </w:r>
      <w:r w:rsidR="004A59DE">
        <w:rPr>
          <w:b/>
        </w:rPr>
        <w:t xml:space="preserve">. </w:t>
      </w:r>
      <w:r w:rsidR="004A59DE" w:rsidRPr="004A59DE">
        <w:rPr>
          <w:bCs/>
        </w:rPr>
        <w:t>doi: 10.1186/s40900-020-00239-w.</w:t>
      </w:r>
    </w:p>
    <w:p w14:paraId="2B51E5DF" w14:textId="77777777" w:rsidR="00C20DFB" w:rsidRPr="00C20DFB" w:rsidRDefault="00C20DFB" w:rsidP="00C20DFB">
      <w:pPr>
        <w:pStyle w:val="EndNoteBibliography"/>
        <w:spacing w:after="360"/>
      </w:pPr>
      <w:r w:rsidRPr="00C20DFB">
        <w:t xml:space="preserve">Sargeant, A., Payne, S., Gott, M., Small, N. &amp; Oliviere, D., (2007). User involvement in palliative care: motivational factors for service users and professionals. </w:t>
      </w:r>
      <w:r w:rsidRPr="00C20DFB">
        <w:rPr>
          <w:i/>
        </w:rPr>
        <w:t>Progress in Palliative Care,</w:t>
      </w:r>
      <w:r w:rsidRPr="00C20DFB">
        <w:t xml:space="preserve"> 15</w:t>
      </w:r>
      <w:r w:rsidRPr="00C20DFB">
        <w:rPr>
          <w:b/>
        </w:rPr>
        <w:t>,</w:t>
      </w:r>
      <w:r w:rsidRPr="00C20DFB">
        <w:t xml:space="preserve"> 126-132.</w:t>
      </w:r>
    </w:p>
    <w:p w14:paraId="65F0152E" w14:textId="77777777" w:rsidR="00C20DFB" w:rsidRPr="00C20DFB" w:rsidRDefault="00C20DFB" w:rsidP="00C20DFB">
      <w:pPr>
        <w:pStyle w:val="EndNoteBibliography"/>
        <w:spacing w:after="360"/>
      </w:pPr>
      <w:r w:rsidRPr="00C20DFB">
        <w:t xml:space="preserve">Saunders, C., (2001). The evolution of palliative care. </w:t>
      </w:r>
      <w:r w:rsidRPr="00C20DFB">
        <w:rPr>
          <w:i/>
        </w:rPr>
        <w:t>Journal of the Royal Society of Medicine,</w:t>
      </w:r>
      <w:r w:rsidRPr="00C20DFB">
        <w:t xml:space="preserve"> 94</w:t>
      </w:r>
      <w:r w:rsidRPr="00C20DFB">
        <w:rPr>
          <w:b/>
        </w:rPr>
        <w:t>,</w:t>
      </w:r>
      <w:r w:rsidRPr="00C20DFB">
        <w:t xml:space="preserve"> 430-432.</w:t>
      </w:r>
    </w:p>
    <w:p w14:paraId="582C6039" w14:textId="77777777" w:rsidR="00C20DFB" w:rsidRPr="00C20DFB" w:rsidRDefault="00C20DFB" w:rsidP="00C20DFB">
      <w:pPr>
        <w:pStyle w:val="EndNoteBibliography"/>
        <w:spacing w:after="360"/>
      </w:pPr>
      <w:r w:rsidRPr="00C20DFB">
        <w:t xml:space="preserve">Scholz, B., Bevan, A., Georgousopoulou, E., Collier, A. &amp; Mitchell, I., (2019). Consumer and carer leadership in palliative care academia and practice: A systematic review with narrative synthesis. </w:t>
      </w:r>
      <w:r w:rsidRPr="00C20DFB">
        <w:rPr>
          <w:i/>
        </w:rPr>
        <w:t>Palliative Medicine,</w:t>
      </w:r>
      <w:r w:rsidRPr="00C20DFB">
        <w:t xml:space="preserve"> 33</w:t>
      </w:r>
      <w:r w:rsidRPr="00C20DFB">
        <w:rPr>
          <w:b/>
        </w:rPr>
        <w:t>,</w:t>
      </w:r>
      <w:r w:rsidRPr="00C20DFB">
        <w:t xml:space="preserve"> 959-968.</w:t>
      </w:r>
    </w:p>
    <w:p w14:paraId="0BB16CB7" w14:textId="06D730C4" w:rsidR="00C20DFB" w:rsidRPr="00C20DFB" w:rsidRDefault="00C20DFB" w:rsidP="00C20DFB">
      <w:pPr>
        <w:pStyle w:val="EndNoteBibliography"/>
        <w:spacing w:after="360"/>
      </w:pPr>
      <w:r w:rsidRPr="00C20DFB">
        <w:t xml:space="preserve">Seddon, K., Elliott, J., Johnson, M., White, C., Watson, M., Nelson, A. &amp; Noble, S., (2021). Using the United Kingdom standards for public involvement to evaluate the impact of public involvement in a multinational clinical study. </w:t>
      </w:r>
      <w:r w:rsidRPr="00C20DFB">
        <w:rPr>
          <w:i/>
        </w:rPr>
        <w:t>Research Involvement and Engagement,</w:t>
      </w:r>
      <w:r w:rsidRPr="00C20DFB">
        <w:t xml:space="preserve"> 7</w:t>
      </w:r>
      <w:r w:rsidR="00395BA1">
        <w:rPr>
          <w:b/>
        </w:rPr>
        <w:t xml:space="preserve">. </w:t>
      </w:r>
      <w:r w:rsidR="00395BA1" w:rsidRPr="00395BA1">
        <w:rPr>
          <w:bCs/>
        </w:rPr>
        <w:t>doi: 10.1186/s40900-021-00264-3</w:t>
      </w:r>
      <w:r w:rsidR="00395BA1">
        <w:rPr>
          <w:bCs/>
        </w:rPr>
        <w:t>.</w:t>
      </w:r>
    </w:p>
    <w:p w14:paraId="2EFADA10" w14:textId="5342505D" w:rsidR="00C20DFB" w:rsidRPr="00C20DFB" w:rsidRDefault="00C20DFB" w:rsidP="00C20DFB">
      <w:pPr>
        <w:pStyle w:val="EndNoteBibliography"/>
        <w:spacing w:after="360"/>
      </w:pPr>
      <w:r w:rsidRPr="00C20DFB">
        <w:t xml:space="preserve">Seymour, J. &amp; Cassel, B., (2016). Palliative care in the USA and England: a critical analysis of meaning and implementation towards a public health approach. </w:t>
      </w:r>
      <w:r w:rsidRPr="00C20DFB">
        <w:rPr>
          <w:i/>
        </w:rPr>
        <w:t>Mortality</w:t>
      </w:r>
      <w:r w:rsidR="00395BA1">
        <w:rPr>
          <w:b/>
        </w:rPr>
        <w:t xml:space="preserve">. </w:t>
      </w:r>
      <w:r w:rsidR="00395BA1" w:rsidRPr="00395BA1">
        <w:rPr>
          <w:bCs/>
        </w:rPr>
        <w:t>doi: 10.1080/13576275.2016.1270262.</w:t>
      </w:r>
    </w:p>
    <w:p w14:paraId="56839C37" w14:textId="77777777" w:rsidR="00C20DFB" w:rsidRPr="00C20DFB" w:rsidRDefault="00C20DFB" w:rsidP="00C20DFB">
      <w:pPr>
        <w:pStyle w:val="EndNoteBibliography"/>
        <w:spacing w:after="360"/>
      </w:pPr>
      <w:r w:rsidRPr="00C20DFB">
        <w:t xml:space="preserve">Shippee, N. D., Domecq Garces, J. P., Prutsky Lopez, G. J., Wang, Z., Elraiyah, T. A., Nabhan, M., Brito, J. P., Boehmer, K., Hasan, R. &amp; Firwana, B., (2015). Patient and service user engagement in research: a systematic review and synthesized framework. </w:t>
      </w:r>
      <w:r w:rsidRPr="00C20DFB">
        <w:rPr>
          <w:i/>
        </w:rPr>
        <w:t>Health Expectations,</w:t>
      </w:r>
      <w:r w:rsidRPr="00C20DFB">
        <w:t xml:space="preserve"> 18</w:t>
      </w:r>
      <w:r w:rsidRPr="00C20DFB">
        <w:rPr>
          <w:b/>
        </w:rPr>
        <w:t>,</w:t>
      </w:r>
      <w:r w:rsidRPr="00C20DFB">
        <w:t xml:space="preserve"> 1151-1166.</w:t>
      </w:r>
    </w:p>
    <w:p w14:paraId="2145E136" w14:textId="77777777" w:rsidR="00C20DFB" w:rsidRPr="00C20DFB" w:rsidRDefault="00C20DFB" w:rsidP="00C20DFB">
      <w:pPr>
        <w:pStyle w:val="EndNoteBibliography"/>
        <w:spacing w:after="360"/>
      </w:pPr>
      <w:r w:rsidRPr="00C20DFB">
        <w:t xml:space="preserve">Sigurdardottir, K. R., Oldervoll, L., Hjermstad, M. J., Kaasa, S., Knudsen, A. K., Løhre, E. T., Loge, J. H. &amp; Haugen, D. F., (2014). How are palliative care cancer populations characterized in randomized controlled trials? A literature review. </w:t>
      </w:r>
      <w:r w:rsidRPr="00C20DFB">
        <w:rPr>
          <w:i/>
        </w:rPr>
        <w:t>Journal of Pain and Symptom Management,</w:t>
      </w:r>
      <w:r w:rsidRPr="00C20DFB">
        <w:t xml:space="preserve"> 47</w:t>
      </w:r>
      <w:r w:rsidRPr="00C20DFB">
        <w:rPr>
          <w:b/>
        </w:rPr>
        <w:t>,</w:t>
      </w:r>
      <w:r w:rsidRPr="00C20DFB">
        <w:t xml:space="preserve"> 906-914. e17.</w:t>
      </w:r>
    </w:p>
    <w:p w14:paraId="20BD2FBC" w14:textId="77777777" w:rsidR="00C20DFB" w:rsidRPr="00C20DFB" w:rsidRDefault="00C20DFB" w:rsidP="00C20DFB">
      <w:pPr>
        <w:pStyle w:val="EndNoteBibliography"/>
        <w:spacing w:after="360"/>
      </w:pPr>
      <w:r w:rsidRPr="00C20DFB">
        <w:t xml:space="preserve">Simons, H., (2009). </w:t>
      </w:r>
      <w:r w:rsidRPr="00C20DFB">
        <w:rPr>
          <w:i/>
        </w:rPr>
        <w:t xml:space="preserve">Case study research in practice, </w:t>
      </w:r>
      <w:r w:rsidRPr="00C20DFB">
        <w:t>London: SAGE.</w:t>
      </w:r>
    </w:p>
    <w:p w14:paraId="4653892F" w14:textId="77777777" w:rsidR="00C20DFB" w:rsidRPr="00C20DFB" w:rsidRDefault="00C20DFB" w:rsidP="00C20DFB">
      <w:pPr>
        <w:pStyle w:val="EndNoteBibliography"/>
        <w:spacing w:after="360"/>
      </w:pPr>
      <w:r w:rsidRPr="00C20DFB">
        <w:lastRenderedPageBreak/>
        <w:t xml:space="preserve">Sitzia, J., Cotterell, P. &amp; Richardson, A., (2006). Interprofessional collaboration with service users in the development of cancer services: The Cancer Partnership Project. </w:t>
      </w:r>
      <w:r w:rsidRPr="00C20DFB">
        <w:rPr>
          <w:i/>
        </w:rPr>
        <w:t>Journal of Interprofessional Care,</w:t>
      </w:r>
      <w:r w:rsidRPr="00C20DFB">
        <w:t xml:space="preserve"> 20</w:t>
      </w:r>
      <w:r w:rsidRPr="00C20DFB">
        <w:rPr>
          <w:b/>
        </w:rPr>
        <w:t>,</w:t>
      </w:r>
      <w:r w:rsidRPr="00C20DFB">
        <w:t xml:space="preserve"> 60-74.</w:t>
      </w:r>
    </w:p>
    <w:p w14:paraId="7FCB30A7" w14:textId="77777777" w:rsidR="00C20DFB" w:rsidRPr="00C20DFB" w:rsidRDefault="00C20DFB" w:rsidP="00C20DFB">
      <w:pPr>
        <w:pStyle w:val="EndNoteBibliography"/>
        <w:spacing w:after="360"/>
      </w:pPr>
      <w:r w:rsidRPr="00C20DFB">
        <w:t xml:space="preserve">Sleeman, K. E., Murtagh, F. E. M., Kumar, R., O'Donnell, S., Cripps, R. L., Bone, A., McAleese, J., Lovick, R., Barclay, S. &amp; Higginson, I. J., (2021). </w:t>
      </w:r>
      <w:r w:rsidRPr="00C20DFB">
        <w:rPr>
          <w:i/>
        </w:rPr>
        <w:t xml:space="preserve">Better End of Life 2021. Dying, death and bereavement during Covid-19. </w:t>
      </w:r>
      <w:r w:rsidRPr="00C20DFB">
        <w:t>London: Marie Curie.</w:t>
      </w:r>
    </w:p>
    <w:p w14:paraId="46DDCF1E" w14:textId="77777777" w:rsidR="00C20DFB" w:rsidRPr="00C20DFB" w:rsidRDefault="00C20DFB" w:rsidP="00C20DFB">
      <w:pPr>
        <w:pStyle w:val="EndNoteBibliography"/>
        <w:spacing w:after="360"/>
      </w:pPr>
      <w:r w:rsidRPr="00C20DFB">
        <w:t xml:space="preserve">Small, N. &amp; Rhodes, P., (2000). </w:t>
      </w:r>
      <w:r w:rsidRPr="00C20DFB">
        <w:rPr>
          <w:i/>
        </w:rPr>
        <w:t xml:space="preserve">Too Ill to Talk? User involvement and palliative care, </w:t>
      </w:r>
      <w:r w:rsidRPr="00C20DFB">
        <w:t>London: Routledge.</w:t>
      </w:r>
    </w:p>
    <w:p w14:paraId="48B71B2B" w14:textId="77777777" w:rsidR="00C20DFB" w:rsidRPr="00C20DFB" w:rsidRDefault="00C20DFB" w:rsidP="00C20DFB">
      <w:pPr>
        <w:pStyle w:val="EndNoteBibliography"/>
        <w:spacing w:after="360"/>
      </w:pPr>
      <w:r w:rsidRPr="00C20DFB">
        <w:t xml:space="preserve">Small, N. &amp; Sargeant, A., (2011). User and community participation at the end of life. In: Gott, M. &amp; Ingleton, C. (eds.) </w:t>
      </w:r>
      <w:r w:rsidRPr="00C20DFB">
        <w:rPr>
          <w:i/>
        </w:rPr>
        <w:t>Living with Ageing and Dying: Palliative and End of Life Care for Older People.</w:t>
      </w:r>
      <w:r w:rsidRPr="00C20DFB">
        <w:t xml:space="preserve"> Oxford: Oxford University Press.</w:t>
      </w:r>
    </w:p>
    <w:p w14:paraId="548E49EE" w14:textId="77777777" w:rsidR="00C20DFB" w:rsidRPr="00C20DFB" w:rsidRDefault="00C20DFB" w:rsidP="00C20DFB">
      <w:pPr>
        <w:pStyle w:val="EndNoteBibliography"/>
        <w:spacing w:after="360"/>
      </w:pPr>
      <w:r w:rsidRPr="00C20DFB">
        <w:t xml:space="preserve">Smith, E., Donovan, S., Beresford, P., Manthorpe, J., Brearley, S., Sitzia, J. &amp; Ross, F., (2009a). Getting ready for user involvement in a systematic review. </w:t>
      </w:r>
      <w:r w:rsidRPr="00C20DFB">
        <w:rPr>
          <w:i/>
        </w:rPr>
        <w:t>Health Expectations,</w:t>
      </w:r>
      <w:r w:rsidRPr="00C20DFB">
        <w:t xml:space="preserve"> 12</w:t>
      </w:r>
      <w:r w:rsidRPr="00C20DFB">
        <w:rPr>
          <w:b/>
        </w:rPr>
        <w:t>,</w:t>
      </w:r>
      <w:r w:rsidRPr="00C20DFB">
        <w:t xml:space="preserve"> 197-208.</w:t>
      </w:r>
    </w:p>
    <w:p w14:paraId="3B00D068" w14:textId="76B4C9BA" w:rsidR="00C20DFB" w:rsidRPr="00C20DFB" w:rsidRDefault="00C20DFB" w:rsidP="00C20DFB">
      <w:pPr>
        <w:pStyle w:val="EndNoteBibliography"/>
        <w:spacing w:after="360"/>
      </w:pPr>
      <w:r w:rsidRPr="00C20DFB">
        <w:t>Smith, E., Ross, F., Donovan, S., Manthorpe, J., Brearley, S.,</w:t>
      </w:r>
      <w:r w:rsidRPr="001D3513">
        <w:rPr>
          <w:rFonts w:asciiTheme="minorHAnsi" w:hAnsiTheme="minorHAnsi" w:cstheme="minorHAnsi"/>
          <w:szCs w:val="24"/>
        </w:rPr>
        <w:t xml:space="preserve"> Sitzia, J. &amp; Beresford, P., (2006). Service user involvement in nursing, midwifery and health visiting research: A review of evidence and practice.</w:t>
      </w:r>
      <w:r w:rsidRPr="001D3513">
        <w:rPr>
          <w:rFonts w:asciiTheme="minorHAnsi" w:hAnsiTheme="minorHAnsi" w:cstheme="minorHAnsi"/>
          <w:i/>
          <w:iCs/>
          <w:szCs w:val="24"/>
        </w:rPr>
        <w:t xml:space="preserve"> </w:t>
      </w:r>
      <w:r w:rsidR="001D3513" w:rsidRPr="001D3513">
        <w:rPr>
          <w:rFonts w:asciiTheme="minorHAnsi" w:hAnsiTheme="minorHAnsi" w:cstheme="minorHAnsi"/>
          <w:i/>
          <w:iCs/>
          <w:szCs w:val="24"/>
          <w14:ligatures w14:val="standardContextual"/>
        </w:rPr>
        <w:t>International Journal of Nursing Studies.</w:t>
      </w:r>
      <w:r w:rsidR="001D3513" w:rsidRPr="001D3513">
        <w:rPr>
          <w:rFonts w:asciiTheme="minorHAnsi" w:hAnsiTheme="minorHAnsi" w:cstheme="minorHAnsi"/>
          <w:szCs w:val="24"/>
          <w14:ligatures w14:val="standardContextual"/>
        </w:rPr>
        <w:t xml:space="preserve"> doi: 10.1016/j.ijnurstu.2006.09.010.</w:t>
      </w:r>
    </w:p>
    <w:p w14:paraId="7F126F68" w14:textId="20F2BF92" w:rsidR="00C20DFB" w:rsidRPr="00C20DFB" w:rsidRDefault="00C20DFB" w:rsidP="00C20DFB">
      <w:pPr>
        <w:pStyle w:val="EndNoteBibliography"/>
        <w:spacing w:after="360"/>
      </w:pPr>
      <w:r w:rsidRPr="00C20DFB">
        <w:t xml:space="preserve">Smith, H., Budworth, L., Grindey, C., Hague, I., Hamer, N., Kislov, R., Van Der Graaf, P. &amp; Langley, J., (2022). Co-production practice and future research priorities in United Kingdom-funded applied health research: a scoping review. </w:t>
      </w:r>
      <w:r w:rsidRPr="00C20DFB">
        <w:rPr>
          <w:i/>
        </w:rPr>
        <w:t>Health Research Policy and Systems,</w:t>
      </w:r>
      <w:r w:rsidRPr="00C20DFB">
        <w:t xml:space="preserve"> 20</w:t>
      </w:r>
      <w:r w:rsidR="00592C33" w:rsidRPr="00592C33">
        <w:rPr>
          <w:bCs/>
        </w:rPr>
        <w:t>. doi: 10.1186/s12961-022-00838-x.</w:t>
      </w:r>
    </w:p>
    <w:p w14:paraId="61AF44DE" w14:textId="77777777" w:rsidR="00C20DFB" w:rsidRPr="00C20DFB" w:rsidRDefault="00C20DFB" w:rsidP="00C20DFB">
      <w:pPr>
        <w:pStyle w:val="EndNoteBibliography"/>
        <w:spacing w:after="360"/>
      </w:pPr>
      <w:r w:rsidRPr="00C20DFB">
        <w:t xml:space="preserve">Smith, J. A., Flowers, P. &amp; Larkin, M., (2009b). </w:t>
      </w:r>
      <w:r w:rsidRPr="00C20DFB">
        <w:rPr>
          <w:i/>
        </w:rPr>
        <w:t xml:space="preserve">Interpretative Phenomenological Analysis: Theory, Method and Research, </w:t>
      </w:r>
      <w:r w:rsidRPr="00C20DFB">
        <w:t>London: Sage.</w:t>
      </w:r>
    </w:p>
    <w:p w14:paraId="58DA95EF" w14:textId="272F0549" w:rsidR="00C20DFB" w:rsidRPr="00C20DFB" w:rsidRDefault="00C20DFB" w:rsidP="00C20DFB">
      <w:pPr>
        <w:pStyle w:val="EndNoteBibliography"/>
        <w:spacing w:after="360"/>
      </w:pPr>
      <w:r w:rsidRPr="00C20DFB">
        <w:t>Snape, D., Kirkham, J., Britten, N., Froggatt, K., Gradinger, F., Lobban, F., Popay, J., Wyatt, K. &amp; Jacoby, A., (2014a). Exploring perceived barriers, drivers, impac</w:t>
      </w:r>
      <w:r w:rsidRPr="00F702D1">
        <w:rPr>
          <w:rFonts w:asciiTheme="minorHAnsi" w:hAnsiTheme="minorHAnsi" w:cstheme="minorHAnsi"/>
          <w:szCs w:val="24"/>
        </w:rPr>
        <w:t xml:space="preserve">ts and the need for evaluation of public involvement in health and social care research: a modified Delphi study. </w:t>
      </w:r>
      <w:r w:rsidRPr="00F702D1">
        <w:rPr>
          <w:rFonts w:asciiTheme="minorHAnsi" w:hAnsiTheme="minorHAnsi" w:cstheme="minorHAnsi"/>
          <w:i/>
          <w:szCs w:val="24"/>
        </w:rPr>
        <w:t xml:space="preserve">BMJ </w:t>
      </w:r>
      <w:r w:rsidR="00F702D1" w:rsidRPr="00F702D1">
        <w:rPr>
          <w:rFonts w:asciiTheme="minorHAnsi" w:hAnsiTheme="minorHAnsi" w:cstheme="minorHAnsi"/>
          <w:i/>
          <w:szCs w:val="24"/>
        </w:rPr>
        <w:t>O</w:t>
      </w:r>
      <w:r w:rsidRPr="00F702D1">
        <w:rPr>
          <w:rFonts w:asciiTheme="minorHAnsi" w:hAnsiTheme="minorHAnsi" w:cstheme="minorHAnsi"/>
          <w:i/>
          <w:szCs w:val="24"/>
        </w:rPr>
        <w:t>pen,</w:t>
      </w:r>
      <w:r w:rsidRPr="00F702D1">
        <w:rPr>
          <w:rFonts w:asciiTheme="minorHAnsi" w:hAnsiTheme="minorHAnsi" w:cstheme="minorHAnsi"/>
          <w:szCs w:val="24"/>
        </w:rPr>
        <w:t xml:space="preserve"> 4</w:t>
      </w:r>
      <w:r w:rsidR="00F702D1" w:rsidRPr="00F702D1">
        <w:rPr>
          <w:rFonts w:asciiTheme="minorHAnsi" w:hAnsiTheme="minorHAnsi" w:cstheme="minorHAnsi"/>
          <w:szCs w:val="24"/>
        </w:rPr>
        <w:t xml:space="preserve">. doi: </w:t>
      </w:r>
      <w:r w:rsidR="00F702D1" w:rsidRPr="00F702D1">
        <w:rPr>
          <w:rFonts w:asciiTheme="minorHAnsi" w:hAnsiTheme="minorHAnsi" w:cstheme="minorHAnsi"/>
          <w:color w:val="000000"/>
          <w:szCs w:val="24"/>
          <w14:ligatures w14:val="standardContextual"/>
        </w:rPr>
        <w:t>10.1136/bmjopen-2014-004943.</w:t>
      </w:r>
    </w:p>
    <w:p w14:paraId="3638E662" w14:textId="103DAE2C" w:rsidR="00C20DFB" w:rsidRPr="00C20DFB" w:rsidRDefault="00C20DFB" w:rsidP="00F702D1">
      <w:pPr>
        <w:pStyle w:val="EndNoteBibliography"/>
        <w:spacing w:after="360"/>
      </w:pPr>
      <w:r w:rsidRPr="00C20DFB">
        <w:t xml:space="preserve">Snape, D., Kirkham, J., Preston, J., Popay, J., Britten, N., Collins, M., Froggatt, K., Gibson, A., Lobban, F. &amp; Wyatt, K., (2014b). Exploring areas of consensus and conflict around values underpinning public involvement in health and social care research: a modified Delphi study. </w:t>
      </w:r>
      <w:r w:rsidRPr="00C20DFB">
        <w:rPr>
          <w:i/>
        </w:rPr>
        <w:t>BMJ open,</w:t>
      </w:r>
      <w:r w:rsidRPr="00C20DFB">
        <w:t xml:space="preserve"> 4</w:t>
      </w:r>
      <w:r w:rsidRPr="00C20DFB">
        <w:rPr>
          <w:b/>
        </w:rPr>
        <w:t>,</w:t>
      </w:r>
      <w:r w:rsidRPr="00C20DFB">
        <w:t xml:space="preserve"> e004217.</w:t>
      </w:r>
      <w:r w:rsidR="00F702D1">
        <w:t xml:space="preserve"> doi: 10.1136/bmjopen-2013-004217.</w:t>
      </w:r>
    </w:p>
    <w:p w14:paraId="372BD007" w14:textId="77777777" w:rsidR="00C20DFB" w:rsidRPr="00C20DFB" w:rsidRDefault="00C20DFB" w:rsidP="00C20DFB">
      <w:pPr>
        <w:pStyle w:val="EndNoteBibliography"/>
        <w:spacing w:after="360"/>
      </w:pPr>
      <w:r w:rsidRPr="00C20DFB">
        <w:t>Spreadborough, D., (2022). Email to Eleni Chambers, 24 June.</w:t>
      </w:r>
    </w:p>
    <w:p w14:paraId="586AC8F9" w14:textId="77777777" w:rsidR="00C20DFB" w:rsidRPr="00C20DFB" w:rsidRDefault="00C20DFB" w:rsidP="00C20DFB">
      <w:pPr>
        <w:pStyle w:val="EndNoteBibliography"/>
        <w:spacing w:after="360"/>
      </w:pPr>
      <w:r w:rsidRPr="00C20DFB">
        <w:t xml:space="preserve">Stake, R. E., (1995). </w:t>
      </w:r>
      <w:r w:rsidRPr="00C20DFB">
        <w:rPr>
          <w:i/>
        </w:rPr>
        <w:t xml:space="preserve">The art of case study research, </w:t>
      </w:r>
      <w:r w:rsidRPr="00C20DFB">
        <w:t>London: Sage.</w:t>
      </w:r>
    </w:p>
    <w:p w14:paraId="2ACF4A08" w14:textId="600E1B2C" w:rsidR="00C20DFB" w:rsidRPr="00C20DFB" w:rsidRDefault="00C20DFB" w:rsidP="00C20DFB">
      <w:pPr>
        <w:pStyle w:val="EndNoteBibliography"/>
        <w:spacing w:after="360"/>
      </w:pPr>
      <w:r w:rsidRPr="00C20DFB">
        <w:t xml:space="preserve">Staley, K., (2009). </w:t>
      </w:r>
      <w:r w:rsidRPr="00C20DFB">
        <w:rPr>
          <w:i/>
        </w:rPr>
        <w:t xml:space="preserve">Exploring Impact: Public involvement in NHS, public health and social care research. </w:t>
      </w:r>
      <w:r w:rsidRPr="00C20DFB">
        <w:t>Eastleigh</w:t>
      </w:r>
      <w:r w:rsidR="00560434">
        <w:t>: National Institute for Health Research.</w:t>
      </w:r>
    </w:p>
    <w:p w14:paraId="60FBEC3B" w14:textId="77777777" w:rsidR="00C20DFB" w:rsidRPr="00C20DFB" w:rsidRDefault="00C20DFB" w:rsidP="00C20DFB">
      <w:pPr>
        <w:pStyle w:val="EndNoteBibliography"/>
        <w:spacing w:after="360"/>
      </w:pPr>
      <w:r w:rsidRPr="00C20DFB">
        <w:lastRenderedPageBreak/>
        <w:t xml:space="preserve">Staley, K., (2011). </w:t>
      </w:r>
      <w:r w:rsidRPr="00C20DFB">
        <w:rPr>
          <w:i/>
        </w:rPr>
        <w:t xml:space="preserve">Collaborate and Succeed: An evaluation of the COMPASS Masterclass in consumer involvement in research. </w:t>
      </w:r>
      <w:r w:rsidRPr="00C20DFB">
        <w:t>London: National Cancer Research Institute,.</w:t>
      </w:r>
    </w:p>
    <w:p w14:paraId="38F83EA7" w14:textId="77777777" w:rsidR="00C20DFB" w:rsidRPr="00C20DFB" w:rsidRDefault="00C20DFB" w:rsidP="00C20DFB">
      <w:pPr>
        <w:pStyle w:val="EndNoteBibliography"/>
        <w:spacing w:after="360"/>
      </w:pPr>
      <w:r w:rsidRPr="00C20DFB">
        <w:t xml:space="preserve">Staley, K., (2017). Changing what researchers 'think and do': is this how involvement impacts on research? </w:t>
      </w:r>
      <w:r w:rsidRPr="00C20DFB">
        <w:rPr>
          <w:i/>
        </w:rPr>
        <w:t>Research for All,</w:t>
      </w:r>
      <w:r w:rsidRPr="00C20DFB">
        <w:t xml:space="preserve"> 1</w:t>
      </w:r>
      <w:r w:rsidRPr="00C20DFB">
        <w:rPr>
          <w:b/>
        </w:rPr>
        <w:t>,</w:t>
      </w:r>
      <w:r w:rsidRPr="00C20DFB">
        <w:t xml:space="preserve"> 158-167.</w:t>
      </w:r>
    </w:p>
    <w:p w14:paraId="5AA33175" w14:textId="0ACD7762" w:rsidR="00C20DFB" w:rsidRPr="00C20DFB" w:rsidRDefault="00C20DFB" w:rsidP="00C20DFB">
      <w:pPr>
        <w:pStyle w:val="EndNoteBibliography"/>
        <w:spacing w:after="360"/>
      </w:pPr>
      <w:r w:rsidRPr="00C20DFB">
        <w:t xml:space="preserve">Staley, K., Abbey-Vital, I. &amp; Nolan, C., (2017). The impact of involvement on researchers: a learning experience. </w:t>
      </w:r>
      <w:r w:rsidRPr="00C20DFB">
        <w:rPr>
          <w:i/>
        </w:rPr>
        <w:t>Research Involvement and Engagement,</w:t>
      </w:r>
      <w:r w:rsidRPr="00C20DFB">
        <w:t xml:space="preserve"> 3.</w:t>
      </w:r>
      <w:r w:rsidR="00560434">
        <w:t xml:space="preserve"> doi: </w:t>
      </w:r>
      <w:r w:rsidR="00560434" w:rsidRPr="00560434">
        <w:t>10.1186/s40900-017-0071-1</w:t>
      </w:r>
      <w:r w:rsidR="00560434">
        <w:t>.</w:t>
      </w:r>
    </w:p>
    <w:p w14:paraId="086F6788" w14:textId="77777777" w:rsidR="00C20DFB" w:rsidRPr="00C20DFB" w:rsidRDefault="00C20DFB" w:rsidP="00C20DFB">
      <w:pPr>
        <w:pStyle w:val="EndNoteBibliography"/>
        <w:spacing w:after="360"/>
      </w:pPr>
      <w:r w:rsidRPr="00C20DFB">
        <w:t xml:space="preserve">Stanistreet, D., Puzzolo, E., Bruce, N., Pope, D. &amp; Rehfuess, E., (2014). Factors influencing household uptake of improved solid fuel stoves in low-and middle-income countries: A qualitative systematic review. </w:t>
      </w:r>
      <w:r w:rsidRPr="00C20DFB">
        <w:rPr>
          <w:i/>
        </w:rPr>
        <w:t>International Journal of Environmental Research and Public Health,</w:t>
      </w:r>
      <w:r w:rsidRPr="00C20DFB">
        <w:t xml:space="preserve"> 11</w:t>
      </w:r>
      <w:r w:rsidRPr="00C20DFB">
        <w:rPr>
          <w:b/>
        </w:rPr>
        <w:t>,</w:t>
      </w:r>
      <w:r w:rsidRPr="00C20DFB">
        <w:t xml:space="preserve"> 8228-8250.</w:t>
      </w:r>
    </w:p>
    <w:p w14:paraId="1400736D" w14:textId="391F7B52" w:rsidR="00C20DFB" w:rsidRPr="00C20DFB" w:rsidRDefault="00C20DFB" w:rsidP="00C20DFB">
      <w:pPr>
        <w:pStyle w:val="EndNoteBibliography"/>
        <w:spacing w:after="360"/>
      </w:pPr>
      <w:r w:rsidRPr="00C20DFB">
        <w:t xml:space="preserve">Staniszewska, S., Brett, J., Simera, I., Seers, K., Mockford, C., Goodlad, S., Altman, D., Moher, D., Barber, R. &amp; Denegri, S., (2017). GRIPP2 reporting checklists: tools to improve reporting of patient and public involvement in research. </w:t>
      </w:r>
      <w:r w:rsidRPr="00C20DFB">
        <w:rPr>
          <w:i/>
        </w:rPr>
        <w:t>BMJ,</w:t>
      </w:r>
      <w:r w:rsidRPr="00C20DFB">
        <w:t xml:space="preserve"> 358</w:t>
      </w:r>
      <w:r w:rsidR="00560434" w:rsidRPr="00560434">
        <w:rPr>
          <w:bCs/>
        </w:rPr>
        <w:t>. doi: 10.1136/bmj.j3453.</w:t>
      </w:r>
    </w:p>
    <w:p w14:paraId="1CB71D9C" w14:textId="77777777" w:rsidR="00C20DFB" w:rsidRPr="00C20DFB" w:rsidRDefault="00C20DFB" w:rsidP="00C20DFB">
      <w:pPr>
        <w:pStyle w:val="EndNoteBibliography"/>
        <w:spacing w:after="360"/>
      </w:pPr>
      <w:r w:rsidRPr="00C20DFB">
        <w:t xml:space="preserve">Stephens, R. J., Whiting, C. &amp; Cowan, K., (2015). Research priorities in mesothelioma: A James Lind Alliance Priority Setting Partnership. </w:t>
      </w:r>
      <w:r w:rsidRPr="00C20DFB">
        <w:rPr>
          <w:i/>
        </w:rPr>
        <w:t>Lung Cancer,</w:t>
      </w:r>
      <w:r w:rsidRPr="00C20DFB">
        <w:t xml:space="preserve"> 89</w:t>
      </w:r>
      <w:r w:rsidRPr="00C20DFB">
        <w:rPr>
          <w:b/>
        </w:rPr>
        <w:t>,</w:t>
      </w:r>
      <w:r w:rsidRPr="00C20DFB">
        <w:t xml:space="preserve"> 175-180.</w:t>
      </w:r>
    </w:p>
    <w:p w14:paraId="11B719A6" w14:textId="77777777" w:rsidR="00C20DFB" w:rsidRPr="00C20DFB" w:rsidRDefault="00C20DFB" w:rsidP="00C20DFB">
      <w:pPr>
        <w:pStyle w:val="EndNoteBibliography"/>
        <w:spacing w:after="360"/>
      </w:pPr>
      <w:r w:rsidRPr="00C20DFB">
        <w:t xml:space="preserve">Stevens, T., (2008). Involving or Using? User involvement in palliative care. In: Payne, S., Seymour, J. &amp; Ingleton, C. (eds.) </w:t>
      </w:r>
      <w:r w:rsidRPr="00C20DFB">
        <w:rPr>
          <w:i/>
        </w:rPr>
        <w:t xml:space="preserve">Palliative care nursing: principles and evidence for practice. </w:t>
      </w:r>
      <w:r w:rsidRPr="00C20DFB">
        <w:t>2nd ed. Maidenhead: Open University Press.</w:t>
      </w:r>
    </w:p>
    <w:p w14:paraId="4C72F08D" w14:textId="77777777" w:rsidR="00C20DFB" w:rsidRPr="00C20DFB" w:rsidRDefault="00C20DFB" w:rsidP="00C20DFB">
      <w:pPr>
        <w:pStyle w:val="EndNoteBibliography"/>
        <w:spacing w:after="360"/>
      </w:pPr>
      <w:r w:rsidRPr="00C20DFB">
        <w:t xml:space="preserve">Stevens, T. &amp; Wilde, D., (2005). Consumer involvement in cancer research in the United kingdom. In: Lowes, L. &amp; Hulatt, I. (eds.) </w:t>
      </w:r>
      <w:r w:rsidRPr="00C20DFB">
        <w:rPr>
          <w:i/>
        </w:rPr>
        <w:t>Involving Service Users in Health and Social Care Research.</w:t>
      </w:r>
      <w:r w:rsidRPr="00C20DFB">
        <w:t xml:space="preserve"> Oxfordshire: Routledge.</w:t>
      </w:r>
    </w:p>
    <w:p w14:paraId="5C825899" w14:textId="66270AD5" w:rsidR="00C20DFB" w:rsidRPr="00C20DFB" w:rsidRDefault="00C20DFB" w:rsidP="00C20DFB">
      <w:pPr>
        <w:pStyle w:val="EndNoteBibliography"/>
        <w:spacing w:after="360"/>
      </w:pPr>
      <w:r w:rsidRPr="00C20DFB">
        <w:t xml:space="preserve">Supple, D., Roberts, A., Hudson, V., Masefield, S., Fitch, N., Rahmen, M., Flood, B., de Boer, W., Powell, P. &amp; Wagers, S., (2015). From tokenism to meaningful engagement: best practices in patient involvement in an EU project. </w:t>
      </w:r>
      <w:r w:rsidRPr="00C20DFB">
        <w:rPr>
          <w:i/>
        </w:rPr>
        <w:t>Research Involvement and Engagement,</w:t>
      </w:r>
      <w:r w:rsidRPr="00C20DFB">
        <w:t xml:space="preserve"> 1</w:t>
      </w:r>
      <w:r w:rsidR="0072700D">
        <w:rPr>
          <w:b/>
        </w:rPr>
        <w:t xml:space="preserve">. </w:t>
      </w:r>
      <w:r w:rsidR="0072700D" w:rsidRPr="0072700D">
        <w:rPr>
          <w:bCs/>
        </w:rPr>
        <w:t>doi: 10.1186/s40900-015-0004-9</w:t>
      </w:r>
    </w:p>
    <w:p w14:paraId="44A5F650" w14:textId="4CDD14CD" w:rsidR="00C20DFB" w:rsidRPr="00C20DFB" w:rsidRDefault="00C20DFB" w:rsidP="00C20DFB">
      <w:pPr>
        <w:pStyle w:val="EndNoteBibliography"/>
        <w:spacing w:after="360"/>
      </w:pPr>
      <w:r w:rsidRPr="00C20DFB">
        <w:t xml:space="preserve">The Joanna Briggs Institute, (2017). </w:t>
      </w:r>
      <w:r w:rsidRPr="00C20DFB">
        <w:rPr>
          <w:i/>
        </w:rPr>
        <w:t>Critical Appraisal Tools</w:t>
      </w:r>
      <w:r w:rsidRPr="00C20DFB">
        <w:t xml:space="preserve">. Adelaide: The University of Adelaide, Australia. Available at: </w:t>
      </w:r>
      <w:hyperlink r:id="rId121" w:history="1">
        <w:r w:rsidRPr="00C20DFB">
          <w:rPr>
            <w:rStyle w:val="Hyperlink"/>
          </w:rPr>
          <w:t>https://reviewersmanual.joannabriggs.org/</w:t>
        </w:r>
      </w:hyperlink>
      <w:r w:rsidRPr="00C20DFB">
        <w:t xml:space="preserve"> </w:t>
      </w:r>
      <w:r w:rsidR="00694BCD">
        <w:t>[</w:t>
      </w:r>
      <w:r w:rsidRPr="00C20DFB">
        <w:t>Accessed 1 January 2018</w:t>
      </w:r>
      <w:r w:rsidR="00694BCD">
        <w:t>]</w:t>
      </w:r>
      <w:r w:rsidRPr="00C20DFB">
        <w:t>.</w:t>
      </w:r>
    </w:p>
    <w:p w14:paraId="4CF04C52" w14:textId="08390471" w:rsidR="00C20DFB" w:rsidRPr="00C20DFB" w:rsidRDefault="00C20DFB" w:rsidP="00C20DFB">
      <w:pPr>
        <w:pStyle w:val="EndNoteBibliography"/>
        <w:spacing w:after="360"/>
      </w:pPr>
      <w:r w:rsidRPr="00C20DFB">
        <w:t xml:space="preserve">The World Bank, (2022). </w:t>
      </w:r>
      <w:r w:rsidRPr="00C20DFB">
        <w:rPr>
          <w:i/>
        </w:rPr>
        <w:t>World Bank Country and Lending Groups</w:t>
      </w:r>
      <w:r w:rsidRPr="00C20DFB">
        <w:t xml:space="preserve">. Washington, USA: The World Bank. Available at: </w:t>
      </w:r>
      <w:hyperlink r:id="rId122" w:history="1">
        <w:r w:rsidRPr="00C20DFB">
          <w:rPr>
            <w:rStyle w:val="Hyperlink"/>
          </w:rPr>
          <w:t>https://datahelpdesk.worldbank.org/knowledgebase/articles/906519-world-bank-country-and-lending-groups</w:t>
        </w:r>
      </w:hyperlink>
      <w:r w:rsidRPr="00C20DFB">
        <w:t xml:space="preserve"> </w:t>
      </w:r>
      <w:r w:rsidR="00694BCD">
        <w:t>[</w:t>
      </w:r>
      <w:r w:rsidRPr="00C20DFB">
        <w:t>Accessed 16 June 2022</w:t>
      </w:r>
      <w:r w:rsidR="00694BCD">
        <w:t>]</w:t>
      </w:r>
      <w:r w:rsidRPr="00C20DFB">
        <w:t>.</w:t>
      </w:r>
    </w:p>
    <w:p w14:paraId="32999CAA" w14:textId="1E714C11" w:rsidR="00C20DFB" w:rsidRPr="00C20DFB" w:rsidRDefault="00C20DFB" w:rsidP="00C20DFB">
      <w:pPr>
        <w:pStyle w:val="EndNoteBibliography"/>
        <w:spacing w:after="360"/>
      </w:pPr>
      <w:r w:rsidRPr="00C20DFB">
        <w:t xml:space="preserve">Thomas, G., (2011). </w:t>
      </w:r>
      <w:r w:rsidRPr="00C20DFB">
        <w:rPr>
          <w:i/>
        </w:rPr>
        <w:t xml:space="preserve">How to do your case study. A guide for students and researchers., </w:t>
      </w:r>
      <w:r w:rsidRPr="00C20DFB">
        <w:t>Lon</w:t>
      </w:r>
      <w:r w:rsidR="0072700D">
        <w:t>d</w:t>
      </w:r>
      <w:r w:rsidRPr="00C20DFB">
        <w:t>on: Sage.</w:t>
      </w:r>
    </w:p>
    <w:p w14:paraId="13A5BCBE" w14:textId="07EBFF02" w:rsidR="00C20DFB" w:rsidRPr="00C20DFB" w:rsidRDefault="00C20DFB" w:rsidP="00C20DFB">
      <w:pPr>
        <w:pStyle w:val="EndNoteBibliography"/>
        <w:spacing w:after="360"/>
      </w:pPr>
      <w:r w:rsidRPr="00C20DFB">
        <w:t xml:space="preserve">Thomas, J. &amp; Harden, A., (2008). Methods for the thematic synthesis of qualitative research in systematic reviews. </w:t>
      </w:r>
      <w:r w:rsidRPr="00C20DFB">
        <w:rPr>
          <w:i/>
        </w:rPr>
        <w:t>BMC Medical Research Methodology,</w:t>
      </w:r>
      <w:r w:rsidRPr="00C20DFB">
        <w:t xml:space="preserve"> 8</w:t>
      </w:r>
      <w:r w:rsidR="0072700D">
        <w:rPr>
          <w:b/>
        </w:rPr>
        <w:t>.</w:t>
      </w:r>
      <w:r w:rsidR="0072700D" w:rsidRPr="0072700D">
        <w:rPr>
          <w:bCs/>
        </w:rPr>
        <w:t xml:space="preserve"> doi: 10.1186/1471-2288-8-45.</w:t>
      </w:r>
    </w:p>
    <w:p w14:paraId="7C316712" w14:textId="77777777" w:rsidR="00C20DFB" w:rsidRPr="00C20DFB" w:rsidRDefault="00C20DFB" w:rsidP="00C20DFB">
      <w:pPr>
        <w:pStyle w:val="EndNoteBibliography"/>
        <w:spacing w:after="360"/>
      </w:pPr>
      <w:r w:rsidRPr="00C20DFB">
        <w:lastRenderedPageBreak/>
        <w:t xml:space="preserve">Thompson, A. &amp; Chambers, E., (2011). Ethical Issues in Qualitative Mental Health Research. In: Harper, D. &amp; Thompson, A. (eds.) </w:t>
      </w:r>
      <w:r w:rsidRPr="00C20DFB">
        <w:rPr>
          <w:i/>
        </w:rPr>
        <w:t>Qualitative Research Methods in Mental Health and Psychotherapy: A Guide for Students and Practitioners.</w:t>
      </w:r>
      <w:r w:rsidRPr="00C20DFB">
        <w:t xml:space="preserve"> London: Wiley-Blackwell.</w:t>
      </w:r>
    </w:p>
    <w:p w14:paraId="7B5C6C62" w14:textId="76AB84C3" w:rsidR="00C20DFB" w:rsidRPr="00C20DFB" w:rsidRDefault="00C20DFB" w:rsidP="00C20DFB">
      <w:pPr>
        <w:pStyle w:val="EndNoteBibliography"/>
        <w:spacing w:after="360"/>
      </w:pPr>
      <w:r w:rsidRPr="00C20DFB">
        <w:t xml:space="preserve">Thompson, J., Barber, R., Ward, P. R., Boote, J. D., Cooper, C. L., Armitage, C. J. &amp; Jones, G., (2009). Health researchers' attitudes towards public involvement in health research. </w:t>
      </w:r>
      <w:r w:rsidRPr="00C20DFB">
        <w:rPr>
          <w:i/>
        </w:rPr>
        <w:t xml:space="preserve">Health </w:t>
      </w:r>
      <w:r w:rsidR="00E75111">
        <w:rPr>
          <w:i/>
        </w:rPr>
        <w:t>E</w:t>
      </w:r>
      <w:r w:rsidRPr="00C20DFB">
        <w:rPr>
          <w:i/>
        </w:rPr>
        <w:t>xpectations,</w:t>
      </w:r>
      <w:r w:rsidRPr="00C20DFB">
        <w:t xml:space="preserve"> 12</w:t>
      </w:r>
      <w:r w:rsidRPr="00C20DFB">
        <w:rPr>
          <w:b/>
        </w:rPr>
        <w:t>,</w:t>
      </w:r>
      <w:r w:rsidRPr="00C20DFB">
        <w:t xml:space="preserve"> 209-220.</w:t>
      </w:r>
    </w:p>
    <w:p w14:paraId="245837CC" w14:textId="77777777" w:rsidR="00C20DFB" w:rsidRPr="00C20DFB" w:rsidRDefault="00C20DFB" w:rsidP="00C20DFB">
      <w:pPr>
        <w:pStyle w:val="EndNoteBibliography"/>
        <w:spacing w:after="360"/>
      </w:pPr>
      <w:r w:rsidRPr="00C20DFB">
        <w:t xml:space="preserve">Trainor, L. R. &amp; Bundon, A., (2021). Developing the craft: reflexive accounts of doing reflexive thematic analysis. </w:t>
      </w:r>
      <w:r w:rsidRPr="00C20DFB">
        <w:rPr>
          <w:i/>
        </w:rPr>
        <w:t>Qualitative Research in Sport, Exercise and Health,</w:t>
      </w:r>
      <w:r w:rsidRPr="00C20DFB">
        <w:t xml:space="preserve"> 13</w:t>
      </w:r>
      <w:r w:rsidRPr="00C20DFB">
        <w:rPr>
          <w:b/>
        </w:rPr>
        <w:t>,</w:t>
      </w:r>
      <w:r w:rsidRPr="00C20DFB">
        <w:t xml:space="preserve"> 705-726.</w:t>
      </w:r>
    </w:p>
    <w:p w14:paraId="5F288532" w14:textId="647E8E86" w:rsidR="00C20DFB" w:rsidRPr="00C20DFB" w:rsidRDefault="00C20DFB" w:rsidP="00C20DFB">
      <w:pPr>
        <w:pStyle w:val="EndNoteBibliography"/>
        <w:spacing w:after="360"/>
      </w:pPr>
      <w:r w:rsidRPr="00C20DFB">
        <w:t xml:space="preserve">Tummers, M., Bolscher, M., van der Wilt, G. J. &amp; team, o. b. o. t. I.-H., (2015). </w:t>
      </w:r>
      <w:r w:rsidR="00E75111">
        <w:t>I</w:t>
      </w:r>
      <w:r w:rsidRPr="00C20DFB">
        <w:t>nvolving patients and other stakeholders in defining research priorities in palliative care</w:t>
      </w:r>
      <w:r w:rsidR="00E75111">
        <w:t xml:space="preserve"> [poster].</w:t>
      </w:r>
      <w:r w:rsidRPr="00C20DFB">
        <w:t xml:space="preserve"> </w:t>
      </w:r>
      <w:r w:rsidR="00E75111">
        <w:t xml:space="preserve">In: </w:t>
      </w:r>
      <w:r w:rsidRPr="00E75111">
        <w:rPr>
          <w:i/>
        </w:rPr>
        <w:t>14th World Congress of the European Association of Palliative Care (EAPC)</w:t>
      </w:r>
      <w:r w:rsidR="00E75111" w:rsidRPr="00E75111">
        <w:rPr>
          <w:i/>
        </w:rPr>
        <w:t xml:space="preserve">, 8-10 May 2015, </w:t>
      </w:r>
      <w:r w:rsidRPr="00E75111">
        <w:rPr>
          <w:i/>
        </w:rPr>
        <w:t>Copenhagen, Denmark.</w:t>
      </w:r>
    </w:p>
    <w:p w14:paraId="5223814D" w14:textId="1C549E46" w:rsidR="00C20DFB" w:rsidRPr="00C20DFB" w:rsidRDefault="00C20DFB" w:rsidP="00C20DFB">
      <w:pPr>
        <w:pStyle w:val="EndNoteBibliography"/>
        <w:spacing w:after="360"/>
      </w:pPr>
      <w:r w:rsidRPr="00C20DFB">
        <w:t xml:space="preserve">Turner, M. &amp; Beresford, P., (2005). </w:t>
      </w:r>
      <w:r w:rsidRPr="00C20DFB">
        <w:rPr>
          <w:i/>
        </w:rPr>
        <w:t xml:space="preserve">User Controlled Research: Its Meanings and Potential. Full Report. </w:t>
      </w:r>
      <w:r w:rsidRPr="00C20DFB">
        <w:t>Eastleigh</w:t>
      </w:r>
      <w:r w:rsidR="00D34A6B">
        <w:t>: INVOLVE.</w:t>
      </w:r>
    </w:p>
    <w:p w14:paraId="696BEC56" w14:textId="77777777" w:rsidR="00C20DFB" w:rsidRPr="00C20DFB" w:rsidRDefault="00C20DFB" w:rsidP="00C20DFB">
      <w:pPr>
        <w:pStyle w:val="EndNoteBibliography"/>
        <w:spacing w:after="360"/>
      </w:pPr>
      <w:r w:rsidRPr="00C20DFB">
        <w:t xml:space="preserve">Turner, M., Peacock, M., Varey, S., Froggatt, K., Payne, S., Gibson, B., Scott, G. &amp; Fletcher, A., (2016). Involving prisoners in action research to improve palliative care: findings from the ‘both sides of the fence’study. </w:t>
      </w:r>
      <w:r w:rsidRPr="00C20DFB">
        <w:rPr>
          <w:i/>
        </w:rPr>
        <w:t>BMJ Supportive and Palliative Care,</w:t>
      </w:r>
      <w:r w:rsidRPr="00C20DFB">
        <w:t xml:space="preserve"> 6</w:t>
      </w:r>
      <w:r w:rsidRPr="00C20DFB">
        <w:rPr>
          <w:b/>
        </w:rPr>
        <w:t>,</w:t>
      </w:r>
      <w:r w:rsidRPr="00C20DFB">
        <w:t xml:space="preserve"> 402-403.</w:t>
      </w:r>
    </w:p>
    <w:p w14:paraId="1BF20F07" w14:textId="20D7E55F" w:rsidR="00C20DFB" w:rsidRPr="00C20DFB" w:rsidRDefault="00C20DFB" w:rsidP="00C20DFB">
      <w:pPr>
        <w:pStyle w:val="EndNoteBibliography"/>
        <w:spacing w:after="360"/>
      </w:pPr>
      <w:r w:rsidRPr="00C20DFB">
        <w:t xml:space="preserve">TwoCan Associates, (2005). </w:t>
      </w:r>
      <w:r w:rsidRPr="00C20DFB">
        <w:rPr>
          <w:i/>
        </w:rPr>
        <w:t xml:space="preserve">Finding out about the priorities of users and making them count: A report for Macmillan Cancer Relief. </w:t>
      </w:r>
      <w:r w:rsidRPr="00C20DFB">
        <w:t>Herefordshire</w:t>
      </w:r>
      <w:r w:rsidR="00D8237A">
        <w:t>: TwoCan Associates.</w:t>
      </w:r>
    </w:p>
    <w:p w14:paraId="65E8160B" w14:textId="11968640" w:rsidR="00C20DFB" w:rsidRPr="00C20DFB" w:rsidRDefault="00C20DFB" w:rsidP="00C20DFB">
      <w:pPr>
        <w:pStyle w:val="EndNoteBibliography"/>
        <w:spacing w:after="360"/>
      </w:pPr>
      <w:r w:rsidRPr="00C20DFB">
        <w:t xml:space="preserve">University of Hull, (2019a). </w:t>
      </w:r>
      <w:r w:rsidRPr="00C20DFB">
        <w:rPr>
          <w:i/>
        </w:rPr>
        <w:t>The making of the exhibition</w:t>
      </w:r>
      <w:r w:rsidRPr="00C20DFB">
        <w:t xml:space="preserve">. Hull: University of Hull. Available at: </w:t>
      </w:r>
      <w:hyperlink r:id="rId123" w:history="1">
        <w:r w:rsidRPr="00C20DFB">
          <w:rPr>
            <w:rStyle w:val="Hyperlink"/>
          </w:rPr>
          <w:t>https://www.hyms.ac.uk/research/research-centres-and-groups/wolfson/breathlessness/bringing-breathlessness-into-view-exhibition</w:t>
        </w:r>
      </w:hyperlink>
      <w:r w:rsidRPr="00C20DFB">
        <w:t xml:space="preserve"> </w:t>
      </w:r>
      <w:r w:rsidR="00694BCD">
        <w:t>[</w:t>
      </w:r>
      <w:r w:rsidRPr="00C20DFB">
        <w:t>Accessed 8 December 2022</w:t>
      </w:r>
      <w:r w:rsidR="00694BCD">
        <w:t>]</w:t>
      </w:r>
      <w:r w:rsidRPr="00C20DFB">
        <w:t>.</w:t>
      </w:r>
    </w:p>
    <w:p w14:paraId="5D629907" w14:textId="0B0813CA" w:rsidR="00C20DFB" w:rsidRPr="00C20DFB" w:rsidRDefault="00C20DFB" w:rsidP="00C20DFB">
      <w:pPr>
        <w:pStyle w:val="EndNoteBibliography"/>
        <w:spacing w:after="360"/>
      </w:pPr>
      <w:r w:rsidRPr="00C20DFB">
        <w:t xml:space="preserve">University of Hull, (2019b). </w:t>
      </w:r>
      <w:r w:rsidRPr="00C20DFB">
        <w:rPr>
          <w:i/>
        </w:rPr>
        <w:t>Wolfson Palliative Care Research Centre recognised by Research England for international collaboration</w:t>
      </w:r>
      <w:r w:rsidRPr="00C20DFB">
        <w:t xml:space="preserve">. Hull: University of Hull. Available at: </w:t>
      </w:r>
      <w:hyperlink r:id="rId124" w:history="1">
        <w:r w:rsidRPr="00C20DFB">
          <w:rPr>
            <w:rStyle w:val="Hyperlink"/>
          </w:rPr>
          <w:t>https://www.hull.ac.uk/work-with-us/more/media-centre/news/2019/wolfson-palliative-care-research-centre-recognised-by-research-england-for-international-collaboration</w:t>
        </w:r>
      </w:hyperlink>
      <w:r w:rsidRPr="00C20DFB">
        <w:t xml:space="preserve"> </w:t>
      </w:r>
      <w:r w:rsidR="00694BCD">
        <w:t>[</w:t>
      </w:r>
      <w:r w:rsidRPr="00C20DFB">
        <w:t>Accessed 31 July 2022</w:t>
      </w:r>
      <w:r w:rsidR="00694BCD">
        <w:t>]</w:t>
      </w:r>
      <w:r w:rsidRPr="00C20DFB">
        <w:t>.</w:t>
      </w:r>
    </w:p>
    <w:p w14:paraId="32FB2766" w14:textId="77777777" w:rsidR="00C20DFB" w:rsidRPr="00C20DFB" w:rsidRDefault="00C20DFB" w:rsidP="00C20DFB">
      <w:pPr>
        <w:pStyle w:val="EndNoteBibliography"/>
        <w:spacing w:after="360"/>
      </w:pPr>
      <w:r w:rsidRPr="00C20DFB">
        <w:t xml:space="preserve">van der Steen, J. T., Bloomer, M. J. &amp; Martins Pereira, S., (2022). The importance of methodology to palliative care research: A new article type for Palliative Medicine. </w:t>
      </w:r>
      <w:r w:rsidRPr="00C20DFB">
        <w:rPr>
          <w:i/>
        </w:rPr>
        <w:t>Palliative Medicine,</w:t>
      </w:r>
      <w:r w:rsidRPr="00C20DFB">
        <w:t xml:space="preserve"> 36</w:t>
      </w:r>
      <w:r w:rsidRPr="00C20DFB">
        <w:rPr>
          <w:b/>
        </w:rPr>
        <w:t>,</w:t>
      </w:r>
      <w:r w:rsidRPr="00C20DFB">
        <w:t xml:space="preserve"> 4-6.</w:t>
      </w:r>
    </w:p>
    <w:p w14:paraId="7C288C83" w14:textId="77777777" w:rsidR="00C20DFB" w:rsidRPr="00C20DFB" w:rsidRDefault="00C20DFB" w:rsidP="00C20DFB">
      <w:pPr>
        <w:pStyle w:val="EndNoteBibliography"/>
        <w:spacing w:after="360"/>
      </w:pPr>
      <w:r w:rsidRPr="00C20DFB">
        <w:t xml:space="preserve">Van Mechelen, W., Aertgeerts, B., De Ceulaer, K., Thoonsen, B., Vermandere, M., Warmenhoven, F., Van Rijswijk, E. &amp; De Lepeleire, J., (2013). Defining the palliative care patient: a systematic review. </w:t>
      </w:r>
      <w:r w:rsidRPr="00C20DFB">
        <w:rPr>
          <w:i/>
        </w:rPr>
        <w:t>Palliative Medicine,</w:t>
      </w:r>
      <w:r w:rsidRPr="00C20DFB">
        <w:t xml:space="preserve"> 27</w:t>
      </w:r>
      <w:r w:rsidRPr="00C20DFB">
        <w:rPr>
          <w:b/>
        </w:rPr>
        <w:t>,</w:t>
      </w:r>
      <w:r w:rsidRPr="00C20DFB">
        <w:t xml:space="preserve"> 197-208.</w:t>
      </w:r>
    </w:p>
    <w:p w14:paraId="55F7782B" w14:textId="4E8DD733" w:rsidR="00C20DFB" w:rsidRPr="00C20DFB" w:rsidRDefault="00C20DFB" w:rsidP="00C20DFB">
      <w:pPr>
        <w:pStyle w:val="EndNoteBibliography"/>
        <w:spacing w:after="360"/>
      </w:pPr>
      <w:r w:rsidRPr="00C20DFB">
        <w:t xml:space="preserve">Virdun, C., Luckett, T., Gilmore, I., Brassil, M., Lilian, R., Lorenz, K. &amp; Phillips, J., (2019). Involving consumers with palliative care needs and their families in research: A case study. </w:t>
      </w:r>
      <w:r w:rsidRPr="00C20DFB">
        <w:rPr>
          <w:i/>
        </w:rPr>
        <w:t>Collegian</w:t>
      </w:r>
      <w:r w:rsidRPr="00C20DFB">
        <w:t>.</w:t>
      </w:r>
      <w:r w:rsidR="00552D57">
        <w:t xml:space="preserve"> doi: </w:t>
      </w:r>
      <w:r w:rsidR="00552D57" w:rsidRPr="00552D57">
        <w:t>10.1016/j.colegn.2019.08.002</w:t>
      </w:r>
      <w:r w:rsidR="00552D57">
        <w:t>.</w:t>
      </w:r>
    </w:p>
    <w:p w14:paraId="022DDE62" w14:textId="77777777" w:rsidR="00C20DFB" w:rsidRPr="00C20DFB" w:rsidRDefault="00C20DFB" w:rsidP="00C20DFB">
      <w:pPr>
        <w:pStyle w:val="EndNoteBibliography"/>
        <w:spacing w:after="360"/>
      </w:pPr>
      <w:r w:rsidRPr="00C20DFB">
        <w:lastRenderedPageBreak/>
        <w:t xml:space="preserve">Wan, Y. L., Beverley-Stevenson, R., Carlisle, D., Clarke, S., Edmondson, R. J., Glover, S., Holland, J., Hughes, C., Kitchener, H. C. &amp; Kitson, S., (2016). Working together to shape the endometrial cancer research agenda: The top ten unanswered research questions. </w:t>
      </w:r>
      <w:r w:rsidRPr="00C20DFB">
        <w:rPr>
          <w:i/>
        </w:rPr>
        <w:t>Gynecologic Oncology,</w:t>
      </w:r>
      <w:r w:rsidRPr="00C20DFB">
        <w:t xml:space="preserve"> 143</w:t>
      </w:r>
      <w:r w:rsidRPr="00C20DFB">
        <w:rPr>
          <w:b/>
        </w:rPr>
        <w:t>,</w:t>
      </w:r>
      <w:r w:rsidRPr="00C20DFB">
        <w:t xml:space="preserve"> 287-293.</w:t>
      </w:r>
    </w:p>
    <w:p w14:paraId="4DF31EBE" w14:textId="77777777" w:rsidR="00C20DFB" w:rsidRPr="00C20DFB" w:rsidRDefault="00C20DFB" w:rsidP="00C20DFB">
      <w:pPr>
        <w:pStyle w:val="EndNoteBibliography"/>
        <w:spacing w:after="360"/>
      </w:pPr>
      <w:r w:rsidRPr="00C20DFB">
        <w:t xml:space="preserve">Ward, F., Popay, J., Porroche‐Escudero, A., Akeju, D., Ahmed, S., Cloke, J., Khan, K., Hassan, S. &amp; Khedmati‐Morasae, E., (2020). Mainstreaming public involvement in a complex research collaboration: a theory‐informed evaluation. </w:t>
      </w:r>
      <w:r w:rsidRPr="00C20DFB">
        <w:rPr>
          <w:i/>
        </w:rPr>
        <w:t>Health Expectations,</w:t>
      </w:r>
      <w:r w:rsidRPr="00C20DFB">
        <w:t xml:space="preserve"> 23</w:t>
      </w:r>
      <w:r w:rsidRPr="00C20DFB">
        <w:rPr>
          <w:b/>
        </w:rPr>
        <w:t>,</w:t>
      </w:r>
      <w:r w:rsidRPr="00C20DFB">
        <w:t xml:space="preserve"> 910-918.</w:t>
      </w:r>
    </w:p>
    <w:p w14:paraId="43287873" w14:textId="6C31ED39" w:rsidR="00C20DFB" w:rsidRPr="00C20DFB" w:rsidRDefault="00C20DFB" w:rsidP="00C20DFB">
      <w:pPr>
        <w:pStyle w:val="EndNoteBibliography"/>
        <w:spacing w:after="360"/>
      </w:pPr>
      <w:r w:rsidRPr="00C20DFB">
        <w:t xml:space="preserve">WHO, (2022). </w:t>
      </w:r>
      <w:r w:rsidRPr="00C20DFB">
        <w:rPr>
          <w:i/>
        </w:rPr>
        <w:t>WHO Collaborating Centre for Palliative care, policy and rehabilitation</w:t>
      </w:r>
      <w:r w:rsidRPr="00C20DFB">
        <w:t xml:space="preserve">. Geneva, Switzerland: WHO. Available at: </w:t>
      </w:r>
      <w:hyperlink r:id="rId125" w:history="1">
        <w:r w:rsidRPr="00C20DFB">
          <w:rPr>
            <w:rStyle w:val="Hyperlink"/>
          </w:rPr>
          <w:t>https://apps.who.int/whocc/Detail.aspx?NXZdnGwxEKZvwLkGgSCleQ==</w:t>
        </w:r>
      </w:hyperlink>
      <w:r w:rsidRPr="00C20DFB">
        <w:t>.</w:t>
      </w:r>
      <w:r w:rsidR="00552D57">
        <w:t xml:space="preserve"> [Accessed 20 July 2023].</w:t>
      </w:r>
    </w:p>
    <w:p w14:paraId="0E77849E" w14:textId="7855C999" w:rsidR="00C20DFB" w:rsidRPr="00C20DFB" w:rsidRDefault="00C20DFB" w:rsidP="00C20DFB">
      <w:pPr>
        <w:pStyle w:val="EndNoteBibliography"/>
        <w:spacing w:after="360"/>
      </w:pPr>
      <w:r w:rsidRPr="00C20DFB">
        <w:t xml:space="preserve">Wicks, P., Richards, T., Denegri, S. &amp; Godlee, F., (2018). Patients’ roles and rights in research. </w:t>
      </w:r>
      <w:r w:rsidRPr="00C20DFB">
        <w:rPr>
          <w:i/>
        </w:rPr>
        <w:t>BMJ,</w:t>
      </w:r>
      <w:r w:rsidRPr="00C20DFB">
        <w:t xml:space="preserve"> 362.</w:t>
      </w:r>
      <w:r w:rsidR="00552D57">
        <w:t xml:space="preserve"> doi: </w:t>
      </w:r>
      <w:r w:rsidR="00552D57" w:rsidRPr="00552D57">
        <w:t>10.1136/bmj.k3193</w:t>
      </w:r>
      <w:r w:rsidR="00552D57">
        <w:t>.</w:t>
      </w:r>
    </w:p>
    <w:p w14:paraId="266E7C32" w14:textId="04DD0719" w:rsidR="00C20DFB" w:rsidRPr="00C20DFB" w:rsidRDefault="00C20DFB" w:rsidP="00C20DFB">
      <w:pPr>
        <w:pStyle w:val="EndNoteBibliography"/>
        <w:spacing w:after="360"/>
      </w:pPr>
      <w:r w:rsidRPr="00C20DFB">
        <w:t>Williams, A-</w:t>
      </w:r>
      <w:r w:rsidR="00552D57">
        <w:t>L</w:t>
      </w:r>
      <w:r w:rsidRPr="00C20DFB">
        <w:t xml:space="preserve">., Selwyn, P. A., McCorkle, R., Molde, S., Liberti, L. &amp; Katz, D. L., (2005). Application of community-based participatory research methods to a study of complementary medicine interventions at end of life. </w:t>
      </w:r>
      <w:r w:rsidRPr="00C20DFB">
        <w:rPr>
          <w:i/>
        </w:rPr>
        <w:t>Complementary health practice review,</w:t>
      </w:r>
      <w:r w:rsidRPr="00C20DFB">
        <w:t xml:space="preserve"> 10</w:t>
      </w:r>
      <w:r w:rsidRPr="00C20DFB">
        <w:rPr>
          <w:b/>
        </w:rPr>
        <w:t>,</w:t>
      </w:r>
      <w:r w:rsidRPr="00C20DFB">
        <w:t xml:space="preserve"> 91-104.</w:t>
      </w:r>
    </w:p>
    <w:p w14:paraId="02FF5801" w14:textId="318A258C" w:rsidR="00C20DFB" w:rsidRPr="00C20DFB" w:rsidRDefault="00C20DFB" w:rsidP="00C20DFB">
      <w:pPr>
        <w:pStyle w:val="EndNoteBibliography"/>
        <w:spacing w:after="360"/>
      </w:pPr>
      <w:r w:rsidRPr="00C20DFB">
        <w:t xml:space="preserve">Williams, V., Webb, J., Read, S., James, R. &amp; Davis, H., (2020). Future lived experience: inclusive research with people living with dementia. </w:t>
      </w:r>
      <w:r w:rsidRPr="00C20DFB">
        <w:rPr>
          <w:i/>
        </w:rPr>
        <w:t>Qualitative Resear</w:t>
      </w:r>
      <w:r w:rsidRPr="00871169">
        <w:rPr>
          <w:i/>
        </w:rPr>
        <w:t>ch</w:t>
      </w:r>
      <w:r w:rsidR="00552D57" w:rsidRPr="00871169">
        <w:t xml:space="preserve">, 20. </w:t>
      </w:r>
      <w:r w:rsidR="00552D57" w:rsidRPr="00871169">
        <w:rPr>
          <w:rFonts w:asciiTheme="minorHAnsi" w:hAnsiTheme="minorHAnsi" w:cstheme="minorHAnsi"/>
          <w:szCs w:val="24"/>
        </w:rPr>
        <w:t>do</w:t>
      </w:r>
      <w:r w:rsidR="00552D57" w:rsidRPr="00552D57">
        <w:rPr>
          <w:rFonts w:asciiTheme="minorHAnsi" w:hAnsiTheme="minorHAnsi" w:cstheme="minorHAnsi"/>
          <w:bCs/>
          <w:szCs w:val="24"/>
        </w:rPr>
        <w:t xml:space="preserve">i: </w:t>
      </w:r>
      <w:r w:rsidR="00552D57" w:rsidRPr="00552D57">
        <w:rPr>
          <w:rFonts w:asciiTheme="minorHAnsi" w:hAnsiTheme="minorHAnsi" w:cstheme="minorHAnsi"/>
          <w:bCs/>
          <w:color w:val="000000"/>
          <w:szCs w:val="24"/>
          <w14:ligatures w14:val="standardContextual"/>
        </w:rPr>
        <w:t>10.1177/1468794119893608</w:t>
      </w:r>
    </w:p>
    <w:p w14:paraId="624E7A59" w14:textId="0075536C" w:rsidR="00C20DFB" w:rsidRPr="00C20DFB" w:rsidRDefault="00C20DFB" w:rsidP="00C20DFB">
      <w:pPr>
        <w:pStyle w:val="EndNoteBibliography"/>
        <w:spacing w:after="360"/>
      </w:pPr>
      <w:r w:rsidRPr="00C20DFB">
        <w:t xml:space="preserve">Wilson, P., Mathie, E., Keenan, J., McNeilly, E., Goodman, C., Howe, A., Poland, F., Staniszewska, S., Kendall, S. &amp; Munday, D., (2015). </w:t>
      </w:r>
      <w:r w:rsidRPr="00C20DFB">
        <w:rPr>
          <w:i/>
        </w:rPr>
        <w:t xml:space="preserve">ReseArch with Patient and Public invOlvement: a RealisT evaluation–the RAPPORT study. </w:t>
      </w:r>
      <w:r w:rsidRPr="00C20DFB">
        <w:t>London: N</w:t>
      </w:r>
      <w:r w:rsidR="002B1F6D">
        <w:t>ational Institute for Health Research.</w:t>
      </w:r>
    </w:p>
    <w:p w14:paraId="61412C0A" w14:textId="77777777" w:rsidR="00C20DFB" w:rsidRPr="00C20DFB" w:rsidRDefault="00C20DFB" w:rsidP="00C20DFB">
      <w:pPr>
        <w:pStyle w:val="EndNoteBibliography"/>
        <w:spacing w:after="360"/>
      </w:pPr>
      <w:r w:rsidRPr="00C20DFB">
        <w:t xml:space="preserve">Wilson, P., Mathie, E., Poland, F., Keenan, J., Howe, A., Munday, D., Kendall, S., Cowe, M., Staniszewska, S. &amp; Goodman, C., (2018). How embedded is public involvement in mainstream health research in England a decade after policy implementation? A realist evaluation. </w:t>
      </w:r>
      <w:r w:rsidRPr="00C20DFB">
        <w:rPr>
          <w:i/>
        </w:rPr>
        <w:t>Journal of Health Services Research &amp; Policy,</w:t>
      </w:r>
      <w:r w:rsidRPr="00C20DFB">
        <w:t xml:space="preserve"> 23</w:t>
      </w:r>
      <w:r w:rsidRPr="00C20DFB">
        <w:rPr>
          <w:b/>
        </w:rPr>
        <w:t>,</w:t>
      </w:r>
      <w:r w:rsidRPr="00C20DFB">
        <w:t xml:space="preserve"> 98-106.</w:t>
      </w:r>
    </w:p>
    <w:p w14:paraId="6040334C" w14:textId="19302735" w:rsidR="00C20DFB" w:rsidRPr="00C20DFB" w:rsidRDefault="005E3456" w:rsidP="00C20DFB">
      <w:pPr>
        <w:pStyle w:val="EndNoteBibliography"/>
        <w:spacing w:after="360"/>
      </w:pPr>
      <w:r>
        <w:t>WPCRC</w:t>
      </w:r>
      <w:r w:rsidR="00C20DFB" w:rsidRPr="00C20DFB">
        <w:t xml:space="preserve">, (2019). </w:t>
      </w:r>
      <w:r w:rsidR="00C20DFB" w:rsidRPr="00C20DFB">
        <w:rPr>
          <w:i/>
        </w:rPr>
        <w:t xml:space="preserve">Public Patient Involvement Co-ordinator. Job description. </w:t>
      </w:r>
      <w:r w:rsidR="00C20DFB" w:rsidRPr="00C20DFB">
        <w:t xml:space="preserve">Hull: </w:t>
      </w:r>
      <w:r w:rsidRPr="00C20DFB">
        <w:t>Wolfson Palliative Care Research Centre</w:t>
      </w:r>
      <w:r>
        <w:t xml:space="preserve">, </w:t>
      </w:r>
      <w:r w:rsidR="00C20DFB" w:rsidRPr="00C20DFB">
        <w:t>University of Hull.</w:t>
      </w:r>
    </w:p>
    <w:p w14:paraId="15F728AE" w14:textId="7D7B576C" w:rsidR="00C20DFB" w:rsidRPr="00C20DFB" w:rsidRDefault="005E3456" w:rsidP="00C20DFB">
      <w:pPr>
        <w:pStyle w:val="EndNoteBibliography"/>
        <w:spacing w:after="360"/>
      </w:pPr>
      <w:r>
        <w:t>WPCRC</w:t>
      </w:r>
      <w:r w:rsidR="00C20DFB" w:rsidRPr="00C20DFB">
        <w:t xml:space="preserve">, (2020a). </w:t>
      </w:r>
      <w:r w:rsidR="00C20DFB" w:rsidRPr="00C20DFB">
        <w:rPr>
          <w:i/>
        </w:rPr>
        <w:t xml:space="preserve">Handbook for volunteers who join Involve Hull, our Patient and Public Involvement Network (Induction handbook). </w:t>
      </w:r>
      <w:r w:rsidR="00C20DFB" w:rsidRPr="00C20DFB">
        <w:t xml:space="preserve">Hull: </w:t>
      </w:r>
      <w:r w:rsidRPr="00C20DFB">
        <w:t>Wolfson Palliative Care Research Centre</w:t>
      </w:r>
      <w:r>
        <w:t xml:space="preserve">, </w:t>
      </w:r>
      <w:r w:rsidR="00C20DFB" w:rsidRPr="00C20DFB">
        <w:t>University of Hull.</w:t>
      </w:r>
    </w:p>
    <w:p w14:paraId="786C4892" w14:textId="39AFBB4A" w:rsidR="00C20DFB" w:rsidRPr="00C20DFB" w:rsidRDefault="005E3456" w:rsidP="00C20DFB">
      <w:pPr>
        <w:pStyle w:val="EndNoteBibliography"/>
        <w:spacing w:after="360"/>
      </w:pPr>
      <w:r>
        <w:t>WPCRC</w:t>
      </w:r>
      <w:r w:rsidR="00C20DFB" w:rsidRPr="00C20DFB">
        <w:t xml:space="preserve">, (2020b). </w:t>
      </w:r>
      <w:r w:rsidR="00C20DFB" w:rsidRPr="00C20DFB">
        <w:rPr>
          <w:i/>
        </w:rPr>
        <w:t xml:space="preserve">Reward and Recognition Policy for Patient and Public Involvement: Guidance on expenses, fees and other benefits for members of the public who are actively involved in health research. </w:t>
      </w:r>
      <w:r w:rsidR="00C20DFB" w:rsidRPr="00C20DFB">
        <w:t xml:space="preserve">Hull: </w:t>
      </w:r>
      <w:r w:rsidRPr="00C20DFB">
        <w:t>Wolfson Palliative Care Research Centre</w:t>
      </w:r>
      <w:r>
        <w:t xml:space="preserve">, </w:t>
      </w:r>
      <w:r w:rsidR="00C20DFB" w:rsidRPr="00C20DFB">
        <w:t>University of Hull.</w:t>
      </w:r>
    </w:p>
    <w:p w14:paraId="58B03107" w14:textId="09A5E9F5" w:rsidR="00C20DFB" w:rsidRPr="00C20DFB" w:rsidRDefault="005E3456" w:rsidP="00C20DFB">
      <w:pPr>
        <w:pStyle w:val="EndNoteBibliography"/>
        <w:spacing w:after="360"/>
      </w:pPr>
      <w:r>
        <w:t>WPCRC</w:t>
      </w:r>
      <w:r w:rsidR="00C20DFB" w:rsidRPr="00C20DFB">
        <w:t xml:space="preserve">, (2021). </w:t>
      </w:r>
      <w:r w:rsidR="00C20DFB" w:rsidRPr="00C20DFB">
        <w:rPr>
          <w:i/>
        </w:rPr>
        <w:t xml:space="preserve">Annual Report 2020/2021. </w:t>
      </w:r>
      <w:r w:rsidR="00C20DFB" w:rsidRPr="00C20DFB">
        <w:t xml:space="preserve">Hull: </w:t>
      </w:r>
      <w:r w:rsidRPr="00C20DFB">
        <w:t>Wolfson Palliative Care Research Centre</w:t>
      </w:r>
      <w:r>
        <w:t xml:space="preserve">, </w:t>
      </w:r>
      <w:r w:rsidR="00C20DFB" w:rsidRPr="00C20DFB">
        <w:t>University of Hull.</w:t>
      </w:r>
    </w:p>
    <w:p w14:paraId="100BD05A" w14:textId="762A9A37" w:rsidR="00C20DFB" w:rsidRPr="00C20DFB" w:rsidRDefault="005E3456" w:rsidP="00C20DFB">
      <w:pPr>
        <w:pStyle w:val="EndNoteBibliography"/>
        <w:spacing w:after="360"/>
      </w:pPr>
      <w:r>
        <w:lastRenderedPageBreak/>
        <w:t>WPCRC</w:t>
      </w:r>
      <w:r w:rsidR="00C20DFB" w:rsidRPr="00C20DFB">
        <w:t xml:space="preserve">, (2022). </w:t>
      </w:r>
      <w:r w:rsidR="00C20DFB" w:rsidRPr="00C20DFB">
        <w:rPr>
          <w:i/>
        </w:rPr>
        <w:t>Partners and collaborators</w:t>
      </w:r>
      <w:r w:rsidR="00C20DFB" w:rsidRPr="00C20DFB">
        <w:t xml:space="preserve">. Hull: </w:t>
      </w:r>
      <w:r w:rsidRPr="00C20DFB">
        <w:t>Wolfson Palliative Care Research Centre</w:t>
      </w:r>
      <w:r>
        <w:t xml:space="preserve">, </w:t>
      </w:r>
      <w:r w:rsidR="00C20DFB" w:rsidRPr="00C20DFB">
        <w:t xml:space="preserve">University of Hull. Available at: </w:t>
      </w:r>
      <w:hyperlink r:id="rId126" w:history="1">
        <w:r w:rsidR="00C20DFB" w:rsidRPr="00C20DFB">
          <w:rPr>
            <w:rStyle w:val="Hyperlink"/>
          </w:rPr>
          <w:t>https://www.hyms.ac.uk/research/research-centres-and-groups/wolfson/partners-and-collaborators</w:t>
        </w:r>
      </w:hyperlink>
      <w:r w:rsidR="00C20DFB" w:rsidRPr="00C20DFB">
        <w:t xml:space="preserve"> </w:t>
      </w:r>
      <w:r w:rsidR="00694BCD">
        <w:t>[</w:t>
      </w:r>
      <w:r w:rsidR="00C20DFB" w:rsidRPr="00C20DFB">
        <w:t>Accessed 9 September 2022</w:t>
      </w:r>
      <w:r w:rsidR="00694BCD">
        <w:t>]</w:t>
      </w:r>
      <w:r w:rsidR="00C20DFB" w:rsidRPr="00C20DFB">
        <w:t>.</w:t>
      </w:r>
    </w:p>
    <w:p w14:paraId="4A569D77" w14:textId="77777777" w:rsidR="00C20DFB" w:rsidRPr="00C20DFB" w:rsidRDefault="00C20DFB" w:rsidP="00C20DFB">
      <w:pPr>
        <w:pStyle w:val="EndNoteBibliography"/>
        <w:spacing w:after="360"/>
      </w:pPr>
      <w:r w:rsidRPr="00C20DFB">
        <w:t xml:space="preserve">Wright, D., Corner, J., Hopkinson, J. &amp; Foster, C., (2005). Listening to the views of people affected by cancer about cancer research: an example of participatory research in setting the cancer research agenda. </w:t>
      </w:r>
      <w:r w:rsidRPr="00C20DFB">
        <w:rPr>
          <w:i/>
        </w:rPr>
        <w:t>Health Expectations,</w:t>
      </w:r>
      <w:r w:rsidRPr="00C20DFB">
        <w:t xml:space="preserve"> 9</w:t>
      </w:r>
      <w:r w:rsidRPr="00C20DFB">
        <w:rPr>
          <w:b/>
        </w:rPr>
        <w:t>,</w:t>
      </w:r>
      <w:r w:rsidRPr="00C20DFB">
        <w:t xml:space="preserve"> 3-12.</w:t>
      </w:r>
    </w:p>
    <w:p w14:paraId="7807C5F7" w14:textId="77777777" w:rsidR="00C20DFB" w:rsidRPr="00C20DFB" w:rsidRDefault="00C20DFB" w:rsidP="00C20DFB">
      <w:pPr>
        <w:pStyle w:val="EndNoteBibliography"/>
        <w:spacing w:after="360"/>
      </w:pPr>
      <w:r w:rsidRPr="00C20DFB">
        <w:t xml:space="preserve">Wright, D., Foster, C., Amir, Z., Elliott, J. &amp; Wilson, R., (2010). Critical appraisal guidelines for assessing the quality and impact of user involvement in research. </w:t>
      </w:r>
      <w:r w:rsidRPr="00C20DFB">
        <w:rPr>
          <w:i/>
        </w:rPr>
        <w:t>Health Expectations,</w:t>
      </w:r>
      <w:r w:rsidRPr="00C20DFB">
        <w:t xml:space="preserve"> 13</w:t>
      </w:r>
      <w:r w:rsidRPr="00C20DFB">
        <w:rPr>
          <w:b/>
        </w:rPr>
        <w:t>,</w:t>
      </w:r>
      <w:r w:rsidRPr="00C20DFB">
        <w:t xml:space="preserve"> 359-368.</w:t>
      </w:r>
    </w:p>
    <w:p w14:paraId="2C2D3A84" w14:textId="77777777" w:rsidR="00C20DFB" w:rsidRPr="00C20DFB" w:rsidRDefault="00C20DFB" w:rsidP="00C20DFB">
      <w:pPr>
        <w:pStyle w:val="EndNoteBibliography"/>
        <w:spacing w:after="360"/>
      </w:pPr>
      <w:r w:rsidRPr="00C20DFB">
        <w:t xml:space="preserve">Wright, D. N., Hopkinson, J. B., Corner, J. L. &amp; Foster, C. L., (2006). How to involve cancer patients at the end of life as co-researchers. </w:t>
      </w:r>
      <w:r w:rsidRPr="00C20DFB">
        <w:rPr>
          <w:i/>
        </w:rPr>
        <w:t>Palliative Medicine,</w:t>
      </w:r>
      <w:r w:rsidRPr="00C20DFB">
        <w:t xml:space="preserve"> 20</w:t>
      </w:r>
      <w:r w:rsidRPr="00C20DFB">
        <w:rPr>
          <w:b/>
        </w:rPr>
        <w:t>,</w:t>
      </w:r>
      <w:r w:rsidRPr="00C20DFB">
        <w:t xml:space="preserve"> 821-827.</w:t>
      </w:r>
    </w:p>
    <w:p w14:paraId="666160D6" w14:textId="77777777" w:rsidR="00C20DFB" w:rsidRPr="00C20DFB" w:rsidRDefault="00C20DFB" w:rsidP="00C20DFB">
      <w:pPr>
        <w:pStyle w:val="EndNoteBibliography"/>
        <w:spacing w:after="360"/>
      </w:pPr>
      <w:r w:rsidRPr="00C20DFB">
        <w:t xml:space="preserve">Yardley, L., (2000). Dilemmas in qualitative health research. </w:t>
      </w:r>
      <w:r w:rsidRPr="00C20DFB">
        <w:rPr>
          <w:i/>
        </w:rPr>
        <w:t>Psychology &amp; Health,</w:t>
      </w:r>
      <w:r w:rsidRPr="00C20DFB">
        <w:t xml:space="preserve"> 15</w:t>
      </w:r>
      <w:r w:rsidRPr="00C20DFB">
        <w:rPr>
          <w:b/>
        </w:rPr>
        <w:t>,</w:t>
      </w:r>
      <w:r w:rsidRPr="00C20DFB">
        <w:t xml:space="preserve"> 215-228.</w:t>
      </w:r>
    </w:p>
    <w:p w14:paraId="0EC1613D" w14:textId="77777777" w:rsidR="00C20DFB" w:rsidRPr="00C20DFB" w:rsidRDefault="00C20DFB" w:rsidP="00C20DFB">
      <w:pPr>
        <w:pStyle w:val="EndNoteBibliography"/>
        <w:spacing w:after="360"/>
      </w:pPr>
      <w:r w:rsidRPr="00C20DFB">
        <w:t xml:space="preserve">Yardley, L., (2015). Demonstrating validity in qualitative psychology. In: Smith, J. (ed.) </w:t>
      </w:r>
      <w:r w:rsidRPr="00C20DFB">
        <w:rPr>
          <w:i/>
        </w:rPr>
        <w:t xml:space="preserve">Qualitative Psychology: A Practical Guide to Research Methods </w:t>
      </w:r>
      <w:r w:rsidRPr="00C20DFB">
        <w:t>3rd ed. London: SAGE.</w:t>
      </w:r>
    </w:p>
    <w:p w14:paraId="4156D0D1" w14:textId="77777777" w:rsidR="00C20DFB" w:rsidRPr="00C20DFB" w:rsidRDefault="00C20DFB" w:rsidP="00C20DFB">
      <w:pPr>
        <w:pStyle w:val="EndNoteBibliography"/>
      </w:pPr>
      <w:r w:rsidRPr="00C20DFB">
        <w:t xml:space="preserve">Yin, R., (2003). </w:t>
      </w:r>
      <w:r w:rsidRPr="00C20DFB">
        <w:rPr>
          <w:i/>
        </w:rPr>
        <w:t xml:space="preserve">Case Study Research. Design and Methods., </w:t>
      </w:r>
      <w:r w:rsidRPr="00C20DFB">
        <w:t>Thousand Oaks, California: Sage Publications.</w:t>
      </w:r>
    </w:p>
    <w:p w14:paraId="72DCB36B" w14:textId="6C02C545" w:rsidR="00F55591" w:rsidRPr="00F55591" w:rsidRDefault="00C445FA" w:rsidP="00C445FA">
      <w:pPr>
        <w:rPr>
          <w:kern w:val="2"/>
          <w:sz w:val="24"/>
          <w:szCs w:val="24"/>
          <w14:ligatures w14:val="standardContextual"/>
        </w:rPr>
      </w:pPr>
      <w:r w:rsidRPr="007B31FD">
        <w:rPr>
          <w:kern w:val="2"/>
          <w:sz w:val="24"/>
          <w:szCs w:val="24"/>
          <w14:ligatures w14:val="standardContextual"/>
        </w:rPr>
        <w:fldChar w:fldCharType="end"/>
      </w:r>
    </w:p>
    <w:p w14:paraId="2F3325DD" w14:textId="16340836" w:rsidR="00F55591" w:rsidRPr="00F55591" w:rsidRDefault="00F55591">
      <w:pPr>
        <w:rPr>
          <w:b/>
          <w:sz w:val="24"/>
          <w:szCs w:val="24"/>
        </w:rPr>
      </w:pPr>
      <w:r>
        <w:rPr>
          <w:b/>
        </w:rPr>
        <w:br w:type="page"/>
      </w:r>
    </w:p>
    <w:p w14:paraId="3DAA0C41" w14:textId="77777777" w:rsidR="00463DB2" w:rsidRDefault="00463DB2" w:rsidP="004322B1">
      <w:pPr>
        <w:rPr>
          <w:b/>
        </w:rPr>
        <w:sectPr w:rsidR="00463DB2" w:rsidSect="006729B7">
          <w:headerReference w:type="first" r:id="rId127"/>
          <w:pgSz w:w="11906" w:h="16838" w:code="9"/>
          <w:pgMar w:top="1134" w:right="1134" w:bottom="1134" w:left="1134" w:header="709" w:footer="709" w:gutter="0"/>
          <w:cols w:space="708"/>
          <w:titlePg/>
          <w:docGrid w:linePitch="360"/>
        </w:sectPr>
      </w:pPr>
    </w:p>
    <w:p w14:paraId="39BF7D49" w14:textId="03B3F70B" w:rsidR="00E77181" w:rsidRDefault="00E77181" w:rsidP="00D13B5F">
      <w:pPr>
        <w:spacing w:after="0" w:line="240" w:lineRule="auto"/>
        <w:rPr>
          <w:b/>
        </w:rPr>
      </w:pPr>
      <w:bookmarkStart w:id="436" w:name="Appendices"/>
      <w:bookmarkEnd w:id="436"/>
      <w:r w:rsidRPr="00E77181">
        <w:rPr>
          <w:b/>
          <w:sz w:val="28"/>
          <w:szCs w:val="28"/>
        </w:rPr>
        <w:lastRenderedPageBreak/>
        <w:t>Appendices</w:t>
      </w:r>
      <w:r>
        <w:rPr>
          <w:b/>
        </w:rPr>
        <w:t xml:space="preserve"> </w:t>
      </w:r>
    </w:p>
    <w:p w14:paraId="40900EFD" w14:textId="543AD7EE" w:rsidR="00A84B27" w:rsidRPr="00A84B27" w:rsidRDefault="00A84B27" w:rsidP="00D13B5F">
      <w:pPr>
        <w:spacing w:after="0" w:line="240" w:lineRule="auto"/>
        <w:rPr>
          <w:rFonts w:cstheme="minorHAnsi"/>
          <w:b/>
          <w:sz w:val="24"/>
          <w:szCs w:val="24"/>
        </w:rPr>
      </w:pPr>
      <w:bookmarkStart w:id="437" w:name="Appendix1"/>
      <w:bookmarkStart w:id="438" w:name="_Hlk484959880"/>
      <w:r w:rsidRPr="00A84B27">
        <w:rPr>
          <w:rFonts w:cstheme="minorHAnsi"/>
          <w:b/>
          <w:sz w:val="24"/>
          <w:szCs w:val="24"/>
        </w:rPr>
        <w:t xml:space="preserve">Appendix </w:t>
      </w:r>
      <w:r>
        <w:rPr>
          <w:rFonts w:cstheme="minorHAnsi"/>
          <w:b/>
          <w:sz w:val="24"/>
          <w:szCs w:val="24"/>
        </w:rPr>
        <w:t xml:space="preserve">1. </w:t>
      </w:r>
      <w:r w:rsidRPr="00A84B27">
        <w:rPr>
          <w:rFonts w:cstheme="minorHAnsi"/>
          <w:b/>
          <w:sz w:val="24"/>
          <w:szCs w:val="24"/>
        </w:rPr>
        <w:t>Scoping review</w:t>
      </w:r>
    </w:p>
    <w:bookmarkEnd w:id="437"/>
    <w:p w14:paraId="719BC60A" w14:textId="77777777" w:rsidR="00A84B27" w:rsidRPr="00A84B27" w:rsidRDefault="00A84B27" w:rsidP="00D13B5F">
      <w:pPr>
        <w:spacing w:after="0" w:line="240" w:lineRule="auto"/>
        <w:rPr>
          <w:rFonts w:cstheme="minorHAnsi"/>
          <w:b/>
          <w:sz w:val="24"/>
          <w:szCs w:val="24"/>
        </w:rPr>
      </w:pPr>
    </w:p>
    <w:p w14:paraId="00096E70" w14:textId="7AA7BF72" w:rsidR="00A84B27" w:rsidRPr="00A84B27" w:rsidRDefault="00A84B27" w:rsidP="00D13B5F">
      <w:pPr>
        <w:spacing w:after="0" w:line="240" w:lineRule="auto"/>
        <w:rPr>
          <w:rFonts w:cstheme="minorHAnsi"/>
          <w:b/>
          <w:sz w:val="24"/>
          <w:szCs w:val="24"/>
        </w:rPr>
      </w:pPr>
      <w:r w:rsidRPr="00A84B27">
        <w:rPr>
          <w:rFonts w:cstheme="minorHAnsi"/>
          <w:b/>
          <w:sz w:val="24"/>
          <w:szCs w:val="24"/>
        </w:rPr>
        <w:t xml:space="preserve">Scoping Review </w:t>
      </w:r>
    </w:p>
    <w:p w14:paraId="04DE7B75" w14:textId="77777777" w:rsidR="00A84B27" w:rsidRPr="00A84B27" w:rsidRDefault="00A84B27" w:rsidP="00D13B5F">
      <w:pPr>
        <w:spacing w:after="0" w:line="240" w:lineRule="auto"/>
        <w:jc w:val="center"/>
        <w:rPr>
          <w:rFonts w:cstheme="minorHAnsi"/>
          <w:b/>
        </w:rPr>
      </w:pPr>
    </w:p>
    <w:p w14:paraId="6632F6E5" w14:textId="77777777" w:rsidR="00A84B27" w:rsidRPr="00A84B27" w:rsidRDefault="00A84B27" w:rsidP="00D13B5F">
      <w:pPr>
        <w:spacing w:after="0" w:line="240" w:lineRule="auto"/>
        <w:rPr>
          <w:rFonts w:cstheme="minorHAnsi"/>
        </w:rPr>
      </w:pPr>
      <w:r w:rsidRPr="00A84B27">
        <w:rPr>
          <w:rFonts w:cstheme="minorHAnsi"/>
        </w:rPr>
        <w:t xml:space="preserve">Two sets of searches were carried out for the scoping review, the first to identify systematic reviews and the second primary research articles and other evidence, including grey literature.  The </w:t>
      </w:r>
      <w:r w:rsidRPr="00A84B27">
        <w:rPr>
          <w:rFonts w:cstheme="minorHAnsi"/>
          <w:b/>
        </w:rPr>
        <w:t>Methods</w:t>
      </w:r>
      <w:r w:rsidRPr="00A84B27">
        <w:rPr>
          <w:rFonts w:cstheme="minorHAnsi"/>
        </w:rPr>
        <w:t xml:space="preserve">, </w:t>
      </w:r>
      <w:r w:rsidRPr="00A84B27">
        <w:rPr>
          <w:rFonts w:cstheme="minorHAnsi"/>
          <w:b/>
        </w:rPr>
        <w:t>Results</w:t>
      </w:r>
      <w:r w:rsidRPr="00A84B27">
        <w:rPr>
          <w:rFonts w:cstheme="minorHAnsi"/>
        </w:rPr>
        <w:t xml:space="preserve"> and </w:t>
      </w:r>
      <w:r w:rsidRPr="00A84B27">
        <w:rPr>
          <w:rFonts w:cstheme="minorHAnsi"/>
          <w:b/>
        </w:rPr>
        <w:t>Discussion</w:t>
      </w:r>
      <w:r w:rsidRPr="00A84B27">
        <w:rPr>
          <w:rFonts w:cstheme="minorHAnsi"/>
        </w:rPr>
        <w:t xml:space="preserve"> sections are presented separately for each set of searches and the </w:t>
      </w:r>
      <w:r w:rsidRPr="00A84B27">
        <w:rPr>
          <w:rFonts w:cstheme="minorHAnsi"/>
          <w:b/>
        </w:rPr>
        <w:t>Limitations</w:t>
      </w:r>
      <w:r w:rsidRPr="00A84B27">
        <w:rPr>
          <w:rFonts w:cstheme="minorHAnsi"/>
        </w:rPr>
        <w:t xml:space="preserve">, </w:t>
      </w:r>
      <w:r w:rsidRPr="00A84B27">
        <w:rPr>
          <w:rFonts w:cstheme="minorHAnsi"/>
          <w:b/>
        </w:rPr>
        <w:t>Conclusions</w:t>
      </w:r>
      <w:r w:rsidRPr="00A84B27">
        <w:rPr>
          <w:rFonts w:cstheme="minorHAnsi"/>
        </w:rPr>
        <w:t xml:space="preserve"> and </w:t>
      </w:r>
      <w:r w:rsidRPr="00A84B27">
        <w:rPr>
          <w:rFonts w:cstheme="minorHAnsi"/>
          <w:b/>
        </w:rPr>
        <w:t>Implications</w:t>
      </w:r>
      <w:r w:rsidRPr="00A84B27">
        <w:rPr>
          <w:rFonts w:cstheme="minorHAnsi"/>
        </w:rPr>
        <w:t xml:space="preserve"> combined at the end.</w:t>
      </w:r>
    </w:p>
    <w:p w14:paraId="4C3689F3" w14:textId="77777777" w:rsidR="00A84B27" w:rsidRPr="00A84B27" w:rsidRDefault="00A84B27" w:rsidP="00A84B27">
      <w:pPr>
        <w:spacing w:after="0" w:line="240" w:lineRule="auto"/>
        <w:jc w:val="center"/>
        <w:rPr>
          <w:rFonts w:cstheme="minorHAnsi"/>
          <w:b/>
        </w:rPr>
      </w:pPr>
    </w:p>
    <w:p w14:paraId="6356FFF9" w14:textId="77777777" w:rsidR="00A84B27" w:rsidRPr="00A84B27" w:rsidRDefault="00A84B27" w:rsidP="00A84B27">
      <w:pPr>
        <w:spacing w:after="0" w:line="240" w:lineRule="auto"/>
        <w:ind w:left="567" w:hanging="567"/>
        <w:rPr>
          <w:rFonts w:cstheme="minorHAnsi"/>
          <w:b/>
          <w:sz w:val="24"/>
          <w:szCs w:val="24"/>
        </w:rPr>
      </w:pPr>
      <w:bookmarkStart w:id="439" w:name="_Hlk484957758"/>
      <w:r w:rsidRPr="00A84B27">
        <w:rPr>
          <w:rFonts w:cstheme="minorHAnsi"/>
          <w:b/>
          <w:sz w:val="24"/>
          <w:szCs w:val="24"/>
        </w:rPr>
        <w:t xml:space="preserve">1. </w:t>
      </w:r>
      <w:r w:rsidRPr="00A84B27">
        <w:rPr>
          <w:rFonts w:cstheme="minorHAnsi"/>
          <w:b/>
          <w:sz w:val="24"/>
          <w:szCs w:val="24"/>
        </w:rPr>
        <w:tab/>
        <w:t>Systematic Reviews</w:t>
      </w:r>
    </w:p>
    <w:p w14:paraId="1BA6E55A" w14:textId="77777777" w:rsidR="00A84B27" w:rsidRPr="00A84B27" w:rsidRDefault="00A84B27" w:rsidP="00A84B27">
      <w:pPr>
        <w:spacing w:after="0" w:line="240" w:lineRule="auto"/>
        <w:rPr>
          <w:rFonts w:cstheme="minorHAnsi"/>
          <w:b/>
          <w:sz w:val="24"/>
          <w:szCs w:val="24"/>
        </w:rPr>
      </w:pPr>
    </w:p>
    <w:p w14:paraId="6CB964C4" w14:textId="77777777" w:rsidR="00A84B27" w:rsidRPr="00A84B27" w:rsidRDefault="00A84B27" w:rsidP="00A84B27">
      <w:pPr>
        <w:spacing w:after="0" w:line="240" w:lineRule="auto"/>
        <w:ind w:left="567" w:hanging="567"/>
        <w:rPr>
          <w:rFonts w:cstheme="minorHAnsi"/>
          <w:b/>
        </w:rPr>
      </w:pPr>
      <w:r w:rsidRPr="00A84B27">
        <w:rPr>
          <w:rFonts w:cstheme="minorHAnsi"/>
          <w:b/>
        </w:rPr>
        <w:t>1.1</w:t>
      </w:r>
      <w:r w:rsidRPr="00A84B27">
        <w:rPr>
          <w:rFonts w:cstheme="minorHAnsi"/>
          <w:b/>
        </w:rPr>
        <w:tab/>
        <w:t>Methods</w:t>
      </w:r>
    </w:p>
    <w:bookmarkEnd w:id="439"/>
    <w:p w14:paraId="1F5BA073" w14:textId="77777777" w:rsidR="00A84B27" w:rsidRPr="00A84B27" w:rsidRDefault="00A84B27" w:rsidP="00A84B27">
      <w:pPr>
        <w:spacing w:after="0" w:line="240" w:lineRule="auto"/>
        <w:rPr>
          <w:rFonts w:cstheme="minorHAnsi"/>
          <w:b/>
        </w:rPr>
      </w:pPr>
    </w:p>
    <w:p w14:paraId="19272F53" w14:textId="77777777" w:rsidR="00A84B27" w:rsidRPr="00A84B27" w:rsidRDefault="00A84B27" w:rsidP="00A84B27">
      <w:pPr>
        <w:spacing w:after="0" w:line="240" w:lineRule="auto"/>
        <w:rPr>
          <w:rFonts w:cstheme="minorHAnsi"/>
        </w:rPr>
      </w:pPr>
      <w:r w:rsidRPr="00A84B27">
        <w:rPr>
          <w:rFonts w:cstheme="minorHAnsi"/>
        </w:rPr>
        <w:t>Primary research question:</w:t>
      </w:r>
    </w:p>
    <w:p w14:paraId="0F4F4AF0" w14:textId="77777777" w:rsidR="00A84B27" w:rsidRPr="00A84B27" w:rsidRDefault="00A84B27" w:rsidP="00A84B27">
      <w:pPr>
        <w:spacing w:after="0" w:line="240" w:lineRule="auto"/>
        <w:rPr>
          <w:rFonts w:cstheme="minorHAnsi"/>
        </w:rPr>
      </w:pPr>
    </w:p>
    <w:p w14:paraId="6FFA8D1C" w14:textId="77777777" w:rsidR="00A84B27" w:rsidRPr="00A84B27" w:rsidRDefault="00A84B27" w:rsidP="00A84B27">
      <w:pPr>
        <w:numPr>
          <w:ilvl w:val="0"/>
          <w:numId w:val="85"/>
        </w:numPr>
        <w:spacing w:after="0" w:line="240" w:lineRule="auto"/>
        <w:ind w:left="567" w:hanging="283"/>
        <w:contextualSpacing/>
        <w:rPr>
          <w:rFonts w:cstheme="minorHAnsi"/>
        </w:rPr>
      </w:pPr>
      <w:r w:rsidRPr="00A84B27">
        <w:rPr>
          <w:rFonts w:cstheme="minorHAnsi"/>
        </w:rPr>
        <w:t>What is the extent, range and nature of the evidence base or literature relating to involvement in palliative care research in systematic reviews?</w:t>
      </w:r>
    </w:p>
    <w:p w14:paraId="7A0466A7" w14:textId="77777777" w:rsidR="00A84B27" w:rsidRPr="00A84B27" w:rsidRDefault="00A84B27" w:rsidP="00A84B27">
      <w:pPr>
        <w:spacing w:after="0" w:line="240" w:lineRule="auto"/>
        <w:ind w:left="720"/>
        <w:contextualSpacing/>
        <w:rPr>
          <w:rFonts w:cstheme="minorHAnsi"/>
        </w:rPr>
      </w:pPr>
    </w:p>
    <w:p w14:paraId="15E2FBB3" w14:textId="77777777" w:rsidR="00A84B27" w:rsidRPr="00A84B27" w:rsidRDefault="00A84B27" w:rsidP="00A84B27">
      <w:pPr>
        <w:tabs>
          <w:tab w:val="left" w:pos="567"/>
        </w:tabs>
        <w:spacing w:after="0" w:line="240" w:lineRule="auto"/>
        <w:rPr>
          <w:rFonts w:cstheme="minorHAnsi"/>
          <w:b/>
        </w:rPr>
      </w:pPr>
      <w:bookmarkStart w:id="440" w:name="_Hlk484957770"/>
      <w:r w:rsidRPr="00A84B27">
        <w:rPr>
          <w:rFonts w:cstheme="minorHAnsi"/>
          <w:b/>
        </w:rPr>
        <w:t>1.1.1</w:t>
      </w:r>
      <w:r w:rsidRPr="00A84B27">
        <w:rPr>
          <w:rFonts w:cstheme="minorHAnsi"/>
          <w:b/>
        </w:rPr>
        <w:tab/>
        <w:t>Inclusion and Exclusion Criteria</w:t>
      </w:r>
    </w:p>
    <w:bookmarkEnd w:id="440"/>
    <w:p w14:paraId="3FDEAC36" w14:textId="77777777" w:rsidR="00A84B27" w:rsidRPr="00A84B27" w:rsidRDefault="00A84B27" w:rsidP="00A84B27">
      <w:pPr>
        <w:spacing w:after="0" w:line="240" w:lineRule="auto"/>
        <w:rPr>
          <w:rFonts w:cstheme="minorHAnsi"/>
          <w:b/>
        </w:rPr>
      </w:pPr>
    </w:p>
    <w:p w14:paraId="5C817792" w14:textId="77777777" w:rsidR="00A84B27" w:rsidRPr="00A84B27" w:rsidRDefault="00A84B27" w:rsidP="00A84B27">
      <w:pPr>
        <w:spacing w:after="0" w:line="240" w:lineRule="auto"/>
        <w:rPr>
          <w:rFonts w:cstheme="minorHAnsi"/>
          <w:b/>
        </w:rPr>
      </w:pPr>
      <w:r w:rsidRPr="00A84B27">
        <w:rPr>
          <w:rFonts w:cstheme="minorHAnsi"/>
          <w:b/>
        </w:rPr>
        <w:t>SPICE:</w:t>
      </w:r>
    </w:p>
    <w:p w14:paraId="6DD501B7" w14:textId="77777777" w:rsidR="00A84B27" w:rsidRPr="00A84B27" w:rsidRDefault="00A84B27" w:rsidP="00A84B27">
      <w:pPr>
        <w:spacing w:after="0" w:line="240" w:lineRule="auto"/>
        <w:rPr>
          <w:rFonts w:cstheme="minorHAnsi"/>
          <w:b/>
        </w:rPr>
      </w:pPr>
    </w:p>
    <w:p w14:paraId="1FAFB5FB" w14:textId="77777777" w:rsidR="00A84B27" w:rsidRPr="00A84B27" w:rsidRDefault="00A84B27" w:rsidP="00A84B27">
      <w:pPr>
        <w:spacing w:after="0" w:line="240" w:lineRule="auto"/>
        <w:rPr>
          <w:rFonts w:cstheme="minorHAnsi"/>
        </w:rPr>
      </w:pPr>
      <w:r w:rsidRPr="00A84B27">
        <w:rPr>
          <w:rFonts w:cstheme="minorHAnsi"/>
          <w:b/>
        </w:rPr>
        <w:t>S</w:t>
      </w:r>
      <w:r w:rsidRPr="00A84B27">
        <w:rPr>
          <w:rFonts w:cstheme="minorHAnsi"/>
        </w:rPr>
        <w:t xml:space="preserve"> – Palliative care research</w:t>
      </w:r>
    </w:p>
    <w:p w14:paraId="32E51243" w14:textId="77777777" w:rsidR="00A84B27" w:rsidRPr="00A84B27" w:rsidRDefault="00A84B27" w:rsidP="00A84B27">
      <w:pPr>
        <w:spacing w:after="0" w:line="240" w:lineRule="auto"/>
        <w:rPr>
          <w:rFonts w:cstheme="minorHAnsi"/>
        </w:rPr>
      </w:pPr>
      <w:r w:rsidRPr="00A84B27">
        <w:rPr>
          <w:rFonts w:cstheme="minorHAnsi"/>
          <w:b/>
        </w:rPr>
        <w:t>P</w:t>
      </w:r>
      <w:r w:rsidRPr="00A84B27">
        <w:rPr>
          <w:rFonts w:cstheme="minorHAnsi"/>
        </w:rPr>
        <w:t xml:space="preserve"> – Anyone with experience of involvement in palliative care research (eg. patients, carers, clinicians, academics), aged 18 years and older</w:t>
      </w:r>
    </w:p>
    <w:p w14:paraId="18FA5109" w14:textId="77777777" w:rsidR="00A84B27" w:rsidRPr="00A84B27" w:rsidRDefault="00A84B27" w:rsidP="00A84B27">
      <w:pPr>
        <w:spacing w:after="0" w:line="240" w:lineRule="auto"/>
        <w:rPr>
          <w:rFonts w:cstheme="minorHAnsi"/>
        </w:rPr>
      </w:pPr>
      <w:r w:rsidRPr="00A84B27">
        <w:rPr>
          <w:rFonts w:cstheme="minorHAnsi"/>
          <w:b/>
        </w:rPr>
        <w:t>I</w:t>
      </w:r>
      <w:r w:rsidRPr="00A84B27">
        <w:rPr>
          <w:rFonts w:cstheme="minorHAnsi"/>
        </w:rPr>
        <w:t xml:space="preserve"> – Involvement</w:t>
      </w:r>
    </w:p>
    <w:p w14:paraId="56037EB1" w14:textId="77777777" w:rsidR="00A84B27" w:rsidRPr="00A84B27" w:rsidRDefault="00A84B27" w:rsidP="00A84B27">
      <w:pPr>
        <w:spacing w:after="0" w:line="240" w:lineRule="auto"/>
        <w:rPr>
          <w:rFonts w:cstheme="minorHAnsi"/>
        </w:rPr>
      </w:pPr>
      <w:r w:rsidRPr="00A84B27">
        <w:rPr>
          <w:rFonts w:cstheme="minorHAnsi"/>
          <w:b/>
        </w:rPr>
        <w:t>C</w:t>
      </w:r>
      <w:r w:rsidRPr="00A84B27">
        <w:rPr>
          <w:rFonts w:cstheme="minorHAnsi"/>
        </w:rPr>
        <w:t xml:space="preserve"> – none</w:t>
      </w:r>
    </w:p>
    <w:p w14:paraId="5F201D85" w14:textId="77777777" w:rsidR="00A84B27" w:rsidRPr="00A84B27" w:rsidRDefault="00A84B27" w:rsidP="00A84B27">
      <w:pPr>
        <w:spacing w:after="0" w:line="240" w:lineRule="auto"/>
        <w:rPr>
          <w:rFonts w:cstheme="minorHAnsi"/>
        </w:rPr>
      </w:pPr>
      <w:r w:rsidRPr="00A84B27">
        <w:rPr>
          <w:rFonts w:cstheme="minorHAnsi"/>
          <w:b/>
        </w:rPr>
        <w:t>E</w:t>
      </w:r>
      <w:r w:rsidRPr="00A84B27">
        <w:rPr>
          <w:rFonts w:cstheme="minorHAnsi"/>
        </w:rPr>
        <w:t xml:space="preserve"> – The effects of involvement (eg. benefits, barriers, impact, process issues)</w:t>
      </w:r>
    </w:p>
    <w:p w14:paraId="6E19739F"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1838"/>
        <w:gridCol w:w="4580"/>
        <w:gridCol w:w="3210"/>
      </w:tblGrid>
      <w:tr w:rsidR="00A84B27" w:rsidRPr="00A84B27" w14:paraId="71367A05" w14:textId="77777777" w:rsidTr="008E7B56">
        <w:tc>
          <w:tcPr>
            <w:tcW w:w="1838" w:type="dxa"/>
          </w:tcPr>
          <w:p w14:paraId="617581B6"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Selection criteria</w:t>
            </w:r>
          </w:p>
        </w:tc>
        <w:tc>
          <w:tcPr>
            <w:tcW w:w="4580" w:type="dxa"/>
          </w:tcPr>
          <w:p w14:paraId="73FE1322"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Inclusion</w:t>
            </w:r>
          </w:p>
        </w:tc>
        <w:tc>
          <w:tcPr>
            <w:tcW w:w="3210" w:type="dxa"/>
          </w:tcPr>
          <w:p w14:paraId="7530EE64"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Exclusion</w:t>
            </w:r>
          </w:p>
        </w:tc>
      </w:tr>
      <w:tr w:rsidR="00A84B27" w:rsidRPr="00A84B27" w14:paraId="5B2F2720" w14:textId="77777777" w:rsidTr="008E7B56">
        <w:tc>
          <w:tcPr>
            <w:tcW w:w="1838" w:type="dxa"/>
          </w:tcPr>
          <w:p w14:paraId="51F41038"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S</w:t>
            </w:r>
            <w:r w:rsidRPr="00A84B27">
              <w:rPr>
                <w:rFonts w:cstheme="minorHAnsi"/>
                <w:sz w:val="20"/>
                <w:szCs w:val="20"/>
              </w:rPr>
              <w:t>etting</w:t>
            </w:r>
          </w:p>
        </w:tc>
        <w:tc>
          <w:tcPr>
            <w:tcW w:w="4580" w:type="dxa"/>
          </w:tcPr>
          <w:p w14:paraId="1B1F1EA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research*</w:t>
            </w:r>
          </w:p>
          <w:p w14:paraId="13E8564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in other settings (eg. Education, service delivery at organisational level, etc)</w:t>
            </w:r>
          </w:p>
        </w:tc>
        <w:tc>
          <w:tcPr>
            <w:tcW w:w="3210" w:type="dxa"/>
          </w:tcPr>
          <w:p w14:paraId="534362B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in other settings unless guidelines are available</w:t>
            </w:r>
          </w:p>
        </w:tc>
      </w:tr>
      <w:tr w:rsidR="00A84B27" w:rsidRPr="00A84B27" w14:paraId="63DCE237" w14:textId="77777777" w:rsidTr="008E7B56">
        <w:tc>
          <w:tcPr>
            <w:tcW w:w="1838" w:type="dxa"/>
          </w:tcPr>
          <w:p w14:paraId="3AFCE140"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P</w:t>
            </w:r>
            <w:r w:rsidRPr="00A84B27">
              <w:rPr>
                <w:rFonts w:cstheme="minorHAnsi"/>
                <w:sz w:val="20"/>
                <w:szCs w:val="20"/>
              </w:rPr>
              <w:t>erspective</w:t>
            </w:r>
          </w:p>
        </w:tc>
        <w:tc>
          <w:tcPr>
            <w:tcW w:w="4580" w:type="dxa"/>
          </w:tcPr>
          <w:p w14:paraId="125A19F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Anyone with experience of involvement in palliative care research (eg. patients, carers, clinicians, academics).</w:t>
            </w:r>
          </w:p>
          <w:p w14:paraId="25A1BCD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Aged 18 years and older</w:t>
            </w:r>
          </w:p>
        </w:tc>
        <w:tc>
          <w:tcPr>
            <w:tcW w:w="3210" w:type="dxa"/>
          </w:tcPr>
          <w:p w14:paraId="48D5735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 experience of involvement in palliative care research.</w:t>
            </w:r>
          </w:p>
          <w:p w14:paraId="3FB6D38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Aged under 18 years</w:t>
            </w:r>
          </w:p>
        </w:tc>
      </w:tr>
      <w:tr w:rsidR="00A84B27" w:rsidRPr="00A84B27" w14:paraId="4506B146" w14:textId="77777777" w:rsidTr="008E7B56">
        <w:tc>
          <w:tcPr>
            <w:tcW w:w="1838" w:type="dxa"/>
          </w:tcPr>
          <w:p w14:paraId="2BDF3677"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I</w:t>
            </w:r>
            <w:r w:rsidRPr="00A84B27">
              <w:rPr>
                <w:rFonts w:cstheme="minorHAnsi"/>
                <w:sz w:val="20"/>
                <w:szCs w:val="20"/>
              </w:rPr>
              <w:t>ntervention</w:t>
            </w:r>
          </w:p>
        </w:tc>
        <w:tc>
          <w:tcPr>
            <w:tcW w:w="4580" w:type="dxa"/>
          </w:tcPr>
          <w:p w14:paraId="2D394EF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w:t>
            </w:r>
          </w:p>
        </w:tc>
        <w:tc>
          <w:tcPr>
            <w:tcW w:w="3210" w:type="dxa"/>
          </w:tcPr>
          <w:p w14:paraId="0A9659F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 involvement</w:t>
            </w:r>
          </w:p>
        </w:tc>
      </w:tr>
      <w:tr w:rsidR="00A84B27" w:rsidRPr="00A84B27" w14:paraId="0C6AF2DE" w14:textId="77777777" w:rsidTr="008E7B56">
        <w:tc>
          <w:tcPr>
            <w:tcW w:w="1838" w:type="dxa"/>
          </w:tcPr>
          <w:p w14:paraId="2CCBA206"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C</w:t>
            </w:r>
            <w:r w:rsidRPr="00A84B27">
              <w:rPr>
                <w:rFonts w:cstheme="minorHAnsi"/>
                <w:sz w:val="20"/>
                <w:szCs w:val="20"/>
              </w:rPr>
              <w:t>omparison</w:t>
            </w:r>
          </w:p>
        </w:tc>
        <w:tc>
          <w:tcPr>
            <w:tcW w:w="4580" w:type="dxa"/>
          </w:tcPr>
          <w:p w14:paraId="1B13809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210" w:type="dxa"/>
          </w:tcPr>
          <w:p w14:paraId="563A0F5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41FFAE60" w14:textId="77777777" w:rsidTr="008E7B56">
        <w:tc>
          <w:tcPr>
            <w:tcW w:w="1838" w:type="dxa"/>
          </w:tcPr>
          <w:p w14:paraId="7DF3F0F5"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E</w:t>
            </w:r>
            <w:r w:rsidRPr="00A84B27">
              <w:rPr>
                <w:rFonts w:cstheme="minorHAnsi"/>
                <w:sz w:val="20"/>
                <w:szCs w:val="20"/>
              </w:rPr>
              <w:t>valuation</w:t>
            </w:r>
          </w:p>
        </w:tc>
        <w:tc>
          <w:tcPr>
            <w:tcW w:w="4580" w:type="dxa"/>
          </w:tcPr>
          <w:p w14:paraId="126FDDB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 for scoping review</w:t>
            </w:r>
          </w:p>
        </w:tc>
        <w:tc>
          <w:tcPr>
            <w:tcW w:w="3210" w:type="dxa"/>
          </w:tcPr>
          <w:p w14:paraId="68989E5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 for scoping review</w:t>
            </w:r>
          </w:p>
        </w:tc>
      </w:tr>
      <w:tr w:rsidR="00A84B27" w:rsidRPr="00A84B27" w14:paraId="2FD958CE" w14:textId="77777777" w:rsidTr="008E7B56">
        <w:tc>
          <w:tcPr>
            <w:tcW w:w="1838" w:type="dxa"/>
          </w:tcPr>
          <w:p w14:paraId="08D15DE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Study design</w:t>
            </w:r>
          </w:p>
        </w:tc>
        <w:tc>
          <w:tcPr>
            <w:tcW w:w="4580" w:type="dxa"/>
          </w:tcPr>
          <w:p w14:paraId="630B8C1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Reviews</w:t>
            </w:r>
          </w:p>
        </w:tc>
        <w:tc>
          <w:tcPr>
            <w:tcW w:w="3210" w:type="dxa"/>
          </w:tcPr>
          <w:p w14:paraId="4D0ABBF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All other study designs</w:t>
            </w:r>
          </w:p>
        </w:tc>
      </w:tr>
      <w:tr w:rsidR="00A84B27" w:rsidRPr="00A84B27" w14:paraId="5CFF46CB" w14:textId="77777777" w:rsidTr="008E7B56">
        <w:tc>
          <w:tcPr>
            <w:tcW w:w="1838" w:type="dxa"/>
          </w:tcPr>
          <w:p w14:paraId="4030B68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Publication year</w:t>
            </w:r>
          </w:p>
        </w:tc>
        <w:tc>
          <w:tcPr>
            <w:tcW w:w="4580" w:type="dxa"/>
          </w:tcPr>
          <w:p w14:paraId="27D6E46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 year</w:t>
            </w:r>
          </w:p>
        </w:tc>
        <w:tc>
          <w:tcPr>
            <w:tcW w:w="3210" w:type="dxa"/>
          </w:tcPr>
          <w:p w14:paraId="7A06412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None</w:t>
            </w:r>
          </w:p>
        </w:tc>
      </w:tr>
      <w:tr w:rsidR="00A84B27" w:rsidRPr="00A84B27" w14:paraId="15535F02" w14:textId="77777777" w:rsidTr="008E7B56">
        <w:tc>
          <w:tcPr>
            <w:tcW w:w="1838" w:type="dxa"/>
          </w:tcPr>
          <w:p w14:paraId="484BC5D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Language</w:t>
            </w:r>
          </w:p>
        </w:tc>
        <w:tc>
          <w:tcPr>
            <w:tcW w:w="4580" w:type="dxa"/>
          </w:tcPr>
          <w:p w14:paraId="1DF2B39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English</w:t>
            </w:r>
          </w:p>
        </w:tc>
        <w:tc>
          <w:tcPr>
            <w:tcW w:w="3210" w:type="dxa"/>
          </w:tcPr>
          <w:p w14:paraId="02E138F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Non-English</w:t>
            </w:r>
          </w:p>
        </w:tc>
      </w:tr>
    </w:tbl>
    <w:p w14:paraId="446CFE47" w14:textId="77777777" w:rsidR="00391B3F" w:rsidRDefault="00391B3F" w:rsidP="00A84B27">
      <w:pPr>
        <w:spacing w:after="0" w:line="240" w:lineRule="auto"/>
        <w:rPr>
          <w:rFonts w:cstheme="minorHAnsi"/>
          <w:b/>
        </w:rPr>
      </w:pPr>
    </w:p>
    <w:p w14:paraId="0ABF3B0D" w14:textId="59EF17B2" w:rsidR="00A84B27" w:rsidRPr="00A84B27" w:rsidRDefault="00A84B27" w:rsidP="00A84B27">
      <w:pPr>
        <w:spacing w:after="0" w:line="240" w:lineRule="auto"/>
        <w:rPr>
          <w:rFonts w:cstheme="minorHAnsi"/>
          <w:b/>
        </w:rPr>
      </w:pPr>
      <w:r w:rsidRPr="00A84B27">
        <w:rPr>
          <w:rFonts w:cstheme="minorHAnsi"/>
          <w:b/>
        </w:rPr>
        <w:t>Table 1 Inclusion and exclusion criteria, systematic reviews</w:t>
      </w:r>
    </w:p>
    <w:p w14:paraId="3EF30062" w14:textId="77777777" w:rsidR="00A84B27" w:rsidRPr="00A84B27" w:rsidRDefault="00A84B27" w:rsidP="00A84B27">
      <w:pPr>
        <w:spacing w:after="0" w:line="240" w:lineRule="auto"/>
        <w:rPr>
          <w:rFonts w:cstheme="minorHAnsi"/>
        </w:rPr>
      </w:pPr>
      <w:r w:rsidRPr="00A84B27">
        <w:rPr>
          <w:rFonts w:cstheme="minorHAnsi"/>
        </w:rPr>
        <w:lastRenderedPageBreak/>
        <w:t>* The following definitions have been used:</w:t>
      </w:r>
    </w:p>
    <w:p w14:paraId="0B627AAF" w14:textId="77777777" w:rsidR="00A84B27" w:rsidRPr="00A84B27" w:rsidRDefault="00A84B27" w:rsidP="00A84B27">
      <w:pPr>
        <w:spacing w:after="0" w:line="240" w:lineRule="auto"/>
        <w:rPr>
          <w:rFonts w:cstheme="minorHAnsi"/>
        </w:rPr>
      </w:pPr>
    </w:p>
    <w:p w14:paraId="5C093F33" w14:textId="77777777" w:rsidR="00A84B27" w:rsidRPr="00A84B27" w:rsidRDefault="00A84B27" w:rsidP="00A84B27">
      <w:pPr>
        <w:spacing w:after="0" w:line="240" w:lineRule="auto"/>
        <w:rPr>
          <w:rFonts w:cstheme="minorHAnsi"/>
        </w:rPr>
      </w:pPr>
      <w:r w:rsidRPr="00A84B27">
        <w:rPr>
          <w:rFonts w:cstheme="minorHAnsi"/>
        </w:rPr>
        <w:t>Palliative care:</w:t>
      </w:r>
    </w:p>
    <w:p w14:paraId="69CA6722" w14:textId="77777777" w:rsidR="00A84B27" w:rsidRPr="00A84B27" w:rsidRDefault="00A84B27" w:rsidP="00A84B27">
      <w:pPr>
        <w:spacing w:after="0" w:line="240" w:lineRule="auto"/>
        <w:rPr>
          <w:rFonts w:cstheme="minorHAnsi"/>
        </w:rPr>
      </w:pPr>
    </w:p>
    <w:p w14:paraId="14E37ADD" w14:textId="77777777" w:rsidR="00A84B27" w:rsidRPr="00A84B27" w:rsidRDefault="00A84B27" w:rsidP="00A84B27">
      <w:pPr>
        <w:spacing w:after="0" w:line="240" w:lineRule="auto"/>
        <w:ind w:left="720"/>
        <w:rPr>
          <w:rFonts w:cstheme="minorHAnsi"/>
        </w:rPr>
      </w:pPr>
      <w:r w:rsidRPr="00A84B27">
        <w:rPr>
          <w:rFonts w:cstheme="minorHAnsi"/>
        </w:rPr>
        <w:t xml:space="preserve">“Palliative care is an approach that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 </w:t>
      </w:r>
      <w:r w:rsidRPr="00A84B27">
        <w:rPr>
          <w:rFonts w:cstheme="minorHAnsi"/>
        </w:rPr>
        <w:fldChar w:fldCharType="begin"/>
      </w:r>
      <w:r w:rsidRPr="00A84B27">
        <w:rPr>
          <w:rFonts w:cstheme="minorHAnsi"/>
        </w:rPr>
        <w:instrText xml:space="preserve"> ADDIN EN.CITE &lt;EndNote&gt;&lt;Cite&gt;&lt;RecNum&gt;15166&lt;/RecNum&gt;&lt;DisplayText&gt;(World Health Organisation, 2017)&lt;/DisplayText&gt;&lt;record&gt;&lt;rec-number&gt;15166&lt;/rec-number&gt;&lt;foreign-keys&gt;&lt;key app="EN" db-id="eda99esr9arp52e20v2pftz4rp5s9x0evef5" timestamp="1485788366"&gt;15166&lt;/key&gt;&lt;/foreign-keys&gt;&lt;ref-type name="Web Page"&gt;12&lt;/ref-type&gt;&lt;contributors&gt;&lt;authors&gt;&lt;author&gt;World Health Organisation,&lt;/author&gt;&lt;/authors&gt;&lt;/contributors&gt;&lt;titles&gt;&lt;title&gt;WHO Definition of Palliative Care&lt;/title&gt;&lt;/titles&gt;&lt;number&gt;30 January 2017&lt;/number&gt;&lt;dates&gt;&lt;year&gt;2017&lt;/year&gt;&lt;pub-dates&gt;&lt;date&gt;30 January 2017&lt;/date&gt;&lt;/pub-dates&gt;&lt;/dates&gt;&lt;pub-location&gt;Denmark&lt;/pub-location&gt;&lt;publisher&gt;Regional Office for Europe, WHO&lt;/publisher&gt;&lt;urls&gt;&lt;related-urls&gt;&lt;url&gt;http://www.who.int/cancer/palliative/definition/en/&lt;/url&gt;&lt;/related-urls&gt;&lt;/urls&gt;&lt;/record&gt;&lt;/Cite&gt;&lt;/EndNote&gt;</w:instrText>
      </w:r>
      <w:r w:rsidRPr="00A84B27">
        <w:rPr>
          <w:rFonts w:cstheme="minorHAnsi"/>
        </w:rPr>
        <w:fldChar w:fldCharType="separate"/>
      </w:r>
      <w:r w:rsidRPr="00A84B27">
        <w:rPr>
          <w:rFonts w:cstheme="minorHAnsi"/>
          <w:noProof/>
        </w:rPr>
        <w:t>(World Health Organisation, 2017)</w:t>
      </w:r>
      <w:r w:rsidRPr="00A84B27">
        <w:rPr>
          <w:rFonts w:cstheme="minorHAnsi"/>
        </w:rPr>
        <w:fldChar w:fldCharType="end"/>
      </w:r>
      <w:r w:rsidRPr="00A84B27">
        <w:rPr>
          <w:rFonts w:cstheme="minorHAnsi"/>
        </w:rPr>
        <w:t>.</w:t>
      </w:r>
    </w:p>
    <w:p w14:paraId="75ED3F42" w14:textId="77777777" w:rsidR="00A84B27" w:rsidRPr="00A84B27" w:rsidRDefault="00A84B27" w:rsidP="00A84B27">
      <w:pPr>
        <w:spacing w:after="0" w:line="240" w:lineRule="auto"/>
        <w:ind w:left="720"/>
        <w:rPr>
          <w:rFonts w:cstheme="minorHAnsi"/>
        </w:rPr>
      </w:pPr>
    </w:p>
    <w:p w14:paraId="29A0B20D" w14:textId="77777777" w:rsidR="00A84B27" w:rsidRPr="00A84B27" w:rsidRDefault="00A84B27" w:rsidP="00A84B27">
      <w:pPr>
        <w:spacing w:after="0" w:line="240" w:lineRule="auto"/>
        <w:rPr>
          <w:rFonts w:cstheme="minorHAnsi"/>
        </w:rPr>
      </w:pPr>
      <w:r w:rsidRPr="00A84B27">
        <w:rPr>
          <w:rFonts w:cstheme="minorHAnsi"/>
        </w:rPr>
        <w:t>Involvement:</w:t>
      </w:r>
    </w:p>
    <w:p w14:paraId="14DB65EE" w14:textId="77777777" w:rsidR="00A84B27" w:rsidRPr="00A84B27" w:rsidRDefault="00A84B27" w:rsidP="00A84B27">
      <w:pPr>
        <w:spacing w:after="0" w:line="240" w:lineRule="auto"/>
        <w:rPr>
          <w:rFonts w:cstheme="minorHAnsi"/>
        </w:rPr>
      </w:pPr>
    </w:p>
    <w:p w14:paraId="3FE220B2" w14:textId="77777777" w:rsidR="00A84B27" w:rsidRPr="00A84B27" w:rsidRDefault="00A84B27" w:rsidP="00A84B27">
      <w:pPr>
        <w:spacing w:after="0" w:line="240" w:lineRule="auto"/>
        <w:ind w:left="720"/>
        <w:rPr>
          <w:rFonts w:cstheme="minorHAnsi"/>
        </w:rPr>
      </w:pPr>
      <w:r w:rsidRPr="00A84B27">
        <w:rPr>
          <w:rFonts w:cstheme="minorHAnsi"/>
        </w:rPr>
        <w:t xml:space="preserve">“Involvement in research refers to active involvement between people who use services, carers and researchers, rather than the use of people as participants in research (or as research ‘subjects’). Many people describe involvement as doing research with or by people who use services rather than to, about or for them” </w:t>
      </w:r>
      <w:r w:rsidRPr="00A84B27">
        <w:rPr>
          <w:rFonts w:cstheme="minorHAnsi"/>
        </w:rPr>
        <w:fldChar w:fldCharType="begin"/>
      </w:r>
      <w:r w:rsidRPr="00A84B27">
        <w:rPr>
          <w:rFonts w:cstheme="minorHAnsi"/>
        </w:rPr>
        <w:instrText xml:space="preserve"> ADDIN EN.CITE &lt;EndNote&gt;&lt;Cite&gt;&lt;RecNum&gt;6672&lt;/RecNum&gt;&lt;DisplayText&gt;(INVOLVE, 2015)&lt;/DisplayText&gt;&lt;record&gt;&lt;rec-number&gt;6672&lt;/rec-number&gt;&lt;foreign-keys&gt;&lt;key app="EN" db-id="eda99esr9arp52e20v2pftz4rp5s9x0evef5" timestamp="1466079126"&gt;6672&lt;/key&gt;&lt;/foreign-keys&gt;&lt;ref-type name="Web Page"&gt;12&lt;/ref-type&gt;&lt;contributors&gt;&lt;authors&gt;&lt;author&gt;INVOLVE&lt;/author&gt;&lt;/authors&gt;&lt;/contributors&gt;&lt;titles&gt;&lt;title&gt;Jargon buster&lt;/title&gt;&lt;/titles&gt;&lt;number&gt;30/1/2017&lt;/number&gt;&lt;reprint-edition&gt;Not in File&lt;/reprint-edition&gt;&lt;dates&gt;&lt;year&gt;2015&lt;/year&gt;&lt;pub-dates&gt;&lt;date&gt;30 January 2017&lt;/date&gt;&lt;/pub-dates&gt;&lt;/dates&gt;&lt;pub-location&gt;Eastleigh&lt;/pub-location&gt;&lt;publisher&gt;NIHR&lt;/publisher&gt;&lt;label&gt;1194R&lt;/label&gt;&lt;urls&gt;&lt;related-urls&gt;&lt;url&gt;http://www.invo.org.uk/resource-centre/jargon-buster/page/2/?letter=I&lt;/url&gt;&lt;/related-urls&gt;&lt;/urls&gt;&lt;/record&gt;&lt;/Cite&gt;&lt;/EndNote&gt;</w:instrText>
      </w:r>
      <w:r w:rsidRPr="00A84B27">
        <w:rPr>
          <w:rFonts w:cstheme="minorHAnsi"/>
        </w:rPr>
        <w:fldChar w:fldCharType="separate"/>
      </w:r>
      <w:r w:rsidRPr="00A84B27">
        <w:rPr>
          <w:rFonts w:cstheme="minorHAnsi"/>
          <w:noProof/>
        </w:rPr>
        <w:t>(INVOLVE, 2015)</w:t>
      </w:r>
      <w:r w:rsidRPr="00A84B27">
        <w:rPr>
          <w:rFonts w:cstheme="minorHAnsi"/>
        </w:rPr>
        <w:fldChar w:fldCharType="end"/>
      </w:r>
      <w:r w:rsidRPr="00A84B27">
        <w:rPr>
          <w:rFonts w:cstheme="minorHAnsi"/>
        </w:rPr>
        <w:t>.</w:t>
      </w:r>
    </w:p>
    <w:p w14:paraId="610D2035" w14:textId="77777777" w:rsidR="00A84B27" w:rsidRPr="00A84B27" w:rsidRDefault="00A84B27" w:rsidP="00A84B27">
      <w:pPr>
        <w:spacing w:after="0" w:line="240" w:lineRule="auto"/>
        <w:rPr>
          <w:rFonts w:cstheme="minorHAnsi"/>
        </w:rPr>
      </w:pPr>
    </w:p>
    <w:p w14:paraId="4F997F66" w14:textId="77777777" w:rsidR="00A84B27" w:rsidRPr="00A84B27" w:rsidRDefault="00A84B27" w:rsidP="00A84B27">
      <w:pPr>
        <w:spacing w:after="0" w:line="240" w:lineRule="auto"/>
        <w:rPr>
          <w:rFonts w:cstheme="minorHAnsi"/>
          <w:b/>
        </w:rPr>
      </w:pPr>
      <w:r w:rsidRPr="00A84B27">
        <w:rPr>
          <w:rFonts w:cstheme="minorHAnsi"/>
          <w:b/>
        </w:rPr>
        <w:t>1.1.2 Search Strategy</w:t>
      </w:r>
    </w:p>
    <w:p w14:paraId="4EB94658" w14:textId="77777777" w:rsidR="00A84B27" w:rsidRPr="00A84B27" w:rsidRDefault="00A84B27" w:rsidP="00A84B27">
      <w:pPr>
        <w:spacing w:after="0" w:line="240" w:lineRule="auto"/>
        <w:rPr>
          <w:rFonts w:cstheme="minorHAnsi"/>
        </w:rPr>
      </w:pPr>
    </w:p>
    <w:p w14:paraId="34CC7317" w14:textId="77777777" w:rsidR="00A84B27" w:rsidRPr="00A84B27" w:rsidRDefault="00A84B27" w:rsidP="00A84B27">
      <w:pPr>
        <w:spacing w:after="0" w:line="240" w:lineRule="auto"/>
        <w:rPr>
          <w:rFonts w:cstheme="minorHAnsi"/>
        </w:rPr>
      </w:pPr>
      <w:r w:rsidRPr="00A84B27">
        <w:rPr>
          <w:rFonts w:cstheme="minorHAnsi"/>
        </w:rPr>
        <w:t>Evaluation of involvement is not being considered for the purposes of the scoping review, because it would provide unnecessary detail at this stage.  Examples of evaluation include benefits, barriers, impact, process.</w:t>
      </w:r>
    </w:p>
    <w:p w14:paraId="2267FA05"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1838"/>
        <w:gridCol w:w="3827"/>
        <w:gridCol w:w="3963"/>
      </w:tblGrid>
      <w:tr w:rsidR="00A84B27" w:rsidRPr="00A84B27" w14:paraId="132A6C8A" w14:textId="77777777" w:rsidTr="008E7B56">
        <w:tc>
          <w:tcPr>
            <w:tcW w:w="1838" w:type="dxa"/>
          </w:tcPr>
          <w:p w14:paraId="09EF624B"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Terms to be used</w:t>
            </w:r>
          </w:p>
        </w:tc>
        <w:tc>
          <w:tcPr>
            <w:tcW w:w="3827" w:type="dxa"/>
          </w:tcPr>
          <w:p w14:paraId="3F9A8DDF"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Thesaurus</w:t>
            </w:r>
          </w:p>
        </w:tc>
        <w:tc>
          <w:tcPr>
            <w:tcW w:w="3963" w:type="dxa"/>
          </w:tcPr>
          <w:p w14:paraId="27416773"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Free text</w:t>
            </w:r>
          </w:p>
        </w:tc>
      </w:tr>
      <w:tr w:rsidR="00A84B27" w:rsidRPr="00A84B27" w14:paraId="22256ACD" w14:textId="77777777" w:rsidTr="008E7B56">
        <w:tc>
          <w:tcPr>
            <w:tcW w:w="1838" w:type="dxa"/>
          </w:tcPr>
          <w:p w14:paraId="5D92A1BA"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S</w:t>
            </w:r>
            <w:r w:rsidRPr="00A84B27">
              <w:rPr>
                <w:rFonts w:cstheme="minorHAnsi"/>
                <w:sz w:val="20"/>
                <w:szCs w:val="20"/>
              </w:rPr>
              <w:t>etting</w:t>
            </w:r>
          </w:p>
        </w:tc>
        <w:tc>
          <w:tcPr>
            <w:tcW w:w="3827" w:type="dxa"/>
          </w:tcPr>
          <w:p w14:paraId="5D53543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or palliative medicine or terminal care or hospice care or life support care or terminally ill or end of life care</w:t>
            </w:r>
          </w:p>
        </w:tc>
        <w:tc>
          <w:tcPr>
            <w:tcW w:w="3963" w:type="dxa"/>
          </w:tcPr>
          <w:p w14:paraId="60D3385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or palliative medicine or terminal care or hospice care or life support care or terminally ill or end of life care</w:t>
            </w:r>
          </w:p>
        </w:tc>
      </w:tr>
      <w:tr w:rsidR="00A84B27" w:rsidRPr="00A84B27" w14:paraId="2FF865FA" w14:textId="77777777" w:rsidTr="008E7B56">
        <w:tc>
          <w:tcPr>
            <w:tcW w:w="1838" w:type="dxa"/>
          </w:tcPr>
          <w:p w14:paraId="107F045B"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P</w:t>
            </w:r>
            <w:r w:rsidRPr="00A84B27">
              <w:rPr>
                <w:rFonts w:cstheme="minorHAnsi"/>
                <w:sz w:val="20"/>
                <w:szCs w:val="20"/>
              </w:rPr>
              <w:t>erspective</w:t>
            </w:r>
          </w:p>
        </w:tc>
        <w:tc>
          <w:tcPr>
            <w:tcW w:w="3827" w:type="dxa"/>
          </w:tcPr>
          <w:p w14:paraId="73D6CE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963" w:type="dxa"/>
          </w:tcPr>
          <w:p w14:paraId="12B474F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6F96A758" w14:textId="77777777" w:rsidTr="008E7B56">
        <w:tc>
          <w:tcPr>
            <w:tcW w:w="1838" w:type="dxa"/>
          </w:tcPr>
          <w:p w14:paraId="676CE26A"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I</w:t>
            </w:r>
            <w:r w:rsidRPr="00A84B27">
              <w:rPr>
                <w:rFonts w:cstheme="minorHAnsi"/>
                <w:sz w:val="20"/>
                <w:szCs w:val="20"/>
              </w:rPr>
              <w:t>ntervention</w:t>
            </w:r>
          </w:p>
        </w:tc>
        <w:tc>
          <w:tcPr>
            <w:tcW w:w="3827" w:type="dxa"/>
          </w:tcPr>
          <w:p w14:paraId="5736D7FF" w14:textId="77777777" w:rsidR="00A84B27" w:rsidRPr="00A84B27" w:rsidRDefault="00A84B27" w:rsidP="00A84B27">
            <w:pPr>
              <w:spacing w:after="160" w:line="259" w:lineRule="auto"/>
              <w:rPr>
                <w:rFonts w:cstheme="minorHAnsi"/>
                <w:sz w:val="20"/>
                <w:szCs w:val="20"/>
              </w:rPr>
            </w:pPr>
            <w:bookmarkStart w:id="441" w:name="_Hlk492208926"/>
            <w:r w:rsidRPr="00A84B27">
              <w:rPr>
                <w:rFonts w:cstheme="minorHAnsi"/>
                <w:sz w:val="20"/>
                <w:szCs w:val="20"/>
              </w:rPr>
              <w:t>Consumer Participation or Patient Participation or Community Participation</w:t>
            </w:r>
            <w:bookmarkEnd w:id="441"/>
          </w:p>
        </w:tc>
        <w:tc>
          <w:tcPr>
            <w:tcW w:w="3963" w:type="dxa"/>
          </w:tcPr>
          <w:p w14:paraId="6E09232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 or Engag* or Participat* or Co-produc*</w:t>
            </w:r>
          </w:p>
        </w:tc>
      </w:tr>
      <w:tr w:rsidR="00A84B27" w:rsidRPr="00A84B27" w14:paraId="0BEE8FE5" w14:textId="77777777" w:rsidTr="008E7B56">
        <w:tc>
          <w:tcPr>
            <w:tcW w:w="1838" w:type="dxa"/>
          </w:tcPr>
          <w:p w14:paraId="019ED7E1"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C</w:t>
            </w:r>
            <w:r w:rsidRPr="00A84B27">
              <w:rPr>
                <w:rFonts w:cstheme="minorHAnsi"/>
                <w:sz w:val="20"/>
                <w:szCs w:val="20"/>
              </w:rPr>
              <w:t>omparison</w:t>
            </w:r>
          </w:p>
        </w:tc>
        <w:tc>
          <w:tcPr>
            <w:tcW w:w="3827" w:type="dxa"/>
          </w:tcPr>
          <w:p w14:paraId="45CC7E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963" w:type="dxa"/>
          </w:tcPr>
          <w:p w14:paraId="511ACB1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2E1E7B03" w14:textId="77777777" w:rsidTr="008E7B56">
        <w:tc>
          <w:tcPr>
            <w:tcW w:w="1838" w:type="dxa"/>
          </w:tcPr>
          <w:p w14:paraId="5A1309CC"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E</w:t>
            </w:r>
            <w:r w:rsidRPr="00A84B27">
              <w:rPr>
                <w:rFonts w:cstheme="minorHAnsi"/>
                <w:sz w:val="20"/>
                <w:szCs w:val="20"/>
              </w:rPr>
              <w:t>valuation</w:t>
            </w:r>
          </w:p>
        </w:tc>
        <w:tc>
          <w:tcPr>
            <w:tcW w:w="3827" w:type="dxa"/>
          </w:tcPr>
          <w:p w14:paraId="276BCD7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963" w:type="dxa"/>
          </w:tcPr>
          <w:p w14:paraId="6DB75AA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bl>
    <w:p w14:paraId="6261E5C0" w14:textId="77777777" w:rsidR="00A84B27" w:rsidRPr="00A84B27" w:rsidRDefault="00A84B27" w:rsidP="00A84B27">
      <w:pPr>
        <w:spacing w:after="0" w:line="240" w:lineRule="auto"/>
        <w:rPr>
          <w:rFonts w:cstheme="minorHAnsi"/>
        </w:rPr>
      </w:pPr>
    </w:p>
    <w:p w14:paraId="60B7D169" w14:textId="77777777" w:rsidR="00A84B27" w:rsidRPr="00A84B27" w:rsidRDefault="00A84B27" w:rsidP="00A84B27">
      <w:pPr>
        <w:spacing w:after="0" w:line="240" w:lineRule="auto"/>
        <w:rPr>
          <w:rFonts w:cstheme="minorHAnsi"/>
          <w:b/>
        </w:rPr>
      </w:pPr>
      <w:r w:rsidRPr="00A84B27">
        <w:rPr>
          <w:rFonts w:cstheme="minorHAnsi"/>
          <w:b/>
        </w:rPr>
        <w:t>Table 2 Search strategy using SPICE, systematic reviews</w:t>
      </w:r>
    </w:p>
    <w:p w14:paraId="06E9A11C" w14:textId="77777777" w:rsidR="00A84B27" w:rsidRPr="00A84B27" w:rsidRDefault="00A84B27" w:rsidP="00A84B27">
      <w:pPr>
        <w:spacing w:after="0" w:line="240" w:lineRule="auto"/>
        <w:rPr>
          <w:rFonts w:cstheme="minorHAnsi"/>
        </w:rPr>
      </w:pPr>
    </w:p>
    <w:p w14:paraId="4BD65B3B" w14:textId="77777777" w:rsidR="00A84B27" w:rsidRPr="00A84B27" w:rsidRDefault="00A84B27" w:rsidP="00A84B27">
      <w:pPr>
        <w:spacing w:after="0" w:line="240" w:lineRule="auto"/>
        <w:rPr>
          <w:rFonts w:cstheme="minorHAnsi"/>
        </w:rPr>
      </w:pPr>
      <w:r w:rsidRPr="00A84B27">
        <w:rPr>
          <w:rFonts w:cstheme="minorHAnsi"/>
        </w:rPr>
        <w:t>Both free text searching and thesaurus searching were used. MESH terms and exploding terms were used as appropriate to individual databases. The searches were modified to allow for different databases.</w:t>
      </w:r>
    </w:p>
    <w:p w14:paraId="7976B8C7" w14:textId="77777777" w:rsidR="00A84B27" w:rsidRPr="00A84B27" w:rsidRDefault="00A84B27" w:rsidP="00A84B27">
      <w:pPr>
        <w:spacing w:after="0" w:line="240" w:lineRule="auto"/>
        <w:rPr>
          <w:rFonts w:cstheme="minorHAnsi"/>
        </w:rPr>
      </w:pPr>
    </w:p>
    <w:p w14:paraId="5A9B9C08" w14:textId="77777777" w:rsidR="00A84B27" w:rsidRPr="00A84B27" w:rsidRDefault="00A84B27" w:rsidP="00A84B27">
      <w:pPr>
        <w:spacing w:after="0" w:line="240" w:lineRule="auto"/>
        <w:rPr>
          <w:rFonts w:cstheme="minorHAnsi"/>
        </w:rPr>
      </w:pPr>
      <w:r w:rsidRPr="00A84B27">
        <w:rPr>
          <w:rFonts w:cstheme="minorHAnsi"/>
        </w:rPr>
        <w:t>The following limits/filters were applied:</w:t>
      </w:r>
    </w:p>
    <w:p w14:paraId="1EBDD4EC"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4814"/>
        <w:gridCol w:w="4814"/>
      </w:tblGrid>
      <w:tr w:rsidR="00A84B27" w:rsidRPr="00A84B27" w14:paraId="131C24BB" w14:textId="77777777" w:rsidTr="008E7B56">
        <w:tc>
          <w:tcPr>
            <w:tcW w:w="9628" w:type="dxa"/>
            <w:gridSpan w:val="2"/>
          </w:tcPr>
          <w:p w14:paraId="739E186E"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Limits/filters applied</w:t>
            </w:r>
          </w:p>
        </w:tc>
      </w:tr>
      <w:tr w:rsidR="00A84B27" w:rsidRPr="00A84B27" w14:paraId="7BF6F08A" w14:textId="77777777" w:rsidTr="008E7B56">
        <w:tc>
          <w:tcPr>
            <w:tcW w:w="4814" w:type="dxa"/>
          </w:tcPr>
          <w:p w14:paraId="39B9DBA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Study design</w:t>
            </w:r>
          </w:p>
        </w:tc>
        <w:tc>
          <w:tcPr>
            <w:tcW w:w="4814" w:type="dxa"/>
          </w:tcPr>
          <w:p w14:paraId="2A2C2E3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Reviews (systematic and non-systematic)</w:t>
            </w:r>
          </w:p>
        </w:tc>
      </w:tr>
      <w:tr w:rsidR="00A84B27" w:rsidRPr="00A84B27" w14:paraId="4381A32D" w14:textId="77777777" w:rsidTr="008E7B56">
        <w:tc>
          <w:tcPr>
            <w:tcW w:w="4814" w:type="dxa"/>
          </w:tcPr>
          <w:p w14:paraId="4B76CD2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Language</w:t>
            </w:r>
          </w:p>
        </w:tc>
        <w:tc>
          <w:tcPr>
            <w:tcW w:w="4814" w:type="dxa"/>
          </w:tcPr>
          <w:p w14:paraId="27AA18A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English</w:t>
            </w:r>
          </w:p>
        </w:tc>
      </w:tr>
      <w:tr w:rsidR="00A84B27" w:rsidRPr="00A84B27" w14:paraId="43EAC7C9" w14:textId="77777777" w:rsidTr="008E7B56">
        <w:tc>
          <w:tcPr>
            <w:tcW w:w="4814" w:type="dxa"/>
          </w:tcPr>
          <w:p w14:paraId="5F5DD8A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Other</w:t>
            </w:r>
          </w:p>
        </w:tc>
        <w:tc>
          <w:tcPr>
            <w:tcW w:w="4814" w:type="dxa"/>
          </w:tcPr>
          <w:p w14:paraId="2E4C65D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Humans, aged 18 years and older</w:t>
            </w:r>
          </w:p>
        </w:tc>
      </w:tr>
    </w:tbl>
    <w:p w14:paraId="20FF4117" w14:textId="77777777" w:rsidR="00A84B27" w:rsidRPr="00A84B27" w:rsidRDefault="00A84B27" w:rsidP="00A84B27">
      <w:pPr>
        <w:spacing w:after="0" w:line="240" w:lineRule="auto"/>
        <w:rPr>
          <w:rFonts w:cstheme="minorHAnsi"/>
        </w:rPr>
      </w:pPr>
    </w:p>
    <w:p w14:paraId="7B70C560" w14:textId="77777777" w:rsidR="00A84B27" w:rsidRPr="00A84B27" w:rsidRDefault="00A84B27" w:rsidP="00A84B27">
      <w:pPr>
        <w:spacing w:after="0" w:line="240" w:lineRule="auto"/>
        <w:rPr>
          <w:rFonts w:cstheme="minorHAnsi"/>
          <w:b/>
        </w:rPr>
      </w:pPr>
      <w:r w:rsidRPr="00A84B27">
        <w:rPr>
          <w:rFonts w:cstheme="minorHAnsi"/>
          <w:b/>
        </w:rPr>
        <w:t>Table 3 Limits and filters applied, systematic reviews</w:t>
      </w:r>
    </w:p>
    <w:p w14:paraId="5437E989" w14:textId="77777777" w:rsidR="00391B3F" w:rsidRDefault="00391B3F" w:rsidP="00A84B27">
      <w:pPr>
        <w:tabs>
          <w:tab w:val="left" w:pos="567"/>
        </w:tabs>
        <w:spacing w:after="0" w:line="240" w:lineRule="auto"/>
        <w:rPr>
          <w:rFonts w:cstheme="minorHAnsi"/>
          <w:b/>
          <w:sz w:val="24"/>
          <w:szCs w:val="24"/>
        </w:rPr>
      </w:pPr>
      <w:bookmarkStart w:id="442" w:name="_Hlk484957810"/>
    </w:p>
    <w:p w14:paraId="2A9DA8F0" w14:textId="77777777" w:rsidR="00391B3F" w:rsidRDefault="00391B3F" w:rsidP="00A84B27">
      <w:pPr>
        <w:tabs>
          <w:tab w:val="left" w:pos="567"/>
        </w:tabs>
        <w:spacing w:after="0" w:line="240" w:lineRule="auto"/>
        <w:rPr>
          <w:rFonts w:cstheme="minorHAnsi"/>
          <w:b/>
          <w:sz w:val="24"/>
          <w:szCs w:val="24"/>
        </w:rPr>
      </w:pPr>
    </w:p>
    <w:p w14:paraId="6B02FEFB" w14:textId="77777777" w:rsidR="00391B3F" w:rsidRDefault="00391B3F" w:rsidP="002C1FF8">
      <w:pPr>
        <w:tabs>
          <w:tab w:val="left" w:pos="567"/>
        </w:tabs>
        <w:spacing w:after="0" w:line="240" w:lineRule="auto"/>
        <w:jc w:val="right"/>
        <w:rPr>
          <w:rFonts w:cstheme="minorHAnsi"/>
          <w:b/>
          <w:sz w:val="24"/>
          <w:szCs w:val="24"/>
        </w:rPr>
      </w:pPr>
    </w:p>
    <w:p w14:paraId="2C79D765" w14:textId="7D66C791" w:rsidR="00A84B27" w:rsidRPr="00A84B27" w:rsidRDefault="00A84B27" w:rsidP="00A84B27">
      <w:pPr>
        <w:tabs>
          <w:tab w:val="left" w:pos="567"/>
        </w:tabs>
        <w:spacing w:after="0" w:line="240" w:lineRule="auto"/>
        <w:rPr>
          <w:rFonts w:cstheme="minorHAnsi"/>
          <w:b/>
          <w:sz w:val="24"/>
          <w:szCs w:val="24"/>
        </w:rPr>
      </w:pPr>
      <w:r w:rsidRPr="00A84B27">
        <w:rPr>
          <w:rFonts w:cstheme="minorHAnsi"/>
          <w:b/>
          <w:sz w:val="24"/>
          <w:szCs w:val="24"/>
        </w:rPr>
        <w:lastRenderedPageBreak/>
        <w:t>1.2</w:t>
      </w:r>
      <w:r w:rsidRPr="00A84B27">
        <w:rPr>
          <w:rFonts w:cstheme="minorHAnsi"/>
          <w:b/>
          <w:sz w:val="24"/>
          <w:szCs w:val="24"/>
        </w:rPr>
        <w:tab/>
        <w:t>Results</w:t>
      </w:r>
    </w:p>
    <w:p w14:paraId="594918A7" w14:textId="77777777" w:rsidR="00A84B27" w:rsidRPr="00A84B27" w:rsidRDefault="00A84B27" w:rsidP="00A84B27">
      <w:pPr>
        <w:spacing w:after="0" w:line="240" w:lineRule="auto"/>
        <w:rPr>
          <w:rFonts w:cstheme="minorHAnsi"/>
          <w:b/>
        </w:rPr>
      </w:pPr>
    </w:p>
    <w:tbl>
      <w:tblPr>
        <w:tblStyle w:val="TableGrid"/>
        <w:tblW w:w="0" w:type="auto"/>
        <w:tblLook w:val="04A0" w:firstRow="1" w:lastRow="0" w:firstColumn="1" w:lastColumn="0" w:noHBand="0" w:noVBand="1"/>
      </w:tblPr>
      <w:tblGrid>
        <w:gridCol w:w="1980"/>
        <w:gridCol w:w="5812"/>
        <w:gridCol w:w="1836"/>
      </w:tblGrid>
      <w:tr w:rsidR="00A84B27" w:rsidRPr="00A84B27" w14:paraId="45E4DB44" w14:textId="77777777" w:rsidTr="008E7B56">
        <w:tc>
          <w:tcPr>
            <w:tcW w:w="1980" w:type="dxa"/>
          </w:tcPr>
          <w:bookmarkEnd w:id="442"/>
          <w:p w14:paraId="6443AC23"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Type of source</w:t>
            </w:r>
          </w:p>
        </w:tc>
        <w:tc>
          <w:tcPr>
            <w:tcW w:w="5812" w:type="dxa"/>
          </w:tcPr>
          <w:p w14:paraId="132FA305"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Source</w:t>
            </w:r>
          </w:p>
        </w:tc>
        <w:tc>
          <w:tcPr>
            <w:tcW w:w="1836" w:type="dxa"/>
          </w:tcPr>
          <w:p w14:paraId="258DA44D"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Date searched</w:t>
            </w:r>
          </w:p>
        </w:tc>
      </w:tr>
      <w:tr w:rsidR="00A84B27" w:rsidRPr="00A84B27" w14:paraId="5ADBE7CF" w14:textId="77777777" w:rsidTr="008E7B56">
        <w:tc>
          <w:tcPr>
            <w:tcW w:w="1980" w:type="dxa"/>
          </w:tcPr>
          <w:p w14:paraId="77BC898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Health databases</w:t>
            </w:r>
          </w:p>
        </w:tc>
        <w:tc>
          <w:tcPr>
            <w:tcW w:w="5812" w:type="dxa"/>
          </w:tcPr>
          <w:p w14:paraId="16F416D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Cochrane Library:</w:t>
            </w:r>
          </w:p>
          <w:p w14:paraId="2D1D3569" w14:textId="77777777" w:rsidR="00A84B27" w:rsidRPr="00A84B27" w:rsidRDefault="00A84B27" w:rsidP="00A84B27">
            <w:pPr>
              <w:spacing w:after="160" w:line="259" w:lineRule="auto"/>
              <w:ind w:left="462" w:hanging="142"/>
              <w:rPr>
                <w:rFonts w:cstheme="minorHAnsi"/>
                <w:sz w:val="20"/>
                <w:szCs w:val="20"/>
              </w:rPr>
            </w:pPr>
            <w:r w:rsidRPr="00A84B27">
              <w:rPr>
                <w:rFonts w:cstheme="minorHAnsi"/>
                <w:sz w:val="20"/>
                <w:szCs w:val="20"/>
              </w:rPr>
              <w:t>Cochrane Database of Systematic Reviews</w:t>
            </w:r>
          </w:p>
          <w:p w14:paraId="5496C7EC" w14:textId="77777777" w:rsidR="00A84B27" w:rsidRPr="00A84B27" w:rsidRDefault="00A84B27" w:rsidP="00A84B27">
            <w:pPr>
              <w:spacing w:after="160" w:line="259" w:lineRule="auto"/>
              <w:ind w:left="462" w:hanging="142"/>
              <w:rPr>
                <w:rFonts w:cstheme="minorHAnsi"/>
                <w:sz w:val="20"/>
                <w:szCs w:val="20"/>
              </w:rPr>
            </w:pPr>
            <w:r w:rsidRPr="00A84B27">
              <w:rPr>
                <w:rFonts w:cstheme="minorHAnsi"/>
                <w:sz w:val="20"/>
                <w:szCs w:val="20"/>
              </w:rPr>
              <w:t>Database of Abstracts of Reviews of Effects (DARE)</w:t>
            </w:r>
          </w:p>
          <w:p w14:paraId="37808D3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PubMed</w:t>
            </w:r>
          </w:p>
        </w:tc>
        <w:tc>
          <w:tcPr>
            <w:tcW w:w="1836" w:type="dxa"/>
          </w:tcPr>
          <w:p w14:paraId="59B640B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12/2/2017</w:t>
            </w:r>
          </w:p>
          <w:p w14:paraId="3FDD55C4" w14:textId="77777777" w:rsidR="00A84B27" w:rsidRPr="00A84B27" w:rsidRDefault="00A84B27" w:rsidP="00A84B27">
            <w:pPr>
              <w:spacing w:after="160" w:line="259" w:lineRule="auto"/>
              <w:rPr>
                <w:rFonts w:cstheme="minorHAnsi"/>
                <w:sz w:val="20"/>
                <w:szCs w:val="20"/>
              </w:rPr>
            </w:pPr>
          </w:p>
          <w:p w14:paraId="29301D44" w14:textId="77777777" w:rsidR="00A84B27" w:rsidRPr="00A84B27" w:rsidRDefault="00A84B27" w:rsidP="00A84B27">
            <w:pPr>
              <w:spacing w:after="160" w:line="259" w:lineRule="auto"/>
              <w:rPr>
                <w:rFonts w:cstheme="minorHAnsi"/>
                <w:sz w:val="20"/>
                <w:szCs w:val="20"/>
              </w:rPr>
            </w:pPr>
          </w:p>
          <w:p w14:paraId="35DF841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14/2/2017</w:t>
            </w:r>
          </w:p>
        </w:tc>
      </w:tr>
    </w:tbl>
    <w:p w14:paraId="4158CE89" w14:textId="77777777" w:rsidR="00A84B27" w:rsidRPr="00A84B27" w:rsidRDefault="00A84B27" w:rsidP="00A84B27">
      <w:pPr>
        <w:spacing w:after="0" w:line="240" w:lineRule="auto"/>
        <w:rPr>
          <w:rFonts w:cstheme="minorHAnsi"/>
        </w:rPr>
      </w:pPr>
    </w:p>
    <w:p w14:paraId="06F82B8D" w14:textId="77777777" w:rsidR="00A84B27" w:rsidRPr="00A84B27" w:rsidRDefault="00A84B27" w:rsidP="00A84B27">
      <w:pPr>
        <w:spacing w:after="0" w:line="240" w:lineRule="auto"/>
        <w:rPr>
          <w:rFonts w:cstheme="minorHAnsi"/>
          <w:b/>
        </w:rPr>
      </w:pPr>
      <w:r w:rsidRPr="00A84B27">
        <w:rPr>
          <w:rFonts w:cstheme="minorHAnsi"/>
          <w:b/>
        </w:rPr>
        <w:t>Table 4 Sources searched, systematic reviews</w:t>
      </w:r>
    </w:p>
    <w:p w14:paraId="79AB6229" w14:textId="77777777" w:rsidR="00A84B27" w:rsidRPr="00A84B27" w:rsidRDefault="00A84B27" w:rsidP="00A84B27">
      <w:pPr>
        <w:spacing w:after="0" w:line="240" w:lineRule="auto"/>
        <w:rPr>
          <w:rFonts w:cstheme="minorHAnsi"/>
        </w:rPr>
      </w:pPr>
    </w:p>
    <w:p w14:paraId="770DC100" w14:textId="77777777" w:rsidR="00A84B27" w:rsidRPr="00A84B27" w:rsidRDefault="00A84B27" w:rsidP="00A84B27">
      <w:pPr>
        <w:tabs>
          <w:tab w:val="left" w:pos="567"/>
        </w:tabs>
        <w:spacing w:after="0" w:line="240" w:lineRule="auto"/>
        <w:rPr>
          <w:rFonts w:cstheme="minorHAnsi"/>
          <w:b/>
        </w:rPr>
      </w:pPr>
      <w:bookmarkStart w:id="443" w:name="_Hlk484957822"/>
      <w:r w:rsidRPr="00A84B27">
        <w:rPr>
          <w:rFonts w:cstheme="minorHAnsi"/>
          <w:b/>
        </w:rPr>
        <w:t>1.2.1</w:t>
      </w:r>
      <w:r w:rsidRPr="00A84B27">
        <w:rPr>
          <w:rFonts w:cstheme="minorHAnsi"/>
          <w:b/>
        </w:rPr>
        <w:tab/>
        <w:t>Search Strategies and Results</w:t>
      </w:r>
    </w:p>
    <w:bookmarkEnd w:id="443"/>
    <w:p w14:paraId="65B206A6" w14:textId="77777777" w:rsidR="00A84B27" w:rsidRPr="00A84B27" w:rsidRDefault="00A84B27" w:rsidP="00A84B27">
      <w:pPr>
        <w:spacing w:after="0" w:line="240" w:lineRule="auto"/>
        <w:rPr>
          <w:rFonts w:cstheme="minorHAnsi"/>
          <w:b/>
        </w:rPr>
      </w:pPr>
    </w:p>
    <w:p w14:paraId="79B5ECA3" w14:textId="77777777" w:rsidR="00A84B27" w:rsidRPr="00A84B27" w:rsidRDefault="00A84B27" w:rsidP="00A84B27">
      <w:pPr>
        <w:spacing w:after="0" w:line="240" w:lineRule="auto"/>
        <w:rPr>
          <w:rFonts w:cstheme="minorHAnsi"/>
          <w:b/>
        </w:rPr>
      </w:pPr>
      <w:r w:rsidRPr="00A84B27">
        <w:rPr>
          <w:rFonts w:cstheme="minorHAnsi"/>
          <w:b/>
        </w:rPr>
        <w:t>The Cochrane Library</w:t>
      </w:r>
    </w:p>
    <w:p w14:paraId="53441D5A" w14:textId="77777777" w:rsidR="00A84B27" w:rsidRPr="00A84B27" w:rsidRDefault="00A84B27" w:rsidP="00A84B27">
      <w:pPr>
        <w:spacing w:after="0" w:line="240" w:lineRule="auto"/>
        <w:rPr>
          <w:rFonts w:cstheme="minorHAnsi"/>
          <w:b/>
        </w:rPr>
      </w:pPr>
    </w:p>
    <w:p w14:paraId="7726F483" w14:textId="77777777" w:rsidR="00A84B27" w:rsidRPr="00A84B27" w:rsidRDefault="00A84B27" w:rsidP="00A84B27">
      <w:pPr>
        <w:spacing w:after="0" w:line="240" w:lineRule="auto"/>
        <w:rPr>
          <w:rFonts w:cstheme="minorHAnsi"/>
          <w:b/>
        </w:rPr>
      </w:pPr>
      <w:r w:rsidRPr="00A84B27">
        <w:rPr>
          <w:rFonts w:cstheme="minorHAnsi"/>
          <w:b/>
        </w:rPr>
        <w:t>ID</w:t>
      </w:r>
      <w:r w:rsidRPr="00A84B27">
        <w:rPr>
          <w:rFonts w:cstheme="minorHAnsi"/>
          <w:b/>
        </w:rPr>
        <w:tab/>
        <w:t>Search</w:t>
      </w:r>
      <w:r w:rsidRPr="00A84B27">
        <w:rPr>
          <w:rFonts w:cstheme="minorHAnsi"/>
          <w:b/>
        </w:rPr>
        <w:tab/>
      </w:r>
      <w:r w:rsidRPr="00A84B27">
        <w:rPr>
          <w:rFonts w:cstheme="minorHAnsi"/>
          <w:b/>
        </w:rPr>
        <w:tab/>
      </w:r>
      <w:r w:rsidRPr="00A84B27">
        <w:rPr>
          <w:rFonts w:cstheme="minorHAnsi"/>
          <w:b/>
        </w:rPr>
        <w:tab/>
      </w:r>
      <w:r w:rsidRPr="00A84B27">
        <w:rPr>
          <w:rFonts w:cstheme="minorHAnsi"/>
          <w:b/>
        </w:rPr>
        <w:tab/>
      </w:r>
      <w:r w:rsidRPr="00A84B27">
        <w:rPr>
          <w:rFonts w:cstheme="minorHAnsi"/>
          <w:b/>
        </w:rPr>
        <w:tab/>
      </w:r>
      <w:r w:rsidRPr="00A84B27">
        <w:rPr>
          <w:rFonts w:cstheme="minorHAnsi"/>
          <w:b/>
        </w:rPr>
        <w:tab/>
      </w:r>
      <w:r w:rsidRPr="00A84B27">
        <w:rPr>
          <w:rFonts w:cstheme="minorHAnsi"/>
          <w:b/>
        </w:rPr>
        <w:tab/>
      </w:r>
      <w:r w:rsidRPr="00A84B27">
        <w:rPr>
          <w:rFonts w:cstheme="minorHAnsi"/>
          <w:b/>
        </w:rPr>
        <w:tab/>
      </w:r>
      <w:r w:rsidRPr="00A84B27">
        <w:rPr>
          <w:rFonts w:cstheme="minorHAnsi"/>
          <w:b/>
        </w:rPr>
        <w:tab/>
        <w:t>Hits</w:t>
      </w:r>
    </w:p>
    <w:p w14:paraId="2C7F383B" w14:textId="77777777" w:rsidR="00A84B27" w:rsidRPr="00A84B27" w:rsidRDefault="00A84B27" w:rsidP="00A84B27">
      <w:pPr>
        <w:spacing w:after="0" w:line="240" w:lineRule="auto"/>
        <w:rPr>
          <w:rFonts w:cstheme="minorHAnsi"/>
        </w:rPr>
      </w:pPr>
      <w:r w:rsidRPr="00A84B27">
        <w:rPr>
          <w:rFonts w:cstheme="minorHAnsi"/>
        </w:rPr>
        <w:t>#1</w:t>
      </w:r>
      <w:r w:rsidRPr="00A84B27">
        <w:rPr>
          <w:rFonts w:cstheme="minorHAnsi"/>
        </w:rPr>
        <w:tab/>
        <w:t>MeSH descriptor: [Palliative Care] explode all trees</w:t>
      </w:r>
      <w:r w:rsidRPr="00A84B27">
        <w:rPr>
          <w:rFonts w:cstheme="minorHAnsi"/>
        </w:rPr>
        <w:tab/>
      </w:r>
      <w:r w:rsidRPr="00A84B27">
        <w:rPr>
          <w:rFonts w:cstheme="minorHAnsi"/>
        </w:rPr>
        <w:tab/>
      </w:r>
      <w:r w:rsidRPr="00A84B27">
        <w:rPr>
          <w:rFonts w:cstheme="minorHAnsi"/>
        </w:rPr>
        <w:tab/>
        <w:t>1624</w:t>
      </w:r>
    </w:p>
    <w:p w14:paraId="279D05FA" w14:textId="77777777" w:rsidR="00A84B27" w:rsidRPr="00A84B27" w:rsidRDefault="00A84B27" w:rsidP="00A84B27">
      <w:pPr>
        <w:spacing w:after="0" w:line="240" w:lineRule="auto"/>
        <w:rPr>
          <w:rFonts w:cstheme="minorHAnsi"/>
        </w:rPr>
      </w:pPr>
      <w:r w:rsidRPr="00A84B27">
        <w:rPr>
          <w:rFonts w:cstheme="minorHAnsi"/>
        </w:rPr>
        <w:t>#2</w:t>
      </w:r>
      <w:r w:rsidRPr="00A84B27">
        <w:rPr>
          <w:rFonts w:cstheme="minorHAnsi"/>
        </w:rPr>
        <w:tab/>
        <w:t>MeSH descriptor: [Hospice and Palliative Care Nursing] explode all trees</w:t>
      </w:r>
      <w:r w:rsidRPr="00A84B27">
        <w:rPr>
          <w:rFonts w:cstheme="minorHAnsi"/>
        </w:rPr>
        <w:tab/>
        <w:t>5</w:t>
      </w:r>
    </w:p>
    <w:p w14:paraId="4DFB19CB" w14:textId="77777777" w:rsidR="00A84B27" w:rsidRPr="00A84B27" w:rsidRDefault="00A84B27" w:rsidP="00A84B27">
      <w:pPr>
        <w:spacing w:after="0" w:line="240" w:lineRule="auto"/>
        <w:rPr>
          <w:rFonts w:cstheme="minorHAnsi"/>
        </w:rPr>
      </w:pPr>
      <w:r w:rsidRPr="00A84B27">
        <w:rPr>
          <w:rFonts w:cstheme="minorHAnsi"/>
        </w:rPr>
        <w:t>#3</w:t>
      </w:r>
      <w:r w:rsidRPr="00A84B27">
        <w:rPr>
          <w:rFonts w:cstheme="minorHAnsi"/>
        </w:rPr>
        <w:tab/>
        <w:t>MeSH descriptor: [Palliative Medicine] explode all trees</w:t>
      </w:r>
      <w:r w:rsidRPr="00A84B27">
        <w:rPr>
          <w:rFonts w:cstheme="minorHAnsi"/>
        </w:rPr>
        <w:tab/>
      </w:r>
      <w:r w:rsidRPr="00A84B27">
        <w:rPr>
          <w:rFonts w:cstheme="minorHAnsi"/>
        </w:rPr>
        <w:tab/>
      </w:r>
      <w:r w:rsidRPr="00A84B27">
        <w:rPr>
          <w:rFonts w:cstheme="minorHAnsi"/>
        </w:rPr>
        <w:tab/>
        <w:t>0</w:t>
      </w:r>
    </w:p>
    <w:p w14:paraId="35194FA6" w14:textId="77777777" w:rsidR="00A84B27" w:rsidRPr="00A84B27" w:rsidRDefault="00A84B27" w:rsidP="00A84B27">
      <w:pPr>
        <w:spacing w:after="0" w:line="240" w:lineRule="auto"/>
        <w:rPr>
          <w:rFonts w:cstheme="minorHAnsi"/>
        </w:rPr>
      </w:pPr>
      <w:r w:rsidRPr="00A84B27">
        <w:rPr>
          <w:rFonts w:cstheme="minorHAnsi"/>
        </w:rPr>
        <w:t>#4</w:t>
      </w:r>
      <w:r w:rsidRPr="00A84B27">
        <w:rPr>
          <w:rFonts w:cstheme="minorHAnsi"/>
        </w:rPr>
        <w:tab/>
        <w:t>MeSH descriptor: [Terminal Care] explode all trees</w:t>
      </w:r>
      <w:r w:rsidRPr="00A84B27">
        <w:rPr>
          <w:rFonts w:cstheme="minorHAnsi"/>
        </w:rPr>
        <w:tab/>
      </w:r>
      <w:r w:rsidRPr="00A84B27">
        <w:rPr>
          <w:rFonts w:cstheme="minorHAnsi"/>
        </w:rPr>
        <w:tab/>
      </w:r>
      <w:r w:rsidRPr="00A84B27">
        <w:rPr>
          <w:rFonts w:cstheme="minorHAnsi"/>
        </w:rPr>
        <w:tab/>
        <w:t>439</w:t>
      </w:r>
    </w:p>
    <w:p w14:paraId="2711510C" w14:textId="77777777" w:rsidR="00A84B27" w:rsidRPr="00A84B27" w:rsidRDefault="00A84B27" w:rsidP="00A84B27">
      <w:pPr>
        <w:spacing w:after="0" w:line="240" w:lineRule="auto"/>
        <w:rPr>
          <w:rFonts w:cstheme="minorHAnsi"/>
        </w:rPr>
      </w:pPr>
      <w:r w:rsidRPr="00A84B27">
        <w:rPr>
          <w:rFonts w:cstheme="minorHAnsi"/>
        </w:rPr>
        <w:t>#5</w:t>
      </w:r>
      <w:r w:rsidRPr="00A84B27">
        <w:rPr>
          <w:rFonts w:cstheme="minorHAnsi"/>
        </w:rPr>
        <w:tab/>
        <w:t>MeSH descriptor: [Hospice Care] explode all trees</w:t>
      </w:r>
      <w:r w:rsidRPr="00A84B27">
        <w:rPr>
          <w:rFonts w:cstheme="minorHAnsi"/>
        </w:rPr>
        <w:tab/>
      </w:r>
      <w:r w:rsidRPr="00A84B27">
        <w:rPr>
          <w:rFonts w:cstheme="minorHAnsi"/>
        </w:rPr>
        <w:tab/>
      </w:r>
      <w:r w:rsidRPr="00A84B27">
        <w:rPr>
          <w:rFonts w:cstheme="minorHAnsi"/>
        </w:rPr>
        <w:tab/>
        <w:t>109</w:t>
      </w:r>
    </w:p>
    <w:p w14:paraId="5E5F069C" w14:textId="77777777" w:rsidR="00A84B27" w:rsidRPr="00A84B27" w:rsidRDefault="00A84B27" w:rsidP="00A84B27">
      <w:pPr>
        <w:spacing w:after="0" w:line="240" w:lineRule="auto"/>
        <w:rPr>
          <w:rFonts w:cstheme="minorHAnsi"/>
        </w:rPr>
      </w:pPr>
      <w:r w:rsidRPr="00A84B27">
        <w:rPr>
          <w:rFonts w:cstheme="minorHAnsi"/>
        </w:rPr>
        <w:t>#6</w:t>
      </w:r>
      <w:r w:rsidRPr="00A84B27">
        <w:rPr>
          <w:rFonts w:cstheme="minorHAnsi"/>
        </w:rPr>
        <w:tab/>
        <w:t>MeSH descriptor: [Terminally Ill] explode all trees</w:t>
      </w:r>
      <w:r w:rsidRPr="00A84B27">
        <w:rPr>
          <w:rFonts w:cstheme="minorHAnsi"/>
        </w:rPr>
        <w:tab/>
      </w:r>
      <w:r w:rsidRPr="00A84B27">
        <w:rPr>
          <w:rFonts w:cstheme="minorHAnsi"/>
        </w:rPr>
        <w:tab/>
      </w:r>
      <w:r w:rsidRPr="00A84B27">
        <w:rPr>
          <w:rFonts w:cstheme="minorHAnsi"/>
        </w:rPr>
        <w:tab/>
        <w:t>88</w:t>
      </w:r>
    </w:p>
    <w:p w14:paraId="7E8D72EC" w14:textId="77777777" w:rsidR="00A84B27" w:rsidRPr="00A84B27" w:rsidRDefault="00A84B27" w:rsidP="00A84B27">
      <w:pPr>
        <w:spacing w:after="0" w:line="240" w:lineRule="auto"/>
        <w:rPr>
          <w:rFonts w:cstheme="minorHAnsi"/>
        </w:rPr>
      </w:pPr>
      <w:r w:rsidRPr="00A84B27">
        <w:rPr>
          <w:rFonts w:cstheme="minorHAnsi"/>
        </w:rPr>
        <w:t>#7</w:t>
      </w:r>
      <w:r w:rsidRPr="00A84B27">
        <w:rPr>
          <w:rFonts w:cstheme="minorHAnsi"/>
        </w:rPr>
        <w:tab/>
        <w:t>MeSH descriptor: [Life Support Care] explode all trees</w:t>
      </w:r>
      <w:r w:rsidRPr="00A84B27">
        <w:rPr>
          <w:rFonts w:cstheme="minorHAnsi"/>
        </w:rPr>
        <w:tab/>
      </w:r>
      <w:r w:rsidRPr="00A84B27">
        <w:rPr>
          <w:rFonts w:cstheme="minorHAnsi"/>
        </w:rPr>
        <w:tab/>
      </w:r>
      <w:r w:rsidRPr="00A84B27">
        <w:rPr>
          <w:rFonts w:cstheme="minorHAnsi"/>
        </w:rPr>
        <w:tab/>
        <w:t>155</w:t>
      </w:r>
    </w:p>
    <w:p w14:paraId="137EC94A" w14:textId="77777777" w:rsidR="00A84B27" w:rsidRPr="00A84B27" w:rsidRDefault="00A84B27" w:rsidP="00A84B27">
      <w:pPr>
        <w:spacing w:after="0" w:line="240" w:lineRule="auto"/>
        <w:rPr>
          <w:rFonts w:cstheme="minorHAnsi"/>
        </w:rPr>
      </w:pPr>
      <w:r w:rsidRPr="00A84B27">
        <w:rPr>
          <w:rFonts w:cstheme="minorHAnsi"/>
        </w:rPr>
        <w:t>#8</w:t>
      </w:r>
      <w:r w:rsidRPr="00A84B27">
        <w:rPr>
          <w:rFonts w:cstheme="minorHAnsi"/>
        </w:rPr>
        <w:tab/>
        <w:t>MeSH descriptor: [Consumer Participation] explode all trees</w:t>
      </w:r>
      <w:r w:rsidRPr="00A84B27">
        <w:rPr>
          <w:rFonts w:cstheme="minorHAnsi"/>
        </w:rPr>
        <w:tab/>
      </w:r>
      <w:r w:rsidRPr="00A84B27">
        <w:rPr>
          <w:rFonts w:cstheme="minorHAnsi"/>
        </w:rPr>
        <w:tab/>
        <w:t>1330</w:t>
      </w:r>
    </w:p>
    <w:p w14:paraId="01FCD19C" w14:textId="77777777" w:rsidR="00A84B27" w:rsidRPr="00A84B27" w:rsidRDefault="00A84B27" w:rsidP="00A84B27">
      <w:pPr>
        <w:spacing w:after="0" w:line="240" w:lineRule="auto"/>
        <w:rPr>
          <w:rFonts w:cstheme="minorHAnsi"/>
        </w:rPr>
      </w:pPr>
      <w:r w:rsidRPr="00A84B27">
        <w:rPr>
          <w:rFonts w:cstheme="minorHAnsi"/>
        </w:rPr>
        <w:t>#9</w:t>
      </w:r>
      <w:r w:rsidRPr="00A84B27">
        <w:rPr>
          <w:rFonts w:cstheme="minorHAnsi"/>
        </w:rPr>
        <w:tab/>
        <w:t>MeSH descriptor: [Patient Participation] explode all trees</w:t>
      </w:r>
      <w:r w:rsidRPr="00A84B27">
        <w:rPr>
          <w:rFonts w:cstheme="minorHAnsi"/>
        </w:rPr>
        <w:tab/>
      </w:r>
      <w:r w:rsidRPr="00A84B27">
        <w:rPr>
          <w:rFonts w:cstheme="minorHAnsi"/>
        </w:rPr>
        <w:tab/>
        <w:t>1092</w:t>
      </w:r>
    </w:p>
    <w:p w14:paraId="5B020A36" w14:textId="77777777" w:rsidR="00A84B27" w:rsidRPr="00A84B27" w:rsidRDefault="00A84B27" w:rsidP="00A84B27">
      <w:pPr>
        <w:spacing w:after="0" w:line="240" w:lineRule="auto"/>
        <w:rPr>
          <w:rFonts w:cstheme="minorHAnsi"/>
        </w:rPr>
      </w:pPr>
      <w:r w:rsidRPr="00A84B27">
        <w:rPr>
          <w:rFonts w:cstheme="minorHAnsi"/>
        </w:rPr>
        <w:t>#10</w:t>
      </w:r>
      <w:r w:rsidRPr="00A84B27">
        <w:rPr>
          <w:rFonts w:cstheme="minorHAnsi"/>
        </w:rPr>
        <w:tab/>
        <w:t xml:space="preserve">(#1 or #2 or #3 or #4 or #5 or #6 or #7) and (#8 or #9) </w:t>
      </w:r>
      <w:r w:rsidRPr="00A84B27">
        <w:rPr>
          <w:rFonts w:cstheme="minorHAnsi"/>
        </w:rPr>
        <w:tab/>
      </w:r>
      <w:r w:rsidRPr="00A84B27">
        <w:rPr>
          <w:rFonts w:cstheme="minorHAnsi"/>
        </w:rPr>
        <w:tab/>
      </w:r>
      <w:r w:rsidRPr="00A84B27">
        <w:rPr>
          <w:rFonts w:cstheme="minorHAnsi"/>
        </w:rPr>
        <w:tab/>
        <w:t>16</w:t>
      </w:r>
    </w:p>
    <w:p w14:paraId="784EB0D4" w14:textId="77777777" w:rsidR="00A84B27" w:rsidRPr="00A84B27" w:rsidRDefault="00A84B27" w:rsidP="00A84B27">
      <w:pPr>
        <w:spacing w:after="0" w:line="240" w:lineRule="auto"/>
        <w:rPr>
          <w:rFonts w:cstheme="minorHAnsi"/>
        </w:rPr>
      </w:pPr>
      <w:r w:rsidRPr="00A84B27">
        <w:rPr>
          <w:rFonts w:cstheme="minorHAnsi"/>
        </w:rPr>
        <w:t>#11</w:t>
      </w:r>
      <w:r w:rsidRPr="00A84B27">
        <w:rPr>
          <w:rFonts w:cstheme="minorHAnsi"/>
        </w:rPr>
        <w:tab/>
        <w:t>(#1 or #2 or #3 or #4 or #5 or #6 or #7) and (#8 or #9) in Other Reviews</w:t>
      </w:r>
      <w:r w:rsidRPr="00A84B27">
        <w:rPr>
          <w:rFonts w:cstheme="minorHAnsi"/>
        </w:rPr>
        <w:tab/>
        <w:t>1</w:t>
      </w:r>
    </w:p>
    <w:p w14:paraId="7DE2A57B" w14:textId="77777777" w:rsidR="00A84B27" w:rsidRPr="00A84B27" w:rsidRDefault="00A84B27" w:rsidP="00A84B27">
      <w:pPr>
        <w:spacing w:after="0" w:line="240" w:lineRule="auto"/>
        <w:rPr>
          <w:rFonts w:cstheme="minorHAnsi"/>
        </w:rPr>
      </w:pPr>
    </w:p>
    <w:p w14:paraId="7AF3523F" w14:textId="77777777" w:rsidR="00A84B27" w:rsidRPr="00A84B27" w:rsidRDefault="00A84B27" w:rsidP="00A84B27">
      <w:pPr>
        <w:spacing w:after="0" w:line="240" w:lineRule="auto"/>
        <w:rPr>
          <w:rFonts w:cstheme="minorHAnsi"/>
          <w:b/>
        </w:rPr>
      </w:pPr>
      <w:r w:rsidRPr="00A84B27">
        <w:rPr>
          <w:rFonts w:cstheme="minorHAnsi"/>
          <w:b/>
        </w:rPr>
        <w:t>PubMed</w:t>
      </w:r>
    </w:p>
    <w:p w14:paraId="63A730BF" w14:textId="77777777" w:rsidR="00A84B27" w:rsidRPr="00A84B27" w:rsidRDefault="00A84B27" w:rsidP="00A84B27">
      <w:pPr>
        <w:spacing w:after="0" w:line="240" w:lineRule="auto"/>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56"/>
        <w:gridCol w:w="3210"/>
      </w:tblGrid>
      <w:tr w:rsidR="00A84B27" w:rsidRPr="00A84B27" w14:paraId="4B9A04C2" w14:textId="77777777" w:rsidTr="008E7B56">
        <w:tc>
          <w:tcPr>
            <w:tcW w:w="562" w:type="dxa"/>
          </w:tcPr>
          <w:p w14:paraId="200604F4" w14:textId="77777777" w:rsidR="00A84B27" w:rsidRPr="00A84B27" w:rsidRDefault="00A84B27" w:rsidP="00A84B27">
            <w:pPr>
              <w:spacing w:after="160" w:line="259" w:lineRule="auto"/>
              <w:rPr>
                <w:rFonts w:cstheme="minorHAnsi"/>
                <w:b/>
              </w:rPr>
            </w:pPr>
            <w:r w:rsidRPr="00A84B27">
              <w:rPr>
                <w:rFonts w:cstheme="minorHAnsi"/>
                <w:b/>
              </w:rPr>
              <w:t>ID</w:t>
            </w:r>
          </w:p>
        </w:tc>
        <w:tc>
          <w:tcPr>
            <w:tcW w:w="5856" w:type="dxa"/>
          </w:tcPr>
          <w:p w14:paraId="21F8B7E5" w14:textId="77777777" w:rsidR="00A84B27" w:rsidRPr="00A84B27" w:rsidRDefault="00A84B27" w:rsidP="00A84B27">
            <w:pPr>
              <w:spacing w:after="160" w:line="259" w:lineRule="auto"/>
              <w:rPr>
                <w:rFonts w:cstheme="minorHAnsi"/>
                <w:b/>
              </w:rPr>
            </w:pPr>
            <w:r w:rsidRPr="00A84B27">
              <w:rPr>
                <w:rFonts w:cstheme="minorHAnsi"/>
                <w:b/>
              </w:rPr>
              <w:t>Search</w:t>
            </w:r>
          </w:p>
        </w:tc>
        <w:tc>
          <w:tcPr>
            <w:tcW w:w="3210" w:type="dxa"/>
          </w:tcPr>
          <w:p w14:paraId="5DB388F5" w14:textId="77777777" w:rsidR="00A84B27" w:rsidRPr="00A84B27" w:rsidRDefault="00A84B27" w:rsidP="00A84B27">
            <w:pPr>
              <w:spacing w:after="160" w:line="259" w:lineRule="auto"/>
              <w:rPr>
                <w:rFonts w:cstheme="minorHAnsi"/>
                <w:b/>
              </w:rPr>
            </w:pPr>
            <w:r w:rsidRPr="00A84B27">
              <w:rPr>
                <w:rFonts w:cstheme="minorHAnsi"/>
                <w:b/>
              </w:rPr>
              <w:t>Hits</w:t>
            </w:r>
          </w:p>
        </w:tc>
      </w:tr>
      <w:tr w:rsidR="00A84B27" w:rsidRPr="00A84B27" w14:paraId="310D22B7" w14:textId="77777777" w:rsidTr="008E7B56">
        <w:tc>
          <w:tcPr>
            <w:tcW w:w="562" w:type="dxa"/>
          </w:tcPr>
          <w:p w14:paraId="6EB55393" w14:textId="77777777" w:rsidR="00A84B27" w:rsidRPr="00A84B27" w:rsidRDefault="00A84B27" w:rsidP="00A84B27">
            <w:pPr>
              <w:spacing w:after="160" w:line="259" w:lineRule="auto"/>
              <w:rPr>
                <w:rFonts w:cstheme="minorHAnsi"/>
              </w:rPr>
            </w:pPr>
            <w:r w:rsidRPr="00A84B27">
              <w:rPr>
                <w:rFonts w:cstheme="minorHAnsi"/>
              </w:rPr>
              <w:t>#4</w:t>
            </w:r>
          </w:p>
        </w:tc>
        <w:tc>
          <w:tcPr>
            <w:tcW w:w="5856" w:type="dxa"/>
          </w:tcPr>
          <w:p w14:paraId="3D542B15" w14:textId="77777777" w:rsidR="00A84B27" w:rsidRPr="00A84B27" w:rsidRDefault="00A84B27" w:rsidP="00A84B27">
            <w:pPr>
              <w:spacing w:after="160" w:line="259" w:lineRule="auto"/>
              <w:rPr>
                <w:rFonts w:cstheme="minorHAnsi"/>
              </w:rPr>
            </w:pPr>
            <w:r w:rsidRPr="00A84B27">
              <w:rPr>
                <w:rFonts w:cstheme="minorHAnsi"/>
              </w:rPr>
              <w:t>#3 Filter: Review, English, Humans, Ages 19+ years</w:t>
            </w:r>
          </w:p>
        </w:tc>
        <w:tc>
          <w:tcPr>
            <w:tcW w:w="3210" w:type="dxa"/>
          </w:tcPr>
          <w:p w14:paraId="6105A80F" w14:textId="77777777" w:rsidR="00A84B27" w:rsidRPr="00A84B27" w:rsidRDefault="00A84B27" w:rsidP="00A84B27">
            <w:pPr>
              <w:spacing w:after="160" w:line="259" w:lineRule="auto"/>
              <w:rPr>
                <w:rFonts w:cstheme="minorHAnsi"/>
              </w:rPr>
            </w:pPr>
            <w:r w:rsidRPr="00A84B27">
              <w:rPr>
                <w:rFonts w:cstheme="minorHAnsi"/>
              </w:rPr>
              <w:t>46</w:t>
            </w:r>
          </w:p>
        </w:tc>
      </w:tr>
      <w:tr w:rsidR="00A84B27" w:rsidRPr="00A84B27" w14:paraId="30A13E20" w14:textId="77777777" w:rsidTr="008E7B56">
        <w:tc>
          <w:tcPr>
            <w:tcW w:w="562" w:type="dxa"/>
          </w:tcPr>
          <w:p w14:paraId="5FF98319" w14:textId="77777777" w:rsidR="00A84B27" w:rsidRPr="00A84B27" w:rsidRDefault="00A84B27" w:rsidP="00A84B27">
            <w:pPr>
              <w:spacing w:after="160" w:line="259" w:lineRule="auto"/>
              <w:rPr>
                <w:rFonts w:cstheme="minorHAnsi"/>
              </w:rPr>
            </w:pPr>
            <w:r w:rsidRPr="00A84B27">
              <w:rPr>
                <w:rFonts w:cstheme="minorHAnsi"/>
              </w:rPr>
              <w:t>#3</w:t>
            </w:r>
          </w:p>
        </w:tc>
        <w:tc>
          <w:tcPr>
            <w:tcW w:w="5856" w:type="dxa"/>
          </w:tcPr>
          <w:p w14:paraId="02272DE7" w14:textId="77777777" w:rsidR="00A84B27" w:rsidRPr="00A84B27" w:rsidRDefault="00A84B27" w:rsidP="00A84B27">
            <w:pPr>
              <w:spacing w:after="160" w:line="259" w:lineRule="auto"/>
              <w:rPr>
                <w:rFonts w:cstheme="minorHAnsi"/>
              </w:rPr>
            </w:pPr>
            <w:r w:rsidRPr="00A84B27">
              <w:rPr>
                <w:rFonts w:cstheme="minorHAnsi"/>
              </w:rPr>
              <w:t>#1 AND #2</w:t>
            </w:r>
          </w:p>
        </w:tc>
        <w:tc>
          <w:tcPr>
            <w:tcW w:w="3210" w:type="dxa"/>
          </w:tcPr>
          <w:p w14:paraId="3418A5E6" w14:textId="77777777" w:rsidR="00A84B27" w:rsidRPr="00A84B27" w:rsidRDefault="00A84B27" w:rsidP="00A84B27">
            <w:pPr>
              <w:spacing w:after="160" w:line="259" w:lineRule="auto"/>
              <w:rPr>
                <w:rFonts w:cstheme="minorHAnsi"/>
              </w:rPr>
            </w:pPr>
            <w:r w:rsidRPr="00A84B27">
              <w:rPr>
                <w:rFonts w:cstheme="minorHAnsi"/>
              </w:rPr>
              <w:t>426</w:t>
            </w:r>
          </w:p>
        </w:tc>
      </w:tr>
      <w:tr w:rsidR="00A84B27" w:rsidRPr="00A84B27" w14:paraId="27866060" w14:textId="77777777" w:rsidTr="008E7B56">
        <w:tc>
          <w:tcPr>
            <w:tcW w:w="562" w:type="dxa"/>
          </w:tcPr>
          <w:p w14:paraId="34D92CBD" w14:textId="77777777" w:rsidR="00A84B27" w:rsidRPr="00A84B27" w:rsidRDefault="00A84B27" w:rsidP="00A84B27">
            <w:pPr>
              <w:spacing w:after="160" w:line="259" w:lineRule="auto"/>
              <w:rPr>
                <w:rFonts w:cstheme="minorHAnsi"/>
              </w:rPr>
            </w:pPr>
            <w:r w:rsidRPr="00A84B27">
              <w:rPr>
                <w:rFonts w:cstheme="minorHAnsi"/>
              </w:rPr>
              <w:t>#2</w:t>
            </w:r>
          </w:p>
        </w:tc>
        <w:tc>
          <w:tcPr>
            <w:tcW w:w="5856" w:type="dxa"/>
          </w:tcPr>
          <w:p w14:paraId="0A9623B5" w14:textId="77777777" w:rsidR="00A84B27" w:rsidRPr="00A84B27" w:rsidRDefault="00A84B27" w:rsidP="00A84B27">
            <w:pPr>
              <w:spacing w:after="160" w:line="259" w:lineRule="auto"/>
              <w:rPr>
                <w:rFonts w:cstheme="minorHAnsi"/>
              </w:rPr>
            </w:pPr>
            <w:r w:rsidRPr="00A84B27">
              <w:rPr>
                <w:rFonts w:cstheme="minorHAnsi"/>
                <w:bCs/>
              </w:rPr>
              <w:t>(Patient Participation"[MeSH Major Topic]) OR (Community Participation[MeSH Major Topic])</w:t>
            </w:r>
          </w:p>
        </w:tc>
        <w:tc>
          <w:tcPr>
            <w:tcW w:w="3210" w:type="dxa"/>
          </w:tcPr>
          <w:p w14:paraId="3CE49073" w14:textId="77777777" w:rsidR="00A84B27" w:rsidRPr="00A84B27" w:rsidRDefault="00A84B27" w:rsidP="00A84B27">
            <w:pPr>
              <w:spacing w:after="160" w:line="259" w:lineRule="auto"/>
              <w:rPr>
                <w:rFonts w:cstheme="minorHAnsi"/>
              </w:rPr>
            </w:pPr>
            <w:r w:rsidRPr="00A84B27">
              <w:rPr>
                <w:rFonts w:cstheme="minorHAnsi"/>
              </w:rPr>
              <w:t>19602</w:t>
            </w:r>
          </w:p>
        </w:tc>
      </w:tr>
      <w:tr w:rsidR="00A84B27" w:rsidRPr="00A84B27" w14:paraId="7AB4F2DB" w14:textId="77777777" w:rsidTr="008E7B56">
        <w:tc>
          <w:tcPr>
            <w:tcW w:w="562" w:type="dxa"/>
          </w:tcPr>
          <w:p w14:paraId="692BF91F" w14:textId="77777777" w:rsidR="00A84B27" w:rsidRPr="00A84B27" w:rsidRDefault="00A84B27" w:rsidP="00A84B27">
            <w:pPr>
              <w:spacing w:after="160" w:line="259" w:lineRule="auto"/>
              <w:rPr>
                <w:rFonts w:cstheme="minorHAnsi"/>
              </w:rPr>
            </w:pPr>
            <w:r w:rsidRPr="00A84B27">
              <w:rPr>
                <w:rFonts w:cstheme="minorHAnsi"/>
              </w:rPr>
              <w:t>#1</w:t>
            </w:r>
          </w:p>
        </w:tc>
        <w:tc>
          <w:tcPr>
            <w:tcW w:w="5856" w:type="dxa"/>
          </w:tcPr>
          <w:p w14:paraId="57010795" w14:textId="77777777" w:rsidR="00A84B27" w:rsidRPr="00A84B27" w:rsidRDefault="00A84B27" w:rsidP="00A84B27">
            <w:pPr>
              <w:spacing w:after="160" w:line="259" w:lineRule="auto"/>
              <w:rPr>
                <w:rFonts w:cstheme="minorHAnsi"/>
              </w:rPr>
            </w:pPr>
            <w:r w:rsidRPr="00A84B27">
              <w:rPr>
                <w:rFonts w:eastAsia="Times New Roman" w:cstheme="minorHAnsi"/>
                <w:bCs/>
                <w:lang w:eastAsia="en-GB"/>
              </w:rPr>
              <w:t>(Palliative Care[MeSH Major Topic]) OR (Hospice and Palliative Care Nursing[MeSH Major Topic])) OR (Palliative Medicine[MeSH Major Topic]) OR (Terminal Care[MeSH Major Topic]) OR (Hospice Care[MeSH Major Topic]) OR (Terminally Ill[MeSH Major Topic]) OR (Life Support Care[MeSH Major Topic])</w:t>
            </w:r>
          </w:p>
        </w:tc>
        <w:tc>
          <w:tcPr>
            <w:tcW w:w="3210" w:type="dxa"/>
          </w:tcPr>
          <w:p w14:paraId="5D8CB97E" w14:textId="77777777" w:rsidR="00A84B27" w:rsidRPr="00A84B27" w:rsidRDefault="00A84B27" w:rsidP="00A84B27">
            <w:pPr>
              <w:spacing w:after="160" w:line="259" w:lineRule="auto"/>
              <w:rPr>
                <w:rFonts w:cstheme="minorHAnsi"/>
              </w:rPr>
            </w:pPr>
            <w:r w:rsidRPr="00A84B27">
              <w:rPr>
                <w:rFonts w:cstheme="minorHAnsi"/>
              </w:rPr>
              <w:t>61043</w:t>
            </w:r>
          </w:p>
        </w:tc>
      </w:tr>
    </w:tbl>
    <w:p w14:paraId="0AD5C4D5" w14:textId="77777777" w:rsidR="00A84B27" w:rsidRDefault="00A84B27" w:rsidP="00A84B27">
      <w:pPr>
        <w:spacing w:after="0" w:line="240" w:lineRule="auto"/>
        <w:rPr>
          <w:rFonts w:cstheme="minorHAnsi"/>
          <w:b/>
        </w:rPr>
      </w:pPr>
    </w:p>
    <w:p w14:paraId="00A8D27E" w14:textId="77777777" w:rsidR="00391B3F" w:rsidRDefault="00391B3F" w:rsidP="00A84B27">
      <w:pPr>
        <w:spacing w:after="0" w:line="240" w:lineRule="auto"/>
        <w:rPr>
          <w:rFonts w:cstheme="minorHAnsi"/>
          <w:b/>
        </w:rPr>
      </w:pPr>
    </w:p>
    <w:p w14:paraId="73B38CE5" w14:textId="77777777" w:rsidR="00391B3F" w:rsidRPr="00A84B27" w:rsidRDefault="00391B3F" w:rsidP="00A84B27">
      <w:pPr>
        <w:spacing w:after="0" w:line="240" w:lineRule="auto"/>
        <w:rPr>
          <w:rFonts w:cstheme="minorHAnsi"/>
          <w:b/>
        </w:rPr>
      </w:pPr>
    </w:p>
    <w:p w14:paraId="45ECC9DD"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2167"/>
        <w:gridCol w:w="2029"/>
        <w:gridCol w:w="1081"/>
        <w:gridCol w:w="963"/>
        <w:gridCol w:w="1433"/>
        <w:gridCol w:w="1955"/>
      </w:tblGrid>
      <w:tr w:rsidR="00A84B27" w:rsidRPr="00A84B27" w14:paraId="7C95FF99" w14:textId="77777777" w:rsidTr="008E7B56">
        <w:tc>
          <w:tcPr>
            <w:tcW w:w="2198" w:type="dxa"/>
          </w:tcPr>
          <w:p w14:paraId="2808FCC0"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lastRenderedPageBreak/>
              <w:t>Database</w:t>
            </w:r>
          </w:p>
        </w:tc>
        <w:tc>
          <w:tcPr>
            <w:tcW w:w="2050" w:type="dxa"/>
          </w:tcPr>
          <w:p w14:paraId="7BD526F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Host/system</w:t>
            </w:r>
          </w:p>
        </w:tc>
        <w:tc>
          <w:tcPr>
            <w:tcW w:w="990" w:type="dxa"/>
          </w:tcPr>
          <w:p w14:paraId="3B43D98C"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Date searched</w:t>
            </w:r>
          </w:p>
        </w:tc>
        <w:tc>
          <w:tcPr>
            <w:tcW w:w="965" w:type="dxa"/>
          </w:tcPr>
          <w:p w14:paraId="34FD9C36"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Number of hits</w:t>
            </w:r>
          </w:p>
        </w:tc>
        <w:tc>
          <w:tcPr>
            <w:tcW w:w="1447" w:type="dxa"/>
          </w:tcPr>
          <w:p w14:paraId="005EA0FB"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Location of search strategy</w:t>
            </w:r>
          </w:p>
        </w:tc>
        <w:tc>
          <w:tcPr>
            <w:tcW w:w="1978" w:type="dxa"/>
          </w:tcPr>
          <w:p w14:paraId="49527D19"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Notes</w:t>
            </w:r>
          </w:p>
        </w:tc>
      </w:tr>
      <w:tr w:rsidR="00A84B27" w:rsidRPr="00A84B27" w14:paraId="6CA3B780" w14:textId="77777777" w:rsidTr="008E7B56">
        <w:tc>
          <w:tcPr>
            <w:tcW w:w="2198" w:type="dxa"/>
          </w:tcPr>
          <w:p w14:paraId="217B7EC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Cochrane Library</w:t>
            </w:r>
          </w:p>
          <w:p w14:paraId="19BC5FC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Database of Abstracts of Reviews of Effects (DARE)</w:t>
            </w:r>
          </w:p>
        </w:tc>
        <w:tc>
          <w:tcPr>
            <w:tcW w:w="2050" w:type="dxa"/>
          </w:tcPr>
          <w:p w14:paraId="6AB439C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Wiley</w:t>
            </w:r>
          </w:p>
        </w:tc>
        <w:tc>
          <w:tcPr>
            <w:tcW w:w="990" w:type="dxa"/>
          </w:tcPr>
          <w:p w14:paraId="1F1A50C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12/2/2017</w:t>
            </w:r>
          </w:p>
        </w:tc>
        <w:tc>
          <w:tcPr>
            <w:tcW w:w="965" w:type="dxa"/>
          </w:tcPr>
          <w:p w14:paraId="4F98C97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w:t>
            </w:r>
          </w:p>
        </w:tc>
        <w:tc>
          <w:tcPr>
            <w:tcW w:w="1447" w:type="dxa"/>
          </w:tcPr>
          <w:p w14:paraId="3374B8E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1FE699B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All imported into EndNote into separate group: PC scoping review – reviews.  Database provider field completed for all references.</w:t>
            </w:r>
          </w:p>
        </w:tc>
      </w:tr>
      <w:tr w:rsidR="00A84B27" w:rsidRPr="00A84B27" w14:paraId="6CA9A255" w14:textId="77777777" w:rsidTr="008E7B56">
        <w:tc>
          <w:tcPr>
            <w:tcW w:w="2198" w:type="dxa"/>
          </w:tcPr>
          <w:p w14:paraId="5FC3A8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PubMed</w:t>
            </w:r>
          </w:p>
        </w:tc>
        <w:tc>
          <w:tcPr>
            <w:tcW w:w="2050" w:type="dxa"/>
          </w:tcPr>
          <w:p w14:paraId="701B928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 xml:space="preserve">NCBI, </w:t>
            </w:r>
            <w:hyperlink r:id="rId128" w:history="1">
              <w:r w:rsidRPr="00A84B27">
                <w:rPr>
                  <w:rFonts w:cstheme="minorHAnsi"/>
                  <w:sz w:val="20"/>
                  <w:szCs w:val="20"/>
                </w:rPr>
                <w:t>US National Library of Medicine</w:t>
              </w:r>
            </w:hyperlink>
          </w:p>
        </w:tc>
        <w:tc>
          <w:tcPr>
            <w:tcW w:w="990" w:type="dxa"/>
          </w:tcPr>
          <w:p w14:paraId="6CD0D3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14/2/2017</w:t>
            </w:r>
          </w:p>
        </w:tc>
        <w:tc>
          <w:tcPr>
            <w:tcW w:w="965" w:type="dxa"/>
          </w:tcPr>
          <w:p w14:paraId="2246386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46</w:t>
            </w:r>
          </w:p>
        </w:tc>
        <w:tc>
          <w:tcPr>
            <w:tcW w:w="1447" w:type="dxa"/>
          </w:tcPr>
          <w:p w14:paraId="7AEF0A7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3F70FD1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bl>
    <w:p w14:paraId="42C58E51" w14:textId="77777777" w:rsidR="00A84B27" w:rsidRPr="00A84B27" w:rsidRDefault="00A84B27" w:rsidP="00A84B27">
      <w:pPr>
        <w:spacing w:after="0" w:line="240" w:lineRule="auto"/>
        <w:rPr>
          <w:rFonts w:cstheme="minorHAnsi"/>
        </w:rPr>
      </w:pPr>
    </w:p>
    <w:p w14:paraId="2FF18195" w14:textId="77777777" w:rsidR="00A84B27" w:rsidRPr="00A84B27" w:rsidRDefault="00A84B27" w:rsidP="00A84B27">
      <w:pPr>
        <w:rPr>
          <w:rFonts w:cstheme="minorHAnsi"/>
          <w:b/>
        </w:rPr>
      </w:pPr>
      <w:r w:rsidRPr="00A84B27">
        <w:rPr>
          <w:rFonts w:cstheme="minorHAnsi"/>
          <w:b/>
        </w:rPr>
        <w:t>Table 5 Results of databases searched, systematic reviews</w:t>
      </w:r>
    </w:p>
    <w:p w14:paraId="5F0507E5" w14:textId="77777777" w:rsidR="00A84B27" w:rsidRPr="00A84B27" w:rsidRDefault="00A84B27" w:rsidP="00A84B27">
      <w:pPr>
        <w:rPr>
          <w:rFonts w:cstheme="minorHAnsi"/>
          <w:b/>
        </w:rPr>
      </w:pPr>
      <w:bookmarkStart w:id="444" w:name="_Hlk484957850"/>
      <w:r w:rsidRPr="00A84B27">
        <w:rPr>
          <w:rFonts w:cstheme="minorHAnsi"/>
          <w:b/>
        </w:rPr>
        <w:br w:type="page"/>
      </w:r>
    </w:p>
    <w:p w14:paraId="5F0CC311" w14:textId="77777777" w:rsidR="00A84B27" w:rsidRPr="00A84B27" w:rsidRDefault="00A84B27" w:rsidP="00A84B27">
      <w:pPr>
        <w:tabs>
          <w:tab w:val="left" w:pos="567"/>
        </w:tabs>
        <w:spacing w:after="0" w:line="240" w:lineRule="auto"/>
        <w:rPr>
          <w:rFonts w:cstheme="minorHAnsi"/>
          <w:b/>
        </w:rPr>
      </w:pPr>
      <w:r w:rsidRPr="00A84B27">
        <w:rPr>
          <w:rFonts w:cstheme="minorHAnsi"/>
          <w:b/>
        </w:rPr>
        <w:lastRenderedPageBreak/>
        <w:t>1.2.2</w:t>
      </w:r>
      <w:r w:rsidRPr="00A84B27">
        <w:rPr>
          <w:rFonts w:cstheme="minorHAnsi"/>
          <w:b/>
        </w:rPr>
        <w:tab/>
        <w:t>Identifying Articles</w:t>
      </w:r>
    </w:p>
    <w:bookmarkEnd w:id="444"/>
    <w:p w14:paraId="07A44C14" w14:textId="77777777" w:rsidR="00A84B27" w:rsidRPr="00A84B27" w:rsidRDefault="00A84B27" w:rsidP="00A84B27">
      <w:pPr>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59616" behindDoc="0" locked="0" layoutInCell="1" allowOverlap="1" wp14:anchorId="6E37E06D" wp14:editId="70A9BABE">
                <wp:simplePos x="0" y="0"/>
                <wp:positionH relativeFrom="column">
                  <wp:posOffset>32385</wp:posOffset>
                </wp:positionH>
                <wp:positionV relativeFrom="paragraph">
                  <wp:posOffset>147320</wp:posOffset>
                </wp:positionV>
                <wp:extent cx="1866900" cy="485775"/>
                <wp:effectExtent l="0" t="0" r="19050" b="28575"/>
                <wp:wrapNone/>
                <wp:docPr id="10133665" name="Text Box 10133665"/>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1DEE663F" w14:textId="77777777" w:rsidR="00A84B27" w:rsidRDefault="00A84B27" w:rsidP="00A84B27">
                            <w:r>
                              <w:t>Records identified through database searching (n =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E06D" id="Text Box 10133665" o:spid="_x0000_s1146" type="#_x0000_t202" style="position:absolute;margin-left:2.55pt;margin-top:11.6pt;width:147pt;height:3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WnRAIAAJU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" fillcolor="window" strokeweight=".5pt">
                <v:textbox>
                  <w:txbxContent>
                    <w:p w14:paraId="1DEE663F" w14:textId="77777777" w:rsidR="00A84B27" w:rsidRDefault="00A84B27" w:rsidP="00A84B27">
                      <w:r>
                        <w:t>Records identified through database searching (n = 47)</w:t>
                      </w:r>
                    </w:p>
                  </w:txbxContent>
                </v:textbox>
              </v:shape>
            </w:pict>
          </mc:Fallback>
        </mc:AlternateContent>
      </w:r>
    </w:p>
    <w:p w14:paraId="45075A21" w14:textId="77777777" w:rsidR="00A84B27" w:rsidRPr="00A84B27" w:rsidRDefault="00A84B27" w:rsidP="00A84B27">
      <w:pPr>
        <w:spacing w:after="0" w:line="240" w:lineRule="auto"/>
        <w:rPr>
          <w:rFonts w:cstheme="minorHAnsi"/>
          <w:b/>
        </w:rPr>
      </w:pPr>
    </w:p>
    <w:p w14:paraId="46198D0A" w14:textId="77777777" w:rsidR="00A84B27" w:rsidRPr="00A84B27" w:rsidRDefault="00A84B27" w:rsidP="00A84B27">
      <w:pPr>
        <w:spacing w:after="0" w:line="240" w:lineRule="auto"/>
        <w:rPr>
          <w:rFonts w:cstheme="minorHAnsi"/>
        </w:rPr>
      </w:pPr>
    </w:p>
    <w:p w14:paraId="5D44856F" w14:textId="77777777" w:rsidR="00A84B27" w:rsidRPr="00A84B27" w:rsidRDefault="00A84B27" w:rsidP="00A84B27">
      <w:pPr>
        <w:spacing w:after="0" w:line="240" w:lineRule="auto"/>
        <w:rPr>
          <w:rFonts w:cstheme="minorHAnsi"/>
          <w:highlight w:val="black"/>
        </w:rPr>
      </w:pPr>
      <w:r w:rsidRPr="00A84B27">
        <w:rPr>
          <w:rFonts w:cstheme="minorHAnsi"/>
          <w:b/>
          <w:noProof/>
          <w:lang w:eastAsia="en-GB"/>
        </w:rPr>
        <mc:AlternateContent>
          <mc:Choice Requires="wps">
            <w:drawing>
              <wp:anchor distT="0" distB="0" distL="114300" distR="114300" simplePos="0" relativeHeight="251762688" behindDoc="0" locked="0" layoutInCell="1" allowOverlap="1" wp14:anchorId="3A6E02AF" wp14:editId="2969D090">
                <wp:simplePos x="0" y="0"/>
                <wp:positionH relativeFrom="column">
                  <wp:posOffset>2324735</wp:posOffset>
                </wp:positionH>
                <wp:positionV relativeFrom="paragraph">
                  <wp:posOffset>116628</wp:posOffset>
                </wp:positionV>
                <wp:extent cx="3743325" cy="1828800"/>
                <wp:effectExtent l="0" t="0" r="28575" b="19050"/>
                <wp:wrapNone/>
                <wp:docPr id="926275178" name="Text Box 926275178"/>
                <wp:cNvGraphicFramePr/>
                <a:graphic xmlns:a="http://schemas.openxmlformats.org/drawingml/2006/main">
                  <a:graphicData uri="http://schemas.microsoft.com/office/word/2010/wordprocessingShape">
                    <wps:wsp>
                      <wps:cNvSpPr txBox="1"/>
                      <wps:spPr>
                        <a:xfrm>
                          <a:off x="0" y="0"/>
                          <a:ext cx="3743325" cy="1828800"/>
                        </a:xfrm>
                        <a:prstGeom prst="rect">
                          <a:avLst/>
                        </a:prstGeom>
                        <a:solidFill>
                          <a:sysClr val="window" lastClr="FFFFFF"/>
                        </a:solidFill>
                        <a:ln w="6350">
                          <a:solidFill>
                            <a:prstClr val="black"/>
                          </a:solidFill>
                        </a:ln>
                      </wps:spPr>
                      <wps:txbx>
                        <w:txbxContent>
                          <w:p w14:paraId="5DD5373B" w14:textId="77777777" w:rsidR="00A84B27" w:rsidRDefault="00A84B27" w:rsidP="00A84B27">
                            <w:pPr>
                              <w:spacing w:after="0" w:line="240" w:lineRule="auto"/>
                            </w:pPr>
                            <w:r>
                              <w:t>Records excluded (n = 42):</w:t>
                            </w:r>
                          </w:p>
                          <w:p w14:paraId="57B4C30D" w14:textId="77777777" w:rsidR="00A84B27" w:rsidRDefault="00A84B27" w:rsidP="00A84B27">
                            <w:pPr>
                              <w:spacing w:after="0" w:line="240" w:lineRule="auto"/>
                            </w:pPr>
                          </w:p>
                          <w:p w14:paraId="4CABA3C9" w14:textId="77777777" w:rsidR="00A84B27" w:rsidRDefault="00A84B27" w:rsidP="00A84B27">
                            <w:pPr>
                              <w:spacing w:after="0" w:line="240" w:lineRule="auto"/>
                            </w:pPr>
                            <w:r>
                              <w:t>Full text article not English (n = 1)</w:t>
                            </w:r>
                          </w:p>
                          <w:p w14:paraId="6FB73C98" w14:textId="77777777" w:rsidR="00A84B27" w:rsidRDefault="00A84B27" w:rsidP="00A84B27">
                            <w:pPr>
                              <w:spacing w:after="0" w:line="240" w:lineRule="auto"/>
                            </w:pPr>
                            <w:r>
                              <w:t>Not a review (n = 24)</w:t>
                            </w:r>
                          </w:p>
                          <w:p w14:paraId="639C869B" w14:textId="77777777" w:rsidR="00A84B27" w:rsidRDefault="00A84B27" w:rsidP="00A84B27">
                            <w:pPr>
                              <w:spacing w:after="0" w:line="240" w:lineRule="auto"/>
                            </w:pPr>
                            <w:r>
                              <w:t>Paediatric palliative care research (n = 1)</w:t>
                            </w:r>
                          </w:p>
                          <w:p w14:paraId="06E4DE06" w14:textId="77777777" w:rsidR="00A84B27" w:rsidRDefault="00A84B27" w:rsidP="00A84B27">
                            <w:pPr>
                              <w:spacing w:after="0" w:line="240" w:lineRule="auto"/>
                            </w:pPr>
                            <w:r>
                              <w:t>Involvement in commissioning (n = 1)</w:t>
                            </w:r>
                          </w:p>
                          <w:p w14:paraId="15264D5F" w14:textId="77777777" w:rsidR="00A84B27" w:rsidRDefault="00A84B27" w:rsidP="00A84B27">
                            <w:pPr>
                              <w:spacing w:after="0" w:line="240" w:lineRule="auto"/>
                            </w:pPr>
                            <w:r>
                              <w:t>Involvement in service delivery, individual level only (n = 32)</w:t>
                            </w:r>
                          </w:p>
                          <w:p w14:paraId="7972EA09" w14:textId="77777777" w:rsidR="00A84B27" w:rsidRDefault="00A84B27" w:rsidP="00A84B27">
                            <w:pPr>
                              <w:spacing w:after="0" w:line="240" w:lineRule="auto"/>
                            </w:pPr>
                            <w:r>
                              <w:t>Service delivery only, no involvement (n = 6)</w:t>
                            </w:r>
                          </w:p>
                          <w:p w14:paraId="488941C5" w14:textId="77777777" w:rsidR="00A84B27" w:rsidRDefault="00A84B27" w:rsidP="00A84B27">
                            <w:pPr>
                              <w:spacing w:after="0" w:line="240" w:lineRule="auto"/>
                            </w:pPr>
                          </w:p>
                          <w:p w14:paraId="54AD0EFD" w14:textId="77777777" w:rsidR="00A84B27" w:rsidRDefault="00A84B27" w:rsidP="00A84B27">
                            <w:pPr>
                              <w:spacing w:after="0" w:line="240" w:lineRule="auto"/>
                            </w:pPr>
                            <w:r>
                              <w:t>(26 articles were excluded for more than one reason)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02AF" id="Text Box 926275178" o:spid="_x0000_s1147" type="#_x0000_t202" style="position:absolute;margin-left:183.05pt;margin-top:9.2pt;width:294.75pt;height:2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" fillcolor="window" strokeweight=".5pt">
                <v:textbox>
                  <w:txbxContent>
                    <w:p w14:paraId="5DD5373B" w14:textId="77777777" w:rsidR="00A84B27" w:rsidRDefault="00A84B27" w:rsidP="00A84B27">
                      <w:pPr>
                        <w:spacing w:after="0" w:line="240" w:lineRule="auto"/>
                      </w:pPr>
                      <w:r>
                        <w:t>Records excluded (n = 42):</w:t>
                      </w:r>
                    </w:p>
                    <w:p w14:paraId="57B4C30D" w14:textId="77777777" w:rsidR="00A84B27" w:rsidRDefault="00A84B27" w:rsidP="00A84B27">
                      <w:pPr>
                        <w:spacing w:after="0" w:line="240" w:lineRule="auto"/>
                      </w:pPr>
                    </w:p>
                    <w:p w14:paraId="4CABA3C9" w14:textId="77777777" w:rsidR="00A84B27" w:rsidRDefault="00A84B27" w:rsidP="00A84B27">
                      <w:pPr>
                        <w:spacing w:after="0" w:line="240" w:lineRule="auto"/>
                      </w:pPr>
                      <w:r>
                        <w:t>Full text article not English (n = 1)</w:t>
                      </w:r>
                    </w:p>
                    <w:p w14:paraId="6FB73C98" w14:textId="77777777" w:rsidR="00A84B27" w:rsidRDefault="00A84B27" w:rsidP="00A84B27">
                      <w:pPr>
                        <w:spacing w:after="0" w:line="240" w:lineRule="auto"/>
                      </w:pPr>
                      <w:r>
                        <w:t>Not a review (n = 24)</w:t>
                      </w:r>
                    </w:p>
                    <w:p w14:paraId="639C869B" w14:textId="77777777" w:rsidR="00A84B27" w:rsidRDefault="00A84B27" w:rsidP="00A84B27">
                      <w:pPr>
                        <w:spacing w:after="0" w:line="240" w:lineRule="auto"/>
                      </w:pPr>
                      <w:r>
                        <w:t>Paediatric palliative care research (n = 1)</w:t>
                      </w:r>
                    </w:p>
                    <w:p w14:paraId="06E4DE06" w14:textId="77777777" w:rsidR="00A84B27" w:rsidRDefault="00A84B27" w:rsidP="00A84B27">
                      <w:pPr>
                        <w:spacing w:after="0" w:line="240" w:lineRule="auto"/>
                      </w:pPr>
                      <w:r>
                        <w:t>Involvement in commissioning (n = 1)</w:t>
                      </w:r>
                    </w:p>
                    <w:p w14:paraId="15264D5F" w14:textId="77777777" w:rsidR="00A84B27" w:rsidRDefault="00A84B27" w:rsidP="00A84B27">
                      <w:pPr>
                        <w:spacing w:after="0" w:line="240" w:lineRule="auto"/>
                      </w:pPr>
                      <w:r>
                        <w:t>Involvement in service delivery, individual level only (n = 32)</w:t>
                      </w:r>
                    </w:p>
                    <w:p w14:paraId="7972EA09" w14:textId="77777777" w:rsidR="00A84B27" w:rsidRDefault="00A84B27" w:rsidP="00A84B27">
                      <w:pPr>
                        <w:spacing w:after="0" w:line="240" w:lineRule="auto"/>
                      </w:pPr>
                      <w:r>
                        <w:t>Service delivery only, no involvement (n = 6)</w:t>
                      </w:r>
                    </w:p>
                    <w:p w14:paraId="488941C5" w14:textId="77777777" w:rsidR="00A84B27" w:rsidRDefault="00A84B27" w:rsidP="00A84B27">
                      <w:pPr>
                        <w:spacing w:after="0" w:line="240" w:lineRule="auto"/>
                      </w:pPr>
                    </w:p>
                    <w:p w14:paraId="54AD0EFD" w14:textId="77777777" w:rsidR="00A84B27" w:rsidRDefault="00A84B27" w:rsidP="00A84B27">
                      <w:pPr>
                        <w:spacing w:after="0" w:line="240" w:lineRule="auto"/>
                      </w:pPr>
                      <w:r>
                        <w:t>(26 articles were excluded for more than one reason)</w:t>
                      </w:r>
                    </w:p>
                  </w:txbxContent>
                </v:textbox>
              </v:shape>
            </w:pict>
          </mc:Fallback>
        </mc:AlternateContent>
      </w:r>
      <w:r w:rsidRPr="00A84B27">
        <w:rPr>
          <w:rFonts w:cstheme="minorHAnsi"/>
          <w:noProof/>
          <w:lang w:eastAsia="en-GB"/>
        </w:rPr>
        <mc:AlternateContent>
          <mc:Choice Requires="wps">
            <w:drawing>
              <wp:anchor distT="0" distB="0" distL="114300" distR="114300" simplePos="0" relativeHeight="251766784" behindDoc="0" locked="0" layoutInCell="1" allowOverlap="1" wp14:anchorId="5B72E7BF" wp14:editId="62317682">
                <wp:simplePos x="0" y="0"/>
                <wp:positionH relativeFrom="column">
                  <wp:posOffset>994410</wp:posOffset>
                </wp:positionH>
                <wp:positionV relativeFrom="paragraph">
                  <wp:posOffset>139065</wp:posOffset>
                </wp:positionV>
                <wp:extent cx="0" cy="323850"/>
                <wp:effectExtent l="7620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C2A90C" id="Straight Arrow Connector 20" o:spid="_x0000_s1026" type="#_x0000_t32" style="position:absolute;margin-left:78.3pt;margin-top:10.95pt;width:0;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" strokecolor="windowText" strokeweight=".5pt">
                <v:stroke endarrow="block" joinstyle="miter"/>
              </v:shape>
            </w:pict>
          </mc:Fallback>
        </mc:AlternateContent>
      </w:r>
    </w:p>
    <w:p w14:paraId="28BFD422" w14:textId="77777777" w:rsidR="00A84B27" w:rsidRPr="00A84B27" w:rsidRDefault="00A84B27" w:rsidP="00A84B27">
      <w:pPr>
        <w:spacing w:after="0" w:line="240" w:lineRule="auto"/>
        <w:rPr>
          <w:rFonts w:cstheme="minorHAnsi"/>
          <w:highlight w:val="black"/>
        </w:rPr>
      </w:pPr>
    </w:p>
    <w:p w14:paraId="6239E9E7" w14:textId="77777777" w:rsidR="00A84B27" w:rsidRPr="00A84B27" w:rsidRDefault="00A84B27" w:rsidP="00A84B27">
      <w:pPr>
        <w:spacing w:after="0" w:line="240" w:lineRule="auto"/>
        <w:rPr>
          <w:rFonts w:cstheme="minorHAnsi"/>
          <w:highlight w:val="black"/>
        </w:rPr>
      </w:pPr>
      <w:r w:rsidRPr="00A84B27">
        <w:rPr>
          <w:rFonts w:cstheme="minorHAnsi"/>
          <w:b/>
          <w:noProof/>
          <w:lang w:eastAsia="en-GB"/>
        </w:rPr>
        <mc:AlternateContent>
          <mc:Choice Requires="wps">
            <w:drawing>
              <wp:anchor distT="0" distB="0" distL="114300" distR="114300" simplePos="0" relativeHeight="251760640" behindDoc="0" locked="0" layoutInCell="1" allowOverlap="1" wp14:anchorId="1E9C3730" wp14:editId="69FDFDBC">
                <wp:simplePos x="0" y="0"/>
                <wp:positionH relativeFrom="column">
                  <wp:posOffset>28575</wp:posOffset>
                </wp:positionH>
                <wp:positionV relativeFrom="paragraph">
                  <wp:posOffset>125095</wp:posOffset>
                </wp:positionV>
                <wp:extent cx="1866900" cy="4857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0E24D362" w14:textId="77777777" w:rsidR="00A84B27" w:rsidRDefault="00A84B27" w:rsidP="00A84B27">
                            <w:pPr>
                              <w:jc w:val="center"/>
                            </w:pPr>
                            <w:r>
                              <w:t>Records after duplicates removed (n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3730" id="Text Box 13" o:spid="_x0000_s1148" type="#_x0000_t202" style="position:absolute;margin-left:2.25pt;margin-top:9.85pt;width:147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" fillcolor="window" strokeweight=".5pt">
                <v:textbox>
                  <w:txbxContent>
                    <w:p w14:paraId="0E24D362" w14:textId="77777777" w:rsidR="00A84B27" w:rsidRDefault="00A84B27" w:rsidP="00A84B27">
                      <w:pPr>
                        <w:jc w:val="center"/>
                      </w:pPr>
                      <w:r>
                        <w:t>Records after duplicates removed (n = 46)</w:t>
                      </w:r>
                    </w:p>
                  </w:txbxContent>
                </v:textbox>
              </v:shape>
            </w:pict>
          </mc:Fallback>
        </mc:AlternateContent>
      </w:r>
    </w:p>
    <w:p w14:paraId="62CF1CAE" w14:textId="77777777" w:rsidR="00A84B27" w:rsidRPr="00A84B27" w:rsidRDefault="00A84B27" w:rsidP="00A84B27">
      <w:pPr>
        <w:spacing w:after="0" w:line="240" w:lineRule="auto"/>
        <w:rPr>
          <w:rFonts w:cstheme="minorHAnsi"/>
          <w:highlight w:val="black"/>
        </w:rPr>
      </w:pPr>
    </w:p>
    <w:p w14:paraId="3E8C3047" w14:textId="77777777" w:rsidR="00A84B27" w:rsidRPr="00A84B27" w:rsidRDefault="00A84B27" w:rsidP="00A84B27">
      <w:pPr>
        <w:spacing w:after="0" w:line="240" w:lineRule="auto"/>
        <w:rPr>
          <w:rFonts w:cstheme="minorHAnsi"/>
        </w:rPr>
      </w:pPr>
    </w:p>
    <w:p w14:paraId="2324F14E" w14:textId="77777777" w:rsidR="00A84B27" w:rsidRPr="00A84B27" w:rsidRDefault="00A84B27" w:rsidP="00A84B27">
      <w:pPr>
        <w:spacing w:after="0" w:line="240" w:lineRule="auto"/>
        <w:rPr>
          <w:rFonts w:cstheme="minorHAnsi"/>
        </w:rPr>
      </w:pPr>
      <w:r w:rsidRPr="00A84B27">
        <w:rPr>
          <w:rFonts w:cstheme="minorHAnsi"/>
          <w:noProof/>
          <w:lang w:eastAsia="en-GB"/>
        </w:rPr>
        <mc:AlternateContent>
          <mc:Choice Requires="wps">
            <w:drawing>
              <wp:anchor distT="0" distB="0" distL="114300" distR="114300" simplePos="0" relativeHeight="251767808" behindDoc="0" locked="0" layoutInCell="1" allowOverlap="1" wp14:anchorId="4FFBF235" wp14:editId="0F87BE16">
                <wp:simplePos x="0" y="0"/>
                <wp:positionH relativeFrom="column">
                  <wp:posOffset>994410</wp:posOffset>
                </wp:positionH>
                <wp:positionV relativeFrom="paragraph">
                  <wp:posOffset>93345</wp:posOffset>
                </wp:positionV>
                <wp:extent cx="0" cy="342900"/>
                <wp:effectExtent l="76200" t="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568D9F" id="Straight Arrow Connector 22" o:spid="_x0000_s1026" type="#_x0000_t32" style="position:absolute;margin-left:78.3pt;margin-top:7.35pt;width:0;height:2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" strokecolor="windowText" strokeweight=".5pt">
                <v:stroke endarrow="block" joinstyle="miter"/>
              </v:shape>
            </w:pict>
          </mc:Fallback>
        </mc:AlternateContent>
      </w:r>
    </w:p>
    <w:p w14:paraId="5B4A0B2F" w14:textId="77777777" w:rsidR="00A84B27" w:rsidRPr="00A84B27" w:rsidRDefault="00A84B27" w:rsidP="00A84B27">
      <w:pPr>
        <w:spacing w:after="0" w:line="240" w:lineRule="auto"/>
        <w:rPr>
          <w:rFonts w:cstheme="minorHAnsi"/>
        </w:rPr>
      </w:pPr>
    </w:p>
    <w:p w14:paraId="429BFFB6" w14:textId="77777777" w:rsidR="00A84B27" w:rsidRPr="00A84B27" w:rsidRDefault="00A84B27" w:rsidP="00A84B27">
      <w:pPr>
        <w:spacing w:after="0" w:line="240" w:lineRule="auto"/>
        <w:rPr>
          <w:rFonts w:cstheme="minorHAnsi"/>
        </w:rPr>
      </w:pPr>
      <w:r w:rsidRPr="00A84B27">
        <w:rPr>
          <w:rFonts w:cstheme="minorHAnsi"/>
          <w:b/>
          <w:noProof/>
          <w:lang w:eastAsia="en-GB"/>
        </w:rPr>
        <mc:AlternateContent>
          <mc:Choice Requires="wps">
            <w:drawing>
              <wp:anchor distT="0" distB="0" distL="114300" distR="114300" simplePos="0" relativeHeight="251761664" behindDoc="0" locked="0" layoutInCell="1" allowOverlap="1" wp14:anchorId="65941BDF" wp14:editId="7DFE1798">
                <wp:simplePos x="0" y="0"/>
                <wp:positionH relativeFrom="column">
                  <wp:posOffset>28575</wp:posOffset>
                </wp:positionH>
                <wp:positionV relativeFrom="paragraph">
                  <wp:posOffset>99695</wp:posOffset>
                </wp:positionV>
                <wp:extent cx="1866900" cy="4857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35CE176A" w14:textId="77777777" w:rsidR="00A84B27" w:rsidRDefault="00A84B27" w:rsidP="00A84B27">
                            <w:pPr>
                              <w:jc w:val="center"/>
                            </w:pPr>
                            <w:r>
                              <w:t>Records screened (n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41BDF" id="Text Box 14" o:spid="_x0000_s1149" type="#_x0000_t202" style="position:absolute;margin-left:2.25pt;margin-top:7.85pt;width:147pt;height:3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" fillcolor="window" strokeweight=".5pt">
                <v:textbox>
                  <w:txbxContent>
                    <w:p w14:paraId="35CE176A" w14:textId="77777777" w:rsidR="00A84B27" w:rsidRDefault="00A84B27" w:rsidP="00A84B27">
                      <w:pPr>
                        <w:jc w:val="center"/>
                      </w:pPr>
                      <w:r>
                        <w:t>Records screened (n = 46)</w:t>
                      </w:r>
                    </w:p>
                  </w:txbxContent>
                </v:textbox>
              </v:shape>
            </w:pict>
          </mc:Fallback>
        </mc:AlternateContent>
      </w:r>
    </w:p>
    <w:p w14:paraId="75ADC9B2" w14:textId="77777777" w:rsidR="00A84B27" w:rsidRPr="00A84B27" w:rsidRDefault="00A84B27" w:rsidP="00A84B27">
      <w:pPr>
        <w:spacing w:after="0" w:line="240" w:lineRule="auto"/>
        <w:rPr>
          <w:rFonts w:cstheme="minorHAnsi"/>
        </w:rPr>
      </w:pPr>
      <w:r w:rsidRPr="00A84B27">
        <w:rPr>
          <w:rFonts w:cstheme="minorHAnsi"/>
          <w:noProof/>
          <w:lang w:eastAsia="en-GB"/>
        </w:rPr>
        <mc:AlternateContent>
          <mc:Choice Requires="wps">
            <w:drawing>
              <wp:anchor distT="0" distB="0" distL="114300" distR="114300" simplePos="0" relativeHeight="251770880" behindDoc="0" locked="0" layoutInCell="1" allowOverlap="1" wp14:anchorId="17DC1D67" wp14:editId="7260C391">
                <wp:simplePos x="0" y="0"/>
                <wp:positionH relativeFrom="column">
                  <wp:posOffset>1899285</wp:posOffset>
                </wp:positionH>
                <wp:positionV relativeFrom="paragraph">
                  <wp:posOffset>170180</wp:posOffset>
                </wp:positionV>
                <wp:extent cx="428625" cy="0"/>
                <wp:effectExtent l="0" t="76200" r="9525" b="95250"/>
                <wp:wrapNone/>
                <wp:docPr id="25" name="Straight Arrow Connector 25"/>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86C916" id="Straight Arrow Connector 25" o:spid="_x0000_s1026" type="#_x0000_t32" style="position:absolute;margin-left:149.55pt;margin-top:13.4pt;width:33.7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" strokecolor="windowText" strokeweight=".5pt">
                <v:stroke endarrow="block" joinstyle="miter"/>
              </v:shape>
            </w:pict>
          </mc:Fallback>
        </mc:AlternateContent>
      </w:r>
    </w:p>
    <w:p w14:paraId="271FB70A" w14:textId="77777777" w:rsidR="00A84B27" w:rsidRPr="00A84B27" w:rsidRDefault="00A84B27" w:rsidP="00A84B27">
      <w:pPr>
        <w:tabs>
          <w:tab w:val="left" w:pos="7760"/>
        </w:tabs>
        <w:spacing w:after="0" w:line="240" w:lineRule="auto"/>
        <w:rPr>
          <w:rFonts w:cstheme="minorHAnsi"/>
          <w:color w:val="FF0000"/>
        </w:rPr>
      </w:pPr>
      <w:r w:rsidRPr="00A84B27">
        <w:rPr>
          <w:rFonts w:cstheme="minorHAnsi"/>
          <w:color w:val="FF0000"/>
        </w:rPr>
        <w:t xml:space="preserve"> </w:t>
      </w:r>
    </w:p>
    <w:p w14:paraId="06BDBA67" w14:textId="77777777" w:rsidR="00A84B27" w:rsidRPr="00A84B27" w:rsidRDefault="00A84B27" w:rsidP="00A84B27">
      <w:pPr>
        <w:tabs>
          <w:tab w:val="left" w:pos="7760"/>
        </w:tabs>
        <w:spacing w:after="0" w:line="240" w:lineRule="auto"/>
        <w:rPr>
          <w:rFonts w:cstheme="minorHAnsi"/>
          <w:color w:val="FF0000"/>
        </w:rPr>
      </w:pPr>
      <w:r w:rsidRPr="00A84B27">
        <w:rPr>
          <w:rFonts w:cstheme="minorHAnsi"/>
          <w:noProof/>
          <w:lang w:eastAsia="en-GB"/>
        </w:rPr>
        <mc:AlternateContent>
          <mc:Choice Requires="wps">
            <w:drawing>
              <wp:anchor distT="0" distB="0" distL="114300" distR="114300" simplePos="0" relativeHeight="251769856" behindDoc="0" locked="0" layoutInCell="1" allowOverlap="1" wp14:anchorId="053B9900" wp14:editId="5A694A46">
                <wp:simplePos x="0" y="0"/>
                <wp:positionH relativeFrom="column">
                  <wp:posOffset>994410</wp:posOffset>
                </wp:positionH>
                <wp:positionV relativeFrom="paragraph">
                  <wp:posOffset>74930</wp:posOffset>
                </wp:positionV>
                <wp:extent cx="0" cy="371475"/>
                <wp:effectExtent l="76200" t="0" r="76200" b="47625"/>
                <wp:wrapNone/>
                <wp:docPr id="24" name="Straight Arrow Connector 24"/>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3EDEF1" id="Straight Arrow Connector 24" o:spid="_x0000_s1026" type="#_x0000_t32" style="position:absolute;margin-left:78.3pt;margin-top:5.9pt;width:0;height:29.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" strokecolor="windowText" strokeweight=".5pt">
                <v:stroke endarrow="block" joinstyle="miter"/>
              </v:shape>
            </w:pict>
          </mc:Fallback>
        </mc:AlternateContent>
      </w:r>
    </w:p>
    <w:p w14:paraId="37A4A4A3" w14:textId="77777777" w:rsidR="00A84B27" w:rsidRPr="00A84B27" w:rsidRDefault="00A84B27" w:rsidP="00A84B27">
      <w:pPr>
        <w:tabs>
          <w:tab w:val="left" w:pos="7760"/>
        </w:tabs>
        <w:spacing w:after="0" w:line="240" w:lineRule="auto"/>
        <w:rPr>
          <w:rFonts w:cstheme="minorHAnsi"/>
          <w:b/>
        </w:rPr>
      </w:pPr>
    </w:p>
    <w:p w14:paraId="424CC2ED" w14:textId="77777777" w:rsidR="00A84B27" w:rsidRPr="00A84B27" w:rsidRDefault="00A84B27" w:rsidP="00A84B27">
      <w:pPr>
        <w:tabs>
          <w:tab w:val="left" w:pos="7760"/>
        </w:tabs>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64736" behindDoc="0" locked="0" layoutInCell="1" allowOverlap="1" wp14:anchorId="14533EE4" wp14:editId="58A0740A">
                <wp:simplePos x="0" y="0"/>
                <wp:positionH relativeFrom="column">
                  <wp:posOffset>2327910</wp:posOffset>
                </wp:positionH>
                <wp:positionV relativeFrom="paragraph">
                  <wp:posOffset>107315</wp:posOffset>
                </wp:positionV>
                <wp:extent cx="3743325" cy="1185333"/>
                <wp:effectExtent l="0" t="0" r="28575" b="15240"/>
                <wp:wrapNone/>
                <wp:docPr id="392148136" name="Text Box 392148136"/>
                <wp:cNvGraphicFramePr/>
                <a:graphic xmlns:a="http://schemas.openxmlformats.org/drawingml/2006/main">
                  <a:graphicData uri="http://schemas.microsoft.com/office/word/2010/wordprocessingShape">
                    <wps:wsp>
                      <wps:cNvSpPr txBox="1"/>
                      <wps:spPr>
                        <a:xfrm>
                          <a:off x="0" y="0"/>
                          <a:ext cx="3743325" cy="1185333"/>
                        </a:xfrm>
                        <a:prstGeom prst="rect">
                          <a:avLst/>
                        </a:prstGeom>
                        <a:solidFill>
                          <a:sysClr val="window" lastClr="FFFFFF"/>
                        </a:solidFill>
                        <a:ln w="6350">
                          <a:solidFill>
                            <a:prstClr val="black"/>
                          </a:solidFill>
                        </a:ln>
                      </wps:spPr>
                      <wps:txbx>
                        <w:txbxContent>
                          <w:p w14:paraId="3E651BEB" w14:textId="77777777" w:rsidR="00A84B27" w:rsidRDefault="00A84B27" w:rsidP="00A84B27">
                            <w:r>
                              <w:t>Full text articles excluded (n = 4):</w:t>
                            </w:r>
                          </w:p>
                          <w:p w14:paraId="47ECDB1D" w14:textId="77777777" w:rsidR="00A84B27" w:rsidRDefault="00A84B27" w:rsidP="00A84B27">
                            <w:pPr>
                              <w:spacing w:after="0" w:line="240" w:lineRule="auto"/>
                            </w:pPr>
                            <w:r>
                              <w:t>Involvement in service delivery, at organisational level (n = 1)</w:t>
                            </w:r>
                          </w:p>
                          <w:p w14:paraId="649ED215" w14:textId="77777777" w:rsidR="00A84B27" w:rsidRDefault="00A84B27" w:rsidP="00A84B27">
                            <w:pPr>
                              <w:spacing w:after="0" w:line="240" w:lineRule="auto"/>
                            </w:pPr>
                            <w:r>
                              <w:t>Involvement in education (n = 1)</w:t>
                            </w:r>
                          </w:p>
                          <w:p w14:paraId="3BEE54B5" w14:textId="77777777" w:rsidR="00A84B27" w:rsidRDefault="00A84B27" w:rsidP="00A84B27">
                            <w:pPr>
                              <w:spacing w:after="0" w:line="240" w:lineRule="auto"/>
                            </w:pPr>
                            <w:r>
                              <w:t>Participation in research (not involvement, concerned people as participants in research as defined previously) (n = 2)</w:t>
                            </w:r>
                          </w:p>
                          <w:p w14:paraId="41347EDE" w14:textId="77777777" w:rsidR="00A84B27" w:rsidRDefault="00A84B27" w:rsidP="00A84B27">
                            <w:pPr>
                              <w:spacing w:after="0" w:line="240" w:lineRule="auto"/>
                            </w:pPr>
                          </w:p>
                          <w:p w14:paraId="15F3DFB2" w14:textId="77777777" w:rsidR="00A84B27" w:rsidRDefault="00A84B27" w:rsidP="00A84B27"/>
                          <w:p w14:paraId="47D9695C" w14:textId="77777777" w:rsidR="00A84B27" w:rsidRDefault="00A84B27" w:rsidP="00A84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3EE4" id="Text Box 392148136" o:spid="_x0000_s1150" type="#_x0000_t202" style="position:absolute;margin-left:183.3pt;margin-top:8.45pt;width:294.75pt;height:9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" fillcolor="window" strokeweight=".5pt">
                <v:textbox>
                  <w:txbxContent>
                    <w:p w14:paraId="3E651BEB" w14:textId="77777777" w:rsidR="00A84B27" w:rsidRDefault="00A84B27" w:rsidP="00A84B27">
                      <w:r>
                        <w:t>Full text articles excluded (n = 4):</w:t>
                      </w:r>
                    </w:p>
                    <w:p w14:paraId="47ECDB1D" w14:textId="77777777" w:rsidR="00A84B27" w:rsidRDefault="00A84B27" w:rsidP="00A84B27">
                      <w:pPr>
                        <w:spacing w:after="0" w:line="240" w:lineRule="auto"/>
                      </w:pPr>
                      <w:r>
                        <w:t>Involvement in service delivery, at organisational level (n = 1)</w:t>
                      </w:r>
                    </w:p>
                    <w:p w14:paraId="649ED215" w14:textId="77777777" w:rsidR="00A84B27" w:rsidRDefault="00A84B27" w:rsidP="00A84B27">
                      <w:pPr>
                        <w:spacing w:after="0" w:line="240" w:lineRule="auto"/>
                      </w:pPr>
                      <w:r>
                        <w:t>Involvement in education (n = 1)</w:t>
                      </w:r>
                    </w:p>
                    <w:p w14:paraId="3BEE54B5" w14:textId="77777777" w:rsidR="00A84B27" w:rsidRDefault="00A84B27" w:rsidP="00A84B27">
                      <w:pPr>
                        <w:spacing w:after="0" w:line="240" w:lineRule="auto"/>
                      </w:pPr>
                      <w:r>
                        <w:t>Participation in research (not involvement, concerned people as participants in research as defined previously) (n = 2)</w:t>
                      </w:r>
                    </w:p>
                    <w:p w14:paraId="41347EDE" w14:textId="77777777" w:rsidR="00A84B27" w:rsidRDefault="00A84B27" w:rsidP="00A84B27">
                      <w:pPr>
                        <w:spacing w:after="0" w:line="240" w:lineRule="auto"/>
                      </w:pPr>
                    </w:p>
                    <w:p w14:paraId="15F3DFB2" w14:textId="77777777" w:rsidR="00A84B27" w:rsidRDefault="00A84B27" w:rsidP="00A84B27"/>
                    <w:p w14:paraId="47D9695C" w14:textId="77777777" w:rsidR="00A84B27" w:rsidRDefault="00A84B27" w:rsidP="00A84B27"/>
                  </w:txbxContent>
                </v:textbox>
              </v:shape>
            </w:pict>
          </mc:Fallback>
        </mc:AlternateContent>
      </w:r>
      <w:r w:rsidRPr="00A84B27">
        <w:rPr>
          <w:rFonts w:cstheme="minorHAnsi"/>
          <w:b/>
          <w:noProof/>
          <w:lang w:eastAsia="en-GB"/>
        </w:rPr>
        <mc:AlternateContent>
          <mc:Choice Requires="wps">
            <w:drawing>
              <wp:anchor distT="0" distB="0" distL="114300" distR="114300" simplePos="0" relativeHeight="251763712" behindDoc="0" locked="0" layoutInCell="1" allowOverlap="1" wp14:anchorId="1E907ADA" wp14:editId="27C5C128">
                <wp:simplePos x="0" y="0"/>
                <wp:positionH relativeFrom="column">
                  <wp:posOffset>31115</wp:posOffset>
                </wp:positionH>
                <wp:positionV relativeFrom="paragraph">
                  <wp:posOffset>99695</wp:posOffset>
                </wp:positionV>
                <wp:extent cx="1866900" cy="485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7AABC303" w14:textId="77777777" w:rsidR="00A84B27" w:rsidRDefault="00A84B27" w:rsidP="00A84B27">
                            <w:pPr>
                              <w:jc w:val="center"/>
                            </w:pPr>
                            <w:r>
                              <w:t>Full text articles assessed for eligibility (n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7ADA" id="Text Box 17" o:spid="_x0000_s1151" type="#_x0000_t202" style="position:absolute;margin-left:2.45pt;margin-top:7.85pt;width:147pt;height:3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" fillcolor="window" strokeweight=".5pt">
                <v:textbox>
                  <w:txbxContent>
                    <w:p w14:paraId="7AABC303" w14:textId="77777777" w:rsidR="00A84B27" w:rsidRDefault="00A84B27" w:rsidP="00A84B27">
                      <w:pPr>
                        <w:jc w:val="center"/>
                      </w:pPr>
                      <w:r>
                        <w:t>Full text articles assessed for eligibility (n = 4)</w:t>
                      </w:r>
                    </w:p>
                  </w:txbxContent>
                </v:textbox>
              </v:shape>
            </w:pict>
          </mc:Fallback>
        </mc:AlternateContent>
      </w:r>
    </w:p>
    <w:p w14:paraId="15DEE367" w14:textId="77777777" w:rsidR="00A84B27" w:rsidRPr="00A84B27" w:rsidRDefault="00A84B27" w:rsidP="00A84B27">
      <w:pPr>
        <w:tabs>
          <w:tab w:val="left" w:pos="7760"/>
        </w:tabs>
        <w:spacing w:after="0" w:line="240" w:lineRule="auto"/>
        <w:rPr>
          <w:rFonts w:cstheme="minorHAnsi"/>
          <w:b/>
        </w:rPr>
      </w:pPr>
    </w:p>
    <w:p w14:paraId="22C6B013" w14:textId="77777777" w:rsidR="00A84B27" w:rsidRPr="00A84B27" w:rsidRDefault="00A84B27" w:rsidP="00A84B27">
      <w:pPr>
        <w:tabs>
          <w:tab w:val="left" w:pos="7760"/>
        </w:tabs>
        <w:spacing w:after="0" w:line="240" w:lineRule="auto"/>
        <w:rPr>
          <w:rFonts w:cstheme="minorHAnsi"/>
          <w:b/>
        </w:rPr>
      </w:pPr>
      <w:r w:rsidRPr="00A84B27">
        <w:rPr>
          <w:rFonts w:cstheme="minorHAnsi"/>
          <w:noProof/>
          <w:lang w:eastAsia="en-GB"/>
        </w:rPr>
        <mc:AlternateContent>
          <mc:Choice Requires="wps">
            <w:drawing>
              <wp:anchor distT="0" distB="0" distL="114300" distR="114300" simplePos="0" relativeHeight="251771904" behindDoc="0" locked="0" layoutInCell="1" allowOverlap="1" wp14:anchorId="688FEBB4" wp14:editId="74523FDD">
                <wp:simplePos x="0" y="0"/>
                <wp:positionH relativeFrom="column">
                  <wp:posOffset>1899285</wp:posOffset>
                </wp:positionH>
                <wp:positionV relativeFrom="paragraph">
                  <wp:posOffset>21590</wp:posOffset>
                </wp:positionV>
                <wp:extent cx="428625" cy="0"/>
                <wp:effectExtent l="0" t="76200" r="9525" b="95250"/>
                <wp:wrapNone/>
                <wp:docPr id="26" name="Straight Arrow Connector 26"/>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6C876A" id="Straight Arrow Connector 26" o:spid="_x0000_s1026" type="#_x0000_t32" style="position:absolute;margin-left:149.55pt;margin-top:1.7pt;width:33.7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" strokecolor="windowText" strokeweight=".5pt">
                <v:stroke endarrow="block" joinstyle="miter"/>
              </v:shape>
            </w:pict>
          </mc:Fallback>
        </mc:AlternateContent>
      </w:r>
    </w:p>
    <w:p w14:paraId="3B5D9195" w14:textId="77777777" w:rsidR="00A84B27" w:rsidRPr="00A84B27" w:rsidRDefault="00A84B27" w:rsidP="00A84B27">
      <w:pPr>
        <w:tabs>
          <w:tab w:val="left" w:pos="7760"/>
        </w:tabs>
        <w:spacing w:after="0" w:line="240" w:lineRule="auto"/>
        <w:rPr>
          <w:rFonts w:cstheme="minorHAnsi"/>
          <w:b/>
        </w:rPr>
      </w:pPr>
      <w:r w:rsidRPr="00A84B27">
        <w:rPr>
          <w:rFonts w:cstheme="minorHAnsi"/>
          <w:noProof/>
          <w:lang w:eastAsia="en-GB"/>
        </w:rPr>
        <mc:AlternateContent>
          <mc:Choice Requires="wps">
            <w:drawing>
              <wp:anchor distT="0" distB="0" distL="114300" distR="114300" simplePos="0" relativeHeight="251768832" behindDoc="0" locked="0" layoutInCell="1" allowOverlap="1" wp14:anchorId="1268FB92" wp14:editId="6087D44C">
                <wp:simplePos x="0" y="0"/>
                <wp:positionH relativeFrom="column">
                  <wp:posOffset>994410</wp:posOffset>
                </wp:positionH>
                <wp:positionV relativeFrom="paragraph">
                  <wp:posOffset>81280</wp:posOffset>
                </wp:positionV>
                <wp:extent cx="0" cy="381000"/>
                <wp:effectExtent l="76200" t="0" r="95250" b="57150"/>
                <wp:wrapNone/>
                <wp:docPr id="1712639275" name="Straight Arrow Connector 171263927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0DE0F7" id="Straight Arrow Connector 1712639275" o:spid="_x0000_s1026" type="#_x0000_t32" style="position:absolute;margin-left:78.3pt;margin-top:6.4pt;width:0;height:30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" strokecolor="windowText" strokeweight=".5pt">
                <v:stroke endarrow="block" joinstyle="miter"/>
              </v:shape>
            </w:pict>
          </mc:Fallback>
        </mc:AlternateContent>
      </w:r>
    </w:p>
    <w:p w14:paraId="0FA6E250" w14:textId="77777777" w:rsidR="00A84B27" w:rsidRPr="00A84B27" w:rsidRDefault="00A84B27" w:rsidP="00A84B27">
      <w:pPr>
        <w:tabs>
          <w:tab w:val="left" w:pos="7760"/>
        </w:tabs>
        <w:spacing w:after="0" w:line="240" w:lineRule="auto"/>
        <w:rPr>
          <w:rFonts w:cstheme="minorHAnsi"/>
          <w:b/>
        </w:rPr>
      </w:pPr>
    </w:p>
    <w:p w14:paraId="1044E118" w14:textId="77777777" w:rsidR="00A84B27" w:rsidRPr="00A84B27" w:rsidRDefault="00A84B27" w:rsidP="00A84B27">
      <w:pPr>
        <w:tabs>
          <w:tab w:val="left" w:pos="7760"/>
        </w:tabs>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65760" behindDoc="0" locked="0" layoutInCell="1" allowOverlap="1" wp14:anchorId="55E853A8" wp14:editId="4CDE2B06">
                <wp:simplePos x="0" y="0"/>
                <wp:positionH relativeFrom="column">
                  <wp:posOffset>28575</wp:posOffset>
                </wp:positionH>
                <wp:positionV relativeFrom="paragraph">
                  <wp:posOffset>121920</wp:posOffset>
                </wp:positionV>
                <wp:extent cx="1866900" cy="485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2A654D11" w14:textId="77777777" w:rsidR="00A84B27" w:rsidRDefault="00A84B27" w:rsidP="00A84B27">
                            <w:pPr>
                              <w:jc w:val="center"/>
                            </w:pPr>
                            <w:r>
                              <w:t>Studies included (n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53A8" id="Text Box 19" o:spid="_x0000_s1152" type="#_x0000_t202" style="position:absolute;margin-left:2.25pt;margin-top:9.6pt;width:147pt;height:3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" fillcolor="window" strokeweight=".5pt">
                <v:textbox>
                  <w:txbxContent>
                    <w:p w14:paraId="2A654D11" w14:textId="77777777" w:rsidR="00A84B27" w:rsidRDefault="00A84B27" w:rsidP="00A84B27">
                      <w:pPr>
                        <w:jc w:val="center"/>
                      </w:pPr>
                      <w:r>
                        <w:t>Studies included (n = 0)</w:t>
                      </w:r>
                    </w:p>
                  </w:txbxContent>
                </v:textbox>
              </v:shape>
            </w:pict>
          </mc:Fallback>
        </mc:AlternateContent>
      </w:r>
    </w:p>
    <w:p w14:paraId="3D7C1AE1" w14:textId="77777777" w:rsidR="00A84B27" w:rsidRPr="00A84B27" w:rsidRDefault="00A84B27" w:rsidP="00A84B27">
      <w:pPr>
        <w:tabs>
          <w:tab w:val="left" w:pos="7760"/>
        </w:tabs>
        <w:spacing w:after="0" w:line="240" w:lineRule="auto"/>
        <w:rPr>
          <w:rFonts w:cstheme="minorHAnsi"/>
          <w:b/>
        </w:rPr>
      </w:pPr>
    </w:p>
    <w:p w14:paraId="5D1FF650" w14:textId="77777777" w:rsidR="00A84B27" w:rsidRPr="00A84B27" w:rsidRDefault="00A84B27" w:rsidP="00A84B27">
      <w:pPr>
        <w:tabs>
          <w:tab w:val="left" w:pos="7760"/>
        </w:tabs>
        <w:spacing w:after="0" w:line="240" w:lineRule="auto"/>
        <w:rPr>
          <w:rFonts w:cstheme="minorHAnsi"/>
          <w:b/>
        </w:rPr>
      </w:pPr>
    </w:p>
    <w:p w14:paraId="2E394D54" w14:textId="77777777" w:rsidR="00A84B27" w:rsidRPr="00A84B27" w:rsidRDefault="00A84B27" w:rsidP="00A84B27">
      <w:pPr>
        <w:tabs>
          <w:tab w:val="left" w:pos="7760"/>
        </w:tabs>
        <w:spacing w:after="0" w:line="240" w:lineRule="auto"/>
        <w:rPr>
          <w:rFonts w:cstheme="minorHAnsi"/>
          <w:b/>
        </w:rPr>
      </w:pPr>
    </w:p>
    <w:p w14:paraId="6758696D" w14:textId="77777777" w:rsidR="00A84B27" w:rsidRPr="00A84B27" w:rsidRDefault="00A84B27" w:rsidP="00A84B27">
      <w:pPr>
        <w:tabs>
          <w:tab w:val="left" w:pos="7760"/>
        </w:tabs>
        <w:spacing w:after="0" w:line="240" w:lineRule="auto"/>
        <w:rPr>
          <w:rFonts w:cstheme="minorHAnsi"/>
          <w:b/>
        </w:rPr>
      </w:pPr>
    </w:p>
    <w:p w14:paraId="45D1799A" w14:textId="77777777" w:rsidR="00A84B27" w:rsidRPr="00A84B27" w:rsidRDefault="00A84B27" w:rsidP="00A84B27">
      <w:pPr>
        <w:tabs>
          <w:tab w:val="left" w:pos="7760"/>
        </w:tabs>
        <w:spacing w:after="0" w:line="240" w:lineRule="auto"/>
        <w:rPr>
          <w:rFonts w:cstheme="minorHAnsi"/>
          <w:b/>
        </w:rPr>
      </w:pPr>
      <w:bookmarkStart w:id="445" w:name="_Hlk477956902"/>
      <w:r w:rsidRPr="00A84B27">
        <w:rPr>
          <w:rFonts w:cstheme="minorHAnsi"/>
          <w:b/>
        </w:rPr>
        <w:t xml:space="preserve">Figure 1 PRISMA flow diagram, systematic reviews </w:t>
      </w:r>
      <w:r w:rsidRPr="00A84B27">
        <w:rPr>
          <w:rFonts w:cstheme="minorHAnsi"/>
          <w:b/>
        </w:rPr>
        <w:fldChar w:fldCharType="begin"/>
      </w:r>
      <w:r w:rsidRPr="00A84B27">
        <w:rPr>
          <w:rFonts w:cstheme="minorHAnsi"/>
          <w:b/>
        </w:rPr>
        <w:instrText xml:space="preserve"> ADDIN EN.CITE &lt;EndNote&gt;&lt;Cite&gt;&lt;RecNum&gt;15224&lt;/RecNum&gt;&lt;DisplayText&gt;(Moher et al., 2009)&lt;/DisplayText&gt;&lt;record&gt;&lt;rec-number&gt;15224&lt;/rec-number&gt;&lt;foreign-keys&gt;&lt;key app="EN" db-id="eda99esr9arp52e20v2pftz4rp5s9x0evef5" timestamp="1487344478"&gt;15224&lt;/key&gt;&lt;/foreign-keys&gt;&lt;ref-type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med&lt;/full-title&gt;&lt;/periodical&gt;&lt;pages&gt;e1000097&lt;/pages&gt;&lt;volume&gt;6&lt;/volume&gt;&lt;number&gt;7&lt;/number&gt;&lt;reprint-edition&gt;Not in File&lt;/reprint-edition&gt;&lt;dates&gt;&lt;year&gt;2009&lt;/year&gt;&lt;/dates&gt;&lt;isbn&gt;1549-1676&lt;/isbn&gt;&lt;urls&gt;&lt;related-urls&gt;&lt;url&gt;http://journals.plos.org/plosmedicine/article?id=10.1371/journal.pmed.1000097&lt;/url&gt;&lt;/related-urls&gt;&lt;/urls&gt;&lt;/record&gt;&lt;/Cite&gt;&lt;/EndNote&gt;</w:instrText>
      </w:r>
      <w:r w:rsidRPr="00A84B27">
        <w:rPr>
          <w:rFonts w:cstheme="minorHAnsi"/>
          <w:b/>
        </w:rPr>
        <w:fldChar w:fldCharType="separate"/>
      </w:r>
      <w:r w:rsidRPr="00A84B27">
        <w:rPr>
          <w:rFonts w:cstheme="minorHAnsi"/>
          <w:b/>
          <w:noProof/>
        </w:rPr>
        <w:t>(Moher et al., 2009)</w:t>
      </w:r>
      <w:r w:rsidRPr="00A84B27">
        <w:rPr>
          <w:rFonts w:cstheme="minorHAnsi"/>
          <w:b/>
        </w:rPr>
        <w:fldChar w:fldCharType="end"/>
      </w:r>
    </w:p>
    <w:bookmarkEnd w:id="445"/>
    <w:p w14:paraId="1032DE38" w14:textId="77777777" w:rsidR="00A84B27" w:rsidRPr="00A84B27" w:rsidRDefault="00A84B27" w:rsidP="00A84B27">
      <w:pPr>
        <w:tabs>
          <w:tab w:val="left" w:pos="7760"/>
        </w:tabs>
        <w:spacing w:after="0" w:line="240" w:lineRule="auto"/>
        <w:rPr>
          <w:rFonts w:cstheme="minorHAnsi"/>
          <w:b/>
        </w:rPr>
      </w:pPr>
    </w:p>
    <w:p w14:paraId="0A83B295" w14:textId="77777777" w:rsidR="00A84B27" w:rsidRPr="00A84B27" w:rsidRDefault="00A84B27" w:rsidP="00A84B27">
      <w:pPr>
        <w:tabs>
          <w:tab w:val="left" w:pos="567"/>
          <w:tab w:val="left" w:pos="7760"/>
        </w:tabs>
        <w:spacing w:after="0" w:line="240" w:lineRule="auto"/>
        <w:rPr>
          <w:rFonts w:cstheme="minorHAnsi"/>
          <w:b/>
        </w:rPr>
      </w:pPr>
      <w:r w:rsidRPr="00A84B27">
        <w:rPr>
          <w:rFonts w:cstheme="minorHAnsi"/>
          <w:b/>
        </w:rPr>
        <w:t>1.2.3</w:t>
      </w:r>
      <w:r w:rsidRPr="00A84B27">
        <w:rPr>
          <w:rFonts w:cstheme="minorHAnsi"/>
          <w:b/>
        </w:rPr>
        <w:tab/>
        <w:t>Data Synthesis</w:t>
      </w:r>
    </w:p>
    <w:p w14:paraId="7966C65B" w14:textId="77777777" w:rsidR="00A84B27" w:rsidRPr="00A84B27" w:rsidRDefault="00A84B27" w:rsidP="00A84B27">
      <w:pPr>
        <w:tabs>
          <w:tab w:val="left" w:pos="7760"/>
        </w:tabs>
        <w:spacing w:after="0" w:line="240" w:lineRule="auto"/>
        <w:rPr>
          <w:rFonts w:cstheme="minorHAnsi"/>
        </w:rPr>
      </w:pPr>
    </w:p>
    <w:p w14:paraId="76D49527" w14:textId="77777777" w:rsidR="00A84B27" w:rsidRPr="00A84B27" w:rsidRDefault="00A84B27" w:rsidP="00A84B27">
      <w:pPr>
        <w:tabs>
          <w:tab w:val="left" w:pos="7760"/>
        </w:tabs>
        <w:spacing w:after="0" w:line="240" w:lineRule="auto"/>
        <w:rPr>
          <w:rFonts w:cstheme="minorHAnsi"/>
        </w:rPr>
      </w:pPr>
      <w:r w:rsidRPr="00A84B27">
        <w:rPr>
          <w:rFonts w:cstheme="minorHAnsi"/>
        </w:rPr>
        <w:t>The searches identified 47 potentially relevant articles, from which one duplicate was removed.  After an initial screening of titles and abstracts, a further 42 articles were excluded, 26 of which were excluded for more than one reason. The main reasons for excluding articles at this stage were that they weren’t reviews (systematic or non-systematic) and/or they reported on involvement in service delivery at an individual level only.  These articles mainly concerned decision-making during end of life care and covered issues such as advance care planning, autonomy and consent.</w:t>
      </w:r>
    </w:p>
    <w:p w14:paraId="546B025C" w14:textId="77777777" w:rsidR="00A84B27" w:rsidRPr="00A84B27" w:rsidRDefault="00A84B27" w:rsidP="00A84B27">
      <w:pPr>
        <w:tabs>
          <w:tab w:val="left" w:pos="7760"/>
        </w:tabs>
        <w:spacing w:after="0" w:line="240" w:lineRule="auto"/>
        <w:rPr>
          <w:rFonts w:cstheme="minorHAnsi"/>
        </w:rPr>
      </w:pPr>
    </w:p>
    <w:p w14:paraId="284673BE" w14:textId="77777777" w:rsidR="00A84B27" w:rsidRPr="00A84B27" w:rsidRDefault="00A84B27" w:rsidP="00A84B27">
      <w:pPr>
        <w:tabs>
          <w:tab w:val="left" w:pos="7760"/>
        </w:tabs>
        <w:spacing w:after="0" w:line="240" w:lineRule="auto"/>
        <w:rPr>
          <w:rFonts w:cstheme="minorHAnsi"/>
        </w:rPr>
        <w:sectPr w:rsidR="00A84B27" w:rsidRPr="00A84B27" w:rsidSect="00A84B27">
          <w:footerReference w:type="default" r:id="rId129"/>
          <w:pgSz w:w="11906" w:h="16838" w:code="9"/>
          <w:pgMar w:top="1134" w:right="1134" w:bottom="1134" w:left="1134" w:header="709" w:footer="709" w:gutter="0"/>
          <w:cols w:space="708"/>
          <w:docGrid w:linePitch="360"/>
        </w:sectPr>
      </w:pPr>
      <w:r w:rsidRPr="00A84B27">
        <w:rPr>
          <w:rFonts w:cstheme="minorHAnsi"/>
        </w:rPr>
        <w:t xml:space="preserve">The full text of four articles were retrieved for a more detailed assessment of eligibility.  Although none of these met the inclusion criteria, they are shown in the table below.  Two articles concerned participation in research and not involvement, using the INVOLVE definition as above </w:t>
      </w:r>
      <w:r w:rsidRPr="00A84B27">
        <w:rPr>
          <w:rFonts w:cstheme="minorHAnsi"/>
        </w:rPr>
        <w:fldChar w:fldCharType="begin"/>
      </w:r>
      <w:r w:rsidRPr="00A84B27">
        <w:rPr>
          <w:rFonts w:cstheme="minorHAnsi"/>
        </w:rPr>
        <w:instrText xml:space="preserve"> ADDIN EN.CITE &lt;EndNote&gt;&lt;Cite&gt;&lt;RecNum&gt;6672&lt;/RecNum&gt;&lt;DisplayText&gt;(INVOLVE, 2015)&lt;/DisplayText&gt;&lt;record&gt;&lt;rec-number&gt;6672&lt;/rec-number&gt;&lt;foreign-keys&gt;&lt;key app="EN" db-id="eda99esr9arp52e20v2pftz4rp5s9x0evef5" timestamp="1466079126"&gt;6672&lt;/key&gt;&lt;/foreign-keys&gt;&lt;ref-type name="Web Page"&gt;12&lt;/ref-type&gt;&lt;contributors&gt;&lt;authors&gt;&lt;author&gt;INVOLVE&lt;/author&gt;&lt;/authors&gt;&lt;/contributors&gt;&lt;titles&gt;&lt;title&gt;Jargon buster&lt;/title&gt;&lt;/titles&gt;&lt;number&gt;30/1/2017&lt;/number&gt;&lt;reprint-edition&gt;Not in File&lt;/reprint-edition&gt;&lt;dates&gt;&lt;year&gt;2015&lt;/year&gt;&lt;pub-dates&gt;&lt;date&gt;30 January 2017&lt;/date&gt;&lt;/pub-dates&gt;&lt;/dates&gt;&lt;pub-location&gt;Eastleigh&lt;/pub-location&gt;&lt;publisher&gt;NIHR&lt;/publisher&gt;&lt;label&gt;1194R&lt;/label&gt;&lt;urls&gt;&lt;related-urls&gt;&lt;url&gt;http://www.invo.org.uk/resource-centre/jargon-buster/page/2/?letter=I&lt;/url&gt;&lt;/related-urls&gt;&lt;/urls&gt;&lt;/record&gt;&lt;/Cite&gt;&lt;/EndNote&gt;</w:instrText>
      </w:r>
      <w:r w:rsidRPr="00A84B27">
        <w:rPr>
          <w:rFonts w:cstheme="minorHAnsi"/>
        </w:rPr>
        <w:fldChar w:fldCharType="separate"/>
      </w:r>
      <w:r w:rsidRPr="00A84B27">
        <w:rPr>
          <w:rFonts w:cstheme="minorHAnsi"/>
          <w:noProof/>
        </w:rPr>
        <w:t>(INVOLVE, 2015)</w:t>
      </w:r>
      <w:r w:rsidRPr="00A84B27">
        <w:rPr>
          <w:rFonts w:cstheme="minorHAnsi"/>
        </w:rPr>
        <w:fldChar w:fldCharType="end"/>
      </w:r>
      <w:r w:rsidRPr="00A84B27">
        <w:rPr>
          <w:rFonts w:cstheme="minorHAnsi"/>
        </w:rPr>
        <w:t xml:space="preserve">.  The other two articles, although focussed on involvement, were based in education and service delivery settings.  </w:t>
      </w:r>
    </w:p>
    <w:tbl>
      <w:tblPr>
        <w:tblStyle w:val="TableGrid"/>
        <w:tblW w:w="0" w:type="auto"/>
        <w:tblLook w:val="04A0" w:firstRow="1" w:lastRow="0" w:firstColumn="1" w:lastColumn="0" w:noHBand="0" w:noVBand="1"/>
      </w:tblPr>
      <w:tblGrid>
        <w:gridCol w:w="1032"/>
        <w:gridCol w:w="3074"/>
        <w:gridCol w:w="2693"/>
        <w:gridCol w:w="7655"/>
      </w:tblGrid>
      <w:tr w:rsidR="00A84B27" w:rsidRPr="00A84B27" w14:paraId="0B2F1C63" w14:textId="77777777" w:rsidTr="008E7B56">
        <w:tc>
          <w:tcPr>
            <w:tcW w:w="1032" w:type="dxa"/>
          </w:tcPr>
          <w:p w14:paraId="31D2FE37"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sz w:val="20"/>
                <w:szCs w:val="20"/>
              </w:rPr>
              <w:lastRenderedPageBreak/>
              <w:br w:type="page"/>
            </w:r>
            <w:r w:rsidRPr="00A84B27">
              <w:rPr>
                <w:rFonts w:cstheme="minorHAnsi"/>
                <w:b/>
                <w:sz w:val="20"/>
                <w:szCs w:val="20"/>
              </w:rPr>
              <w:t>Primary Author</w:t>
            </w:r>
          </w:p>
          <w:p w14:paraId="066F54AF"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Date</w:t>
            </w:r>
          </w:p>
          <w:p w14:paraId="781062BC"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Country</w:t>
            </w:r>
          </w:p>
        </w:tc>
        <w:tc>
          <w:tcPr>
            <w:tcW w:w="3074" w:type="dxa"/>
          </w:tcPr>
          <w:p w14:paraId="27A8CA19"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Setting: broad and specific</w:t>
            </w:r>
          </w:p>
          <w:p w14:paraId="115DE80B"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Population</w:t>
            </w:r>
          </w:p>
          <w:p w14:paraId="5A9BA1FF"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Health condition</w:t>
            </w:r>
          </w:p>
        </w:tc>
        <w:tc>
          <w:tcPr>
            <w:tcW w:w="2693" w:type="dxa"/>
          </w:tcPr>
          <w:p w14:paraId="1FA28FBA"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Review methods</w:t>
            </w:r>
          </w:p>
        </w:tc>
        <w:tc>
          <w:tcPr>
            <w:tcW w:w="7655" w:type="dxa"/>
          </w:tcPr>
          <w:p w14:paraId="3A708F1D"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Involvement/participation: approaches, issues raised</w:t>
            </w:r>
          </w:p>
        </w:tc>
      </w:tr>
      <w:tr w:rsidR="00A84B27" w:rsidRPr="00A84B27" w14:paraId="70FD0967" w14:textId="77777777" w:rsidTr="008E7B56">
        <w:tc>
          <w:tcPr>
            <w:tcW w:w="1032" w:type="dxa"/>
          </w:tcPr>
          <w:p w14:paraId="2960B511"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Harris</w:t>
            </w:r>
          </w:p>
          <w:p w14:paraId="7E0F225E"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2015</w:t>
            </w:r>
          </w:p>
          <w:p w14:paraId="25A65E25"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UK</w:t>
            </w:r>
          </w:p>
        </w:tc>
        <w:tc>
          <w:tcPr>
            <w:tcW w:w="3074" w:type="dxa"/>
          </w:tcPr>
          <w:p w14:paraId="7A767DCA"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Involvement in education.</w:t>
            </w:r>
          </w:p>
          <w:p w14:paraId="2EC4B21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Day hospice, inpatient hospice.</w:t>
            </w:r>
          </w:p>
          <w:p w14:paraId="4AF19C3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Patients only.</w:t>
            </w:r>
          </w:p>
          <w:p w14:paraId="32038F40"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Oncology patients, terminally ill.</w:t>
            </w:r>
          </w:p>
        </w:tc>
        <w:tc>
          <w:tcPr>
            <w:tcW w:w="2693" w:type="dxa"/>
          </w:tcPr>
          <w:p w14:paraId="4D9B61D7"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Systematic review,</w:t>
            </w:r>
          </w:p>
          <w:p w14:paraId="5D055BE8"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narrative synthesis, qualitative &amp; quantitative studies, seven articles reviewed.</w:t>
            </w:r>
          </w:p>
        </w:tc>
        <w:tc>
          <w:tcPr>
            <w:tcW w:w="7655" w:type="dxa"/>
          </w:tcPr>
          <w:p w14:paraId="31A3B537"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Clinical undergraduate medical teaching.</w:t>
            </w:r>
          </w:p>
          <w:p w14:paraId="706BC1F7"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Teaching is not too burdensome, importance of understanding patients’ perspective to adapt teaching methods (eg. smaller student group sizes, short encounters with multiple patients rather than longer encounter with one patient), informed consent undertaken.</w:t>
            </w:r>
          </w:p>
        </w:tc>
      </w:tr>
      <w:tr w:rsidR="00A84B27" w:rsidRPr="00A84B27" w14:paraId="08DE3036" w14:textId="77777777" w:rsidTr="008E7B56">
        <w:tc>
          <w:tcPr>
            <w:tcW w:w="1032" w:type="dxa"/>
          </w:tcPr>
          <w:p w14:paraId="365EAB2E"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Kirchhoff</w:t>
            </w:r>
          </w:p>
          <w:p w14:paraId="68D9D9CD"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2007</w:t>
            </w:r>
          </w:p>
          <w:p w14:paraId="0885825D"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USA</w:t>
            </w:r>
          </w:p>
        </w:tc>
        <w:tc>
          <w:tcPr>
            <w:tcW w:w="3074" w:type="dxa"/>
          </w:tcPr>
          <w:p w14:paraId="04E6EB0D"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Participation in research.</w:t>
            </w:r>
          </w:p>
          <w:p w14:paraId="29D40D38"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Patients homes, health clinics, inpatient hospice, ICU.</w:t>
            </w:r>
          </w:p>
          <w:p w14:paraId="470BD95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Patients and families, healthcare agents.</w:t>
            </w:r>
          </w:p>
          <w:p w14:paraId="2C9E8B38"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End stage renal or congestive heart failure, end of life.</w:t>
            </w:r>
          </w:p>
        </w:tc>
        <w:tc>
          <w:tcPr>
            <w:tcW w:w="2693" w:type="dxa"/>
          </w:tcPr>
          <w:p w14:paraId="594FB34B"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Non-systematic review, narrative synthesis &amp; descriptive statistics, selected four studies as examples.</w:t>
            </w:r>
          </w:p>
        </w:tc>
        <w:tc>
          <w:tcPr>
            <w:tcW w:w="7655" w:type="dxa"/>
          </w:tcPr>
          <w:p w14:paraId="619E16D1"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Identifies difficulties with recruitment in palliative care research of organisational, service provider/clinician and participant barriers. Acknowledges that involvement of clinicians would help but no mention of involvement of patients/carers. Recommends flexibility and variety in recruitment methods to both clinicians and patients; flexibility in time, location and methods of data collection (face to face, telephone and email interviews); indicates need to plan for additional resources and time during recruitment.</w:t>
            </w:r>
          </w:p>
        </w:tc>
      </w:tr>
      <w:tr w:rsidR="00A84B27" w:rsidRPr="00A84B27" w14:paraId="07DC0CC0" w14:textId="77777777" w:rsidTr="008E7B56">
        <w:tc>
          <w:tcPr>
            <w:tcW w:w="1032" w:type="dxa"/>
          </w:tcPr>
          <w:p w14:paraId="4EEC4AC1"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Sallnow</w:t>
            </w:r>
          </w:p>
          <w:p w14:paraId="59FC9E5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2015</w:t>
            </w:r>
          </w:p>
          <w:p w14:paraId="4B541DDE"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UK</w:t>
            </w:r>
          </w:p>
        </w:tc>
        <w:tc>
          <w:tcPr>
            <w:tcW w:w="3074" w:type="dxa"/>
          </w:tcPr>
          <w:p w14:paraId="750A9D72"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Involvement in service delivery at broader level.</w:t>
            </w:r>
          </w:p>
          <w:p w14:paraId="3347096A"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Community settings.</w:t>
            </w:r>
          </w:p>
          <w:p w14:paraId="4740E9AB"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Patients, families, friends as caregivers, volunteers, peer educators.</w:t>
            </w:r>
          </w:p>
          <w:p w14:paraId="20512DE0"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End of life, palliative care.</w:t>
            </w:r>
          </w:p>
        </w:tc>
        <w:tc>
          <w:tcPr>
            <w:tcW w:w="2693" w:type="dxa"/>
          </w:tcPr>
          <w:p w14:paraId="65599B4D"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Systematic review,</w:t>
            </w:r>
          </w:p>
          <w:p w14:paraId="39A7CA44"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narrative synthesis, meta-ethnography &amp; descriptive statistics, eight articles reviewed.</w:t>
            </w:r>
          </w:p>
          <w:p w14:paraId="75075EC1" w14:textId="77777777" w:rsidR="00A84B27" w:rsidRPr="00A84B27" w:rsidRDefault="00A84B27" w:rsidP="00A84B27">
            <w:pPr>
              <w:tabs>
                <w:tab w:val="left" w:pos="7760"/>
              </w:tabs>
              <w:spacing w:after="160" w:line="259" w:lineRule="auto"/>
              <w:rPr>
                <w:rFonts w:cstheme="minorHAnsi"/>
                <w:sz w:val="20"/>
                <w:szCs w:val="20"/>
              </w:rPr>
            </w:pPr>
          </w:p>
        </w:tc>
        <w:tc>
          <w:tcPr>
            <w:tcW w:w="7655" w:type="dxa"/>
          </w:tcPr>
          <w:p w14:paraId="36CAF9F7"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Examines impact of community engagement on end of life care.</w:t>
            </w:r>
          </w:p>
          <w:p w14:paraId="23E44948"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Main themes relevant to involvement are: individual learning and growth of community volunteers, developing community capacity (includes influencing professional practice, developing community activists, embedding sustainable change). Recommends that sustainable action is only possible when community members were appropriately embedded in strong social networks and could access social capital and resources.</w:t>
            </w:r>
          </w:p>
        </w:tc>
      </w:tr>
      <w:tr w:rsidR="00A84B27" w:rsidRPr="00A84B27" w14:paraId="0FCABC99" w14:textId="77777777" w:rsidTr="008E7B56">
        <w:tc>
          <w:tcPr>
            <w:tcW w:w="1032" w:type="dxa"/>
          </w:tcPr>
          <w:p w14:paraId="1FE1E111"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White</w:t>
            </w:r>
          </w:p>
          <w:p w14:paraId="37840F4F"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2010</w:t>
            </w:r>
          </w:p>
          <w:p w14:paraId="604C2423"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lastRenderedPageBreak/>
              <w:t>UK</w:t>
            </w:r>
          </w:p>
        </w:tc>
        <w:tc>
          <w:tcPr>
            <w:tcW w:w="3074" w:type="dxa"/>
          </w:tcPr>
          <w:p w14:paraId="641335C5"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lastRenderedPageBreak/>
              <w:t>Participation in research.</w:t>
            </w:r>
          </w:p>
          <w:p w14:paraId="5002A55A"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Patients and families, researchers.</w:t>
            </w:r>
          </w:p>
          <w:p w14:paraId="108E3EE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lastRenderedPageBreak/>
              <w:t>Hospital, hospice, palliative care home.</w:t>
            </w:r>
          </w:p>
          <w:p w14:paraId="3C109350"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Malignant disease, advanced non-malignant disease, cancer, inflammatory bowel disease, palliative care</w:t>
            </w:r>
          </w:p>
        </w:tc>
        <w:tc>
          <w:tcPr>
            <w:tcW w:w="2693" w:type="dxa"/>
          </w:tcPr>
          <w:p w14:paraId="62F04B03"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lastRenderedPageBreak/>
              <w:t>Systematic review, narrative synthesis, eight studies reviewed.</w:t>
            </w:r>
          </w:p>
        </w:tc>
        <w:tc>
          <w:tcPr>
            <w:tcW w:w="7655" w:type="dxa"/>
          </w:tcPr>
          <w:p w14:paraId="377AA1F5"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t>Considers the views of patients and their families towards participation in research.</w:t>
            </w:r>
          </w:p>
          <w:p w14:paraId="76A4151C" w14:textId="77777777" w:rsidR="00A84B27" w:rsidRPr="00A84B27" w:rsidRDefault="00A84B27" w:rsidP="00A84B27">
            <w:pPr>
              <w:tabs>
                <w:tab w:val="left" w:pos="7760"/>
              </w:tabs>
              <w:spacing w:after="160" w:line="259" w:lineRule="auto"/>
              <w:rPr>
                <w:rFonts w:cstheme="minorHAnsi"/>
                <w:sz w:val="20"/>
                <w:szCs w:val="20"/>
              </w:rPr>
            </w:pPr>
            <w:r w:rsidRPr="00A84B27">
              <w:rPr>
                <w:rFonts w:cstheme="minorHAnsi"/>
                <w:sz w:val="20"/>
                <w:szCs w:val="20"/>
              </w:rPr>
              <w:lastRenderedPageBreak/>
              <w:t>Few studies have considered the views of families/caregivers, identifies views on participating in research, potential for personal gain, altruism, trial related factors, autonomy, influencing others’ opinions and barriers.</w:t>
            </w:r>
          </w:p>
        </w:tc>
      </w:tr>
    </w:tbl>
    <w:p w14:paraId="6FB202EF" w14:textId="77777777" w:rsidR="00A84B27" w:rsidRPr="00A84B27" w:rsidRDefault="00A84B27" w:rsidP="00A84B27">
      <w:pPr>
        <w:rPr>
          <w:rFonts w:cstheme="minorHAnsi"/>
        </w:rPr>
      </w:pPr>
    </w:p>
    <w:p w14:paraId="1B27845C" w14:textId="77777777" w:rsidR="00A84B27" w:rsidRPr="00A84B27" w:rsidRDefault="00A84B27" w:rsidP="00A84B27">
      <w:pPr>
        <w:rPr>
          <w:rFonts w:cstheme="minorHAnsi"/>
          <w:b/>
        </w:rPr>
      </w:pPr>
      <w:r w:rsidRPr="00A84B27">
        <w:rPr>
          <w:rFonts w:cstheme="minorHAnsi"/>
          <w:b/>
        </w:rPr>
        <w:t>Table 6 Data synthesis table, systematic reviews</w:t>
      </w:r>
      <w:r w:rsidRPr="00A84B27">
        <w:rPr>
          <w:rFonts w:cstheme="minorHAnsi"/>
          <w:b/>
        </w:rPr>
        <w:br w:type="page"/>
      </w:r>
    </w:p>
    <w:p w14:paraId="560D88E0" w14:textId="77777777" w:rsidR="00A84B27" w:rsidRPr="00A84B27" w:rsidRDefault="00A84B27" w:rsidP="00A84B27">
      <w:pPr>
        <w:tabs>
          <w:tab w:val="left" w:pos="7760"/>
        </w:tabs>
        <w:spacing w:after="0" w:line="240" w:lineRule="auto"/>
        <w:rPr>
          <w:rFonts w:cstheme="minorHAnsi"/>
        </w:rPr>
        <w:sectPr w:rsidR="00A84B27" w:rsidRPr="00A84B27" w:rsidSect="00A84B27">
          <w:pgSz w:w="16838" w:h="11906" w:orient="landscape" w:code="9"/>
          <w:pgMar w:top="1134" w:right="1134" w:bottom="1134" w:left="1134" w:header="709" w:footer="709" w:gutter="0"/>
          <w:cols w:space="708"/>
          <w:docGrid w:linePitch="360"/>
        </w:sectPr>
      </w:pPr>
    </w:p>
    <w:p w14:paraId="6048CFD7" w14:textId="77777777" w:rsidR="00A84B27" w:rsidRPr="00A84B27" w:rsidRDefault="00A84B27" w:rsidP="00A84B27">
      <w:pPr>
        <w:tabs>
          <w:tab w:val="left" w:pos="567"/>
        </w:tabs>
        <w:spacing w:after="0" w:line="240" w:lineRule="auto"/>
        <w:rPr>
          <w:rFonts w:cstheme="minorHAnsi"/>
          <w:b/>
          <w:sz w:val="24"/>
          <w:szCs w:val="24"/>
        </w:rPr>
      </w:pPr>
      <w:bookmarkStart w:id="446" w:name="_Hlk484957885"/>
      <w:r w:rsidRPr="00A84B27">
        <w:rPr>
          <w:rFonts w:cstheme="minorHAnsi"/>
          <w:b/>
          <w:sz w:val="24"/>
          <w:szCs w:val="24"/>
        </w:rPr>
        <w:lastRenderedPageBreak/>
        <w:t>1.3</w:t>
      </w:r>
      <w:r w:rsidRPr="00A84B27">
        <w:rPr>
          <w:rFonts w:cstheme="minorHAnsi"/>
          <w:b/>
          <w:sz w:val="24"/>
          <w:szCs w:val="24"/>
        </w:rPr>
        <w:tab/>
        <w:t>Discussion</w:t>
      </w:r>
    </w:p>
    <w:bookmarkEnd w:id="446"/>
    <w:p w14:paraId="645A5C78" w14:textId="77777777" w:rsidR="00A84B27" w:rsidRPr="00A84B27" w:rsidRDefault="00A84B27" w:rsidP="00A84B27">
      <w:pPr>
        <w:tabs>
          <w:tab w:val="left" w:pos="567"/>
        </w:tabs>
        <w:spacing w:after="0" w:line="240" w:lineRule="auto"/>
        <w:rPr>
          <w:rFonts w:cstheme="minorHAnsi"/>
          <w:b/>
        </w:rPr>
      </w:pPr>
    </w:p>
    <w:p w14:paraId="799A60F9" w14:textId="77777777" w:rsidR="00A84B27" w:rsidRPr="00A84B27" w:rsidRDefault="00A84B27" w:rsidP="00A84B27">
      <w:pPr>
        <w:tabs>
          <w:tab w:val="left" w:pos="567"/>
        </w:tabs>
        <w:spacing w:after="0" w:line="240" w:lineRule="auto"/>
        <w:rPr>
          <w:rFonts w:cstheme="minorHAnsi"/>
        </w:rPr>
      </w:pPr>
      <w:r w:rsidRPr="00A84B27">
        <w:rPr>
          <w:rFonts w:cstheme="minorHAnsi"/>
        </w:rPr>
        <w:t xml:space="preserve">As expected, the scoping review found no review articles on involvement in palliative care research.  This supports the findings of previously published literature, where the need for increased and more effective involvement in palliative care research, and guidance to enable this, has already been identified </w:t>
      </w:r>
      <w:r w:rsidRPr="00A84B27">
        <w:rPr>
          <w:rFonts w:cstheme="minorHAnsi"/>
        </w:rPr>
        <w:fldChar w:fldCharType="begin">
          <w:fldData xml:space="preserve">PEVuZE5vdGU+PENpdGU+PFJlY051bT4yMjwvUmVjTnVtPjxEaXNwbGF5VGV4dD4oR290dCBldCBh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</w:fldData>
        </w:fldChar>
      </w:r>
      <w:r w:rsidRPr="00A84B27">
        <w:rPr>
          <w:rFonts w:cstheme="minorHAnsi"/>
        </w:rPr>
        <w:instrText xml:space="preserve"> ADDIN EN.CITE </w:instrText>
      </w:r>
      <w:r w:rsidRPr="00A84B27">
        <w:rPr>
          <w:rFonts w:cstheme="minorHAnsi"/>
        </w:rPr>
        <w:fldChar w:fldCharType="begin">
          <w:fldData xml:space="preserve">PEVuZE5vdGU+PENpdGU+PFJlY051bT4yMjwvUmVjTnVtPjxEaXNwbGF5VGV4dD4oR290dCBldCBh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</w:fldData>
        </w:fldChar>
      </w:r>
      <w:r w:rsidRPr="00A84B27">
        <w:rPr>
          <w:rFonts w:cstheme="minorHAnsi"/>
        </w:rPr>
        <w:instrText xml:space="preserve"> ADDIN EN.CITE.DATA </w:instrText>
      </w:r>
      <w:r w:rsidRPr="00A84B27">
        <w:rPr>
          <w:rFonts w:cstheme="minorHAnsi"/>
        </w:rPr>
      </w:r>
      <w:r w:rsidRPr="00A84B27">
        <w:rPr>
          <w:rFonts w:cstheme="minorHAnsi"/>
        </w:rPr>
        <w:fldChar w:fldCharType="end"/>
      </w:r>
      <w:r w:rsidRPr="00A84B27">
        <w:rPr>
          <w:rFonts w:cstheme="minorHAnsi"/>
        </w:rPr>
      </w:r>
      <w:r w:rsidRPr="00A84B27">
        <w:rPr>
          <w:rFonts w:cstheme="minorHAnsi"/>
        </w:rPr>
        <w:fldChar w:fldCharType="separate"/>
      </w:r>
      <w:r w:rsidRPr="00A84B27">
        <w:rPr>
          <w:rFonts w:cstheme="minorHAnsi"/>
          <w:noProof/>
        </w:rPr>
        <w:t>(Gott et al., 2013; Daveson et al., 2015; Noble et al., 2015)</w:t>
      </w:r>
      <w:r w:rsidRPr="00A84B27">
        <w:rPr>
          <w:rFonts w:cstheme="minorHAnsi"/>
        </w:rPr>
        <w:fldChar w:fldCharType="end"/>
      </w:r>
      <w:r w:rsidRPr="00A84B27">
        <w:rPr>
          <w:rFonts w:cstheme="minorHAnsi"/>
        </w:rPr>
        <w:t>.</w:t>
      </w:r>
    </w:p>
    <w:p w14:paraId="32873A8D" w14:textId="77777777" w:rsidR="00A84B27" w:rsidRPr="00A84B27" w:rsidRDefault="00A84B27" w:rsidP="00A84B27">
      <w:pPr>
        <w:tabs>
          <w:tab w:val="left" w:pos="567"/>
        </w:tabs>
        <w:spacing w:after="0" w:line="240" w:lineRule="auto"/>
        <w:rPr>
          <w:rFonts w:cstheme="minorHAnsi"/>
        </w:rPr>
      </w:pPr>
    </w:p>
    <w:p w14:paraId="08DE0413" w14:textId="77777777" w:rsidR="00A84B27" w:rsidRPr="00A84B27" w:rsidRDefault="00A84B27" w:rsidP="00A84B27">
      <w:pPr>
        <w:tabs>
          <w:tab w:val="left" w:pos="567"/>
        </w:tabs>
        <w:spacing w:after="0" w:line="240" w:lineRule="auto"/>
        <w:rPr>
          <w:rFonts w:cstheme="minorHAnsi"/>
        </w:rPr>
      </w:pPr>
      <w:r w:rsidRPr="00A84B27">
        <w:rPr>
          <w:rFonts w:cstheme="minorHAnsi"/>
        </w:rPr>
        <w:t xml:space="preserve">The search terms were kept purposefully broad, however still no review articles were identified.  The author is aware of the existence of at least one relevant review, concerning the involvement of people in cancer research </w:t>
      </w:r>
      <w:r w:rsidRPr="00A84B27">
        <w:rPr>
          <w:rFonts w:cstheme="minorHAnsi"/>
        </w:rPr>
        <w:fldChar w:fldCharType="begin"/>
      </w:r>
      <w:r w:rsidRPr="00A84B27">
        <w:rPr>
          <w:rFonts w:cstheme="minorHAnsi"/>
        </w:rPr>
        <w:instrText xml:space="preserve"> ADDIN EN.CITE &lt;EndNote&gt;&lt;Cite&gt;&lt;RecNum&gt;127&lt;/RecNum&gt;&lt;DisplayText&gt;(Hubbard et al., 2008)&lt;/DisplayText&gt;&lt;record&gt;&lt;rec-number&gt;127&lt;/rec-number&gt;&lt;foreign-keys&gt;&lt;key app="EN" db-id="eda99esr9arp52e20v2pftz4rp5s9x0evef5" timestamp="1466078914"&gt;127&lt;/key&gt;&lt;/foreign-keys&gt;&lt;ref-type name="Journal Article"&gt;17&lt;/ref-type&gt;&lt;contributors&gt;&lt;authors&gt;&lt;author&gt;Hubbard, G.&lt;/author&gt;&lt;author&gt;Kidd, L.&lt;/author&gt;&lt;author&gt;Donaghy, E.&lt;/author&gt;&lt;/authors&gt;&lt;/contributors&gt;&lt;titles&gt;&lt;title&gt;Involving people affected by cancer in research: a review of literature&lt;/title&gt;&lt;secondary-title&gt;European Journal of Cancer Care&lt;/secondary-title&gt;&lt;/titles&gt;&lt;periodical&gt;&lt;full-title&gt;European Journal of Cancer Care&lt;/full-title&gt;&lt;/periodical&gt;&lt;pages&gt;233-244&lt;/pages&gt;&lt;volume&gt;17&lt;/volume&gt;&lt;number&gt;3&lt;/number&gt;&lt;reprint-edition&gt;In File&lt;/reprint-edition&gt;&lt;keywords&gt;&lt;keyword&gt;cancer&lt;/keyword&gt;&lt;keyword&gt;literature&lt;/keyword&gt;&lt;keyword&gt;People&lt;/keyword&gt;&lt;keyword&gt;Research&lt;/keyword&gt;&lt;keyword&gt;review&lt;/keyword&gt;&lt;/keywords&gt;&lt;dates&gt;&lt;year&gt;2008&lt;/year&gt;&lt;pub-dates&gt;&lt;date&gt;2008&lt;/date&gt;&lt;/pub-dates&gt;&lt;/dates&gt;&lt;isbn&gt;1365-2354&lt;/isbn&gt;&lt;label&gt;812G&lt;/label&gt;&lt;urls&gt;&lt;/urls&gt;&lt;/record&gt;&lt;/Cite&gt;&lt;/EndNote&gt;</w:instrText>
      </w:r>
      <w:r w:rsidRPr="00A84B27">
        <w:rPr>
          <w:rFonts w:cstheme="minorHAnsi"/>
        </w:rPr>
        <w:fldChar w:fldCharType="separate"/>
      </w:r>
      <w:r w:rsidRPr="00A84B27">
        <w:rPr>
          <w:rFonts w:cstheme="minorHAnsi"/>
          <w:noProof/>
        </w:rPr>
        <w:t>(Hubbard et al., 2008)</w:t>
      </w:r>
      <w:r w:rsidRPr="00A84B27">
        <w:rPr>
          <w:rFonts w:cstheme="minorHAnsi"/>
        </w:rPr>
        <w:fldChar w:fldCharType="end"/>
      </w:r>
      <w:r w:rsidRPr="00A84B27">
        <w:rPr>
          <w:rFonts w:cstheme="minorHAnsi"/>
        </w:rPr>
        <w:t xml:space="preserve">.  It is notable that this article does not include any of the search terms used in this scoping review such as palliative care or hospice, but instead focusses on the health condition in both the keywords ascribed to the paper and in the methods of the review, for example, in the use of the words cancer and oncology.  This implies that it would also be useful to carry out additional searches on specific health conditions for future systematic reviews. </w:t>
      </w:r>
    </w:p>
    <w:p w14:paraId="484F0001" w14:textId="77777777" w:rsidR="00A84B27" w:rsidRPr="00A84B27" w:rsidRDefault="00A84B27" w:rsidP="00A84B27">
      <w:pPr>
        <w:tabs>
          <w:tab w:val="left" w:pos="567"/>
        </w:tabs>
        <w:spacing w:after="0" w:line="240" w:lineRule="auto"/>
        <w:rPr>
          <w:rFonts w:cstheme="minorHAnsi"/>
        </w:rPr>
      </w:pPr>
    </w:p>
    <w:p w14:paraId="19BFFB8F" w14:textId="77777777" w:rsidR="00A84B27" w:rsidRPr="00A84B27" w:rsidRDefault="00A84B27" w:rsidP="00A84B27">
      <w:pPr>
        <w:tabs>
          <w:tab w:val="left" w:pos="567"/>
        </w:tabs>
        <w:spacing w:after="0" w:line="240" w:lineRule="auto"/>
        <w:rPr>
          <w:rFonts w:cstheme="minorHAnsi"/>
        </w:rPr>
      </w:pPr>
      <w:r w:rsidRPr="00A84B27">
        <w:rPr>
          <w:rFonts w:cstheme="minorHAnsi"/>
        </w:rPr>
        <w:t xml:space="preserve">Although some review articles were found on involvement in other palliative care settings, notably service delivery, the author was again aware that the search terms used did not identify all relevant review articles, including those reviews which were broader and not focussed on any particular health condition.   Some of these specifically consider palliative care or relevant health conditions such as cancer, for example a review on involvement in health services and other sectors </w:t>
      </w:r>
      <w:r w:rsidRPr="00A84B27">
        <w:rPr>
          <w:rFonts w:cstheme="minorHAnsi"/>
        </w:rPr>
        <w:fldChar w:fldCharType="begin">
          <w:fldData xml:space="preserve">PEVuZE5vdGU+PENpdGU+PFJlY051bT43MzU1PC9SZWNOdW0+PERpc3BsYXlUZXh0PihDcmF3Zm9y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</w:fldData>
        </w:fldChar>
      </w:r>
      <w:r w:rsidRPr="00A84B27">
        <w:rPr>
          <w:rFonts w:cstheme="minorHAnsi"/>
        </w:rPr>
        <w:instrText xml:space="preserve"> ADDIN EN.CITE </w:instrText>
      </w:r>
      <w:r w:rsidRPr="00A84B27">
        <w:rPr>
          <w:rFonts w:cstheme="minorHAnsi"/>
        </w:rPr>
        <w:fldChar w:fldCharType="begin">
          <w:fldData xml:space="preserve">PEVuZE5vdGU+PENpdGU+PFJlY051bT43MzU1PC9SZWNOdW0+PERpc3BsYXlUZXh0PihDcmF3Zm9y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</w:fldData>
        </w:fldChar>
      </w:r>
      <w:r w:rsidRPr="00A84B27">
        <w:rPr>
          <w:rFonts w:cstheme="minorHAnsi"/>
        </w:rPr>
        <w:instrText xml:space="preserve"> ADDIN EN.CITE.DATA </w:instrText>
      </w:r>
      <w:r w:rsidRPr="00A84B27">
        <w:rPr>
          <w:rFonts w:cstheme="minorHAnsi"/>
        </w:rPr>
      </w:r>
      <w:r w:rsidRPr="00A84B27">
        <w:rPr>
          <w:rFonts w:cstheme="minorHAnsi"/>
        </w:rPr>
        <w:fldChar w:fldCharType="end"/>
      </w:r>
      <w:r w:rsidRPr="00A84B27">
        <w:rPr>
          <w:rFonts w:cstheme="minorHAnsi"/>
        </w:rPr>
      </w:r>
      <w:r w:rsidRPr="00A84B27">
        <w:rPr>
          <w:rFonts w:cstheme="minorHAnsi"/>
        </w:rPr>
        <w:fldChar w:fldCharType="separate"/>
      </w:r>
      <w:r w:rsidRPr="00A84B27">
        <w:rPr>
          <w:rFonts w:cstheme="minorHAnsi"/>
          <w:noProof/>
        </w:rPr>
        <w:t>(Crawford et al., 2003)</w:t>
      </w:r>
      <w:r w:rsidRPr="00A84B27">
        <w:rPr>
          <w:rFonts w:cstheme="minorHAnsi"/>
        </w:rPr>
        <w:fldChar w:fldCharType="end"/>
      </w:r>
      <w:r w:rsidRPr="00A84B27">
        <w:rPr>
          <w:rFonts w:cstheme="minorHAnsi"/>
        </w:rPr>
        <w:t>.  This suggests a need to carry out wider searches for reviews of the involvement of people in health and related services and then to use manual methods in order to retrieve any relevant data on palliative care within such articles.</w:t>
      </w:r>
    </w:p>
    <w:p w14:paraId="75226494" w14:textId="77777777" w:rsidR="00A84B27" w:rsidRPr="00A84B27" w:rsidRDefault="00A84B27" w:rsidP="00A84B27">
      <w:pPr>
        <w:tabs>
          <w:tab w:val="left" w:pos="567"/>
        </w:tabs>
        <w:spacing w:after="0" w:line="240" w:lineRule="auto"/>
        <w:rPr>
          <w:rFonts w:cstheme="minorHAnsi"/>
        </w:rPr>
      </w:pPr>
    </w:p>
    <w:p w14:paraId="4379747B" w14:textId="77777777" w:rsidR="00A84B27" w:rsidRPr="00A84B27" w:rsidRDefault="00A84B27" w:rsidP="00A84B27">
      <w:pPr>
        <w:tabs>
          <w:tab w:val="left" w:pos="567"/>
        </w:tabs>
        <w:spacing w:after="0" w:line="240" w:lineRule="auto"/>
        <w:rPr>
          <w:rFonts w:eastAsia="Times New Roman" w:cstheme="minorHAnsi"/>
          <w:lang w:eastAsia="en-GB"/>
        </w:rPr>
      </w:pPr>
      <w:r w:rsidRPr="00A84B27">
        <w:rPr>
          <w:rFonts w:cstheme="minorHAnsi"/>
        </w:rPr>
        <w:t xml:space="preserve">The MESH term Community Participation included a wide range of entry terms: </w:t>
      </w:r>
      <w:r w:rsidRPr="00A84B27">
        <w:rPr>
          <w:rFonts w:eastAsia="Times New Roman" w:cstheme="minorHAnsi"/>
          <w:lang w:eastAsia="en-GB"/>
        </w:rPr>
        <w:t>Participation, Community; Community Involvement; Community Involvements; Involvement, Community; Involvements, Community; Consumer Participation; Participation, Consumer; Consumer Involvement; Consumer Involvements; Involvement, Consumer; Public Participation; Participation, Public; Community Action; Action, Community; Actions, Community; Community Actions.  It was therefore decided that for the purposes of the scoping review of reviews that no further free text terms were needed in the search strategy.  However, for primary research articles, grey literature and the subsequent systematic review, it may be useful to include additional free text terms as outlined in the Search Strategy above.</w:t>
      </w:r>
    </w:p>
    <w:p w14:paraId="2576701F" w14:textId="77777777" w:rsidR="00A84B27" w:rsidRPr="00A84B27" w:rsidRDefault="00A84B27" w:rsidP="00A84B27">
      <w:pPr>
        <w:tabs>
          <w:tab w:val="left" w:pos="567"/>
        </w:tabs>
        <w:spacing w:after="0" w:line="240" w:lineRule="auto"/>
        <w:rPr>
          <w:rFonts w:cstheme="minorHAnsi"/>
        </w:rPr>
      </w:pPr>
    </w:p>
    <w:p w14:paraId="4BB81C25" w14:textId="77777777" w:rsidR="00A84B27" w:rsidRPr="00A84B27" w:rsidRDefault="00A84B27" w:rsidP="00A84B27">
      <w:pPr>
        <w:tabs>
          <w:tab w:val="left" w:pos="0"/>
          <w:tab w:val="left" w:pos="567"/>
        </w:tabs>
        <w:spacing w:after="0" w:line="240" w:lineRule="auto"/>
        <w:rPr>
          <w:rFonts w:cstheme="minorHAnsi"/>
          <w:b/>
          <w:sz w:val="24"/>
          <w:szCs w:val="24"/>
        </w:rPr>
      </w:pPr>
      <w:bookmarkStart w:id="447" w:name="_Hlk484957900"/>
      <w:r w:rsidRPr="00A84B27">
        <w:rPr>
          <w:rFonts w:cstheme="minorHAnsi"/>
          <w:b/>
          <w:sz w:val="24"/>
          <w:szCs w:val="24"/>
        </w:rPr>
        <w:t>2.</w:t>
      </w:r>
      <w:r w:rsidRPr="00A84B27">
        <w:rPr>
          <w:rFonts w:cstheme="minorHAnsi"/>
          <w:b/>
          <w:sz w:val="24"/>
          <w:szCs w:val="24"/>
        </w:rPr>
        <w:tab/>
        <w:t>Primary Research and other Evidence</w:t>
      </w:r>
    </w:p>
    <w:p w14:paraId="711C8AD5" w14:textId="77777777" w:rsidR="00A84B27" w:rsidRPr="00A84B27" w:rsidRDefault="00A84B27" w:rsidP="00A84B27">
      <w:pPr>
        <w:tabs>
          <w:tab w:val="left" w:pos="0"/>
          <w:tab w:val="left" w:pos="567"/>
        </w:tabs>
        <w:spacing w:after="0" w:line="240" w:lineRule="auto"/>
        <w:rPr>
          <w:rFonts w:cstheme="minorHAnsi"/>
          <w:b/>
        </w:rPr>
      </w:pPr>
    </w:p>
    <w:p w14:paraId="6F0713F3" w14:textId="77777777" w:rsidR="00A84B27" w:rsidRPr="00A84B27" w:rsidRDefault="00A84B27" w:rsidP="00A84B27">
      <w:pPr>
        <w:tabs>
          <w:tab w:val="left" w:pos="567"/>
        </w:tabs>
        <w:spacing w:after="0" w:line="240" w:lineRule="auto"/>
        <w:rPr>
          <w:rFonts w:cstheme="minorHAnsi"/>
          <w:b/>
          <w:sz w:val="24"/>
          <w:szCs w:val="24"/>
        </w:rPr>
      </w:pPr>
      <w:r w:rsidRPr="00A84B27">
        <w:rPr>
          <w:rFonts w:cstheme="minorHAnsi"/>
          <w:b/>
          <w:sz w:val="24"/>
          <w:szCs w:val="24"/>
        </w:rPr>
        <w:t>2.1</w:t>
      </w:r>
      <w:r w:rsidRPr="00A84B27">
        <w:rPr>
          <w:rFonts w:cstheme="minorHAnsi"/>
          <w:b/>
          <w:sz w:val="24"/>
          <w:szCs w:val="24"/>
        </w:rPr>
        <w:tab/>
        <w:t>Methods</w:t>
      </w:r>
    </w:p>
    <w:bookmarkEnd w:id="447"/>
    <w:p w14:paraId="7D9533CE" w14:textId="77777777" w:rsidR="00A84B27" w:rsidRPr="00A84B27" w:rsidRDefault="00A84B27" w:rsidP="00A84B27">
      <w:pPr>
        <w:tabs>
          <w:tab w:val="left" w:pos="567"/>
        </w:tabs>
        <w:spacing w:after="0" w:line="240" w:lineRule="auto"/>
        <w:rPr>
          <w:rFonts w:cstheme="minorHAnsi"/>
          <w:b/>
        </w:rPr>
      </w:pPr>
    </w:p>
    <w:p w14:paraId="5FF160A4" w14:textId="77777777" w:rsidR="00A84B27" w:rsidRPr="00A84B27" w:rsidRDefault="00A84B27" w:rsidP="00A84B27">
      <w:pPr>
        <w:spacing w:after="0" w:line="240" w:lineRule="auto"/>
        <w:rPr>
          <w:rFonts w:cstheme="minorHAnsi"/>
        </w:rPr>
      </w:pPr>
      <w:r w:rsidRPr="00A84B27">
        <w:rPr>
          <w:rFonts w:cstheme="minorHAnsi"/>
        </w:rPr>
        <w:t>Primary research question:</w:t>
      </w:r>
    </w:p>
    <w:p w14:paraId="4A1568B1" w14:textId="77777777" w:rsidR="00A84B27" w:rsidRPr="00A84B27" w:rsidRDefault="00A84B27" w:rsidP="00A84B27">
      <w:pPr>
        <w:spacing w:after="0" w:line="240" w:lineRule="auto"/>
        <w:rPr>
          <w:rFonts w:cstheme="minorHAnsi"/>
        </w:rPr>
      </w:pPr>
    </w:p>
    <w:p w14:paraId="325E2478" w14:textId="77777777" w:rsidR="00A84B27" w:rsidRPr="00A84B27" w:rsidRDefault="00A84B27" w:rsidP="00A84B27">
      <w:pPr>
        <w:numPr>
          <w:ilvl w:val="0"/>
          <w:numId w:val="85"/>
        </w:numPr>
        <w:spacing w:after="0" w:line="240" w:lineRule="auto"/>
        <w:ind w:left="567" w:hanging="283"/>
        <w:contextualSpacing/>
        <w:rPr>
          <w:rFonts w:cstheme="minorHAnsi"/>
        </w:rPr>
      </w:pPr>
      <w:r w:rsidRPr="00A84B27">
        <w:rPr>
          <w:rFonts w:cstheme="minorHAnsi"/>
        </w:rPr>
        <w:t>What is the extent, range and nature of the evidence base or literature relating to involvement in palliative care research in primary research articles and other literature, including grey literature?</w:t>
      </w:r>
    </w:p>
    <w:p w14:paraId="60A9E516" w14:textId="77777777" w:rsidR="00A84B27" w:rsidRPr="00A84B27" w:rsidRDefault="00A84B27" w:rsidP="00A84B27">
      <w:pPr>
        <w:tabs>
          <w:tab w:val="left" w:pos="567"/>
        </w:tabs>
        <w:spacing w:after="0" w:line="240" w:lineRule="auto"/>
        <w:rPr>
          <w:rFonts w:cstheme="minorHAnsi"/>
          <w:b/>
        </w:rPr>
      </w:pPr>
    </w:p>
    <w:p w14:paraId="70C6607F" w14:textId="77777777" w:rsidR="00A84B27" w:rsidRPr="00A84B27" w:rsidRDefault="00A84B27" w:rsidP="00A84B27">
      <w:pPr>
        <w:tabs>
          <w:tab w:val="left" w:pos="567"/>
        </w:tabs>
        <w:spacing w:after="0" w:line="240" w:lineRule="auto"/>
        <w:rPr>
          <w:rFonts w:cstheme="minorHAnsi"/>
          <w:b/>
        </w:rPr>
      </w:pPr>
      <w:r w:rsidRPr="00A84B27">
        <w:rPr>
          <w:rFonts w:cstheme="minorHAnsi"/>
          <w:b/>
        </w:rPr>
        <w:t>2.1.1</w:t>
      </w:r>
      <w:r w:rsidRPr="00A84B27">
        <w:rPr>
          <w:rFonts w:cstheme="minorHAnsi"/>
          <w:b/>
        </w:rPr>
        <w:tab/>
        <w:t>Inclusion and exclusion criteria</w:t>
      </w:r>
    </w:p>
    <w:p w14:paraId="0570CA5F" w14:textId="77777777" w:rsidR="00A84B27" w:rsidRPr="00A84B27" w:rsidRDefault="00A84B27" w:rsidP="00A84B27">
      <w:pPr>
        <w:spacing w:after="0" w:line="240" w:lineRule="auto"/>
        <w:rPr>
          <w:rFonts w:cstheme="minorHAnsi"/>
          <w:b/>
        </w:rPr>
      </w:pPr>
    </w:p>
    <w:p w14:paraId="53105715" w14:textId="77777777" w:rsidR="00A84B27" w:rsidRPr="00A84B27" w:rsidRDefault="00A84B27" w:rsidP="00A84B27">
      <w:pPr>
        <w:spacing w:after="0" w:line="240" w:lineRule="auto"/>
        <w:rPr>
          <w:rFonts w:cstheme="minorHAnsi"/>
          <w:b/>
        </w:rPr>
      </w:pPr>
      <w:r w:rsidRPr="00A84B27">
        <w:rPr>
          <w:rFonts w:cstheme="minorHAnsi"/>
          <w:b/>
        </w:rPr>
        <w:t>SPICE:</w:t>
      </w:r>
    </w:p>
    <w:p w14:paraId="34E99FCA" w14:textId="77777777" w:rsidR="00A84B27" w:rsidRPr="00A84B27" w:rsidRDefault="00A84B27" w:rsidP="00A84B27">
      <w:pPr>
        <w:spacing w:after="0" w:line="240" w:lineRule="auto"/>
        <w:rPr>
          <w:rFonts w:cstheme="minorHAnsi"/>
          <w:b/>
        </w:rPr>
      </w:pPr>
    </w:p>
    <w:p w14:paraId="01A3D616" w14:textId="77777777" w:rsidR="00A84B27" w:rsidRPr="00A84B27" w:rsidRDefault="00A84B27" w:rsidP="00A84B27">
      <w:pPr>
        <w:spacing w:after="0" w:line="240" w:lineRule="auto"/>
        <w:rPr>
          <w:rFonts w:cstheme="minorHAnsi"/>
        </w:rPr>
      </w:pPr>
      <w:r w:rsidRPr="00A84B27">
        <w:rPr>
          <w:rFonts w:cstheme="minorHAnsi"/>
          <w:b/>
        </w:rPr>
        <w:t>S</w:t>
      </w:r>
      <w:r w:rsidRPr="00A84B27">
        <w:rPr>
          <w:rFonts w:cstheme="minorHAnsi"/>
        </w:rPr>
        <w:t xml:space="preserve"> – Palliative care research</w:t>
      </w:r>
    </w:p>
    <w:p w14:paraId="0558CB55" w14:textId="77777777" w:rsidR="00A84B27" w:rsidRPr="00A84B27" w:rsidRDefault="00A84B27" w:rsidP="00A84B27">
      <w:pPr>
        <w:spacing w:after="0" w:line="240" w:lineRule="auto"/>
        <w:rPr>
          <w:rFonts w:cstheme="minorHAnsi"/>
        </w:rPr>
      </w:pPr>
      <w:r w:rsidRPr="00A84B27">
        <w:rPr>
          <w:rFonts w:cstheme="minorHAnsi"/>
          <w:b/>
        </w:rPr>
        <w:t>P</w:t>
      </w:r>
      <w:r w:rsidRPr="00A84B27">
        <w:rPr>
          <w:rFonts w:cstheme="minorHAnsi"/>
        </w:rPr>
        <w:t xml:space="preserve"> – Anyone with experience of involvement in palliative care research (eg. patients, carers, clinicians, academics), aged 18 years and older</w:t>
      </w:r>
    </w:p>
    <w:p w14:paraId="3A7D3E58" w14:textId="77777777" w:rsidR="00A84B27" w:rsidRPr="00A84B27" w:rsidRDefault="00A84B27" w:rsidP="00A84B27">
      <w:pPr>
        <w:spacing w:after="0" w:line="240" w:lineRule="auto"/>
        <w:rPr>
          <w:rFonts w:cstheme="minorHAnsi"/>
        </w:rPr>
      </w:pPr>
      <w:r w:rsidRPr="00A84B27">
        <w:rPr>
          <w:rFonts w:cstheme="minorHAnsi"/>
          <w:b/>
        </w:rPr>
        <w:t>I</w:t>
      </w:r>
      <w:r w:rsidRPr="00A84B27">
        <w:rPr>
          <w:rFonts w:cstheme="minorHAnsi"/>
        </w:rPr>
        <w:t xml:space="preserve"> – Involvement</w:t>
      </w:r>
    </w:p>
    <w:p w14:paraId="71CD795C" w14:textId="77777777" w:rsidR="00A84B27" w:rsidRPr="00A84B27" w:rsidRDefault="00A84B27" w:rsidP="00A84B27">
      <w:pPr>
        <w:spacing w:after="0" w:line="240" w:lineRule="auto"/>
        <w:rPr>
          <w:rFonts w:cstheme="minorHAnsi"/>
        </w:rPr>
      </w:pPr>
      <w:r w:rsidRPr="00A84B27">
        <w:rPr>
          <w:rFonts w:cstheme="minorHAnsi"/>
          <w:b/>
        </w:rPr>
        <w:t>C</w:t>
      </w:r>
      <w:r w:rsidRPr="00A84B27">
        <w:rPr>
          <w:rFonts w:cstheme="minorHAnsi"/>
        </w:rPr>
        <w:t xml:space="preserve"> – none</w:t>
      </w:r>
    </w:p>
    <w:p w14:paraId="72B5B2A2" w14:textId="77777777" w:rsidR="00A84B27" w:rsidRPr="00A84B27" w:rsidRDefault="00A84B27" w:rsidP="00A84B27">
      <w:pPr>
        <w:spacing w:after="0" w:line="240" w:lineRule="auto"/>
        <w:rPr>
          <w:rFonts w:cstheme="minorHAnsi"/>
        </w:rPr>
      </w:pPr>
      <w:r w:rsidRPr="00A84B27">
        <w:rPr>
          <w:rFonts w:cstheme="minorHAnsi"/>
          <w:b/>
        </w:rPr>
        <w:t>E</w:t>
      </w:r>
      <w:r w:rsidRPr="00A84B27">
        <w:rPr>
          <w:rFonts w:cstheme="minorHAnsi"/>
        </w:rPr>
        <w:t xml:space="preserve"> – The effects of involvement (eg. benefits, barriers, impact, process issues)</w:t>
      </w:r>
    </w:p>
    <w:p w14:paraId="3F92E690" w14:textId="77777777" w:rsidR="00A84B27" w:rsidRPr="00A84B27" w:rsidRDefault="00A84B27" w:rsidP="00A84B27">
      <w:pPr>
        <w:rPr>
          <w:rFonts w:cstheme="minorHAnsi"/>
        </w:rPr>
      </w:pPr>
      <w:r w:rsidRPr="00A84B27">
        <w:rPr>
          <w:rFonts w:cstheme="minorHAnsi"/>
        </w:rPr>
        <w:br w:type="page"/>
      </w:r>
    </w:p>
    <w:tbl>
      <w:tblPr>
        <w:tblStyle w:val="TableGrid"/>
        <w:tblW w:w="0" w:type="auto"/>
        <w:tblLook w:val="04A0" w:firstRow="1" w:lastRow="0" w:firstColumn="1" w:lastColumn="0" w:noHBand="0" w:noVBand="1"/>
      </w:tblPr>
      <w:tblGrid>
        <w:gridCol w:w="1838"/>
        <w:gridCol w:w="4580"/>
        <w:gridCol w:w="3210"/>
      </w:tblGrid>
      <w:tr w:rsidR="00A84B27" w:rsidRPr="00A84B27" w14:paraId="025E512D" w14:textId="77777777" w:rsidTr="008E7B56">
        <w:tc>
          <w:tcPr>
            <w:tcW w:w="1838" w:type="dxa"/>
          </w:tcPr>
          <w:p w14:paraId="01A409F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lastRenderedPageBreak/>
              <w:t>Selection criteria</w:t>
            </w:r>
          </w:p>
        </w:tc>
        <w:tc>
          <w:tcPr>
            <w:tcW w:w="4580" w:type="dxa"/>
          </w:tcPr>
          <w:p w14:paraId="0D1E1E0C"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Inclusion</w:t>
            </w:r>
          </w:p>
        </w:tc>
        <w:tc>
          <w:tcPr>
            <w:tcW w:w="3210" w:type="dxa"/>
          </w:tcPr>
          <w:p w14:paraId="57736E6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Exclusion</w:t>
            </w:r>
          </w:p>
        </w:tc>
      </w:tr>
      <w:tr w:rsidR="00A84B27" w:rsidRPr="00A84B27" w14:paraId="5CB31AA3" w14:textId="77777777" w:rsidTr="008E7B56">
        <w:tc>
          <w:tcPr>
            <w:tcW w:w="1838" w:type="dxa"/>
          </w:tcPr>
          <w:p w14:paraId="775CE38A"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S</w:t>
            </w:r>
            <w:r w:rsidRPr="00A84B27">
              <w:rPr>
                <w:rFonts w:cstheme="minorHAnsi"/>
                <w:sz w:val="20"/>
                <w:szCs w:val="20"/>
              </w:rPr>
              <w:t>etting</w:t>
            </w:r>
          </w:p>
        </w:tc>
        <w:tc>
          <w:tcPr>
            <w:tcW w:w="4580" w:type="dxa"/>
          </w:tcPr>
          <w:p w14:paraId="41922E2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research*</w:t>
            </w:r>
          </w:p>
          <w:p w14:paraId="20026DA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in other settings (eg. Education, service delivery), with guidelines only</w:t>
            </w:r>
          </w:p>
        </w:tc>
        <w:tc>
          <w:tcPr>
            <w:tcW w:w="3210" w:type="dxa"/>
          </w:tcPr>
          <w:p w14:paraId="1835A2C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in other settings unless guidelines are available</w:t>
            </w:r>
          </w:p>
        </w:tc>
      </w:tr>
      <w:tr w:rsidR="00A84B27" w:rsidRPr="00A84B27" w14:paraId="551C47A1" w14:textId="77777777" w:rsidTr="008E7B56">
        <w:tc>
          <w:tcPr>
            <w:tcW w:w="1838" w:type="dxa"/>
          </w:tcPr>
          <w:p w14:paraId="5E11D7B3"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P</w:t>
            </w:r>
            <w:r w:rsidRPr="00A84B27">
              <w:rPr>
                <w:rFonts w:cstheme="minorHAnsi"/>
                <w:sz w:val="20"/>
                <w:szCs w:val="20"/>
              </w:rPr>
              <w:t>erspective</w:t>
            </w:r>
          </w:p>
        </w:tc>
        <w:tc>
          <w:tcPr>
            <w:tcW w:w="4580" w:type="dxa"/>
          </w:tcPr>
          <w:p w14:paraId="6D8CCAD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Anyone with experience of involvement in palliative care research (eg. patients, carers, clinicians, academics).</w:t>
            </w:r>
          </w:p>
          <w:p w14:paraId="4D4F5C2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Aged 18 years and older</w:t>
            </w:r>
          </w:p>
        </w:tc>
        <w:tc>
          <w:tcPr>
            <w:tcW w:w="3210" w:type="dxa"/>
          </w:tcPr>
          <w:p w14:paraId="4BD5D181" w14:textId="77777777" w:rsidR="00391B3F" w:rsidRDefault="00A84B27" w:rsidP="00A84B27">
            <w:pPr>
              <w:spacing w:after="160" w:line="259" w:lineRule="auto"/>
              <w:rPr>
                <w:rFonts w:cstheme="minorHAnsi"/>
                <w:sz w:val="20"/>
                <w:szCs w:val="20"/>
              </w:rPr>
            </w:pPr>
            <w:r w:rsidRPr="00A84B27">
              <w:rPr>
                <w:rFonts w:cstheme="minorHAnsi"/>
                <w:sz w:val="20"/>
                <w:szCs w:val="20"/>
              </w:rPr>
              <w:t>No experience of involvement in palliative care research.</w:t>
            </w:r>
          </w:p>
          <w:p w14:paraId="1DFEDACA" w14:textId="64D31927" w:rsidR="00A84B27" w:rsidRPr="00A84B27" w:rsidRDefault="00A84B27" w:rsidP="00A84B27">
            <w:pPr>
              <w:spacing w:after="160" w:line="259" w:lineRule="auto"/>
              <w:rPr>
                <w:rFonts w:cstheme="minorHAnsi"/>
                <w:sz w:val="20"/>
                <w:szCs w:val="20"/>
              </w:rPr>
            </w:pPr>
            <w:r w:rsidRPr="00A84B27">
              <w:rPr>
                <w:rFonts w:cstheme="minorHAnsi"/>
                <w:sz w:val="20"/>
                <w:szCs w:val="20"/>
              </w:rPr>
              <w:t>Aged under 18 years</w:t>
            </w:r>
          </w:p>
        </w:tc>
      </w:tr>
      <w:tr w:rsidR="00A84B27" w:rsidRPr="00A84B27" w14:paraId="4C54DE00" w14:textId="77777777" w:rsidTr="008E7B56">
        <w:tc>
          <w:tcPr>
            <w:tcW w:w="1838" w:type="dxa"/>
          </w:tcPr>
          <w:p w14:paraId="38F4D9EF"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I</w:t>
            </w:r>
            <w:r w:rsidRPr="00A84B27">
              <w:rPr>
                <w:rFonts w:cstheme="minorHAnsi"/>
                <w:sz w:val="20"/>
                <w:szCs w:val="20"/>
              </w:rPr>
              <w:t>ntervention</w:t>
            </w:r>
          </w:p>
        </w:tc>
        <w:tc>
          <w:tcPr>
            <w:tcW w:w="4580" w:type="dxa"/>
          </w:tcPr>
          <w:p w14:paraId="245975A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w:t>
            </w:r>
          </w:p>
        </w:tc>
        <w:tc>
          <w:tcPr>
            <w:tcW w:w="3210" w:type="dxa"/>
          </w:tcPr>
          <w:p w14:paraId="17023FC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 involvement</w:t>
            </w:r>
          </w:p>
        </w:tc>
      </w:tr>
      <w:tr w:rsidR="00A84B27" w:rsidRPr="00A84B27" w14:paraId="4EC2EB05" w14:textId="77777777" w:rsidTr="008E7B56">
        <w:tc>
          <w:tcPr>
            <w:tcW w:w="1838" w:type="dxa"/>
          </w:tcPr>
          <w:p w14:paraId="6ED58EBF"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C</w:t>
            </w:r>
            <w:r w:rsidRPr="00A84B27">
              <w:rPr>
                <w:rFonts w:cstheme="minorHAnsi"/>
                <w:sz w:val="20"/>
                <w:szCs w:val="20"/>
              </w:rPr>
              <w:t>omparison</w:t>
            </w:r>
          </w:p>
        </w:tc>
        <w:tc>
          <w:tcPr>
            <w:tcW w:w="4580" w:type="dxa"/>
          </w:tcPr>
          <w:p w14:paraId="11D2330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210" w:type="dxa"/>
          </w:tcPr>
          <w:p w14:paraId="47FCF80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4FFCB1A5" w14:textId="77777777" w:rsidTr="008E7B56">
        <w:tc>
          <w:tcPr>
            <w:tcW w:w="1838" w:type="dxa"/>
          </w:tcPr>
          <w:p w14:paraId="26BF028C"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E</w:t>
            </w:r>
            <w:r w:rsidRPr="00A84B27">
              <w:rPr>
                <w:rFonts w:cstheme="minorHAnsi"/>
                <w:sz w:val="20"/>
                <w:szCs w:val="20"/>
              </w:rPr>
              <w:t>valuation</w:t>
            </w:r>
          </w:p>
        </w:tc>
        <w:tc>
          <w:tcPr>
            <w:tcW w:w="4580" w:type="dxa"/>
          </w:tcPr>
          <w:p w14:paraId="08D185A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 for scoping review</w:t>
            </w:r>
          </w:p>
        </w:tc>
        <w:tc>
          <w:tcPr>
            <w:tcW w:w="3210" w:type="dxa"/>
          </w:tcPr>
          <w:p w14:paraId="69006A5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 for scoping review</w:t>
            </w:r>
          </w:p>
        </w:tc>
      </w:tr>
      <w:tr w:rsidR="00A84B27" w:rsidRPr="00A84B27" w14:paraId="666B951C" w14:textId="77777777" w:rsidTr="008E7B56">
        <w:tc>
          <w:tcPr>
            <w:tcW w:w="1838" w:type="dxa"/>
          </w:tcPr>
          <w:p w14:paraId="2C37F49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Study design</w:t>
            </w:r>
          </w:p>
        </w:tc>
        <w:tc>
          <w:tcPr>
            <w:tcW w:w="4580" w:type="dxa"/>
          </w:tcPr>
          <w:p w14:paraId="79AE082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All study designs and all other literature, including grey literature, except reviews</w:t>
            </w:r>
          </w:p>
        </w:tc>
        <w:tc>
          <w:tcPr>
            <w:tcW w:w="3210" w:type="dxa"/>
          </w:tcPr>
          <w:p w14:paraId="247CE50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Reviews</w:t>
            </w:r>
          </w:p>
        </w:tc>
      </w:tr>
      <w:tr w:rsidR="00A84B27" w:rsidRPr="00A84B27" w14:paraId="13AE8109" w14:textId="77777777" w:rsidTr="008E7B56">
        <w:tc>
          <w:tcPr>
            <w:tcW w:w="1838" w:type="dxa"/>
          </w:tcPr>
          <w:p w14:paraId="4844434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Publication year</w:t>
            </w:r>
          </w:p>
        </w:tc>
        <w:tc>
          <w:tcPr>
            <w:tcW w:w="4580" w:type="dxa"/>
          </w:tcPr>
          <w:p w14:paraId="7DD5575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 year</w:t>
            </w:r>
          </w:p>
        </w:tc>
        <w:tc>
          <w:tcPr>
            <w:tcW w:w="3210" w:type="dxa"/>
          </w:tcPr>
          <w:p w14:paraId="7C84F4C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None</w:t>
            </w:r>
          </w:p>
        </w:tc>
      </w:tr>
      <w:tr w:rsidR="00A84B27" w:rsidRPr="00A84B27" w14:paraId="73A968C0" w14:textId="77777777" w:rsidTr="008E7B56">
        <w:tc>
          <w:tcPr>
            <w:tcW w:w="1838" w:type="dxa"/>
          </w:tcPr>
          <w:p w14:paraId="2898DF8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Language</w:t>
            </w:r>
          </w:p>
        </w:tc>
        <w:tc>
          <w:tcPr>
            <w:tcW w:w="4580" w:type="dxa"/>
          </w:tcPr>
          <w:p w14:paraId="0BC527A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English</w:t>
            </w:r>
          </w:p>
        </w:tc>
        <w:tc>
          <w:tcPr>
            <w:tcW w:w="3210" w:type="dxa"/>
          </w:tcPr>
          <w:p w14:paraId="258ED5B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Non-English</w:t>
            </w:r>
          </w:p>
        </w:tc>
      </w:tr>
    </w:tbl>
    <w:p w14:paraId="45249273" w14:textId="77777777" w:rsidR="00A84B27" w:rsidRPr="00A84B27" w:rsidRDefault="00A84B27" w:rsidP="00A84B27">
      <w:pPr>
        <w:spacing w:after="0" w:line="240" w:lineRule="auto"/>
        <w:rPr>
          <w:rFonts w:cstheme="minorHAnsi"/>
        </w:rPr>
      </w:pPr>
    </w:p>
    <w:p w14:paraId="271313A1" w14:textId="77777777" w:rsidR="00A84B27" w:rsidRPr="00A84B27" w:rsidRDefault="00A84B27" w:rsidP="00A84B27">
      <w:pPr>
        <w:spacing w:after="0" w:line="240" w:lineRule="auto"/>
        <w:rPr>
          <w:rFonts w:cstheme="minorHAnsi"/>
          <w:b/>
        </w:rPr>
      </w:pPr>
      <w:r w:rsidRPr="00A84B27">
        <w:rPr>
          <w:rFonts w:cstheme="minorHAnsi"/>
          <w:b/>
        </w:rPr>
        <w:t>Table 7 Inclusion and exclusion criteria, primary research and other evidence</w:t>
      </w:r>
    </w:p>
    <w:p w14:paraId="21E4D6C4" w14:textId="77777777" w:rsidR="00A84B27" w:rsidRPr="00A84B27" w:rsidRDefault="00A84B27" w:rsidP="00A84B27">
      <w:pPr>
        <w:spacing w:after="0" w:line="240" w:lineRule="auto"/>
        <w:rPr>
          <w:rFonts w:cstheme="minorHAnsi"/>
        </w:rPr>
      </w:pPr>
    </w:p>
    <w:p w14:paraId="630FD76C" w14:textId="77777777" w:rsidR="00A84B27" w:rsidRPr="00A84B27" w:rsidRDefault="00A84B27" w:rsidP="00A84B27">
      <w:pPr>
        <w:spacing w:after="0" w:line="240" w:lineRule="auto"/>
        <w:rPr>
          <w:rFonts w:cstheme="minorHAnsi"/>
        </w:rPr>
      </w:pPr>
      <w:r w:rsidRPr="00A84B27">
        <w:rPr>
          <w:rFonts w:cstheme="minorHAnsi"/>
        </w:rPr>
        <w:t>* The following definitions have been used:</w:t>
      </w:r>
    </w:p>
    <w:p w14:paraId="71C8293E" w14:textId="77777777" w:rsidR="00A84B27" w:rsidRPr="00A84B27" w:rsidRDefault="00A84B27" w:rsidP="00A84B27">
      <w:pPr>
        <w:spacing w:after="0" w:line="240" w:lineRule="auto"/>
        <w:rPr>
          <w:rFonts w:cstheme="minorHAnsi"/>
        </w:rPr>
      </w:pPr>
    </w:p>
    <w:p w14:paraId="26E315A7" w14:textId="77777777" w:rsidR="00A84B27" w:rsidRPr="00A84B27" w:rsidRDefault="00A84B27" w:rsidP="00A84B27">
      <w:pPr>
        <w:spacing w:after="0" w:line="240" w:lineRule="auto"/>
        <w:rPr>
          <w:rFonts w:cstheme="minorHAnsi"/>
        </w:rPr>
      </w:pPr>
      <w:r w:rsidRPr="00A84B27">
        <w:rPr>
          <w:rFonts w:cstheme="minorHAnsi"/>
        </w:rPr>
        <w:t>Palliative care:</w:t>
      </w:r>
    </w:p>
    <w:p w14:paraId="70C27152" w14:textId="77777777" w:rsidR="00A84B27" w:rsidRPr="00A84B27" w:rsidRDefault="00A84B27" w:rsidP="00A84B27">
      <w:pPr>
        <w:spacing w:after="0" w:line="240" w:lineRule="auto"/>
        <w:ind w:left="720"/>
        <w:rPr>
          <w:rFonts w:cstheme="minorHAnsi"/>
        </w:rPr>
      </w:pPr>
      <w:r w:rsidRPr="00A84B27">
        <w:rPr>
          <w:rFonts w:cstheme="minorHAnsi"/>
        </w:rPr>
        <w:t xml:space="preserve">“Palliative care is an approach that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 </w:t>
      </w:r>
      <w:r w:rsidRPr="00A84B27">
        <w:rPr>
          <w:rFonts w:cstheme="minorHAnsi"/>
        </w:rPr>
        <w:fldChar w:fldCharType="begin"/>
      </w:r>
      <w:r w:rsidRPr="00A84B27">
        <w:rPr>
          <w:rFonts w:cstheme="minorHAnsi"/>
        </w:rPr>
        <w:instrText xml:space="preserve"> ADDIN EN.CITE &lt;EndNote&gt;&lt;Cite&gt;&lt;RecNum&gt;15166&lt;/RecNum&gt;&lt;DisplayText&gt;(World Health Organisation, 2017)&lt;/DisplayText&gt;&lt;record&gt;&lt;rec-number&gt;15166&lt;/rec-number&gt;&lt;foreign-keys&gt;&lt;key app="EN" db-id="eda99esr9arp52e20v2pftz4rp5s9x0evef5" timestamp="1485788366"&gt;15166&lt;/key&gt;&lt;/foreign-keys&gt;&lt;ref-type name="Web Page"&gt;12&lt;/ref-type&gt;&lt;contributors&gt;&lt;authors&gt;&lt;author&gt;World Health Organisation,&lt;/author&gt;&lt;/authors&gt;&lt;/contributors&gt;&lt;titles&gt;&lt;title&gt;WHO Definition of Palliative Care&lt;/title&gt;&lt;/titles&gt;&lt;number&gt;30 January 2017&lt;/number&gt;&lt;dates&gt;&lt;year&gt;2017&lt;/year&gt;&lt;pub-dates&gt;&lt;date&gt;30 January 2017&lt;/date&gt;&lt;/pub-dates&gt;&lt;/dates&gt;&lt;pub-location&gt;Denmark&lt;/pub-location&gt;&lt;publisher&gt;Regional Office for Europe, WHO&lt;/publisher&gt;&lt;urls&gt;&lt;related-urls&gt;&lt;url&gt;http://www.who.int/cancer/palliative/definition/en/&lt;/url&gt;&lt;/related-urls&gt;&lt;/urls&gt;&lt;/record&gt;&lt;/Cite&gt;&lt;/EndNote&gt;</w:instrText>
      </w:r>
      <w:r w:rsidRPr="00A84B27">
        <w:rPr>
          <w:rFonts w:cstheme="minorHAnsi"/>
        </w:rPr>
        <w:fldChar w:fldCharType="separate"/>
      </w:r>
      <w:r w:rsidRPr="00A84B27">
        <w:rPr>
          <w:rFonts w:cstheme="minorHAnsi"/>
          <w:noProof/>
        </w:rPr>
        <w:t>(World Health Organisation, 2017)</w:t>
      </w:r>
      <w:r w:rsidRPr="00A84B27">
        <w:rPr>
          <w:rFonts w:cstheme="minorHAnsi"/>
        </w:rPr>
        <w:fldChar w:fldCharType="end"/>
      </w:r>
      <w:r w:rsidRPr="00A84B27">
        <w:rPr>
          <w:rFonts w:cstheme="minorHAnsi"/>
        </w:rPr>
        <w:t>.</w:t>
      </w:r>
    </w:p>
    <w:p w14:paraId="6E8245D5" w14:textId="77777777" w:rsidR="00A84B27" w:rsidRPr="00A84B27" w:rsidRDefault="00A84B27" w:rsidP="00A84B27">
      <w:pPr>
        <w:spacing w:after="0" w:line="240" w:lineRule="auto"/>
        <w:ind w:left="720"/>
        <w:rPr>
          <w:rFonts w:cstheme="minorHAnsi"/>
        </w:rPr>
      </w:pPr>
    </w:p>
    <w:p w14:paraId="16BDDDB7" w14:textId="77777777" w:rsidR="00A84B27" w:rsidRPr="00A84B27" w:rsidRDefault="00A84B27" w:rsidP="00A84B27">
      <w:pPr>
        <w:spacing w:after="0" w:line="240" w:lineRule="auto"/>
        <w:rPr>
          <w:rFonts w:cstheme="minorHAnsi"/>
        </w:rPr>
      </w:pPr>
      <w:r w:rsidRPr="00A84B27">
        <w:rPr>
          <w:rFonts w:cstheme="minorHAnsi"/>
        </w:rPr>
        <w:t>Involvement:</w:t>
      </w:r>
    </w:p>
    <w:p w14:paraId="0CEF6729" w14:textId="77777777" w:rsidR="00A84B27" w:rsidRPr="00A84B27" w:rsidRDefault="00A84B27" w:rsidP="00A84B27">
      <w:pPr>
        <w:spacing w:after="0" w:line="240" w:lineRule="auto"/>
        <w:ind w:left="720"/>
        <w:rPr>
          <w:rFonts w:cstheme="minorHAnsi"/>
        </w:rPr>
      </w:pPr>
      <w:r w:rsidRPr="00A84B27">
        <w:rPr>
          <w:rFonts w:cstheme="minorHAnsi"/>
        </w:rPr>
        <w:t xml:space="preserve">“Involvement in research refers to active involvement between people who use services, carers and researchers, rather than the use of people as participants in research (or as research ‘subjects’). Many people describe involvement as doing research with or by people who use services rather than to, about or for them” </w:t>
      </w:r>
      <w:r w:rsidRPr="00A84B27">
        <w:rPr>
          <w:rFonts w:cstheme="minorHAnsi"/>
        </w:rPr>
        <w:fldChar w:fldCharType="begin"/>
      </w:r>
      <w:r w:rsidRPr="00A84B27">
        <w:rPr>
          <w:rFonts w:cstheme="minorHAnsi"/>
        </w:rPr>
        <w:instrText xml:space="preserve"> ADDIN EN.CITE &lt;EndNote&gt;&lt;Cite&gt;&lt;RecNum&gt;6672&lt;/RecNum&gt;&lt;DisplayText&gt;(INVOLVE, 2015)&lt;/DisplayText&gt;&lt;record&gt;&lt;rec-number&gt;6672&lt;/rec-number&gt;&lt;foreign-keys&gt;&lt;key app="EN" db-id="eda99esr9arp52e20v2pftz4rp5s9x0evef5" timestamp="1466079126"&gt;6672&lt;/key&gt;&lt;/foreign-keys&gt;&lt;ref-type name="Web Page"&gt;12&lt;/ref-type&gt;&lt;contributors&gt;&lt;authors&gt;&lt;author&gt;INVOLVE&lt;/author&gt;&lt;/authors&gt;&lt;/contributors&gt;&lt;titles&gt;&lt;title&gt;Jargon buster&lt;/title&gt;&lt;/titles&gt;&lt;number&gt;30/1/2017&lt;/number&gt;&lt;reprint-edition&gt;Not in File&lt;/reprint-edition&gt;&lt;dates&gt;&lt;year&gt;2015&lt;/year&gt;&lt;pub-dates&gt;&lt;date&gt;30 January 2017&lt;/date&gt;&lt;/pub-dates&gt;&lt;/dates&gt;&lt;pub-location&gt;Eastleigh&lt;/pub-location&gt;&lt;publisher&gt;NIHR&lt;/publisher&gt;&lt;label&gt;1194R&lt;/label&gt;&lt;urls&gt;&lt;related-urls&gt;&lt;url&gt;http://www.invo.org.uk/resource-centre/jargon-buster/page/2/?letter=I&lt;/url&gt;&lt;/related-urls&gt;&lt;/urls&gt;&lt;/record&gt;&lt;/Cite&gt;&lt;/EndNote&gt;</w:instrText>
      </w:r>
      <w:r w:rsidRPr="00A84B27">
        <w:rPr>
          <w:rFonts w:cstheme="minorHAnsi"/>
        </w:rPr>
        <w:fldChar w:fldCharType="separate"/>
      </w:r>
      <w:r w:rsidRPr="00A84B27">
        <w:rPr>
          <w:rFonts w:cstheme="minorHAnsi"/>
          <w:noProof/>
        </w:rPr>
        <w:t>(INVOLVE, 2015)</w:t>
      </w:r>
      <w:r w:rsidRPr="00A84B27">
        <w:rPr>
          <w:rFonts w:cstheme="minorHAnsi"/>
        </w:rPr>
        <w:fldChar w:fldCharType="end"/>
      </w:r>
      <w:r w:rsidRPr="00A84B27">
        <w:rPr>
          <w:rFonts w:cstheme="minorHAnsi"/>
        </w:rPr>
        <w:t>.</w:t>
      </w:r>
    </w:p>
    <w:p w14:paraId="575553C7" w14:textId="77777777" w:rsidR="00A84B27" w:rsidRPr="00A84B27" w:rsidRDefault="00A84B27" w:rsidP="00A84B27">
      <w:pPr>
        <w:spacing w:after="0" w:line="240" w:lineRule="auto"/>
        <w:ind w:left="720"/>
        <w:rPr>
          <w:rFonts w:cstheme="minorHAnsi"/>
        </w:rPr>
      </w:pPr>
    </w:p>
    <w:p w14:paraId="7F7BE8DC" w14:textId="77777777" w:rsidR="00A84B27" w:rsidRPr="00A84B27" w:rsidRDefault="00A84B27" w:rsidP="00A84B27">
      <w:pPr>
        <w:spacing w:after="0" w:line="240" w:lineRule="auto"/>
        <w:rPr>
          <w:rFonts w:cstheme="minorHAnsi"/>
        </w:rPr>
      </w:pPr>
      <w:r w:rsidRPr="00A84B27">
        <w:rPr>
          <w:rFonts w:cstheme="minorHAnsi"/>
        </w:rPr>
        <w:t>Evaluation of involvement is not being considered for the purposes of the scoping review, because it would provide unnecessary detail at this stage.  Examples of evaluation include benefits, barriers, impact, process.</w:t>
      </w:r>
    </w:p>
    <w:p w14:paraId="4FA12B85" w14:textId="77777777" w:rsidR="00A84B27" w:rsidRPr="00A84B27" w:rsidRDefault="00A84B27" w:rsidP="00A84B27">
      <w:pPr>
        <w:spacing w:after="0" w:line="240" w:lineRule="auto"/>
        <w:rPr>
          <w:rFonts w:cstheme="minorHAnsi"/>
        </w:rPr>
      </w:pPr>
    </w:p>
    <w:p w14:paraId="750F60DC" w14:textId="77777777" w:rsidR="00A84B27" w:rsidRPr="00A84B27" w:rsidRDefault="00A84B27" w:rsidP="00A84B27">
      <w:pPr>
        <w:tabs>
          <w:tab w:val="left" w:pos="567"/>
        </w:tabs>
        <w:spacing w:after="0" w:line="240" w:lineRule="auto"/>
        <w:rPr>
          <w:rFonts w:cstheme="minorHAnsi"/>
          <w:b/>
        </w:rPr>
      </w:pPr>
      <w:bookmarkStart w:id="448" w:name="_Hlk484957927"/>
      <w:r w:rsidRPr="00A84B27">
        <w:rPr>
          <w:rFonts w:cstheme="minorHAnsi"/>
          <w:b/>
        </w:rPr>
        <w:t>2.1.2</w:t>
      </w:r>
      <w:r w:rsidRPr="00A84B27">
        <w:rPr>
          <w:rFonts w:cstheme="minorHAnsi"/>
          <w:b/>
        </w:rPr>
        <w:tab/>
        <w:t>Search Strategy</w:t>
      </w:r>
    </w:p>
    <w:p w14:paraId="6A03C610" w14:textId="77777777" w:rsidR="00A84B27" w:rsidRPr="00A84B27" w:rsidRDefault="00A84B27" w:rsidP="00A84B27">
      <w:pPr>
        <w:tabs>
          <w:tab w:val="left" w:pos="567"/>
        </w:tabs>
        <w:spacing w:after="0" w:line="240" w:lineRule="auto"/>
        <w:rPr>
          <w:rFonts w:cstheme="minorHAnsi"/>
          <w:b/>
        </w:rPr>
      </w:pPr>
    </w:p>
    <w:p w14:paraId="2DD2549E" w14:textId="77777777" w:rsidR="00A84B27" w:rsidRPr="00A84B27" w:rsidRDefault="00A84B27" w:rsidP="00A84B27">
      <w:pPr>
        <w:spacing w:after="0" w:line="240" w:lineRule="auto"/>
        <w:rPr>
          <w:rFonts w:cstheme="minorHAnsi"/>
        </w:rPr>
      </w:pPr>
      <w:r w:rsidRPr="00A84B27">
        <w:rPr>
          <w:rFonts w:cstheme="minorHAnsi"/>
        </w:rPr>
        <w:t>Both free text searching and thesaurus searching were used. MESH terms and exploding terms were used as appropriate to individual databases. The searches were modified to allow for different databases.</w:t>
      </w:r>
    </w:p>
    <w:bookmarkEnd w:id="448"/>
    <w:p w14:paraId="7904EE16" w14:textId="77777777" w:rsidR="00A84B27" w:rsidRPr="00A84B27" w:rsidRDefault="00A84B27" w:rsidP="00A84B27">
      <w:pPr>
        <w:spacing w:after="0" w:line="240" w:lineRule="auto"/>
        <w:rPr>
          <w:rFonts w:cstheme="minorHAnsi"/>
          <w:b/>
        </w:rPr>
      </w:pPr>
    </w:p>
    <w:tbl>
      <w:tblPr>
        <w:tblStyle w:val="TableGrid"/>
        <w:tblW w:w="0" w:type="auto"/>
        <w:tblLook w:val="04A0" w:firstRow="1" w:lastRow="0" w:firstColumn="1" w:lastColumn="0" w:noHBand="0" w:noVBand="1"/>
      </w:tblPr>
      <w:tblGrid>
        <w:gridCol w:w="3209"/>
        <w:gridCol w:w="3209"/>
        <w:gridCol w:w="3210"/>
      </w:tblGrid>
      <w:tr w:rsidR="00A84B27" w:rsidRPr="00A84B27" w14:paraId="0EF72DDA" w14:textId="77777777" w:rsidTr="008E7B56">
        <w:tc>
          <w:tcPr>
            <w:tcW w:w="3209" w:type="dxa"/>
          </w:tcPr>
          <w:p w14:paraId="4D2EC724"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Terms to be used</w:t>
            </w:r>
          </w:p>
        </w:tc>
        <w:tc>
          <w:tcPr>
            <w:tcW w:w="3209" w:type="dxa"/>
          </w:tcPr>
          <w:p w14:paraId="169A816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Thesaurus</w:t>
            </w:r>
          </w:p>
        </w:tc>
        <w:tc>
          <w:tcPr>
            <w:tcW w:w="3210" w:type="dxa"/>
          </w:tcPr>
          <w:p w14:paraId="40621CC9"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Free text</w:t>
            </w:r>
          </w:p>
        </w:tc>
      </w:tr>
      <w:tr w:rsidR="00A84B27" w:rsidRPr="00A84B27" w14:paraId="0CD2DE97" w14:textId="77777777" w:rsidTr="008E7B56">
        <w:tc>
          <w:tcPr>
            <w:tcW w:w="3209" w:type="dxa"/>
          </w:tcPr>
          <w:p w14:paraId="3BA6CE13"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S</w:t>
            </w:r>
            <w:r w:rsidRPr="00A84B27">
              <w:rPr>
                <w:rFonts w:cstheme="minorHAnsi"/>
                <w:sz w:val="20"/>
                <w:szCs w:val="20"/>
              </w:rPr>
              <w:t>etting</w:t>
            </w:r>
          </w:p>
        </w:tc>
        <w:tc>
          <w:tcPr>
            <w:tcW w:w="3209" w:type="dxa"/>
          </w:tcPr>
          <w:p w14:paraId="093C8C7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or palliative medicine or terminal care or hospice care or life support care or terminally ill or end of life care</w:t>
            </w:r>
          </w:p>
        </w:tc>
        <w:tc>
          <w:tcPr>
            <w:tcW w:w="3210" w:type="dxa"/>
          </w:tcPr>
          <w:p w14:paraId="72E66C3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or palliative medicine or terminal care or hospice care or life support care or terminally ill or end of life care</w:t>
            </w:r>
          </w:p>
        </w:tc>
      </w:tr>
      <w:tr w:rsidR="00A84B27" w:rsidRPr="00A84B27" w14:paraId="41E69ABA" w14:textId="77777777" w:rsidTr="008E7B56">
        <w:tc>
          <w:tcPr>
            <w:tcW w:w="3209" w:type="dxa"/>
          </w:tcPr>
          <w:p w14:paraId="10B20187"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lastRenderedPageBreak/>
              <w:t>P</w:t>
            </w:r>
            <w:r w:rsidRPr="00A84B27">
              <w:rPr>
                <w:rFonts w:cstheme="minorHAnsi"/>
                <w:sz w:val="20"/>
                <w:szCs w:val="20"/>
              </w:rPr>
              <w:t>erspective</w:t>
            </w:r>
          </w:p>
        </w:tc>
        <w:tc>
          <w:tcPr>
            <w:tcW w:w="3209" w:type="dxa"/>
          </w:tcPr>
          <w:p w14:paraId="17F1542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210" w:type="dxa"/>
          </w:tcPr>
          <w:p w14:paraId="2035901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122ACA00" w14:textId="77777777" w:rsidTr="008E7B56">
        <w:tc>
          <w:tcPr>
            <w:tcW w:w="3209" w:type="dxa"/>
          </w:tcPr>
          <w:p w14:paraId="46CAA484"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I</w:t>
            </w:r>
            <w:r w:rsidRPr="00A84B27">
              <w:rPr>
                <w:rFonts w:cstheme="minorHAnsi"/>
                <w:sz w:val="20"/>
                <w:szCs w:val="20"/>
              </w:rPr>
              <w:t>ntervention</w:t>
            </w:r>
          </w:p>
        </w:tc>
        <w:tc>
          <w:tcPr>
            <w:tcW w:w="3209" w:type="dxa"/>
          </w:tcPr>
          <w:p w14:paraId="671638B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Consumer Participation or Patient Participation or Community Participation</w:t>
            </w:r>
          </w:p>
        </w:tc>
        <w:tc>
          <w:tcPr>
            <w:tcW w:w="3210" w:type="dxa"/>
          </w:tcPr>
          <w:p w14:paraId="5A8A995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 or Engag* or Participat* or Co-produc*</w:t>
            </w:r>
          </w:p>
        </w:tc>
      </w:tr>
      <w:tr w:rsidR="00A84B27" w:rsidRPr="00A84B27" w14:paraId="3F537F18" w14:textId="77777777" w:rsidTr="008E7B56">
        <w:tc>
          <w:tcPr>
            <w:tcW w:w="3209" w:type="dxa"/>
          </w:tcPr>
          <w:p w14:paraId="0E94187A"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C</w:t>
            </w:r>
            <w:r w:rsidRPr="00A84B27">
              <w:rPr>
                <w:rFonts w:cstheme="minorHAnsi"/>
                <w:sz w:val="20"/>
                <w:szCs w:val="20"/>
              </w:rPr>
              <w:t>omparison</w:t>
            </w:r>
          </w:p>
        </w:tc>
        <w:tc>
          <w:tcPr>
            <w:tcW w:w="3209" w:type="dxa"/>
          </w:tcPr>
          <w:p w14:paraId="627BB5D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210" w:type="dxa"/>
          </w:tcPr>
          <w:p w14:paraId="3EFB074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r w:rsidR="00A84B27" w:rsidRPr="00A84B27" w14:paraId="4029A6F4" w14:textId="77777777" w:rsidTr="008E7B56">
        <w:tc>
          <w:tcPr>
            <w:tcW w:w="3209" w:type="dxa"/>
          </w:tcPr>
          <w:p w14:paraId="013F9410"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E</w:t>
            </w:r>
            <w:r w:rsidRPr="00A84B27">
              <w:rPr>
                <w:rFonts w:cstheme="minorHAnsi"/>
                <w:sz w:val="20"/>
                <w:szCs w:val="20"/>
              </w:rPr>
              <w:t>valuation</w:t>
            </w:r>
          </w:p>
        </w:tc>
        <w:tc>
          <w:tcPr>
            <w:tcW w:w="3209" w:type="dxa"/>
          </w:tcPr>
          <w:p w14:paraId="7F1FE33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c>
          <w:tcPr>
            <w:tcW w:w="3210" w:type="dxa"/>
          </w:tcPr>
          <w:p w14:paraId="055C475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Not relevant</w:t>
            </w:r>
          </w:p>
        </w:tc>
      </w:tr>
    </w:tbl>
    <w:p w14:paraId="18F6AA05" w14:textId="77777777" w:rsidR="00A84B27" w:rsidRPr="00A84B27" w:rsidRDefault="00A84B27" w:rsidP="00A84B27">
      <w:pPr>
        <w:spacing w:after="0" w:line="240" w:lineRule="auto"/>
        <w:rPr>
          <w:rFonts w:cstheme="minorHAnsi"/>
        </w:rPr>
      </w:pPr>
    </w:p>
    <w:p w14:paraId="49E55151" w14:textId="77777777" w:rsidR="00A84B27" w:rsidRDefault="00A84B27" w:rsidP="00A84B27">
      <w:pPr>
        <w:spacing w:after="0" w:line="240" w:lineRule="auto"/>
        <w:rPr>
          <w:rFonts w:cstheme="minorHAnsi"/>
          <w:b/>
        </w:rPr>
      </w:pPr>
      <w:r w:rsidRPr="00A84B27">
        <w:rPr>
          <w:rFonts w:cstheme="minorHAnsi"/>
          <w:b/>
        </w:rPr>
        <w:t xml:space="preserve">Table 8 Search strategy using SPICE, </w:t>
      </w:r>
      <w:bookmarkStart w:id="449" w:name="_Hlk484960403"/>
      <w:r w:rsidRPr="00A84B27">
        <w:rPr>
          <w:rFonts w:cstheme="minorHAnsi"/>
          <w:b/>
        </w:rPr>
        <w:t>primary research and other evidence</w:t>
      </w:r>
      <w:bookmarkEnd w:id="449"/>
    </w:p>
    <w:p w14:paraId="59C8C910" w14:textId="77777777" w:rsidR="0003462E" w:rsidRPr="00A84B27" w:rsidRDefault="0003462E" w:rsidP="00A84B27">
      <w:pPr>
        <w:spacing w:after="0" w:line="240" w:lineRule="auto"/>
        <w:rPr>
          <w:rFonts w:cstheme="minorHAnsi"/>
          <w:b/>
        </w:rPr>
      </w:pPr>
    </w:p>
    <w:p w14:paraId="7D6D5F8C" w14:textId="77777777" w:rsidR="00A84B27" w:rsidRPr="00A84B27" w:rsidRDefault="00A84B27" w:rsidP="00A84B27">
      <w:pPr>
        <w:spacing w:after="0" w:line="240" w:lineRule="auto"/>
        <w:rPr>
          <w:rFonts w:cstheme="minorHAnsi"/>
        </w:rPr>
      </w:pPr>
      <w:r w:rsidRPr="00A84B27">
        <w:rPr>
          <w:rFonts w:cstheme="minorHAnsi"/>
        </w:rPr>
        <w:t>The following limits/filters were applied:</w:t>
      </w:r>
    </w:p>
    <w:p w14:paraId="67F776DE"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4814"/>
        <w:gridCol w:w="4814"/>
      </w:tblGrid>
      <w:tr w:rsidR="00A84B27" w:rsidRPr="00A84B27" w14:paraId="32C381CE" w14:textId="77777777" w:rsidTr="008E7B56">
        <w:tc>
          <w:tcPr>
            <w:tcW w:w="9628" w:type="dxa"/>
            <w:gridSpan w:val="2"/>
          </w:tcPr>
          <w:p w14:paraId="1B9809FA"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Limits/filters applied</w:t>
            </w:r>
          </w:p>
        </w:tc>
      </w:tr>
      <w:tr w:rsidR="00A84B27" w:rsidRPr="00A84B27" w14:paraId="7D372A2A" w14:textId="77777777" w:rsidTr="008E7B56">
        <w:tc>
          <w:tcPr>
            <w:tcW w:w="4814" w:type="dxa"/>
          </w:tcPr>
          <w:p w14:paraId="1157885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Study design</w:t>
            </w:r>
          </w:p>
        </w:tc>
        <w:tc>
          <w:tcPr>
            <w:tcW w:w="4814" w:type="dxa"/>
          </w:tcPr>
          <w:p w14:paraId="6616368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All except reviews</w:t>
            </w:r>
          </w:p>
        </w:tc>
      </w:tr>
      <w:tr w:rsidR="00A84B27" w:rsidRPr="00A84B27" w14:paraId="0EDDCC90" w14:textId="77777777" w:rsidTr="008E7B56">
        <w:tc>
          <w:tcPr>
            <w:tcW w:w="4814" w:type="dxa"/>
          </w:tcPr>
          <w:p w14:paraId="48598BE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Language</w:t>
            </w:r>
          </w:p>
        </w:tc>
        <w:tc>
          <w:tcPr>
            <w:tcW w:w="4814" w:type="dxa"/>
          </w:tcPr>
          <w:p w14:paraId="2E585C6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English</w:t>
            </w:r>
          </w:p>
        </w:tc>
      </w:tr>
      <w:tr w:rsidR="00A84B27" w:rsidRPr="00A84B27" w14:paraId="5538C4F3" w14:textId="77777777" w:rsidTr="008E7B56">
        <w:tc>
          <w:tcPr>
            <w:tcW w:w="4814" w:type="dxa"/>
          </w:tcPr>
          <w:p w14:paraId="6DFD6E6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Other</w:t>
            </w:r>
          </w:p>
        </w:tc>
        <w:tc>
          <w:tcPr>
            <w:tcW w:w="4814" w:type="dxa"/>
          </w:tcPr>
          <w:p w14:paraId="2E823BB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Humans, aged 18 years and older</w:t>
            </w:r>
          </w:p>
        </w:tc>
      </w:tr>
    </w:tbl>
    <w:p w14:paraId="7DE87B56" w14:textId="77777777" w:rsidR="00A84B27" w:rsidRPr="00A84B27" w:rsidRDefault="00A84B27" w:rsidP="00A84B27">
      <w:pPr>
        <w:spacing w:after="0" w:line="240" w:lineRule="auto"/>
        <w:rPr>
          <w:rFonts w:cstheme="minorHAnsi"/>
        </w:rPr>
      </w:pPr>
    </w:p>
    <w:p w14:paraId="5AD08302" w14:textId="77777777" w:rsidR="00A84B27" w:rsidRPr="00A84B27" w:rsidRDefault="00A84B27" w:rsidP="00A84B27">
      <w:pPr>
        <w:tabs>
          <w:tab w:val="left" w:pos="567"/>
        </w:tabs>
        <w:spacing w:after="0" w:line="240" w:lineRule="auto"/>
        <w:rPr>
          <w:rFonts w:cstheme="minorHAnsi"/>
          <w:b/>
        </w:rPr>
      </w:pPr>
      <w:bookmarkStart w:id="450" w:name="_Hlk484957949"/>
      <w:r w:rsidRPr="00A84B27">
        <w:rPr>
          <w:rFonts w:cstheme="minorHAnsi"/>
          <w:b/>
        </w:rPr>
        <w:t>Table 9 Limits and filters applied, primary research and other evidence</w:t>
      </w:r>
    </w:p>
    <w:p w14:paraId="0C3ECBCE" w14:textId="77777777" w:rsidR="00A84B27" w:rsidRPr="00A84B27" w:rsidRDefault="00A84B27" w:rsidP="00A84B27">
      <w:pPr>
        <w:tabs>
          <w:tab w:val="left" w:pos="567"/>
        </w:tabs>
        <w:spacing w:after="0" w:line="240" w:lineRule="auto"/>
        <w:rPr>
          <w:rFonts w:cstheme="minorHAnsi"/>
          <w:b/>
          <w:sz w:val="24"/>
          <w:szCs w:val="24"/>
        </w:rPr>
      </w:pPr>
    </w:p>
    <w:p w14:paraId="601D5CC6" w14:textId="77777777" w:rsidR="00A84B27" w:rsidRPr="00A84B27" w:rsidRDefault="00A84B27" w:rsidP="00A84B27">
      <w:pPr>
        <w:tabs>
          <w:tab w:val="left" w:pos="567"/>
        </w:tabs>
        <w:spacing w:after="0" w:line="240" w:lineRule="auto"/>
        <w:rPr>
          <w:rFonts w:cstheme="minorHAnsi"/>
          <w:b/>
          <w:sz w:val="24"/>
          <w:szCs w:val="24"/>
        </w:rPr>
      </w:pPr>
      <w:r w:rsidRPr="00A84B27">
        <w:rPr>
          <w:rFonts w:cstheme="minorHAnsi"/>
          <w:b/>
          <w:sz w:val="24"/>
          <w:szCs w:val="24"/>
        </w:rPr>
        <w:t>2.2</w:t>
      </w:r>
      <w:r w:rsidRPr="00A84B27">
        <w:rPr>
          <w:rFonts w:cstheme="minorHAnsi"/>
          <w:b/>
          <w:sz w:val="24"/>
          <w:szCs w:val="24"/>
        </w:rPr>
        <w:tab/>
        <w:t>Results</w:t>
      </w:r>
    </w:p>
    <w:p w14:paraId="617D07F2" w14:textId="77777777" w:rsidR="00A84B27" w:rsidRPr="00A84B27" w:rsidRDefault="00A84B27" w:rsidP="00A84B27">
      <w:pPr>
        <w:spacing w:after="0" w:line="240" w:lineRule="auto"/>
        <w:rPr>
          <w:rFonts w:cstheme="minorHAnsi"/>
          <w:b/>
        </w:rPr>
      </w:pPr>
    </w:p>
    <w:tbl>
      <w:tblPr>
        <w:tblStyle w:val="TableGrid"/>
        <w:tblW w:w="0" w:type="auto"/>
        <w:tblLook w:val="04A0" w:firstRow="1" w:lastRow="0" w:firstColumn="1" w:lastColumn="0" w:noHBand="0" w:noVBand="1"/>
      </w:tblPr>
      <w:tblGrid>
        <w:gridCol w:w="1946"/>
        <w:gridCol w:w="5783"/>
        <w:gridCol w:w="1899"/>
      </w:tblGrid>
      <w:tr w:rsidR="00A84B27" w:rsidRPr="00A84B27" w14:paraId="39B4F8C1" w14:textId="77777777" w:rsidTr="008E7B56">
        <w:tc>
          <w:tcPr>
            <w:tcW w:w="1946" w:type="dxa"/>
          </w:tcPr>
          <w:bookmarkEnd w:id="450"/>
          <w:p w14:paraId="14A6BDF6"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Type of source</w:t>
            </w:r>
          </w:p>
        </w:tc>
        <w:tc>
          <w:tcPr>
            <w:tcW w:w="5783" w:type="dxa"/>
          </w:tcPr>
          <w:p w14:paraId="5BD2412F"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Source</w:t>
            </w:r>
          </w:p>
        </w:tc>
        <w:tc>
          <w:tcPr>
            <w:tcW w:w="1899" w:type="dxa"/>
          </w:tcPr>
          <w:p w14:paraId="2C1B9878"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Date searched</w:t>
            </w:r>
          </w:p>
        </w:tc>
      </w:tr>
      <w:tr w:rsidR="00A84B27" w:rsidRPr="00A84B27" w14:paraId="3D869D59" w14:textId="77777777" w:rsidTr="008E7B56">
        <w:tc>
          <w:tcPr>
            <w:tcW w:w="1946" w:type="dxa"/>
          </w:tcPr>
          <w:p w14:paraId="6EB7D0B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Health database</w:t>
            </w:r>
          </w:p>
        </w:tc>
        <w:tc>
          <w:tcPr>
            <w:tcW w:w="5783" w:type="dxa"/>
          </w:tcPr>
          <w:p w14:paraId="1CCDE23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PubMed</w:t>
            </w:r>
          </w:p>
        </w:tc>
        <w:tc>
          <w:tcPr>
            <w:tcW w:w="1899" w:type="dxa"/>
          </w:tcPr>
          <w:p w14:paraId="216BBEE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19/3/2017</w:t>
            </w:r>
          </w:p>
        </w:tc>
      </w:tr>
      <w:tr w:rsidR="00A84B27" w:rsidRPr="00A84B27" w14:paraId="1D1921AF" w14:textId="77777777" w:rsidTr="008E7B56">
        <w:tc>
          <w:tcPr>
            <w:tcW w:w="1946" w:type="dxa"/>
          </w:tcPr>
          <w:p w14:paraId="704F307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Social Care database</w:t>
            </w:r>
          </w:p>
        </w:tc>
        <w:tc>
          <w:tcPr>
            <w:tcW w:w="5783" w:type="dxa"/>
          </w:tcPr>
          <w:p w14:paraId="2903ADA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Social Care Online</w:t>
            </w:r>
          </w:p>
        </w:tc>
        <w:tc>
          <w:tcPr>
            <w:tcW w:w="1899" w:type="dxa"/>
          </w:tcPr>
          <w:p w14:paraId="0D29F14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19/3/2017</w:t>
            </w:r>
          </w:p>
        </w:tc>
      </w:tr>
      <w:tr w:rsidR="00A84B27" w:rsidRPr="00A84B27" w14:paraId="10073CEF" w14:textId="77777777" w:rsidTr="008E7B56">
        <w:tc>
          <w:tcPr>
            <w:tcW w:w="1946" w:type="dxa"/>
          </w:tcPr>
          <w:p w14:paraId="682DEC9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Grey literature databases</w:t>
            </w:r>
          </w:p>
        </w:tc>
        <w:tc>
          <w:tcPr>
            <w:tcW w:w="5783" w:type="dxa"/>
          </w:tcPr>
          <w:p w14:paraId="44DA81F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Open Grey</w:t>
            </w:r>
          </w:p>
          <w:p w14:paraId="0DB9FA5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Social Care Online</w:t>
            </w:r>
          </w:p>
          <w:p w14:paraId="32C69CC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ProQuest Dissertation &amp; Theses (UK and International)</w:t>
            </w:r>
          </w:p>
          <w:p w14:paraId="087838D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EthOS e-theses online</w:t>
            </w:r>
          </w:p>
        </w:tc>
        <w:tc>
          <w:tcPr>
            <w:tcW w:w="1899" w:type="dxa"/>
          </w:tcPr>
          <w:p w14:paraId="072A11D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73FBF8C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19/3/2017</w:t>
            </w:r>
          </w:p>
          <w:p w14:paraId="24835AD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p w14:paraId="5E4173E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tc>
      </w:tr>
      <w:tr w:rsidR="00A84B27" w:rsidRPr="00A84B27" w14:paraId="49B6DB9C" w14:textId="77777777" w:rsidTr="008E7B56">
        <w:tc>
          <w:tcPr>
            <w:tcW w:w="1946" w:type="dxa"/>
          </w:tcPr>
          <w:p w14:paraId="00B9472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Websites</w:t>
            </w:r>
          </w:p>
        </w:tc>
        <w:tc>
          <w:tcPr>
            <w:tcW w:w="5783" w:type="dxa"/>
          </w:tcPr>
          <w:p w14:paraId="5EEBBB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Department of Health (</w:t>
            </w:r>
            <w:hyperlink r:id="rId130" w:history="1">
              <w:r w:rsidRPr="00A84B27">
                <w:rPr>
                  <w:rFonts w:cstheme="minorHAnsi"/>
                  <w:color w:val="0563C1" w:themeColor="hyperlink"/>
                  <w:sz w:val="20"/>
                  <w:szCs w:val="20"/>
                  <w:u w:val="single"/>
                </w:rPr>
                <w:t>https://www.gov.uk/government/organisations/department-of-health</w:t>
              </w:r>
            </w:hyperlink>
            <w:r w:rsidRPr="00A84B27">
              <w:rPr>
                <w:rFonts w:cstheme="minorHAnsi"/>
                <w:sz w:val="20"/>
                <w:szCs w:val="20"/>
              </w:rPr>
              <w:t>)</w:t>
            </w:r>
          </w:p>
          <w:p w14:paraId="1481FBA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 (</w:t>
            </w:r>
            <w:hyperlink r:id="rId131" w:history="1">
              <w:r w:rsidRPr="00A84B27">
                <w:rPr>
                  <w:rFonts w:cstheme="minorHAnsi"/>
                  <w:color w:val="0563C1" w:themeColor="hyperlink"/>
                  <w:sz w:val="20"/>
                  <w:szCs w:val="20"/>
                  <w:u w:val="single"/>
                </w:rPr>
                <w:t>https://www.nice.org.uk/</w:t>
              </w:r>
            </w:hyperlink>
            <w:r w:rsidRPr="00A84B27">
              <w:rPr>
                <w:rFonts w:cstheme="minorHAnsi"/>
                <w:sz w:val="20"/>
                <w:szCs w:val="20"/>
              </w:rPr>
              <w:t>)</w:t>
            </w:r>
          </w:p>
          <w:p w14:paraId="59A0C7D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Joseph Rowntree Foundation (</w:t>
            </w:r>
            <w:hyperlink r:id="rId132" w:history="1">
              <w:r w:rsidRPr="00A84B27">
                <w:rPr>
                  <w:rFonts w:cstheme="minorHAnsi"/>
                  <w:color w:val="0563C1" w:themeColor="hyperlink"/>
                  <w:sz w:val="20"/>
                  <w:szCs w:val="20"/>
                  <w:u w:val="single"/>
                </w:rPr>
                <w:t>https://www.jrf.org.uk/</w:t>
              </w:r>
            </w:hyperlink>
            <w:r w:rsidRPr="00A84B27">
              <w:rPr>
                <w:rFonts w:cstheme="minorHAnsi"/>
                <w:sz w:val="20"/>
                <w:szCs w:val="20"/>
              </w:rPr>
              <w:t>)</w:t>
            </w:r>
          </w:p>
          <w:p w14:paraId="081F01C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King’s Fund (</w:t>
            </w:r>
            <w:hyperlink r:id="rId133" w:history="1">
              <w:r w:rsidRPr="00A84B27">
                <w:rPr>
                  <w:rFonts w:cstheme="minorHAnsi"/>
                  <w:color w:val="0563C1" w:themeColor="hyperlink"/>
                  <w:sz w:val="20"/>
                  <w:szCs w:val="20"/>
                  <w:u w:val="single"/>
                </w:rPr>
                <w:t>https://www.kingsfund.org.uk/</w:t>
              </w:r>
            </w:hyperlink>
            <w:r w:rsidRPr="00A84B27">
              <w:rPr>
                <w:rFonts w:cstheme="minorHAnsi"/>
                <w:sz w:val="20"/>
                <w:szCs w:val="20"/>
              </w:rPr>
              <w:t>)</w:t>
            </w:r>
          </w:p>
          <w:p w14:paraId="28933EF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 (</w:t>
            </w:r>
            <w:hyperlink r:id="rId134" w:history="1">
              <w:r w:rsidRPr="00A84B27">
                <w:rPr>
                  <w:rFonts w:cstheme="minorHAnsi"/>
                  <w:color w:val="0563C1" w:themeColor="hyperlink"/>
                  <w:sz w:val="20"/>
                  <w:szCs w:val="20"/>
                  <w:u w:val="single"/>
                </w:rPr>
                <w:t>http://www.invo.org.uk/</w:t>
              </w:r>
            </w:hyperlink>
            <w:r w:rsidRPr="00A84B27">
              <w:rPr>
                <w:rFonts w:cstheme="minorHAnsi"/>
                <w:sz w:val="20"/>
                <w:szCs w:val="20"/>
              </w:rPr>
              <w:t>)</w:t>
            </w:r>
          </w:p>
          <w:p w14:paraId="33E3CBF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International Association for Hospice and Palliative Care (</w:t>
            </w:r>
            <w:hyperlink r:id="rId135" w:history="1">
              <w:r w:rsidRPr="00A84B27">
                <w:rPr>
                  <w:rFonts w:cstheme="minorHAnsi"/>
                  <w:color w:val="0563C1" w:themeColor="hyperlink"/>
                  <w:sz w:val="20"/>
                  <w:szCs w:val="20"/>
                  <w:u w:val="single"/>
                </w:rPr>
                <w:t>http://hospicecare.com/home/</w:t>
              </w:r>
            </w:hyperlink>
            <w:r w:rsidRPr="00A84B27">
              <w:rPr>
                <w:rFonts w:cstheme="minorHAnsi"/>
                <w:sz w:val="20"/>
                <w:szCs w:val="20"/>
              </w:rPr>
              <w:t>)</w:t>
            </w:r>
          </w:p>
          <w:p w14:paraId="4513D58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Research Society (</w:t>
            </w:r>
            <w:hyperlink r:id="rId136" w:history="1">
              <w:r w:rsidRPr="00A84B27">
                <w:rPr>
                  <w:rFonts w:cstheme="minorHAnsi"/>
                  <w:color w:val="0563C1" w:themeColor="hyperlink"/>
                  <w:sz w:val="20"/>
                  <w:szCs w:val="20"/>
                  <w:u w:val="single"/>
                </w:rPr>
                <w:t>http://www.pcrs.org.uk/</w:t>
              </w:r>
            </w:hyperlink>
            <w:r w:rsidRPr="00A84B27">
              <w:rPr>
                <w:rFonts w:cstheme="minorHAnsi"/>
                <w:sz w:val="20"/>
                <w:szCs w:val="20"/>
              </w:rPr>
              <w:t>)</w:t>
            </w:r>
          </w:p>
          <w:p w14:paraId="24F4B63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National Council for Palliative Care (</w:t>
            </w:r>
            <w:hyperlink r:id="rId137" w:history="1">
              <w:r w:rsidRPr="00A84B27">
                <w:rPr>
                  <w:rFonts w:cstheme="minorHAnsi"/>
                  <w:color w:val="0563C1" w:themeColor="hyperlink"/>
                  <w:sz w:val="20"/>
                  <w:szCs w:val="20"/>
                  <w:u w:val="single"/>
                </w:rPr>
                <w:t>http://www.ncpc.org.uk/</w:t>
              </w:r>
            </w:hyperlink>
            <w:r w:rsidRPr="00A84B27">
              <w:rPr>
                <w:rFonts w:cstheme="minorHAnsi"/>
                <w:sz w:val="20"/>
                <w:szCs w:val="20"/>
              </w:rPr>
              <w:t>)</w:t>
            </w:r>
          </w:p>
          <w:p w14:paraId="5AFEA7E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Hospice UK (</w:t>
            </w:r>
            <w:hyperlink r:id="rId138" w:history="1">
              <w:r w:rsidRPr="00A84B27">
                <w:rPr>
                  <w:rFonts w:cstheme="minorHAnsi"/>
                  <w:color w:val="0563C1" w:themeColor="hyperlink"/>
                  <w:sz w:val="20"/>
                  <w:szCs w:val="20"/>
                  <w:u w:val="single"/>
                </w:rPr>
                <w:t>https://www.hospiceuk.org/</w:t>
              </w:r>
            </w:hyperlink>
            <w:r w:rsidRPr="00A84B27">
              <w:rPr>
                <w:rFonts w:cstheme="minorHAnsi"/>
                <w:sz w:val="20"/>
                <w:szCs w:val="20"/>
              </w:rPr>
              <w:t>)</w:t>
            </w:r>
          </w:p>
          <w:p w14:paraId="17AC6BD8" w14:textId="64FB20EB" w:rsidR="00A84B27" w:rsidRPr="00A84B27" w:rsidRDefault="00A84B27" w:rsidP="00391B3F">
            <w:pPr>
              <w:spacing w:after="160" w:line="259" w:lineRule="auto"/>
              <w:rPr>
                <w:rFonts w:cstheme="minorHAnsi"/>
                <w:sz w:val="20"/>
                <w:szCs w:val="20"/>
              </w:rPr>
            </w:pPr>
            <w:r w:rsidRPr="00A84B27">
              <w:rPr>
                <w:rFonts w:cstheme="minorHAnsi"/>
                <w:sz w:val="20"/>
                <w:szCs w:val="20"/>
              </w:rPr>
              <w:lastRenderedPageBreak/>
              <w:t>Macmillan (</w:t>
            </w:r>
            <w:hyperlink r:id="rId139" w:history="1">
              <w:r w:rsidRPr="00A84B27">
                <w:rPr>
                  <w:rFonts w:cstheme="minorHAnsi"/>
                  <w:color w:val="0563C1" w:themeColor="hyperlink"/>
                  <w:sz w:val="20"/>
                  <w:szCs w:val="20"/>
                  <w:u w:val="single"/>
                </w:rPr>
                <w:t>https://www.macmillan.org.uk/</w:t>
              </w:r>
            </w:hyperlink>
            <w:r w:rsidRPr="00A84B27">
              <w:rPr>
                <w:rFonts w:cstheme="minorHAnsi"/>
                <w:sz w:val="20"/>
                <w:szCs w:val="20"/>
              </w:rPr>
              <w:t>)</w:t>
            </w:r>
          </w:p>
        </w:tc>
        <w:tc>
          <w:tcPr>
            <w:tcW w:w="1899" w:type="dxa"/>
          </w:tcPr>
          <w:p w14:paraId="4CB1F8B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19/3/2017</w:t>
            </w:r>
          </w:p>
          <w:p w14:paraId="62A03822" w14:textId="77777777" w:rsidR="00A84B27" w:rsidRPr="00A84B27" w:rsidRDefault="00A84B27" w:rsidP="00A84B27">
            <w:pPr>
              <w:spacing w:after="160" w:line="259" w:lineRule="auto"/>
              <w:rPr>
                <w:rFonts w:cstheme="minorHAnsi"/>
                <w:sz w:val="20"/>
                <w:szCs w:val="20"/>
              </w:rPr>
            </w:pPr>
          </w:p>
          <w:p w14:paraId="205A956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4E22E0A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2B10EB5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43203FF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p w14:paraId="4741DF4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451ED798" w14:textId="77777777" w:rsidR="00A84B27" w:rsidRPr="00A84B27" w:rsidRDefault="00A84B27" w:rsidP="00A84B27">
            <w:pPr>
              <w:spacing w:after="160" w:line="259" w:lineRule="auto"/>
              <w:rPr>
                <w:rFonts w:cstheme="minorHAnsi"/>
                <w:sz w:val="20"/>
                <w:szCs w:val="20"/>
              </w:rPr>
            </w:pPr>
          </w:p>
          <w:p w14:paraId="4B41BC4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33E0FCB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p w14:paraId="67A3908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2/3/2017</w:t>
            </w:r>
          </w:p>
          <w:p w14:paraId="08EB660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2/3/2017</w:t>
            </w:r>
          </w:p>
        </w:tc>
      </w:tr>
    </w:tbl>
    <w:p w14:paraId="0713D62D" w14:textId="77777777" w:rsidR="00A84B27" w:rsidRPr="00A84B27" w:rsidRDefault="00A84B27" w:rsidP="00A84B27">
      <w:pPr>
        <w:spacing w:after="0" w:line="240" w:lineRule="auto"/>
        <w:rPr>
          <w:rFonts w:cstheme="minorHAnsi"/>
          <w:b/>
        </w:rPr>
      </w:pPr>
      <w:bookmarkStart w:id="451" w:name="_Hlk484957964"/>
    </w:p>
    <w:p w14:paraId="1F0C4268" w14:textId="77777777" w:rsidR="00A84B27" w:rsidRPr="00A84B27" w:rsidRDefault="00A84B27" w:rsidP="00A84B27">
      <w:pPr>
        <w:spacing w:after="0" w:line="240" w:lineRule="auto"/>
        <w:rPr>
          <w:rFonts w:cstheme="minorHAnsi"/>
          <w:b/>
        </w:rPr>
      </w:pPr>
      <w:r w:rsidRPr="00A84B27">
        <w:rPr>
          <w:rFonts w:cstheme="minorHAnsi"/>
          <w:b/>
        </w:rPr>
        <w:t xml:space="preserve">Table 10 Sources searched, </w:t>
      </w:r>
      <w:bookmarkStart w:id="452" w:name="_Hlk484960647"/>
      <w:r w:rsidRPr="00A84B27">
        <w:rPr>
          <w:rFonts w:cstheme="minorHAnsi"/>
          <w:b/>
        </w:rPr>
        <w:t>primary research and other evidence</w:t>
      </w:r>
      <w:bookmarkEnd w:id="452"/>
    </w:p>
    <w:p w14:paraId="345C6341" w14:textId="77777777" w:rsidR="00A84B27" w:rsidRPr="00A84B27" w:rsidRDefault="00A84B27" w:rsidP="00A84B27">
      <w:pPr>
        <w:spacing w:after="0" w:line="240" w:lineRule="auto"/>
        <w:rPr>
          <w:rFonts w:cstheme="minorHAnsi"/>
          <w:b/>
        </w:rPr>
      </w:pPr>
    </w:p>
    <w:p w14:paraId="5758756D" w14:textId="77777777" w:rsidR="00A84B27" w:rsidRPr="00A84B27" w:rsidRDefault="00A84B27" w:rsidP="00A84B27">
      <w:pPr>
        <w:spacing w:after="0" w:line="240" w:lineRule="auto"/>
        <w:rPr>
          <w:rFonts w:cstheme="minorHAnsi"/>
          <w:b/>
        </w:rPr>
      </w:pPr>
      <w:r w:rsidRPr="00A84B27">
        <w:rPr>
          <w:rFonts w:cstheme="minorHAnsi"/>
          <w:b/>
        </w:rPr>
        <w:t>2.2.1 Search Strategies and Results</w:t>
      </w:r>
    </w:p>
    <w:bookmarkEnd w:id="451"/>
    <w:p w14:paraId="779DB501" w14:textId="77777777" w:rsidR="00A84B27" w:rsidRPr="00A84B27" w:rsidRDefault="00A84B27" w:rsidP="00A84B27">
      <w:pPr>
        <w:spacing w:after="0" w:line="240" w:lineRule="auto"/>
        <w:rPr>
          <w:rFonts w:cstheme="minorHAnsi"/>
          <w:b/>
        </w:rPr>
      </w:pPr>
    </w:p>
    <w:p w14:paraId="7835E278" w14:textId="77777777" w:rsidR="00A84B27" w:rsidRPr="00A84B27" w:rsidRDefault="00A84B27" w:rsidP="00A84B27">
      <w:pPr>
        <w:spacing w:after="0" w:line="240" w:lineRule="auto"/>
        <w:rPr>
          <w:rFonts w:cstheme="minorHAnsi"/>
          <w:b/>
        </w:rPr>
      </w:pPr>
      <w:r w:rsidRPr="00A84B27">
        <w:rPr>
          <w:rFonts w:cstheme="minorHAnsi"/>
          <w:b/>
        </w:rPr>
        <w:t>PubMed</w:t>
      </w:r>
    </w:p>
    <w:p w14:paraId="463E0037" w14:textId="77777777" w:rsidR="00A84B27" w:rsidRPr="00A84B27" w:rsidRDefault="00A84B27" w:rsidP="00A84B27">
      <w:pPr>
        <w:spacing w:after="0" w:line="240" w:lineRule="auto"/>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56"/>
        <w:gridCol w:w="3210"/>
      </w:tblGrid>
      <w:tr w:rsidR="00A84B27" w:rsidRPr="00A84B27" w14:paraId="41A3342E" w14:textId="77777777" w:rsidTr="008E7B56">
        <w:tc>
          <w:tcPr>
            <w:tcW w:w="562" w:type="dxa"/>
          </w:tcPr>
          <w:p w14:paraId="539B2A1A" w14:textId="77777777" w:rsidR="00A84B27" w:rsidRPr="00A84B27" w:rsidRDefault="00A84B27" w:rsidP="00A84B27">
            <w:pPr>
              <w:spacing w:after="160" w:line="259" w:lineRule="auto"/>
              <w:rPr>
                <w:rFonts w:cstheme="minorHAnsi"/>
                <w:b/>
              </w:rPr>
            </w:pPr>
            <w:r w:rsidRPr="00A84B27">
              <w:rPr>
                <w:rFonts w:cstheme="minorHAnsi"/>
                <w:b/>
              </w:rPr>
              <w:t>ID</w:t>
            </w:r>
          </w:p>
        </w:tc>
        <w:tc>
          <w:tcPr>
            <w:tcW w:w="5856" w:type="dxa"/>
          </w:tcPr>
          <w:p w14:paraId="02AB0569" w14:textId="77777777" w:rsidR="00A84B27" w:rsidRPr="00A84B27" w:rsidRDefault="00A84B27" w:rsidP="00A84B27">
            <w:pPr>
              <w:spacing w:after="160" w:line="259" w:lineRule="auto"/>
              <w:rPr>
                <w:rFonts w:cstheme="minorHAnsi"/>
                <w:b/>
              </w:rPr>
            </w:pPr>
            <w:r w:rsidRPr="00A84B27">
              <w:rPr>
                <w:rFonts w:cstheme="minorHAnsi"/>
                <w:b/>
              </w:rPr>
              <w:t>Search</w:t>
            </w:r>
          </w:p>
        </w:tc>
        <w:tc>
          <w:tcPr>
            <w:tcW w:w="3210" w:type="dxa"/>
          </w:tcPr>
          <w:p w14:paraId="75FB3813" w14:textId="77777777" w:rsidR="00A84B27" w:rsidRPr="00A84B27" w:rsidRDefault="00A84B27" w:rsidP="00A84B27">
            <w:pPr>
              <w:spacing w:after="160" w:line="259" w:lineRule="auto"/>
              <w:rPr>
                <w:rFonts w:cstheme="minorHAnsi"/>
                <w:b/>
              </w:rPr>
            </w:pPr>
            <w:r w:rsidRPr="00A84B27">
              <w:rPr>
                <w:rFonts w:cstheme="minorHAnsi"/>
                <w:b/>
              </w:rPr>
              <w:t>Hits</w:t>
            </w:r>
          </w:p>
        </w:tc>
      </w:tr>
      <w:tr w:rsidR="00A84B27" w:rsidRPr="00A84B27" w14:paraId="1FC43F53" w14:textId="77777777" w:rsidTr="008E7B56">
        <w:tc>
          <w:tcPr>
            <w:tcW w:w="562" w:type="dxa"/>
          </w:tcPr>
          <w:p w14:paraId="2D159C42" w14:textId="77777777" w:rsidR="00A84B27" w:rsidRPr="00A84B27" w:rsidRDefault="00A84B27" w:rsidP="00A84B27">
            <w:pPr>
              <w:spacing w:after="160" w:line="259" w:lineRule="auto"/>
              <w:rPr>
                <w:rFonts w:cstheme="minorHAnsi"/>
              </w:rPr>
            </w:pPr>
            <w:r w:rsidRPr="00A84B27">
              <w:rPr>
                <w:rFonts w:cstheme="minorHAnsi"/>
              </w:rPr>
              <w:t>#6</w:t>
            </w:r>
          </w:p>
        </w:tc>
        <w:tc>
          <w:tcPr>
            <w:tcW w:w="5856" w:type="dxa"/>
          </w:tcPr>
          <w:p w14:paraId="311857C2" w14:textId="77777777" w:rsidR="00A84B27" w:rsidRPr="00A84B27" w:rsidRDefault="00A84B27" w:rsidP="00A84B27">
            <w:pPr>
              <w:spacing w:after="160" w:line="259" w:lineRule="auto"/>
              <w:rPr>
                <w:rFonts w:cstheme="minorHAnsi"/>
              </w:rPr>
            </w:pPr>
            <w:r w:rsidRPr="00A84B27">
              <w:rPr>
                <w:rFonts w:cstheme="minorHAnsi"/>
              </w:rPr>
              <w:t>#5 Filter: English, Humans, Ages 19+ years</w:t>
            </w:r>
          </w:p>
        </w:tc>
        <w:tc>
          <w:tcPr>
            <w:tcW w:w="3210" w:type="dxa"/>
          </w:tcPr>
          <w:p w14:paraId="0DEB87C5" w14:textId="77777777" w:rsidR="00A84B27" w:rsidRPr="00A84B27" w:rsidRDefault="00A84B27" w:rsidP="00A84B27">
            <w:pPr>
              <w:spacing w:after="160" w:line="259" w:lineRule="auto"/>
              <w:rPr>
                <w:rFonts w:cstheme="minorHAnsi"/>
              </w:rPr>
            </w:pPr>
            <w:r w:rsidRPr="00A84B27">
              <w:rPr>
                <w:rFonts w:cstheme="minorHAnsi"/>
              </w:rPr>
              <w:t>181</w:t>
            </w:r>
          </w:p>
        </w:tc>
      </w:tr>
      <w:tr w:rsidR="00A84B27" w:rsidRPr="00A84B27" w14:paraId="743B486E" w14:textId="77777777" w:rsidTr="008E7B56">
        <w:tc>
          <w:tcPr>
            <w:tcW w:w="562" w:type="dxa"/>
          </w:tcPr>
          <w:p w14:paraId="46BE13D1" w14:textId="77777777" w:rsidR="00A84B27" w:rsidRPr="00A84B27" w:rsidRDefault="00A84B27" w:rsidP="00A84B27">
            <w:pPr>
              <w:spacing w:after="160" w:line="259" w:lineRule="auto"/>
              <w:rPr>
                <w:rFonts w:cstheme="minorHAnsi"/>
              </w:rPr>
            </w:pPr>
            <w:r w:rsidRPr="00A84B27">
              <w:rPr>
                <w:rFonts w:cstheme="minorHAnsi"/>
              </w:rPr>
              <w:t>#5</w:t>
            </w:r>
          </w:p>
        </w:tc>
        <w:tc>
          <w:tcPr>
            <w:tcW w:w="5856" w:type="dxa"/>
          </w:tcPr>
          <w:p w14:paraId="050B0967" w14:textId="77777777" w:rsidR="00A84B27" w:rsidRPr="00A84B27" w:rsidRDefault="00A84B27" w:rsidP="00A84B27">
            <w:pPr>
              <w:spacing w:after="160" w:line="259" w:lineRule="auto"/>
              <w:rPr>
                <w:rFonts w:cstheme="minorHAnsi"/>
              </w:rPr>
            </w:pPr>
            <w:r w:rsidRPr="00A84B27">
              <w:rPr>
                <w:rFonts w:cstheme="minorHAnsi"/>
              </w:rPr>
              <w:t>#1 AND #4</w:t>
            </w:r>
          </w:p>
        </w:tc>
        <w:tc>
          <w:tcPr>
            <w:tcW w:w="3210" w:type="dxa"/>
          </w:tcPr>
          <w:p w14:paraId="13746B0B" w14:textId="77777777" w:rsidR="00A84B27" w:rsidRPr="00A84B27" w:rsidRDefault="00A84B27" w:rsidP="00A84B27">
            <w:pPr>
              <w:spacing w:after="160" w:line="259" w:lineRule="auto"/>
              <w:rPr>
                <w:rFonts w:cstheme="minorHAnsi"/>
              </w:rPr>
            </w:pPr>
            <w:r w:rsidRPr="00A84B27">
              <w:rPr>
                <w:rFonts w:cstheme="minorHAnsi"/>
              </w:rPr>
              <w:t>472</w:t>
            </w:r>
          </w:p>
        </w:tc>
      </w:tr>
      <w:tr w:rsidR="00A84B27" w:rsidRPr="00A84B27" w14:paraId="6E1FB3F8" w14:textId="77777777" w:rsidTr="008E7B56">
        <w:tc>
          <w:tcPr>
            <w:tcW w:w="562" w:type="dxa"/>
          </w:tcPr>
          <w:p w14:paraId="21569016" w14:textId="77777777" w:rsidR="00A84B27" w:rsidRPr="00A84B27" w:rsidRDefault="00A84B27" w:rsidP="00A84B27">
            <w:pPr>
              <w:spacing w:after="160" w:line="259" w:lineRule="auto"/>
              <w:rPr>
                <w:rFonts w:cstheme="minorHAnsi"/>
              </w:rPr>
            </w:pPr>
            <w:r w:rsidRPr="00A84B27">
              <w:rPr>
                <w:rFonts w:cstheme="minorHAnsi"/>
              </w:rPr>
              <w:t>#4</w:t>
            </w:r>
          </w:p>
        </w:tc>
        <w:tc>
          <w:tcPr>
            <w:tcW w:w="5856" w:type="dxa"/>
          </w:tcPr>
          <w:p w14:paraId="10E253AB" w14:textId="77777777" w:rsidR="00A84B27" w:rsidRPr="00A84B27" w:rsidRDefault="00A84B27" w:rsidP="00A84B27">
            <w:pPr>
              <w:spacing w:after="160" w:line="259" w:lineRule="auto"/>
              <w:rPr>
                <w:rFonts w:cstheme="minorHAnsi"/>
              </w:rPr>
            </w:pPr>
            <w:r w:rsidRPr="00A84B27">
              <w:rPr>
                <w:rFonts w:cstheme="minorHAnsi"/>
              </w:rPr>
              <w:t>#2 OR #3</w:t>
            </w:r>
          </w:p>
        </w:tc>
        <w:tc>
          <w:tcPr>
            <w:tcW w:w="3210" w:type="dxa"/>
          </w:tcPr>
          <w:p w14:paraId="55B07906" w14:textId="77777777" w:rsidR="00A84B27" w:rsidRPr="00A84B27" w:rsidRDefault="00A84B27" w:rsidP="00A84B27">
            <w:pPr>
              <w:spacing w:after="160" w:line="259" w:lineRule="auto"/>
              <w:rPr>
                <w:rFonts w:cstheme="minorHAnsi"/>
              </w:rPr>
            </w:pPr>
            <w:r w:rsidRPr="00A84B27">
              <w:rPr>
                <w:rFonts w:cstheme="minorHAnsi"/>
              </w:rPr>
              <w:t>28761</w:t>
            </w:r>
          </w:p>
        </w:tc>
      </w:tr>
      <w:tr w:rsidR="00A84B27" w:rsidRPr="00A84B27" w14:paraId="0860539E" w14:textId="77777777" w:rsidTr="008E7B56">
        <w:tc>
          <w:tcPr>
            <w:tcW w:w="562" w:type="dxa"/>
          </w:tcPr>
          <w:p w14:paraId="5148144C" w14:textId="77777777" w:rsidR="00A84B27" w:rsidRPr="00A84B27" w:rsidRDefault="00A84B27" w:rsidP="00A84B27">
            <w:pPr>
              <w:spacing w:after="160" w:line="259" w:lineRule="auto"/>
              <w:rPr>
                <w:rFonts w:cstheme="minorHAnsi"/>
              </w:rPr>
            </w:pPr>
            <w:r w:rsidRPr="00A84B27">
              <w:rPr>
                <w:rFonts w:cstheme="minorHAnsi"/>
              </w:rPr>
              <w:t>#3</w:t>
            </w:r>
          </w:p>
        </w:tc>
        <w:tc>
          <w:tcPr>
            <w:tcW w:w="5856" w:type="dxa"/>
          </w:tcPr>
          <w:p w14:paraId="553F9454" w14:textId="77777777" w:rsidR="00A84B27" w:rsidRPr="00A84B27" w:rsidRDefault="00A84B27" w:rsidP="00A84B27">
            <w:pPr>
              <w:spacing w:after="160" w:line="259" w:lineRule="auto"/>
              <w:rPr>
                <w:rFonts w:cstheme="minorHAnsi"/>
              </w:rPr>
            </w:pPr>
            <w:r w:rsidRPr="00A84B27">
              <w:rPr>
                <w:rFonts w:cstheme="minorHAnsi"/>
              </w:rPr>
              <w:t>(Participatory research) OR Co-production OR Coproduction</w:t>
            </w:r>
          </w:p>
        </w:tc>
        <w:tc>
          <w:tcPr>
            <w:tcW w:w="3210" w:type="dxa"/>
          </w:tcPr>
          <w:p w14:paraId="032A49DD" w14:textId="77777777" w:rsidR="00A84B27" w:rsidRPr="00A84B27" w:rsidRDefault="00A84B27" w:rsidP="00A84B27">
            <w:pPr>
              <w:spacing w:after="160" w:line="259" w:lineRule="auto"/>
              <w:rPr>
                <w:rFonts w:cstheme="minorHAnsi"/>
              </w:rPr>
            </w:pPr>
            <w:r w:rsidRPr="00A84B27">
              <w:rPr>
                <w:rFonts w:cstheme="minorHAnsi"/>
              </w:rPr>
              <w:t>9900</w:t>
            </w:r>
          </w:p>
        </w:tc>
      </w:tr>
      <w:tr w:rsidR="00A84B27" w:rsidRPr="00A84B27" w14:paraId="560D1E76" w14:textId="77777777" w:rsidTr="008E7B56">
        <w:tc>
          <w:tcPr>
            <w:tcW w:w="562" w:type="dxa"/>
          </w:tcPr>
          <w:p w14:paraId="72748DF1" w14:textId="77777777" w:rsidR="00A84B27" w:rsidRPr="00A84B27" w:rsidRDefault="00A84B27" w:rsidP="00A84B27">
            <w:pPr>
              <w:spacing w:after="160" w:line="259" w:lineRule="auto"/>
              <w:rPr>
                <w:rFonts w:cstheme="minorHAnsi"/>
              </w:rPr>
            </w:pPr>
            <w:r w:rsidRPr="00A84B27">
              <w:rPr>
                <w:rFonts w:cstheme="minorHAnsi"/>
              </w:rPr>
              <w:t>#2</w:t>
            </w:r>
          </w:p>
        </w:tc>
        <w:tc>
          <w:tcPr>
            <w:tcW w:w="5856" w:type="dxa"/>
          </w:tcPr>
          <w:p w14:paraId="7C765A90" w14:textId="77777777" w:rsidR="00A84B27" w:rsidRPr="00A84B27" w:rsidRDefault="00A84B27" w:rsidP="00A84B27">
            <w:pPr>
              <w:spacing w:after="160" w:line="259" w:lineRule="auto"/>
              <w:rPr>
                <w:rFonts w:cstheme="minorHAnsi"/>
              </w:rPr>
            </w:pPr>
            <w:r w:rsidRPr="00A84B27">
              <w:rPr>
                <w:rFonts w:cstheme="minorHAnsi"/>
                <w:bCs/>
              </w:rPr>
              <w:t>(Patient Participation"[MeSH Major Topic]) OR (Community Participation[MeSH Major Topic])</w:t>
            </w:r>
          </w:p>
        </w:tc>
        <w:tc>
          <w:tcPr>
            <w:tcW w:w="3210" w:type="dxa"/>
          </w:tcPr>
          <w:p w14:paraId="637D3953" w14:textId="77777777" w:rsidR="00A84B27" w:rsidRPr="00A84B27" w:rsidRDefault="00A84B27" w:rsidP="00A84B27">
            <w:pPr>
              <w:spacing w:after="160" w:line="259" w:lineRule="auto"/>
              <w:rPr>
                <w:rFonts w:cstheme="minorHAnsi"/>
              </w:rPr>
            </w:pPr>
            <w:r w:rsidRPr="00A84B27">
              <w:rPr>
                <w:rFonts w:cstheme="minorHAnsi"/>
              </w:rPr>
              <w:t>19713</w:t>
            </w:r>
          </w:p>
        </w:tc>
      </w:tr>
      <w:tr w:rsidR="00A84B27" w:rsidRPr="00A84B27" w14:paraId="2A2A050B" w14:textId="77777777" w:rsidTr="008E7B56">
        <w:tc>
          <w:tcPr>
            <w:tcW w:w="562" w:type="dxa"/>
          </w:tcPr>
          <w:p w14:paraId="505671A1" w14:textId="77777777" w:rsidR="00A84B27" w:rsidRPr="00A84B27" w:rsidRDefault="00A84B27" w:rsidP="00A84B27">
            <w:pPr>
              <w:spacing w:after="160" w:line="259" w:lineRule="auto"/>
              <w:rPr>
                <w:rFonts w:cstheme="minorHAnsi"/>
              </w:rPr>
            </w:pPr>
            <w:r w:rsidRPr="00A84B27">
              <w:rPr>
                <w:rFonts w:cstheme="minorHAnsi"/>
              </w:rPr>
              <w:t>#1</w:t>
            </w:r>
          </w:p>
        </w:tc>
        <w:tc>
          <w:tcPr>
            <w:tcW w:w="5856" w:type="dxa"/>
          </w:tcPr>
          <w:p w14:paraId="1F520262" w14:textId="77777777" w:rsidR="00A84B27" w:rsidRPr="00A84B27" w:rsidRDefault="00A84B27" w:rsidP="00A84B27">
            <w:pPr>
              <w:spacing w:after="160" w:line="259" w:lineRule="auto"/>
              <w:rPr>
                <w:rFonts w:cstheme="minorHAnsi"/>
              </w:rPr>
            </w:pPr>
            <w:r w:rsidRPr="00A84B27">
              <w:rPr>
                <w:rFonts w:eastAsia="Times New Roman" w:cstheme="minorHAnsi"/>
                <w:bCs/>
                <w:lang w:eastAsia="en-GB"/>
              </w:rPr>
              <w:t>(Palliative Care[MeSH Major Topic]) OR (Hospice and Palliative Care Nursing[MeSH Major Topic])) OR (Palliative Medicine[MeSH Major Topic]) OR (Terminal Care[MeSH Major Topic]) OR (Hospice Care[MeSH Major Topic]) OR (Terminally Ill[MeSH Major Topic]) OR (Life Support Care[MeSH Major Topic])</w:t>
            </w:r>
          </w:p>
        </w:tc>
        <w:tc>
          <w:tcPr>
            <w:tcW w:w="3210" w:type="dxa"/>
          </w:tcPr>
          <w:p w14:paraId="28323BBA" w14:textId="77777777" w:rsidR="00A84B27" w:rsidRPr="00A84B27" w:rsidRDefault="00A84B27" w:rsidP="00A84B27">
            <w:pPr>
              <w:spacing w:after="160" w:line="259" w:lineRule="auto"/>
              <w:rPr>
                <w:rFonts w:cstheme="minorHAnsi"/>
              </w:rPr>
            </w:pPr>
            <w:r w:rsidRPr="00A84B27">
              <w:rPr>
                <w:rFonts w:cstheme="minorHAnsi"/>
              </w:rPr>
              <w:t>61367</w:t>
            </w:r>
          </w:p>
        </w:tc>
      </w:tr>
    </w:tbl>
    <w:p w14:paraId="72478FEB" w14:textId="77777777" w:rsidR="00A84B27" w:rsidRPr="00A84B27" w:rsidRDefault="00A84B27" w:rsidP="00A84B27">
      <w:pPr>
        <w:spacing w:after="0" w:line="240" w:lineRule="auto"/>
        <w:rPr>
          <w:rFonts w:cstheme="minorHAnsi"/>
          <w:b/>
        </w:rPr>
      </w:pPr>
      <w:r w:rsidRPr="00A84B27">
        <w:rPr>
          <w:rFonts w:cstheme="minorHAnsi"/>
          <w:b/>
        </w:rPr>
        <w:t>Social Care Online</w:t>
      </w:r>
    </w:p>
    <w:p w14:paraId="3E692DF2" w14:textId="77777777" w:rsidR="00A84B27" w:rsidRPr="00A84B27" w:rsidRDefault="00A84B27" w:rsidP="00A84B27">
      <w:pPr>
        <w:spacing w:after="0" w:line="240" w:lineRule="auto"/>
        <w:rPr>
          <w:rFonts w:cstheme="minorHAnsi"/>
          <w:b/>
        </w:rPr>
      </w:pPr>
    </w:p>
    <w:p w14:paraId="64147541" w14:textId="77777777" w:rsidR="00A84B27" w:rsidRPr="00A84B27" w:rsidRDefault="00A84B27" w:rsidP="00A84B27">
      <w:pPr>
        <w:spacing w:after="0" w:line="240" w:lineRule="auto"/>
        <w:rPr>
          <w:rFonts w:cstheme="minorHAnsi"/>
        </w:rPr>
      </w:pPr>
      <w:r w:rsidRPr="00A84B27">
        <w:rPr>
          <w:rFonts w:cstheme="minorHAnsi"/>
        </w:rPr>
        <w:t>The advanced search facility was used to identify 166 references, using the search terms palliative care and involvement.  Nine of these were examined more closely and four were saved in EndNote, two of which were duplicates.  Three of these references concerned involvement in palliative care service delivery and education settings and the other was NICE guidelines on palliative care for adults with cancer.</w:t>
      </w:r>
    </w:p>
    <w:p w14:paraId="7FE31E5E" w14:textId="77777777" w:rsidR="00A84B27" w:rsidRPr="00A84B27" w:rsidRDefault="00A84B27" w:rsidP="00A84B27">
      <w:pPr>
        <w:spacing w:after="0" w:line="240" w:lineRule="auto"/>
        <w:rPr>
          <w:rFonts w:cstheme="minorHAnsi"/>
          <w:b/>
        </w:rPr>
      </w:pPr>
    </w:p>
    <w:p w14:paraId="47110198" w14:textId="77777777" w:rsidR="00A84B27" w:rsidRPr="00A84B27" w:rsidRDefault="00A84B27" w:rsidP="00A84B27">
      <w:pPr>
        <w:spacing w:after="0" w:line="240" w:lineRule="auto"/>
        <w:rPr>
          <w:rFonts w:cstheme="minorHAnsi"/>
          <w:b/>
        </w:rPr>
      </w:pPr>
      <w:r w:rsidRPr="00A84B27">
        <w:rPr>
          <w:rFonts w:cstheme="minorHAnsi"/>
          <w:b/>
        </w:rPr>
        <w:t>Open Grey</w:t>
      </w:r>
    </w:p>
    <w:p w14:paraId="72771163" w14:textId="77777777" w:rsidR="00A84B27" w:rsidRPr="00A84B27" w:rsidRDefault="00A84B27" w:rsidP="00A84B27">
      <w:pPr>
        <w:spacing w:after="0" w:line="240" w:lineRule="auto"/>
        <w:rPr>
          <w:rFonts w:cstheme="minorHAnsi"/>
          <w:b/>
        </w:rPr>
      </w:pPr>
    </w:p>
    <w:p w14:paraId="5CE2F5C1" w14:textId="77777777" w:rsidR="00A84B27" w:rsidRPr="00A84B27" w:rsidRDefault="00A84B27" w:rsidP="00A84B27">
      <w:pPr>
        <w:spacing w:after="0" w:line="240" w:lineRule="auto"/>
        <w:rPr>
          <w:rFonts w:cstheme="minorHAnsi"/>
        </w:rPr>
      </w:pPr>
      <w:r w:rsidRPr="00A84B27">
        <w:rPr>
          <w:rFonts w:cstheme="minorHAnsi"/>
        </w:rPr>
        <w:t>The website was hand searched using terms related to both involvement and palliative care.  Two relevant PhD theses were found and saved.</w:t>
      </w:r>
    </w:p>
    <w:p w14:paraId="09FAD172" w14:textId="77777777" w:rsidR="00A84B27" w:rsidRPr="00A84B27" w:rsidRDefault="00A84B27" w:rsidP="00A84B27">
      <w:pPr>
        <w:spacing w:after="0" w:line="240" w:lineRule="auto"/>
        <w:rPr>
          <w:rFonts w:cstheme="minorHAnsi"/>
          <w:b/>
        </w:rPr>
      </w:pPr>
    </w:p>
    <w:p w14:paraId="7641BE34" w14:textId="77777777" w:rsidR="00A84B27" w:rsidRPr="00A84B27" w:rsidRDefault="00A84B27" w:rsidP="00A84B27">
      <w:pPr>
        <w:spacing w:after="0" w:line="240" w:lineRule="auto"/>
        <w:rPr>
          <w:rFonts w:cstheme="minorHAnsi"/>
          <w:b/>
        </w:rPr>
      </w:pPr>
      <w:r w:rsidRPr="00A84B27">
        <w:rPr>
          <w:rFonts w:cstheme="minorHAnsi"/>
          <w:b/>
        </w:rPr>
        <w:t>ProQuest</w:t>
      </w:r>
    </w:p>
    <w:p w14:paraId="532ACF25" w14:textId="77777777" w:rsidR="00A84B27" w:rsidRPr="00A84B27" w:rsidRDefault="00A84B27" w:rsidP="00A84B27">
      <w:pPr>
        <w:spacing w:after="0" w:line="240" w:lineRule="auto"/>
        <w:rPr>
          <w:rFonts w:cstheme="minorHAnsi"/>
          <w:b/>
        </w:rPr>
      </w:pPr>
    </w:p>
    <w:p w14:paraId="2C599AD4" w14:textId="77777777" w:rsidR="00A84B27" w:rsidRPr="00A84B27" w:rsidRDefault="00A84B27" w:rsidP="00A84B27">
      <w:pPr>
        <w:spacing w:after="0" w:line="240" w:lineRule="auto"/>
        <w:rPr>
          <w:rFonts w:cstheme="minorHAnsi"/>
        </w:rPr>
      </w:pPr>
      <w:r w:rsidRPr="00A84B27">
        <w:rPr>
          <w:rFonts w:cstheme="minorHAnsi"/>
        </w:rPr>
        <w:t>The advanced search facility was used using the terms palliative care research and involvement, with limits:   Source type: Dissertations &amp; Theses; Document type: Dissertation/Thesis; Language: English.  This provided 277 theses/dissertations, of which five were assessed for eligibility more fully.  Two dissertations were saved in EndNote, one of which was a duplicate.</w:t>
      </w:r>
    </w:p>
    <w:p w14:paraId="04958F6F" w14:textId="77777777" w:rsidR="00A84B27" w:rsidRPr="00A84B27" w:rsidRDefault="00A84B27" w:rsidP="00A84B27">
      <w:pPr>
        <w:spacing w:after="0" w:line="240" w:lineRule="auto"/>
        <w:rPr>
          <w:rFonts w:cstheme="minorHAnsi"/>
        </w:rPr>
      </w:pPr>
    </w:p>
    <w:p w14:paraId="78AC55AF" w14:textId="77777777" w:rsidR="00A84B27" w:rsidRPr="00A84B27" w:rsidRDefault="00A84B27" w:rsidP="00A84B27">
      <w:pPr>
        <w:spacing w:after="0" w:line="240" w:lineRule="auto"/>
        <w:rPr>
          <w:rFonts w:cstheme="minorHAnsi"/>
          <w:b/>
        </w:rPr>
      </w:pPr>
      <w:r w:rsidRPr="00A84B27">
        <w:rPr>
          <w:rFonts w:cstheme="minorHAnsi"/>
          <w:b/>
        </w:rPr>
        <w:t>EthOS</w:t>
      </w:r>
    </w:p>
    <w:p w14:paraId="06601BE8" w14:textId="77777777" w:rsidR="00A84B27" w:rsidRPr="00A84B27" w:rsidRDefault="00A84B27" w:rsidP="00A84B27">
      <w:pPr>
        <w:spacing w:after="0" w:line="240" w:lineRule="auto"/>
        <w:rPr>
          <w:rFonts w:cstheme="minorHAnsi"/>
          <w:b/>
        </w:rPr>
      </w:pPr>
    </w:p>
    <w:p w14:paraId="301B342D" w14:textId="77777777" w:rsidR="00A84B27" w:rsidRPr="00A84B27" w:rsidRDefault="00A84B27" w:rsidP="00A84B27">
      <w:pPr>
        <w:spacing w:after="0" w:line="240" w:lineRule="auto"/>
        <w:rPr>
          <w:rFonts w:cstheme="minorHAnsi"/>
        </w:rPr>
      </w:pPr>
      <w:r w:rsidRPr="00A84B27">
        <w:rPr>
          <w:rFonts w:cstheme="minorHAnsi"/>
        </w:rPr>
        <w:t>The database was searched using terms palliative care research and involvement.  Two thesis were found, one of which was a duplicate.  Both were saved in EndNote.</w:t>
      </w:r>
    </w:p>
    <w:p w14:paraId="1EAD7239" w14:textId="77777777" w:rsidR="00A84B27" w:rsidRPr="00A84B27" w:rsidRDefault="00A84B27" w:rsidP="00A84B27">
      <w:pPr>
        <w:spacing w:after="0" w:line="240" w:lineRule="auto"/>
        <w:rPr>
          <w:rFonts w:cstheme="minorHAnsi"/>
          <w:b/>
        </w:rPr>
      </w:pPr>
    </w:p>
    <w:p w14:paraId="2FF6BE1B" w14:textId="77777777" w:rsidR="00391B3F" w:rsidRDefault="00391B3F" w:rsidP="00A84B27">
      <w:pPr>
        <w:spacing w:after="0" w:line="240" w:lineRule="auto"/>
        <w:rPr>
          <w:rFonts w:cstheme="minorHAnsi"/>
          <w:b/>
        </w:rPr>
      </w:pPr>
    </w:p>
    <w:p w14:paraId="06B57793" w14:textId="77777777" w:rsidR="00391B3F" w:rsidRDefault="00391B3F" w:rsidP="00A84B27">
      <w:pPr>
        <w:spacing w:after="0" w:line="240" w:lineRule="auto"/>
        <w:rPr>
          <w:rFonts w:cstheme="minorHAnsi"/>
          <w:b/>
        </w:rPr>
      </w:pPr>
    </w:p>
    <w:p w14:paraId="7F03C04E" w14:textId="27E7E7D4" w:rsidR="00A84B27" w:rsidRPr="00A84B27" w:rsidRDefault="00A84B27" w:rsidP="00A84B27">
      <w:pPr>
        <w:spacing w:after="0" w:line="240" w:lineRule="auto"/>
        <w:rPr>
          <w:rFonts w:cstheme="minorHAnsi"/>
          <w:b/>
        </w:rPr>
      </w:pPr>
      <w:r w:rsidRPr="00A84B27">
        <w:rPr>
          <w:rFonts w:cstheme="minorHAnsi"/>
          <w:b/>
        </w:rPr>
        <w:lastRenderedPageBreak/>
        <w:t>Department of Health</w:t>
      </w:r>
    </w:p>
    <w:p w14:paraId="4DF57B1A" w14:textId="77777777" w:rsidR="00A84B27" w:rsidRPr="00A84B27" w:rsidRDefault="00A84B27" w:rsidP="00A84B27">
      <w:pPr>
        <w:spacing w:after="0" w:line="240" w:lineRule="auto"/>
        <w:rPr>
          <w:rFonts w:cstheme="minorHAnsi"/>
          <w:b/>
        </w:rPr>
      </w:pPr>
    </w:p>
    <w:p w14:paraId="5D807D91" w14:textId="77777777" w:rsidR="00A84B27" w:rsidRPr="00A84B27" w:rsidRDefault="00A84B27" w:rsidP="00A84B27">
      <w:pPr>
        <w:spacing w:after="0" w:line="240" w:lineRule="auto"/>
        <w:rPr>
          <w:rFonts w:cstheme="minorHAnsi"/>
        </w:rPr>
      </w:pPr>
      <w:r w:rsidRPr="00A84B27">
        <w:rPr>
          <w:rFonts w:cstheme="minorHAnsi"/>
        </w:rPr>
        <w:t xml:space="preserve">Test searches were carried out within the website </w:t>
      </w:r>
      <w:hyperlink r:id="rId140" w:history="1">
        <w:r w:rsidRPr="00A84B27">
          <w:rPr>
            <w:rFonts w:cstheme="minorHAnsi"/>
            <w:color w:val="0563C1" w:themeColor="hyperlink"/>
            <w:u w:val="single"/>
          </w:rPr>
          <w:t>https://www.gov.uk/government/publications</w:t>
        </w:r>
      </w:hyperlink>
      <w:r w:rsidRPr="00A84B27">
        <w:rPr>
          <w:rFonts w:cstheme="minorHAnsi"/>
        </w:rPr>
        <w:t>, however, the available search facility was very basic, there was no more advanced search facility and as a result there were difficulties with the specificity of the search.  For example, a search for palliative care identified 4,708 publications.  As a result no further searching was carried out in the website and no references were saved.</w:t>
      </w:r>
    </w:p>
    <w:p w14:paraId="255E1DD0" w14:textId="77777777" w:rsidR="00A84B27" w:rsidRPr="00A84B27" w:rsidRDefault="00A84B27" w:rsidP="00A84B27">
      <w:pPr>
        <w:spacing w:after="0" w:line="240" w:lineRule="auto"/>
        <w:rPr>
          <w:rFonts w:cstheme="minorHAnsi"/>
          <w:b/>
        </w:rPr>
      </w:pPr>
    </w:p>
    <w:p w14:paraId="26AA6AE3" w14:textId="77777777" w:rsidR="00A84B27" w:rsidRPr="00A84B27" w:rsidRDefault="00A84B27" w:rsidP="00A84B27">
      <w:pPr>
        <w:spacing w:after="0" w:line="240" w:lineRule="auto"/>
        <w:rPr>
          <w:rFonts w:cstheme="minorHAnsi"/>
          <w:b/>
        </w:rPr>
      </w:pPr>
      <w:r w:rsidRPr="00A84B27">
        <w:rPr>
          <w:rFonts w:cstheme="minorHAnsi"/>
          <w:b/>
        </w:rPr>
        <w:t>NICE</w:t>
      </w:r>
    </w:p>
    <w:p w14:paraId="72D35463" w14:textId="77777777" w:rsidR="00A84B27" w:rsidRPr="00A84B27" w:rsidRDefault="00A84B27" w:rsidP="00A84B27">
      <w:pPr>
        <w:spacing w:after="0" w:line="240" w:lineRule="auto"/>
        <w:rPr>
          <w:rFonts w:cstheme="minorHAnsi"/>
          <w:b/>
        </w:rPr>
      </w:pPr>
    </w:p>
    <w:p w14:paraId="30595692" w14:textId="77777777" w:rsidR="00A84B27" w:rsidRPr="00A84B27" w:rsidRDefault="00A84B27" w:rsidP="00A84B27">
      <w:pPr>
        <w:keepNext/>
        <w:keepLines/>
        <w:spacing w:after="0" w:line="240" w:lineRule="auto"/>
        <w:outlineLvl w:val="0"/>
        <w:rPr>
          <w:rFonts w:eastAsiaTheme="majorEastAsia" w:cstheme="minorHAnsi"/>
        </w:rPr>
      </w:pPr>
      <w:r w:rsidRPr="00A84B27">
        <w:rPr>
          <w:rFonts w:eastAsiaTheme="majorEastAsia" w:cstheme="minorHAnsi"/>
        </w:rPr>
        <w:t xml:space="preserve">Topics in the website were hand searched for both palliative care and involvement, and related terms.  The only relevant section found, in the </w:t>
      </w:r>
      <w:r w:rsidRPr="00A84B27">
        <w:rPr>
          <w:rFonts w:eastAsia="Times New Roman" w:cstheme="minorHAnsi"/>
          <w:bCs/>
          <w:kern w:val="36"/>
          <w:lang w:eastAsia="en-GB"/>
        </w:rPr>
        <w:t xml:space="preserve">Service delivery, organisation and staffing section, </w:t>
      </w:r>
      <w:r w:rsidRPr="00A84B27">
        <w:rPr>
          <w:rFonts w:eastAsiaTheme="majorEastAsia" w:cstheme="minorHAnsi"/>
        </w:rPr>
        <w:t xml:space="preserve">was on End of life care.  All references found were examined further and one, Improving supportive and palliative care for adults with cancer, was saved because of the more detailed section on involvement in service delivery.  There were brief references to involvement in other documents, however, not detailed enough to warrant saving the references. </w:t>
      </w:r>
    </w:p>
    <w:p w14:paraId="6E5AFB93" w14:textId="77777777" w:rsidR="00A84B27" w:rsidRPr="00A84B27" w:rsidRDefault="00A84B27" w:rsidP="00A84B27">
      <w:pPr>
        <w:spacing w:after="0" w:line="240" w:lineRule="auto"/>
        <w:rPr>
          <w:rFonts w:cstheme="minorHAnsi"/>
        </w:rPr>
      </w:pPr>
    </w:p>
    <w:p w14:paraId="33721CC1" w14:textId="77777777" w:rsidR="00A84B27" w:rsidRPr="00A84B27" w:rsidRDefault="00A84B27" w:rsidP="00A84B27">
      <w:pPr>
        <w:keepNext/>
        <w:keepLines/>
        <w:spacing w:after="0" w:line="240" w:lineRule="auto"/>
        <w:outlineLvl w:val="0"/>
        <w:rPr>
          <w:rFonts w:eastAsia="Times New Roman" w:cstheme="minorHAnsi"/>
          <w:bCs/>
          <w:kern w:val="36"/>
          <w:lang w:eastAsia="en-GB"/>
        </w:rPr>
      </w:pPr>
      <w:r w:rsidRPr="00A84B27">
        <w:rPr>
          <w:rFonts w:eastAsiaTheme="majorEastAsia" w:cstheme="minorHAnsi"/>
        </w:rPr>
        <w:t xml:space="preserve">It was also noted that there were currently new guidelines in development on </w:t>
      </w:r>
      <w:r w:rsidRPr="00A84B27">
        <w:rPr>
          <w:rFonts w:eastAsia="Times New Roman" w:cstheme="minorHAnsi"/>
          <w:bCs/>
          <w:kern w:val="36"/>
          <w:lang w:eastAsia="en-GB"/>
        </w:rPr>
        <w:t>End of life care for adults in the last year of life: service delivery.</w:t>
      </w:r>
    </w:p>
    <w:p w14:paraId="3BC5F6C0" w14:textId="77777777" w:rsidR="00A84B27" w:rsidRPr="00A84B27" w:rsidRDefault="00A84B27" w:rsidP="00A84B27">
      <w:pPr>
        <w:spacing w:after="0" w:line="240" w:lineRule="auto"/>
        <w:rPr>
          <w:rFonts w:cstheme="minorHAnsi"/>
          <w:b/>
        </w:rPr>
      </w:pPr>
    </w:p>
    <w:p w14:paraId="3497E709" w14:textId="77777777" w:rsidR="00A84B27" w:rsidRPr="00A84B27" w:rsidRDefault="00A84B27" w:rsidP="00A84B27">
      <w:pPr>
        <w:spacing w:after="0" w:line="240" w:lineRule="auto"/>
        <w:rPr>
          <w:rFonts w:cstheme="minorHAnsi"/>
          <w:b/>
        </w:rPr>
      </w:pPr>
      <w:r w:rsidRPr="00A84B27">
        <w:rPr>
          <w:rFonts w:cstheme="minorHAnsi"/>
          <w:b/>
        </w:rPr>
        <w:t>Joseph Rowntree Foundation</w:t>
      </w:r>
    </w:p>
    <w:p w14:paraId="42872274" w14:textId="77777777" w:rsidR="00A84B27" w:rsidRPr="00A84B27" w:rsidRDefault="00A84B27" w:rsidP="00A84B27">
      <w:pPr>
        <w:spacing w:after="0" w:line="240" w:lineRule="auto"/>
        <w:rPr>
          <w:rFonts w:cstheme="minorHAnsi"/>
          <w:b/>
        </w:rPr>
      </w:pPr>
    </w:p>
    <w:p w14:paraId="5541A258" w14:textId="77777777" w:rsidR="00A84B27" w:rsidRPr="00A84B27" w:rsidRDefault="00A84B27" w:rsidP="00A84B27">
      <w:pPr>
        <w:spacing w:after="0" w:line="240" w:lineRule="auto"/>
        <w:rPr>
          <w:rFonts w:cstheme="minorHAnsi"/>
        </w:rPr>
      </w:pPr>
      <w:r w:rsidRPr="00A84B27">
        <w:rPr>
          <w:rFonts w:cstheme="minorHAnsi"/>
        </w:rPr>
        <w:t>The entire website was hand searched using terms related to both palliative care and involvement.  Three references were identified, two on involvement and palliative care service delivery and one on involvement in general that made specific references to palliative care.  These were all saved in EndNote.</w:t>
      </w:r>
    </w:p>
    <w:p w14:paraId="51FDDA84" w14:textId="77777777" w:rsidR="00A84B27" w:rsidRPr="00A84B27" w:rsidRDefault="00A84B27" w:rsidP="00A84B27">
      <w:pPr>
        <w:spacing w:after="0" w:line="240" w:lineRule="auto"/>
        <w:rPr>
          <w:rFonts w:cstheme="minorHAnsi"/>
          <w:b/>
        </w:rPr>
      </w:pPr>
    </w:p>
    <w:p w14:paraId="3FB1F2F6" w14:textId="77777777" w:rsidR="00A84B27" w:rsidRPr="00A84B27" w:rsidRDefault="00A84B27" w:rsidP="00A84B27">
      <w:pPr>
        <w:spacing w:after="0" w:line="240" w:lineRule="auto"/>
        <w:rPr>
          <w:rFonts w:cstheme="minorHAnsi"/>
          <w:b/>
        </w:rPr>
      </w:pPr>
      <w:r w:rsidRPr="00A84B27">
        <w:rPr>
          <w:rFonts w:cstheme="minorHAnsi"/>
          <w:b/>
        </w:rPr>
        <w:t>The King’s Fund</w:t>
      </w:r>
    </w:p>
    <w:p w14:paraId="28C28D80" w14:textId="77777777" w:rsidR="00A84B27" w:rsidRPr="00A84B27" w:rsidRDefault="00A84B27" w:rsidP="00A84B27">
      <w:pPr>
        <w:spacing w:after="0" w:line="240" w:lineRule="auto"/>
        <w:rPr>
          <w:rFonts w:cstheme="minorHAnsi"/>
          <w:b/>
        </w:rPr>
      </w:pPr>
    </w:p>
    <w:p w14:paraId="4ABB41F0" w14:textId="77777777" w:rsidR="00A84B27" w:rsidRPr="00A84B27" w:rsidRDefault="00A84B27" w:rsidP="00A84B27">
      <w:pPr>
        <w:spacing w:after="0" w:line="240" w:lineRule="auto"/>
        <w:rPr>
          <w:rFonts w:cstheme="minorHAnsi"/>
        </w:rPr>
      </w:pPr>
      <w:r w:rsidRPr="00A84B27">
        <w:rPr>
          <w:rFonts w:cstheme="minorHAnsi"/>
        </w:rPr>
        <w:t>The entire website was hand searched using terms related to both palliative care and involvement.  No relevant references were found.</w:t>
      </w:r>
    </w:p>
    <w:p w14:paraId="0CDD773F" w14:textId="77777777" w:rsidR="00A84B27" w:rsidRPr="00A84B27" w:rsidRDefault="00A84B27" w:rsidP="00A84B27">
      <w:pPr>
        <w:spacing w:after="0" w:line="240" w:lineRule="auto"/>
        <w:rPr>
          <w:rFonts w:cstheme="minorHAnsi"/>
          <w:b/>
        </w:rPr>
      </w:pPr>
    </w:p>
    <w:p w14:paraId="2734644F" w14:textId="77777777" w:rsidR="00A84B27" w:rsidRPr="00A84B27" w:rsidRDefault="00A84B27" w:rsidP="00A84B27">
      <w:pPr>
        <w:spacing w:after="0" w:line="240" w:lineRule="auto"/>
        <w:rPr>
          <w:rFonts w:cstheme="minorHAnsi"/>
          <w:b/>
        </w:rPr>
      </w:pPr>
      <w:r w:rsidRPr="00A84B27">
        <w:rPr>
          <w:rFonts w:cstheme="minorHAnsi"/>
          <w:b/>
        </w:rPr>
        <w:t>INVOLVE</w:t>
      </w:r>
    </w:p>
    <w:p w14:paraId="1FF8FBEC" w14:textId="77777777" w:rsidR="00A84B27" w:rsidRPr="00A84B27" w:rsidRDefault="00A84B27" w:rsidP="00A84B27">
      <w:pPr>
        <w:spacing w:after="0" w:line="240" w:lineRule="auto"/>
        <w:rPr>
          <w:rFonts w:cstheme="minorHAnsi"/>
          <w:b/>
        </w:rPr>
      </w:pPr>
    </w:p>
    <w:p w14:paraId="2DE562AE" w14:textId="77777777" w:rsidR="00A84B27" w:rsidRPr="00A84B27" w:rsidRDefault="00A84B27" w:rsidP="00A84B27">
      <w:pPr>
        <w:spacing w:after="0" w:line="240" w:lineRule="auto"/>
        <w:rPr>
          <w:rFonts w:cstheme="minorHAnsi"/>
        </w:rPr>
      </w:pPr>
      <w:r w:rsidRPr="00A84B27">
        <w:rPr>
          <w:rFonts w:cstheme="minorHAnsi"/>
        </w:rPr>
        <w:t>The Evidence Library, Putting it into practice Library, Library of research projects, INVOLVE Publications Library and INVOLVE Library of examples were all hand searched for the terms palliative care.  Eleven references were found of journal articles and research projects, all of which were imported to EndNote.</w:t>
      </w:r>
    </w:p>
    <w:p w14:paraId="54076DCC" w14:textId="77777777" w:rsidR="00A84B27" w:rsidRPr="00A84B27" w:rsidRDefault="00A84B27" w:rsidP="00A84B27">
      <w:pPr>
        <w:spacing w:after="0" w:line="240" w:lineRule="auto"/>
        <w:rPr>
          <w:rFonts w:cstheme="minorHAnsi"/>
        </w:rPr>
      </w:pPr>
    </w:p>
    <w:p w14:paraId="3C0C1AFA" w14:textId="77777777" w:rsidR="00A84B27" w:rsidRPr="00A84B27" w:rsidRDefault="00A84B27" w:rsidP="00A84B27">
      <w:pPr>
        <w:spacing w:after="0" w:line="240" w:lineRule="auto"/>
        <w:rPr>
          <w:rFonts w:cstheme="minorHAnsi"/>
          <w:b/>
        </w:rPr>
      </w:pPr>
      <w:r w:rsidRPr="00A84B27">
        <w:rPr>
          <w:rFonts w:cstheme="minorHAnsi"/>
        </w:rPr>
        <w:t>It was noted that other examples of studies included research in specific health conditions (for example, dementia, COPD, HIV) or groups of people (for example, older people) that may be relevant.  These were noted separately (see</w:t>
      </w:r>
      <w:r w:rsidRPr="00A84B27">
        <w:rPr>
          <w:rFonts w:cstheme="minorHAnsi"/>
          <w:b/>
        </w:rPr>
        <w:t xml:space="preserve"> 5.1 Relevant Studies).</w:t>
      </w:r>
    </w:p>
    <w:p w14:paraId="3773C9EE" w14:textId="77777777" w:rsidR="00A84B27" w:rsidRPr="00A84B27" w:rsidRDefault="00A84B27" w:rsidP="00A84B27">
      <w:pPr>
        <w:spacing w:after="0" w:line="240" w:lineRule="auto"/>
        <w:rPr>
          <w:rFonts w:cstheme="minorHAnsi"/>
          <w:b/>
        </w:rPr>
      </w:pPr>
    </w:p>
    <w:p w14:paraId="70167285" w14:textId="77777777" w:rsidR="00A84B27" w:rsidRPr="00A84B27" w:rsidRDefault="00A84B27" w:rsidP="00A84B27">
      <w:pPr>
        <w:spacing w:after="0" w:line="240" w:lineRule="auto"/>
        <w:rPr>
          <w:rFonts w:cstheme="minorHAnsi"/>
          <w:b/>
        </w:rPr>
      </w:pPr>
      <w:r w:rsidRPr="00A84B27">
        <w:rPr>
          <w:rFonts w:cstheme="minorHAnsi"/>
          <w:b/>
        </w:rPr>
        <w:t>International Association for Hospice and Palliative Care</w:t>
      </w:r>
    </w:p>
    <w:p w14:paraId="283447F6" w14:textId="77777777" w:rsidR="00A84B27" w:rsidRPr="00A84B27" w:rsidRDefault="00A84B27" w:rsidP="00A84B27">
      <w:pPr>
        <w:spacing w:after="0" w:line="240" w:lineRule="auto"/>
        <w:rPr>
          <w:rFonts w:cstheme="minorHAnsi"/>
          <w:b/>
        </w:rPr>
      </w:pPr>
    </w:p>
    <w:p w14:paraId="78B974B7" w14:textId="77777777" w:rsidR="00A84B27" w:rsidRPr="00A84B27" w:rsidRDefault="00A84B27" w:rsidP="00A84B27">
      <w:pPr>
        <w:spacing w:after="0" w:line="240" w:lineRule="auto"/>
        <w:rPr>
          <w:rFonts w:cstheme="minorHAnsi"/>
        </w:rPr>
      </w:pPr>
      <w:r w:rsidRPr="00A84B27">
        <w:rPr>
          <w:rFonts w:cstheme="minorHAnsi"/>
        </w:rPr>
        <w:t>The entire website was searched using the following terms and variations of terms:  Involvement, Engagement, Participation, Co-production.  Three references were found on involvement in chronic disease.  Further references were found, particularly in the IAHPC newsletter and news sections, on community involvement in a variety of international projects, however, there was insufficient detail provided to warrant saving any of these references.</w:t>
      </w:r>
    </w:p>
    <w:p w14:paraId="7DBF9433" w14:textId="77777777" w:rsidR="00A84B27" w:rsidRPr="00A84B27" w:rsidRDefault="00A84B27" w:rsidP="00A84B27">
      <w:pPr>
        <w:spacing w:after="0" w:line="240" w:lineRule="auto"/>
        <w:rPr>
          <w:rFonts w:cstheme="minorHAnsi"/>
          <w:b/>
        </w:rPr>
      </w:pPr>
    </w:p>
    <w:p w14:paraId="39A57551" w14:textId="77777777" w:rsidR="00A84B27" w:rsidRPr="00A84B27" w:rsidRDefault="00A84B27" w:rsidP="00A84B27">
      <w:pPr>
        <w:spacing w:after="0" w:line="240" w:lineRule="auto"/>
        <w:rPr>
          <w:rFonts w:cstheme="minorHAnsi"/>
          <w:b/>
        </w:rPr>
      </w:pPr>
      <w:r w:rsidRPr="00A84B27">
        <w:rPr>
          <w:rFonts w:cstheme="minorHAnsi"/>
          <w:b/>
        </w:rPr>
        <w:t>Palliative Care Research Society</w:t>
      </w:r>
    </w:p>
    <w:p w14:paraId="1B9289F5" w14:textId="77777777" w:rsidR="00A84B27" w:rsidRPr="00A84B27" w:rsidRDefault="00A84B27" w:rsidP="00A84B27">
      <w:pPr>
        <w:spacing w:after="0" w:line="240" w:lineRule="auto"/>
        <w:rPr>
          <w:rFonts w:cstheme="minorHAnsi"/>
        </w:rPr>
      </w:pPr>
    </w:p>
    <w:p w14:paraId="5FC33433" w14:textId="77777777" w:rsidR="00A84B27" w:rsidRPr="00A84B27" w:rsidRDefault="00A84B27" w:rsidP="00A84B27">
      <w:pPr>
        <w:spacing w:after="0" w:line="240" w:lineRule="auto"/>
        <w:rPr>
          <w:rFonts w:cstheme="minorHAnsi"/>
        </w:rPr>
      </w:pPr>
      <w:r w:rsidRPr="00A84B27">
        <w:rPr>
          <w:rFonts w:cstheme="minorHAnsi"/>
        </w:rPr>
        <w:t>The entire website was hand searched but no relevant resources or publications were identified.</w:t>
      </w:r>
    </w:p>
    <w:p w14:paraId="5EB66B35" w14:textId="77777777" w:rsidR="00A84B27" w:rsidRPr="00A84B27" w:rsidRDefault="00A84B27" w:rsidP="00A84B27">
      <w:pPr>
        <w:spacing w:after="0" w:line="240" w:lineRule="auto"/>
        <w:rPr>
          <w:rFonts w:cstheme="minorHAnsi"/>
        </w:rPr>
      </w:pPr>
    </w:p>
    <w:p w14:paraId="0A30937B" w14:textId="77777777" w:rsidR="00391B3F" w:rsidRDefault="00391B3F" w:rsidP="002C1FF8">
      <w:pPr>
        <w:spacing w:after="0" w:line="240" w:lineRule="auto"/>
        <w:jc w:val="right"/>
        <w:rPr>
          <w:rFonts w:cstheme="minorHAnsi"/>
          <w:b/>
        </w:rPr>
      </w:pPr>
    </w:p>
    <w:p w14:paraId="173BB290" w14:textId="276C8B81" w:rsidR="00A84B27" w:rsidRPr="00A84B27" w:rsidRDefault="00A84B27" w:rsidP="00A84B27">
      <w:pPr>
        <w:spacing w:after="0" w:line="240" w:lineRule="auto"/>
        <w:rPr>
          <w:rFonts w:cstheme="minorHAnsi"/>
          <w:b/>
        </w:rPr>
      </w:pPr>
      <w:r w:rsidRPr="00A84B27">
        <w:rPr>
          <w:rFonts w:cstheme="minorHAnsi"/>
          <w:b/>
        </w:rPr>
        <w:lastRenderedPageBreak/>
        <w:t>The National Council for Palliative Care</w:t>
      </w:r>
    </w:p>
    <w:p w14:paraId="683DFDC6" w14:textId="77777777" w:rsidR="00A84B27" w:rsidRPr="00A84B27" w:rsidRDefault="00A84B27" w:rsidP="00A84B27">
      <w:pPr>
        <w:spacing w:after="0" w:line="240" w:lineRule="auto"/>
        <w:rPr>
          <w:rFonts w:cstheme="minorHAnsi"/>
        </w:rPr>
      </w:pPr>
    </w:p>
    <w:p w14:paraId="2D3D8F5D" w14:textId="77777777" w:rsidR="00A84B27" w:rsidRPr="00A84B27" w:rsidRDefault="00A84B27" w:rsidP="00A84B27">
      <w:pPr>
        <w:spacing w:after="0" w:line="240" w:lineRule="auto"/>
        <w:rPr>
          <w:rFonts w:cstheme="minorHAnsi"/>
        </w:rPr>
      </w:pPr>
      <w:r w:rsidRPr="00A84B27">
        <w:rPr>
          <w:rFonts w:cstheme="minorHAnsi"/>
        </w:rPr>
        <w:t>The NCPC website has an immediately apparent section entitled Get Involved (</w:t>
      </w:r>
      <w:hyperlink r:id="rId141" w:history="1">
        <w:r w:rsidRPr="00A84B27">
          <w:rPr>
            <w:rFonts w:cstheme="minorHAnsi"/>
            <w:color w:val="0563C1" w:themeColor="hyperlink"/>
            <w:u w:val="single"/>
          </w:rPr>
          <w:t>http://www.ncpc.org.uk/get-involved</w:t>
        </w:r>
      </w:hyperlink>
      <w:r w:rsidRPr="00A84B27">
        <w:rPr>
          <w:rFonts w:cstheme="minorHAnsi"/>
        </w:rPr>
        <w:t>) which includes a variety of involvement related initiatives including a People Bank, opportunities to get involved, current projects and a steering group.  A Community Involvement Manager is employed to facilitate these and other involvement activities.  This main webpage was saved as a reference.</w:t>
      </w:r>
    </w:p>
    <w:p w14:paraId="2DB1B4FC" w14:textId="77777777" w:rsidR="00A84B27" w:rsidRPr="00A84B27" w:rsidRDefault="00A84B27" w:rsidP="00A84B27">
      <w:pPr>
        <w:spacing w:after="0" w:line="240" w:lineRule="auto"/>
        <w:rPr>
          <w:rFonts w:cstheme="minorHAnsi"/>
        </w:rPr>
      </w:pPr>
    </w:p>
    <w:p w14:paraId="1578E4FE" w14:textId="77777777" w:rsidR="00A84B27" w:rsidRPr="00A84B27" w:rsidRDefault="00A84B27" w:rsidP="00A84B27">
      <w:pPr>
        <w:spacing w:after="0" w:line="240" w:lineRule="auto"/>
        <w:rPr>
          <w:rFonts w:cstheme="minorHAnsi"/>
        </w:rPr>
      </w:pPr>
      <w:r w:rsidRPr="00A84B27">
        <w:rPr>
          <w:rFonts w:cstheme="minorHAnsi"/>
        </w:rPr>
        <w:t>Within the website, the Patients and Carers (</w:t>
      </w:r>
      <w:hyperlink r:id="rId142" w:history="1">
        <w:r w:rsidRPr="00A84B27">
          <w:rPr>
            <w:rFonts w:cstheme="minorHAnsi"/>
            <w:color w:val="0563C1" w:themeColor="hyperlink"/>
            <w:u w:val="single"/>
          </w:rPr>
          <w:t>http://www.ncpc.org.uk/patients-carers</w:t>
        </w:r>
      </w:hyperlink>
      <w:r w:rsidRPr="00A84B27">
        <w:rPr>
          <w:rFonts w:cstheme="minorHAnsi"/>
        </w:rPr>
        <w:t>), Policy and campaigns, (</w:t>
      </w:r>
      <w:hyperlink r:id="rId143" w:history="1">
        <w:r w:rsidRPr="00A84B27">
          <w:rPr>
            <w:rFonts w:cstheme="minorHAnsi"/>
            <w:color w:val="0563C1" w:themeColor="hyperlink"/>
            <w:u w:val="single"/>
          </w:rPr>
          <w:t>http://www.ncpc.org.uk/policy-campaigns</w:t>
        </w:r>
      </w:hyperlink>
      <w:r w:rsidRPr="00A84B27">
        <w:rPr>
          <w:rFonts w:cstheme="minorHAnsi"/>
        </w:rPr>
        <w:t>) and Publications (</w:t>
      </w:r>
      <w:hyperlink r:id="rId144" w:history="1">
        <w:r w:rsidRPr="00A84B27">
          <w:rPr>
            <w:rFonts w:cstheme="minorHAnsi"/>
            <w:color w:val="0563C1" w:themeColor="hyperlink"/>
            <w:u w:val="single"/>
          </w:rPr>
          <w:t>http://www.ncpc.org.uk/publications</w:t>
        </w:r>
      </w:hyperlink>
      <w:r w:rsidRPr="00A84B27">
        <w:rPr>
          <w:rFonts w:cstheme="minorHAnsi"/>
        </w:rPr>
        <w:t xml:space="preserve">) sections were hand searched using the following terms and variations of terms:  Involvement, Engagement, Participation, Co-production.  Seven references were identified, all of which related to involvement in service delivery settings.  Three references required payment to obtain them and have been noted separately (see </w:t>
      </w:r>
      <w:r w:rsidRPr="00A84B27">
        <w:rPr>
          <w:rFonts w:cstheme="minorHAnsi"/>
          <w:b/>
        </w:rPr>
        <w:t>5.2 Publications to Buy</w:t>
      </w:r>
      <w:r w:rsidRPr="00A84B27">
        <w:rPr>
          <w:rFonts w:cstheme="minorHAnsi"/>
        </w:rPr>
        <w:t>).</w:t>
      </w:r>
    </w:p>
    <w:p w14:paraId="59F595A6" w14:textId="77777777" w:rsidR="00A84B27" w:rsidRPr="00A84B27" w:rsidRDefault="00A84B27" w:rsidP="00A84B27">
      <w:pPr>
        <w:spacing w:after="0" w:line="240" w:lineRule="auto"/>
        <w:rPr>
          <w:rFonts w:cstheme="minorHAnsi"/>
        </w:rPr>
      </w:pPr>
    </w:p>
    <w:p w14:paraId="3D7AF60B" w14:textId="77777777" w:rsidR="00A84B27" w:rsidRPr="00A84B27" w:rsidRDefault="00A84B27" w:rsidP="00A84B27">
      <w:pPr>
        <w:spacing w:after="0" w:line="240" w:lineRule="auto"/>
        <w:rPr>
          <w:rFonts w:cstheme="minorHAnsi"/>
          <w:b/>
        </w:rPr>
      </w:pPr>
      <w:r w:rsidRPr="00A84B27">
        <w:rPr>
          <w:rFonts w:cstheme="minorHAnsi"/>
          <w:b/>
        </w:rPr>
        <w:t>Hospice UK</w:t>
      </w:r>
    </w:p>
    <w:p w14:paraId="313DDDB0" w14:textId="77777777" w:rsidR="00A84B27" w:rsidRPr="00A84B27" w:rsidRDefault="00A84B27" w:rsidP="00A84B27">
      <w:pPr>
        <w:spacing w:after="0" w:line="240" w:lineRule="auto"/>
        <w:rPr>
          <w:rFonts w:cstheme="minorHAnsi"/>
        </w:rPr>
      </w:pPr>
    </w:p>
    <w:p w14:paraId="2D6E6CAD" w14:textId="77777777" w:rsidR="00A84B27" w:rsidRPr="00A84B27" w:rsidRDefault="00A84B27" w:rsidP="00A84B27">
      <w:pPr>
        <w:spacing w:after="0" w:line="240" w:lineRule="auto"/>
        <w:rPr>
          <w:rFonts w:cstheme="minorHAnsi"/>
        </w:rPr>
      </w:pPr>
      <w:r w:rsidRPr="00A84B27">
        <w:rPr>
          <w:rFonts w:cstheme="minorHAnsi"/>
        </w:rPr>
        <w:t>The main website, the Publications section (</w:t>
      </w:r>
      <w:hyperlink r:id="rId145" w:history="1">
        <w:r w:rsidRPr="00A84B27">
          <w:rPr>
            <w:rFonts w:cstheme="minorHAnsi"/>
            <w:color w:val="0563C1" w:themeColor="hyperlink"/>
            <w:u w:val="single"/>
          </w:rPr>
          <w:t>https://www.hospiceuk.org/what-we-offer/publications</w:t>
        </w:r>
      </w:hyperlink>
      <w:r w:rsidRPr="00A84B27">
        <w:rPr>
          <w:rFonts w:cstheme="minorHAnsi"/>
        </w:rPr>
        <w:t>) and Policy and advocacy section (</w:t>
      </w:r>
      <w:hyperlink r:id="rId146" w:history="1">
        <w:r w:rsidRPr="00A84B27">
          <w:rPr>
            <w:rFonts w:cstheme="minorHAnsi"/>
            <w:color w:val="0563C1" w:themeColor="hyperlink"/>
            <w:u w:val="single"/>
          </w:rPr>
          <w:t>https://www.hospiceuk.org/policy-advocacy</w:t>
        </w:r>
      </w:hyperlink>
      <w:r w:rsidRPr="00A84B27">
        <w:rPr>
          <w:rFonts w:cstheme="minorHAnsi"/>
        </w:rPr>
        <w:t>), including Briefings and consultations, were hand searched using the following terms and variations of terms:  Involvement, Engagement, Participation, Co-production.  Although volunteering was mentioned strongly throughout the website, there was no specific mention of involvement within Hospice UK itself.</w:t>
      </w:r>
    </w:p>
    <w:p w14:paraId="004BE41F" w14:textId="77777777" w:rsidR="00A84B27" w:rsidRPr="00A84B27" w:rsidRDefault="00A84B27" w:rsidP="00A84B27">
      <w:pPr>
        <w:spacing w:after="0" w:line="240" w:lineRule="auto"/>
        <w:rPr>
          <w:rFonts w:cstheme="minorHAnsi"/>
        </w:rPr>
      </w:pPr>
    </w:p>
    <w:p w14:paraId="7A7B205F" w14:textId="77777777" w:rsidR="00A84B27" w:rsidRPr="00A84B27" w:rsidRDefault="00A84B27" w:rsidP="00A84B27">
      <w:pPr>
        <w:spacing w:after="0" w:line="240" w:lineRule="auto"/>
        <w:rPr>
          <w:rFonts w:cstheme="minorHAnsi"/>
        </w:rPr>
      </w:pPr>
      <w:r w:rsidRPr="00A84B27">
        <w:rPr>
          <w:rFonts w:cstheme="minorHAnsi"/>
        </w:rPr>
        <w:t>Two references were identified, one reporting on a research study which included involvement and the other concerning the involvement of hospices in research in palliative care.</w:t>
      </w:r>
    </w:p>
    <w:p w14:paraId="6095D5AC" w14:textId="77777777" w:rsidR="00A84B27" w:rsidRPr="00A84B27" w:rsidRDefault="00A84B27" w:rsidP="00A84B27">
      <w:pPr>
        <w:spacing w:after="0" w:line="240" w:lineRule="auto"/>
        <w:rPr>
          <w:rFonts w:cstheme="minorHAnsi"/>
        </w:rPr>
      </w:pPr>
    </w:p>
    <w:p w14:paraId="6F3304C4" w14:textId="77777777" w:rsidR="00A84B27" w:rsidRPr="00A84B27" w:rsidRDefault="00A84B27" w:rsidP="00A84B27">
      <w:pPr>
        <w:spacing w:after="0" w:line="240" w:lineRule="auto"/>
        <w:rPr>
          <w:rFonts w:cstheme="minorHAnsi"/>
          <w:b/>
        </w:rPr>
      </w:pPr>
      <w:r w:rsidRPr="00A84B27">
        <w:rPr>
          <w:rFonts w:cstheme="minorHAnsi"/>
          <w:b/>
        </w:rPr>
        <w:t>Macmillan</w:t>
      </w:r>
    </w:p>
    <w:p w14:paraId="134AD8E1" w14:textId="77777777" w:rsidR="00A84B27" w:rsidRPr="00A84B27" w:rsidRDefault="00A84B27" w:rsidP="00A84B27">
      <w:pPr>
        <w:spacing w:after="0" w:line="240" w:lineRule="auto"/>
        <w:rPr>
          <w:rFonts w:cstheme="minorHAnsi"/>
          <w:b/>
        </w:rPr>
      </w:pPr>
    </w:p>
    <w:p w14:paraId="396EE503" w14:textId="77777777" w:rsidR="00A84B27" w:rsidRPr="00A84B27" w:rsidRDefault="00A84B27" w:rsidP="00A84B27">
      <w:pPr>
        <w:spacing w:after="0" w:line="240" w:lineRule="auto"/>
        <w:rPr>
          <w:rFonts w:cstheme="minorHAnsi"/>
        </w:rPr>
      </w:pPr>
      <w:r w:rsidRPr="00A84B27">
        <w:rPr>
          <w:rFonts w:cstheme="minorHAnsi"/>
        </w:rPr>
        <w:t>The main website, the Information and Support section (</w:t>
      </w:r>
      <w:hyperlink r:id="rId147" w:history="1">
        <w:r w:rsidRPr="00A84B27">
          <w:rPr>
            <w:rFonts w:cstheme="minorHAnsi"/>
            <w:color w:val="0563C1" w:themeColor="hyperlink"/>
            <w:u w:val="single"/>
          </w:rPr>
          <w:t>http://www.macmillan.org.uk/information-and-support/index.html</w:t>
        </w:r>
      </w:hyperlink>
      <w:r w:rsidRPr="00A84B27">
        <w:rPr>
          <w:rFonts w:cstheme="minorHAnsi"/>
        </w:rPr>
        <w:t>) and the Publications directory (</w:t>
      </w:r>
      <w:hyperlink r:id="rId148" w:history="1">
        <w:r w:rsidRPr="00A84B27">
          <w:rPr>
            <w:rFonts w:cstheme="minorHAnsi"/>
            <w:color w:val="0563C1" w:themeColor="hyperlink"/>
            <w:u w:val="single"/>
          </w:rPr>
          <w:t>http://publications.macmillan.org.uk/</w:t>
        </w:r>
      </w:hyperlink>
      <w:r w:rsidRPr="00A84B27">
        <w:rPr>
          <w:rFonts w:cstheme="minorHAnsi"/>
        </w:rPr>
        <w:t>) were hand searched using the following terms and variations of terms:  Involvement, Engagement, Participation, Co-production.  Macmillan clearly involves patients and carers in a number of ways (research, fundraising, reviewing literature, etc), however no literature was found on involvement.</w:t>
      </w:r>
    </w:p>
    <w:p w14:paraId="6E54838C" w14:textId="77777777" w:rsidR="00A84B27" w:rsidRPr="00A84B27" w:rsidRDefault="00A84B27" w:rsidP="00A84B27">
      <w:pPr>
        <w:spacing w:after="0" w:line="240" w:lineRule="auto"/>
        <w:rPr>
          <w:rFonts w:cstheme="minorHAnsi"/>
        </w:rPr>
      </w:pPr>
    </w:p>
    <w:p w14:paraId="3B477B6F" w14:textId="77777777" w:rsidR="00A84B27" w:rsidRPr="00A84B27" w:rsidRDefault="00A84B27" w:rsidP="00A84B27">
      <w:pPr>
        <w:spacing w:after="0" w:line="240" w:lineRule="auto"/>
        <w:rPr>
          <w:rFonts w:cstheme="minorHAnsi"/>
        </w:rPr>
      </w:pPr>
      <w:r w:rsidRPr="00A84B27">
        <w:rPr>
          <w:rFonts w:cstheme="minorHAnsi"/>
        </w:rPr>
        <w:t>One of the main ways Macmillan appears to involve people is through their initiative called Cancer Voices (</w:t>
      </w:r>
      <w:hyperlink r:id="rId149" w:anchor="245132" w:history="1">
        <w:r w:rsidRPr="00A84B27">
          <w:rPr>
            <w:rFonts w:cstheme="minorHAnsi"/>
            <w:color w:val="0563C1" w:themeColor="hyperlink"/>
            <w:u w:val="single"/>
          </w:rPr>
          <w:t>http://www.macmillan.org.uk/get-involved/volunteering/share-your-experience/cancer-voices/index.html#245132</w:t>
        </w:r>
      </w:hyperlink>
      <w:r w:rsidRPr="00A84B27">
        <w:rPr>
          <w:rFonts w:cstheme="minorHAnsi"/>
        </w:rPr>
        <w:t>), where people can get involved in both service delivery and research settings by taking part in advisory or steering groups, reviewing information materials, and taking part in or carrying out their own research.  This was saved as a relevant reference.</w:t>
      </w:r>
    </w:p>
    <w:p w14:paraId="6ABE0053" w14:textId="77777777" w:rsidR="00A84B27" w:rsidRPr="00A84B27" w:rsidRDefault="00A84B27" w:rsidP="00A84B27">
      <w:pPr>
        <w:spacing w:after="0" w:line="240" w:lineRule="auto"/>
        <w:rPr>
          <w:rFonts w:cstheme="minorHAnsi"/>
        </w:rPr>
      </w:pPr>
    </w:p>
    <w:tbl>
      <w:tblPr>
        <w:tblStyle w:val="TableGrid"/>
        <w:tblW w:w="0" w:type="auto"/>
        <w:tblLook w:val="04A0" w:firstRow="1" w:lastRow="0" w:firstColumn="1" w:lastColumn="0" w:noHBand="0" w:noVBand="1"/>
      </w:tblPr>
      <w:tblGrid>
        <w:gridCol w:w="2198"/>
        <w:gridCol w:w="1873"/>
        <w:gridCol w:w="1167"/>
        <w:gridCol w:w="965"/>
        <w:gridCol w:w="1447"/>
        <w:gridCol w:w="1978"/>
      </w:tblGrid>
      <w:tr w:rsidR="00A84B27" w:rsidRPr="00A84B27" w14:paraId="4C8BD4B6" w14:textId="77777777" w:rsidTr="008E7B56">
        <w:tc>
          <w:tcPr>
            <w:tcW w:w="2198" w:type="dxa"/>
          </w:tcPr>
          <w:p w14:paraId="161F6292"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Database</w:t>
            </w:r>
          </w:p>
        </w:tc>
        <w:tc>
          <w:tcPr>
            <w:tcW w:w="1873" w:type="dxa"/>
          </w:tcPr>
          <w:p w14:paraId="4D153C87"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Host/system</w:t>
            </w:r>
          </w:p>
        </w:tc>
        <w:tc>
          <w:tcPr>
            <w:tcW w:w="1167" w:type="dxa"/>
          </w:tcPr>
          <w:p w14:paraId="42BFD77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Date searched</w:t>
            </w:r>
          </w:p>
        </w:tc>
        <w:tc>
          <w:tcPr>
            <w:tcW w:w="965" w:type="dxa"/>
          </w:tcPr>
          <w:p w14:paraId="54B8E011"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Number of hits</w:t>
            </w:r>
          </w:p>
        </w:tc>
        <w:tc>
          <w:tcPr>
            <w:tcW w:w="1447" w:type="dxa"/>
          </w:tcPr>
          <w:p w14:paraId="5378DA18"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Location of search strategy</w:t>
            </w:r>
          </w:p>
        </w:tc>
        <w:tc>
          <w:tcPr>
            <w:tcW w:w="1978" w:type="dxa"/>
          </w:tcPr>
          <w:p w14:paraId="5E53B677"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Notes</w:t>
            </w:r>
          </w:p>
        </w:tc>
      </w:tr>
      <w:tr w:rsidR="00A84B27" w:rsidRPr="00A84B27" w14:paraId="09CA24C6" w14:textId="77777777" w:rsidTr="008E7B56">
        <w:tc>
          <w:tcPr>
            <w:tcW w:w="2198" w:type="dxa"/>
          </w:tcPr>
          <w:p w14:paraId="2B6C300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PubMed</w:t>
            </w:r>
          </w:p>
        </w:tc>
        <w:tc>
          <w:tcPr>
            <w:tcW w:w="1873" w:type="dxa"/>
          </w:tcPr>
          <w:p w14:paraId="707B0AD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 xml:space="preserve">NCBI, </w:t>
            </w:r>
            <w:hyperlink r:id="rId150" w:history="1">
              <w:r w:rsidRPr="00A84B27">
                <w:rPr>
                  <w:rFonts w:cstheme="minorHAnsi"/>
                  <w:sz w:val="20"/>
                  <w:szCs w:val="20"/>
                </w:rPr>
                <w:t>US National Library of Medicine</w:t>
              </w:r>
            </w:hyperlink>
            <w:r w:rsidRPr="00A84B27">
              <w:rPr>
                <w:rFonts w:cstheme="minorHAnsi"/>
                <w:sz w:val="20"/>
                <w:szCs w:val="20"/>
              </w:rPr>
              <w:t xml:space="preserve"> (NLM),</w:t>
            </w:r>
          </w:p>
          <w:p w14:paraId="3B5C41A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 Kennedy Institute of Ethics, Georgetown University (KIE),</w:t>
            </w:r>
          </w:p>
          <w:p w14:paraId="5D4EC82E" w14:textId="77777777" w:rsidR="00A84B27" w:rsidRPr="00A84B27" w:rsidRDefault="00A84B27" w:rsidP="00A84B27">
            <w:pPr>
              <w:spacing w:after="160" w:line="259" w:lineRule="auto"/>
              <w:rPr>
                <w:rFonts w:cstheme="minorHAnsi"/>
                <w:sz w:val="20"/>
                <w:szCs w:val="20"/>
              </w:rPr>
            </w:pPr>
            <w:r w:rsidRPr="00A84B27">
              <w:rPr>
                <w:rFonts w:cstheme="minorHAnsi"/>
                <w:color w:val="000000"/>
                <w:sz w:val="20"/>
                <w:szCs w:val="20"/>
              </w:rPr>
              <w:t xml:space="preserve">National Information Center </w:t>
            </w:r>
            <w:r w:rsidRPr="00A84B27">
              <w:rPr>
                <w:rFonts w:cstheme="minorHAnsi"/>
                <w:color w:val="000000"/>
                <w:sz w:val="20"/>
                <w:szCs w:val="20"/>
              </w:rPr>
              <w:lastRenderedPageBreak/>
              <w:t>on Health Services Research and Health Care Technology Health services Research databases (HSR)</w:t>
            </w:r>
          </w:p>
        </w:tc>
        <w:tc>
          <w:tcPr>
            <w:tcW w:w="1167" w:type="dxa"/>
          </w:tcPr>
          <w:p w14:paraId="32626ED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19/3/2017</w:t>
            </w:r>
          </w:p>
        </w:tc>
        <w:tc>
          <w:tcPr>
            <w:tcW w:w="965" w:type="dxa"/>
          </w:tcPr>
          <w:p w14:paraId="0544128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181</w:t>
            </w:r>
          </w:p>
        </w:tc>
        <w:tc>
          <w:tcPr>
            <w:tcW w:w="1447" w:type="dxa"/>
          </w:tcPr>
          <w:p w14:paraId="1F88147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42852AD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All imported into EndNote into separate group: PC scoping review – primary/grey.  Database provider field completed for all references.</w:t>
            </w:r>
          </w:p>
        </w:tc>
      </w:tr>
      <w:tr w:rsidR="00A84B27" w:rsidRPr="00A84B27" w14:paraId="2F062EE5" w14:textId="77777777" w:rsidTr="008E7B56">
        <w:tc>
          <w:tcPr>
            <w:tcW w:w="2198" w:type="dxa"/>
          </w:tcPr>
          <w:p w14:paraId="2AF1742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Social Care Online</w:t>
            </w:r>
          </w:p>
        </w:tc>
        <w:tc>
          <w:tcPr>
            <w:tcW w:w="1873" w:type="dxa"/>
          </w:tcPr>
          <w:p w14:paraId="0C01ED2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Social Care Institute for Excellence (SCIE)</w:t>
            </w:r>
          </w:p>
        </w:tc>
        <w:tc>
          <w:tcPr>
            <w:tcW w:w="1167" w:type="dxa"/>
          </w:tcPr>
          <w:p w14:paraId="40F4147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19/3/2017</w:t>
            </w:r>
          </w:p>
        </w:tc>
        <w:tc>
          <w:tcPr>
            <w:tcW w:w="965" w:type="dxa"/>
          </w:tcPr>
          <w:p w14:paraId="6EC0DEA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w:t>
            </w:r>
          </w:p>
        </w:tc>
        <w:tc>
          <w:tcPr>
            <w:tcW w:w="1447" w:type="dxa"/>
          </w:tcPr>
          <w:p w14:paraId="782AC84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1C52C96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15190E49" w14:textId="77777777" w:rsidTr="008E7B56">
        <w:tc>
          <w:tcPr>
            <w:tcW w:w="2198" w:type="dxa"/>
          </w:tcPr>
          <w:p w14:paraId="1B41C7E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Open Grey</w:t>
            </w:r>
          </w:p>
        </w:tc>
        <w:tc>
          <w:tcPr>
            <w:tcW w:w="1873" w:type="dxa"/>
          </w:tcPr>
          <w:p w14:paraId="459FCCE7" w14:textId="77777777" w:rsidR="00A84B27" w:rsidRPr="00A84B27" w:rsidRDefault="00A84B27" w:rsidP="00A84B27">
            <w:pPr>
              <w:keepNext/>
              <w:keepLines/>
              <w:spacing w:before="40" w:line="259" w:lineRule="auto"/>
              <w:outlineLvl w:val="1"/>
              <w:rPr>
                <w:rFonts w:eastAsiaTheme="majorEastAsia" w:cstheme="minorHAnsi"/>
                <w:sz w:val="20"/>
                <w:szCs w:val="20"/>
              </w:rPr>
            </w:pPr>
            <w:r w:rsidRPr="00A84B27">
              <w:rPr>
                <w:rFonts w:eastAsiaTheme="majorEastAsia" w:cstheme="minorHAnsi"/>
                <w:sz w:val="20"/>
                <w:szCs w:val="20"/>
              </w:rPr>
              <w:t xml:space="preserve">Institut de l’Information Scientifique et Technique - </w:t>
            </w:r>
            <w:r w:rsidRPr="00A84B27">
              <w:rPr>
                <w:rFonts w:eastAsia="Times New Roman" w:cstheme="minorHAnsi"/>
                <w:bCs/>
                <w:sz w:val="20"/>
                <w:szCs w:val="20"/>
                <w:lang w:eastAsia="en-GB"/>
              </w:rPr>
              <w:t xml:space="preserve">Le Centre national de la recherche scientifique </w:t>
            </w:r>
            <w:r w:rsidRPr="00A84B27">
              <w:rPr>
                <w:rFonts w:eastAsiaTheme="majorEastAsia" w:cstheme="minorHAnsi"/>
                <w:sz w:val="20"/>
                <w:szCs w:val="20"/>
              </w:rPr>
              <w:t>(</w:t>
            </w:r>
            <w:hyperlink r:id="rId151" w:history="1">
              <w:r w:rsidRPr="00A84B27">
                <w:rPr>
                  <w:rFonts w:eastAsiaTheme="majorEastAsia" w:cstheme="minorHAnsi"/>
                  <w:sz w:val="20"/>
                  <w:szCs w:val="20"/>
                </w:rPr>
                <w:t>INIST-CNRS</w:t>
              </w:r>
            </w:hyperlink>
            <w:r w:rsidRPr="00A84B27">
              <w:rPr>
                <w:rFonts w:eastAsiaTheme="majorEastAsia" w:cstheme="minorHAnsi"/>
                <w:color w:val="2F5496" w:themeColor="accent1" w:themeShade="BF"/>
                <w:sz w:val="20"/>
                <w:szCs w:val="20"/>
              </w:rPr>
              <w:t>)</w:t>
            </w:r>
          </w:p>
        </w:tc>
        <w:tc>
          <w:tcPr>
            <w:tcW w:w="1167" w:type="dxa"/>
          </w:tcPr>
          <w:p w14:paraId="1E8492C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5EFFECD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w:t>
            </w:r>
          </w:p>
        </w:tc>
        <w:tc>
          <w:tcPr>
            <w:tcW w:w="1447" w:type="dxa"/>
          </w:tcPr>
          <w:p w14:paraId="1B2D699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38399BC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4B4F6378" w14:textId="77777777" w:rsidTr="008E7B56">
        <w:tc>
          <w:tcPr>
            <w:tcW w:w="2198" w:type="dxa"/>
          </w:tcPr>
          <w:p w14:paraId="7D45D1D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ProQuest Dissertation &amp; Theses (UK and International)</w:t>
            </w:r>
          </w:p>
        </w:tc>
        <w:tc>
          <w:tcPr>
            <w:tcW w:w="1873" w:type="dxa"/>
          </w:tcPr>
          <w:p w14:paraId="7A8F542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ProQuest</w:t>
            </w:r>
          </w:p>
        </w:tc>
        <w:tc>
          <w:tcPr>
            <w:tcW w:w="1167" w:type="dxa"/>
          </w:tcPr>
          <w:p w14:paraId="679D625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tc>
        <w:tc>
          <w:tcPr>
            <w:tcW w:w="965" w:type="dxa"/>
          </w:tcPr>
          <w:p w14:paraId="1BD1B62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w:t>
            </w:r>
          </w:p>
        </w:tc>
        <w:tc>
          <w:tcPr>
            <w:tcW w:w="1447" w:type="dxa"/>
          </w:tcPr>
          <w:p w14:paraId="5745281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131FF03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3B332042" w14:textId="77777777" w:rsidTr="008E7B56">
        <w:tc>
          <w:tcPr>
            <w:tcW w:w="2198" w:type="dxa"/>
          </w:tcPr>
          <w:p w14:paraId="3FA7C53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EthOS e-theses online</w:t>
            </w:r>
          </w:p>
        </w:tc>
        <w:tc>
          <w:tcPr>
            <w:tcW w:w="1873" w:type="dxa"/>
          </w:tcPr>
          <w:p w14:paraId="22469C6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British Library</w:t>
            </w:r>
          </w:p>
        </w:tc>
        <w:tc>
          <w:tcPr>
            <w:tcW w:w="1167" w:type="dxa"/>
          </w:tcPr>
          <w:p w14:paraId="09EB4D8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tc>
        <w:tc>
          <w:tcPr>
            <w:tcW w:w="965" w:type="dxa"/>
          </w:tcPr>
          <w:p w14:paraId="2309DE4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w:t>
            </w:r>
          </w:p>
        </w:tc>
        <w:tc>
          <w:tcPr>
            <w:tcW w:w="1447" w:type="dxa"/>
          </w:tcPr>
          <w:p w14:paraId="4CA21AE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01EEA4C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2CB1481D" w14:textId="77777777" w:rsidTr="008E7B56">
        <w:tc>
          <w:tcPr>
            <w:tcW w:w="2198" w:type="dxa"/>
          </w:tcPr>
          <w:p w14:paraId="33695AE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Department of Health</w:t>
            </w:r>
          </w:p>
        </w:tc>
        <w:tc>
          <w:tcPr>
            <w:tcW w:w="1873" w:type="dxa"/>
          </w:tcPr>
          <w:p w14:paraId="6BD0E8A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 Government</w:t>
            </w:r>
          </w:p>
        </w:tc>
        <w:tc>
          <w:tcPr>
            <w:tcW w:w="1167" w:type="dxa"/>
          </w:tcPr>
          <w:p w14:paraId="4879D98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19/3/2017</w:t>
            </w:r>
          </w:p>
        </w:tc>
        <w:tc>
          <w:tcPr>
            <w:tcW w:w="965" w:type="dxa"/>
          </w:tcPr>
          <w:p w14:paraId="059B1D4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0</w:t>
            </w:r>
          </w:p>
        </w:tc>
        <w:tc>
          <w:tcPr>
            <w:tcW w:w="1447" w:type="dxa"/>
          </w:tcPr>
          <w:p w14:paraId="2ABF3C0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056FCA5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3069B90B" w14:textId="77777777" w:rsidTr="008E7B56">
        <w:tc>
          <w:tcPr>
            <w:tcW w:w="2198" w:type="dxa"/>
          </w:tcPr>
          <w:p w14:paraId="28284D5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w:t>
            </w:r>
          </w:p>
        </w:tc>
        <w:tc>
          <w:tcPr>
            <w:tcW w:w="1873" w:type="dxa"/>
          </w:tcPr>
          <w:p w14:paraId="2D2BBD0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National Institute for Health and Care Excellence (NICE)</w:t>
            </w:r>
          </w:p>
        </w:tc>
        <w:tc>
          <w:tcPr>
            <w:tcW w:w="1167" w:type="dxa"/>
          </w:tcPr>
          <w:p w14:paraId="020069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64D37C3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w:t>
            </w:r>
          </w:p>
        </w:tc>
        <w:tc>
          <w:tcPr>
            <w:tcW w:w="1447" w:type="dxa"/>
          </w:tcPr>
          <w:p w14:paraId="205054D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44D4BD2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2282FD11" w14:textId="77777777" w:rsidTr="008E7B56">
        <w:tc>
          <w:tcPr>
            <w:tcW w:w="2198" w:type="dxa"/>
          </w:tcPr>
          <w:p w14:paraId="62ECAB1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Joseph Rowntree Foundation</w:t>
            </w:r>
          </w:p>
        </w:tc>
        <w:tc>
          <w:tcPr>
            <w:tcW w:w="1873" w:type="dxa"/>
          </w:tcPr>
          <w:p w14:paraId="2C6C983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Joseph Rowntree Foundation</w:t>
            </w:r>
          </w:p>
        </w:tc>
        <w:tc>
          <w:tcPr>
            <w:tcW w:w="1167" w:type="dxa"/>
          </w:tcPr>
          <w:p w14:paraId="5D18C11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19B539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3</w:t>
            </w:r>
          </w:p>
        </w:tc>
        <w:tc>
          <w:tcPr>
            <w:tcW w:w="1447" w:type="dxa"/>
          </w:tcPr>
          <w:p w14:paraId="5868AD7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42D28D4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65941A69" w14:textId="77777777" w:rsidTr="008E7B56">
        <w:tc>
          <w:tcPr>
            <w:tcW w:w="2198" w:type="dxa"/>
          </w:tcPr>
          <w:p w14:paraId="16333CF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King’s Fund</w:t>
            </w:r>
          </w:p>
        </w:tc>
        <w:tc>
          <w:tcPr>
            <w:tcW w:w="1873" w:type="dxa"/>
          </w:tcPr>
          <w:p w14:paraId="46B65D4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King’s Fund</w:t>
            </w:r>
          </w:p>
        </w:tc>
        <w:tc>
          <w:tcPr>
            <w:tcW w:w="1167" w:type="dxa"/>
          </w:tcPr>
          <w:p w14:paraId="5D25DB5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105D65D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0</w:t>
            </w:r>
          </w:p>
        </w:tc>
        <w:tc>
          <w:tcPr>
            <w:tcW w:w="1447" w:type="dxa"/>
          </w:tcPr>
          <w:p w14:paraId="6A17AD0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29560F4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2D9B6448" w14:textId="77777777" w:rsidTr="008E7B56">
        <w:tc>
          <w:tcPr>
            <w:tcW w:w="2198" w:type="dxa"/>
          </w:tcPr>
          <w:p w14:paraId="7DC61A4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w:t>
            </w:r>
          </w:p>
        </w:tc>
        <w:tc>
          <w:tcPr>
            <w:tcW w:w="1873" w:type="dxa"/>
          </w:tcPr>
          <w:p w14:paraId="33EA80A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National Institute for Health Research (NIHR)</w:t>
            </w:r>
          </w:p>
        </w:tc>
        <w:tc>
          <w:tcPr>
            <w:tcW w:w="1167" w:type="dxa"/>
          </w:tcPr>
          <w:p w14:paraId="4656CB3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18/3/2017</w:t>
            </w:r>
          </w:p>
        </w:tc>
        <w:tc>
          <w:tcPr>
            <w:tcW w:w="965" w:type="dxa"/>
          </w:tcPr>
          <w:p w14:paraId="0ABE74B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11</w:t>
            </w:r>
          </w:p>
        </w:tc>
        <w:tc>
          <w:tcPr>
            <w:tcW w:w="1447" w:type="dxa"/>
          </w:tcPr>
          <w:p w14:paraId="4791514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2CE6CEE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23F49FEF" w14:textId="77777777" w:rsidTr="008E7B56">
        <w:tc>
          <w:tcPr>
            <w:tcW w:w="2198" w:type="dxa"/>
          </w:tcPr>
          <w:p w14:paraId="3D62F02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International Association for Hospice and Palliative Care</w:t>
            </w:r>
          </w:p>
        </w:tc>
        <w:tc>
          <w:tcPr>
            <w:tcW w:w="1873" w:type="dxa"/>
          </w:tcPr>
          <w:p w14:paraId="17A2F0E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International Association for Hospice and Palliative Care</w:t>
            </w:r>
          </w:p>
        </w:tc>
        <w:tc>
          <w:tcPr>
            <w:tcW w:w="1167" w:type="dxa"/>
          </w:tcPr>
          <w:p w14:paraId="6100189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5BBB664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3</w:t>
            </w:r>
          </w:p>
        </w:tc>
        <w:tc>
          <w:tcPr>
            <w:tcW w:w="1447" w:type="dxa"/>
          </w:tcPr>
          <w:p w14:paraId="3F50092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7C7B5EE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4ABB21B3" w14:textId="77777777" w:rsidTr="008E7B56">
        <w:tc>
          <w:tcPr>
            <w:tcW w:w="2198" w:type="dxa"/>
          </w:tcPr>
          <w:p w14:paraId="7AA8496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Research Society</w:t>
            </w:r>
          </w:p>
        </w:tc>
        <w:tc>
          <w:tcPr>
            <w:tcW w:w="1873" w:type="dxa"/>
          </w:tcPr>
          <w:p w14:paraId="2514A30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Palliative Care Research Society</w:t>
            </w:r>
          </w:p>
        </w:tc>
        <w:tc>
          <w:tcPr>
            <w:tcW w:w="1167" w:type="dxa"/>
          </w:tcPr>
          <w:p w14:paraId="23BEF6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70004D8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0</w:t>
            </w:r>
          </w:p>
        </w:tc>
        <w:tc>
          <w:tcPr>
            <w:tcW w:w="1447" w:type="dxa"/>
          </w:tcPr>
          <w:p w14:paraId="56AAE1A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74A0752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57E3F155" w14:textId="77777777" w:rsidTr="008E7B56">
        <w:tc>
          <w:tcPr>
            <w:tcW w:w="2198" w:type="dxa"/>
          </w:tcPr>
          <w:p w14:paraId="0808A3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National Council for Palliative Care</w:t>
            </w:r>
          </w:p>
        </w:tc>
        <w:tc>
          <w:tcPr>
            <w:tcW w:w="1873" w:type="dxa"/>
          </w:tcPr>
          <w:p w14:paraId="4E6C86B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National Council for Palliative Care</w:t>
            </w:r>
          </w:p>
        </w:tc>
        <w:tc>
          <w:tcPr>
            <w:tcW w:w="1167" w:type="dxa"/>
          </w:tcPr>
          <w:p w14:paraId="34786BC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4/3/2017</w:t>
            </w:r>
          </w:p>
        </w:tc>
        <w:tc>
          <w:tcPr>
            <w:tcW w:w="965" w:type="dxa"/>
          </w:tcPr>
          <w:p w14:paraId="0ACC6B1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8</w:t>
            </w:r>
          </w:p>
        </w:tc>
        <w:tc>
          <w:tcPr>
            <w:tcW w:w="1447" w:type="dxa"/>
          </w:tcPr>
          <w:p w14:paraId="5F35467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19DD3FC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1BE6D924" w14:textId="77777777" w:rsidTr="008E7B56">
        <w:tc>
          <w:tcPr>
            <w:tcW w:w="2198" w:type="dxa"/>
          </w:tcPr>
          <w:p w14:paraId="5EAE2D6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Hospice UK</w:t>
            </w:r>
          </w:p>
        </w:tc>
        <w:tc>
          <w:tcPr>
            <w:tcW w:w="1873" w:type="dxa"/>
          </w:tcPr>
          <w:p w14:paraId="5B0FEAD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Hospice UK</w:t>
            </w:r>
          </w:p>
        </w:tc>
        <w:tc>
          <w:tcPr>
            <w:tcW w:w="1167" w:type="dxa"/>
          </w:tcPr>
          <w:p w14:paraId="0CB0CC3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2/3/2017</w:t>
            </w:r>
          </w:p>
        </w:tc>
        <w:tc>
          <w:tcPr>
            <w:tcW w:w="965" w:type="dxa"/>
          </w:tcPr>
          <w:p w14:paraId="7598185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w:t>
            </w:r>
          </w:p>
        </w:tc>
        <w:tc>
          <w:tcPr>
            <w:tcW w:w="1447" w:type="dxa"/>
          </w:tcPr>
          <w:p w14:paraId="66EB068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6165DD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r w:rsidR="00A84B27" w:rsidRPr="00A84B27" w14:paraId="7ECE7CF2" w14:textId="77777777" w:rsidTr="008E7B56">
        <w:tc>
          <w:tcPr>
            <w:tcW w:w="2198" w:type="dxa"/>
          </w:tcPr>
          <w:p w14:paraId="0225069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Macmillan</w:t>
            </w:r>
          </w:p>
        </w:tc>
        <w:tc>
          <w:tcPr>
            <w:tcW w:w="1873" w:type="dxa"/>
          </w:tcPr>
          <w:p w14:paraId="617A4710" w14:textId="77777777" w:rsidR="00A84B27" w:rsidRPr="00A84B27" w:rsidRDefault="00A84B27" w:rsidP="00A84B27">
            <w:pPr>
              <w:spacing w:after="160" w:line="259" w:lineRule="auto"/>
              <w:rPr>
                <w:rFonts w:cstheme="minorHAnsi"/>
                <w:i/>
                <w:sz w:val="20"/>
                <w:szCs w:val="20"/>
              </w:rPr>
            </w:pPr>
            <w:r w:rsidRPr="00A84B27">
              <w:rPr>
                <w:rFonts w:cstheme="minorHAnsi"/>
                <w:i/>
                <w:iCs/>
                <w:sz w:val="20"/>
                <w:szCs w:val="20"/>
              </w:rPr>
              <w:t>Macmillan Cancer Support</w:t>
            </w:r>
          </w:p>
        </w:tc>
        <w:tc>
          <w:tcPr>
            <w:tcW w:w="1167" w:type="dxa"/>
          </w:tcPr>
          <w:p w14:paraId="2B050ED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2/3/2017</w:t>
            </w:r>
          </w:p>
        </w:tc>
        <w:tc>
          <w:tcPr>
            <w:tcW w:w="965" w:type="dxa"/>
          </w:tcPr>
          <w:p w14:paraId="7C178A1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1</w:t>
            </w:r>
          </w:p>
        </w:tc>
        <w:tc>
          <w:tcPr>
            <w:tcW w:w="1447" w:type="dxa"/>
          </w:tcPr>
          <w:p w14:paraId="2E19D72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See above</w:t>
            </w:r>
          </w:p>
        </w:tc>
        <w:tc>
          <w:tcPr>
            <w:tcW w:w="1978" w:type="dxa"/>
          </w:tcPr>
          <w:p w14:paraId="306070A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As above</w:t>
            </w:r>
          </w:p>
        </w:tc>
      </w:tr>
    </w:tbl>
    <w:p w14:paraId="529C5EA7" w14:textId="77777777" w:rsidR="00A84B27" w:rsidRPr="00A84B27" w:rsidRDefault="00A84B27" w:rsidP="00A84B27">
      <w:pPr>
        <w:spacing w:after="0" w:line="240" w:lineRule="auto"/>
        <w:rPr>
          <w:rFonts w:cstheme="minorHAnsi"/>
          <w:b/>
        </w:rPr>
      </w:pPr>
    </w:p>
    <w:p w14:paraId="53E8078E" w14:textId="77777777" w:rsidR="00A84B27" w:rsidRPr="00A84B27" w:rsidRDefault="00A84B27" w:rsidP="00A84B27">
      <w:pPr>
        <w:spacing w:after="0" w:line="240" w:lineRule="auto"/>
        <w:rPr>
          <w:rFonts w:cstheme="minorHAnsi"/>
          <w:b/>
        </w:rPr>
      </w:pPr>
      <w:r w:rsidRPr="00A84B27">
        <w:rPr>
          <w:rFonts w:cstheme="minorHAnsi"/>
          <w:b/>
        </w:rPr>
        <w:t>Table 11 Results of Databases Searched, primary research and other evidence</w:t>
      </w:r>
    </w:p>
    <w:p w14:paraId="70A76D69" w14:textId="77777777" w:rsidR="00A84B27" w:rsidRPr="00A84B27" w:rsidRDefault="00A84B27" w:rsidP="00A84B27">
      <w:pPr>
        <w:rPr>
          <w:rFonts w:cstheme="minorHAnsi"/>
          <w:b/>
        </w:rPr>
      </w:pPr>
      <w:r w:rsidRPr="00A84B27">
        <w:rPr>
          <w:rFonts w:cstheme="minorHAnsi"/>
          <w:b/>
        </w:rPr>
        <w:br w:type="page"/>
      </w:r>
    </w:p>
    <w:p w14:paraId="621D4EFA" w14:textId="77777777" w:rsidR="00A84B27" w:rsidRPr="00A84B27" w:rsidRDefault="00A84B27" w:rsidP="00A84B27">
      <w:pPr>
        <w:tabs>
          <w:tab w:val="left" w:pos="567"/>
        </w:tabs>
        <w:spacing w:after="0" w:line="240" w:lineRule="auto"/>
        <w:rPr>
          <w:rFonts w:cstheme="minorHAnsi"/>
          <w:b/>
        </w:rPr>
      </w:pPr>
      <w:bookmarkStart w:id="453" w:name="_Hlk484958003"/>
      <w:r w:rsidRPr="00A84B27">
        <w:rPr>
          <w:rFonts w:cstheme="minorHAnsi"/>
          <w:b/>
        </w:rPr>
        <w:lastRenderedPageBreak/>
        <w:t>2.2.2</w:t>
      </w:r>
      <w:r w:rsidRPr="00A84B27">
        <w:rPr>
          <w:rFonts w:cstheme="minorHAnsi"/>
          <w:b/>
        </w:rPr>
        <w:tab/>
        <w:t>Identifying Articles</w:t>
      </w:r>
    </w:p>
    <w:bookmarkEnd w:id="453"/>
    <w:p w14:paraId="196BB426" w14:textId="77777777" w:rsidR="00A84B27" w:rsidRPr="00A84B27" w:rsidRDefault="00A84B27" w:rsidP="00A84B27">
      <w:pPr>
        <w:spacing w:after="0" w:line="240" w:lineRule="auto"/>
        <w:rPr>
          <w:rFonts w:cstheme="minorHAnsi"/>
          <w:b/>
        </w:rPr>
      </w:pPr>
    </w:p>
    <w:p w14:paraId="53EADBC9" w14:textId="77777777" w:rsidR="00A84B27" w:rsidRPr="00A84B27" w:rsidRDefault="00A84B27" w:rsidP="00A84B27">
      <w:pPr>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72928" behindDoc="0" locked="0" layoutInCell="1" allowOverlap="1" wp14:anchorId="02255A9A" wp14:editId="6E117C1E">
                <wp:simplePos x="0" y="0"/>
                <wp:positionH relativeFrom="column">
                  <wp:posOffset>0</wp:posOffset>
                </wp:positionH>
                <wp:positionV relativeFrom="paragraph">
                  <wp:posOffset>0</wp:posOffset>
                </wp:positionV>
                <wp:extent cx="1866900" cy="485775"/>
                <wp:effectExtent l="0" t="0" r="19050" b="28575"/>
                <wp:wrapNone/>
                <wp:docPr id="1047391109" name="Text Box 1047391109"/>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0B4A4C23" w14:textId="77777777" w:rsidR="00A84B27" w:rsidRDefault="00A84B27" w:rsidP="00A84B27">
                            <w:r>
                              <w:t>Records identified through database searching (n =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5A9A" id="Text Box 1047391109" o:spid="_x0000_s1153" type="#_x0000_t202" style="position:absolute;margin-left:0;margin-top:0;width:147pt;height:3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FNQgIAAJU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" fillcolor="window" strokeweight=".5pt">
                <v:textbox>
                  <w:txbxContent>
                    <w:p w14:paraId="0B4A4C23" w14:textId="77777777" w:rsidR="00A84B27" w:rsidRDefault="00A84B27" w:rsidP="00A84B27">
                      <w:r>
                        <w:t>Records identified through database searching (n = 220)</w:t>
                      </w:r>
                    </w:p>
                  </w:txbxContent>
                </v:textbox>
              </v:shape>
            </w:pict>
          </mc:Fallback>
        </mc:AlternateContent>
      </w:r>
    </w:p>
    <w:p w14:paraId="73FEA0E2" w14:textId="77777777" w:rsidR="00A84B27" w:rsidRPr="00A84B27" w:rsidRDefault="00A84B27" w:rsidP="00A84B27">
      <w:pPr>
        <w:spacing w:after="0" w:line="240" w:lineRule="auto"/>
        <w:rPr>
          <w:rFonts w:cstheme="minorHAnsi"/>
          <w:b/>
        </w:rPr>
      </w:pPr>
    </w:p>
    <w:p w14:paraId="0A6EE967" w14:textId="77777777" w:rsidR="00A84B27" w:rsidRPr="00A84B27" w:rsidRDefault="00A84B27" w:rsidP="00A84B27">
      <w:pPr>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80096" behindDoc="0" locked="0" layoutInCell="1" allowOverlap="1" wp14:anchorId="2FD37141" wp14:editId="5DAC99D0">
                <wp:simplePos x="0" y="0"/>
                <wp:positionH relativeFrom="column">
                  <wp:posOffset>908685</wp:posOffset>
                </wp:positionH>
                <wp:positionV relativeFrom="paragraph">
                  <wp:posOffset>140970</wp:posOffset>
                </wp:positionV>
                <wp:extent cx="0" cy="542925"/>
                <wp:effectExtent l="76200" t="0" r="57150" b="47625"/>
                <wp:wrapNone/>
                <wp:docPr id="823679431" name="Straight Arrow Connector 823679431"/>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B44C96" id="Straight Arrow Connector 823679431" o:spid="_x0000_s1026" type="#_x0000_t32" style="position:absolute;margin-left:71.55pt;margin-top:11.1pt;width:0;height:42.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" strokecolor="windowText" strokeweight=".5pt">
                <v:stroke endarrow="block" joinstyle="miter"/>
              </v:shape>
            </w:pict>
          </mc:Fallback>
        </mc:AlternateContent>
      </w:r>
    </w:p>
    <w:p w14:paraId="5BFCCC17" w14:textId="77777777" w:rsidR="00A84B27" w:rsidRPr="00A84B27" w:rsidRDefault="00A84B27" w:rsidP="00A84B27">
      <w:pPr>
        <w:spacing w:after="0" w:line="240" w:lineRule="auto"/>
        <w:rPr>
          <w:rFonts w:cstheme="minorHAnsi"/>
          <w:b/>
        </w:rPr>
      </w:pPr>
    </w:p>
    <w:p w14:paraId="0C2E66A0" w14:textId="77777777" w:rsidR="00A84B27" w:rsidRPr="00A84B27" w:rsidRDefault="00A84B27" w:rsidP="00A84B27">
      <w:pPr>
        <w:spacing w:after="0" w:line="240" w:lineRule="auto"/>
        <w:rPr>
          <w:rFonts w:cstheme="minorHAnsi"/>
          <w:b/>
        </w:rPr>
      </w:pPr>
    </w:p>
    <w:p w14:paraId="6B23BA8D" w14:textId="77777777" w:rsidR="00A84B27" w:rsidRPr="00A84B27" w:rsidRDefault="00A84B27" w:rsidP="00A84B27">
      <w:pPr>
        <w:tabs>
          <w:tab w:val="left" w:pos="567"/>
        </w:tabs>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73952" behindDoc="0" locked="0" layoutInCell="1" allowOverlap="1" wp14:anchorId="41959A2D" wp14:editId="2348937B">
                <wp:simplePos x="0" y="0"/>
                <wp:positionH relativeFrom="column">
                  <wp:posOffset>47625</wp:posOffset>
                </wp:positionH>
                <wp:positionV relativeFrom="paragraph">
                  <wp:posOffset>170180</wp:posOffset>
                </wp:positionV>
                <wp:extent cx="1866900" cy="485775"/>
                <wp:effectExtent l="0" t="0" r="19050" b="28575"/>
                <wp:wrapNone/>
                <wp:docPr id="2110459541" name="Text Box 2110459541"/>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3C578EB7" w14:textId="77777777" w:rsidR="00A84B27" w:rsidRDefault="00A84B27" w:rsidP="00A84B27">
                            <w:pPr>
                              <w:jc w:val="center"/>
                            </w:pPr>
                            <w:r>
                              <w:t>Records after duplicates removed (n =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9A2D" id="Text Box 2110459541" o:spid="_x0000_s1154" type="#_x0000_t202" style="position:absolute;margin-left:3.75pt;margin-top:13.4pt;width:147pt;height:3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" fillcolor="window" strokeweight=".5pt">
                <v:textbox>
                  <w:txbxContent>
                    <w:p w14:paraId="3C578EB7" w14:textId="77777777" w:rsidR="00A84B27" w:rsidRDefault="00A84B27" w:rsidP="00A84B27">
                      <w:pPr>
                        <w:jc w:val="center"/>
                      </w:pPr>
                      <w:r>
                        <w:t>Records after duplicates removed (n = 215)</w:t>
                      </w:r>
                    </w:p>
                  </w:txbxContent>
                </v:textbox>
              </v:shape>
            </w:pict>
          </mc:Fallback>
        </mc:AlternateContent>
      </w:r>
      <w:r w:rsidRPr="00A84B27">
        <w:rPr>
          <w:rFonts w:cstheme="minorHAnsi"/>
          <w:b/>
        </w:rPr>
        <w:br/>
      </w:r>
    </w:p>
    <w:p w14:paraId="54B8966D"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76000" behindDoc="0" locked="0" layoutInCell="1" allowOverlap="1" wp14:anchorId="324E9513" wp14:editId="0BB9C702">
                <wp:simplePos x="0" y="0"/>
                <wp:positionH relativeFrom="column">
                  <wp:posOffset>2375535</wp:posOffset>
                </wp:positionH>
                <wp:positionV relativeFrom="paragraph">
                  <wp:posOffset>12065</wp:posOffset>
                </wp:positionV>
                <wp:extent cx="3743325" cy="1704975"/>
                <wp:effectExtent l="0" t="0" r="28575" b="28575"/>
                <wp:wrapNone/>
                <wp:docPr id="289000977" name="Text Box 289000977"/>
                <wp:cNvGraphicFramePr/>
                <a:graphic xmlns:a="http://schemas.openxmlformats.org/drawingml/2006/main">
                  <a:graphicData uri="http://schemas.microsoft.com/office/word/2010/wordprocessingShape">
                    <wps:wsp>
                      <wps:cNvSpPr txBox="1"/>
                      <wps:spPr>
                        <a:xfrm>
                          <a:off x="0" y="0"/>
                          <a:ext cx="3743325" cy="1704975"/>
                        </a:xfrm>
                        <a:prstGeom prst="rect">
                          <a:avLst/>
                        </a:prstGeom>
                        <a:solidFill>
                          <a:sysClr val="window" lastClr="FFFFFF"/>
                        </a:solidFill>
                        <a:ln w="6350">
                          <a:solidFill>
                            <a:prstClr val="black"/>
                          </a:solidFill>
                        </a:ln>
                      </wps:spPr>
                      <wps:txbx>
                        <w:txbxContent>
                          <w:p w14:paraId="060ADE92" w14:textId="77777777" w:rsidR="00A84B27" w:rsidRDefault="00A84B27" w:rsidP="00A84B27">
                            <w:pPr>
                              <w:spacing w:after="0" w:line="240" w:lineRule="auto"/>
                            </w:pPr>
                            <w:r>
                              <w:t>Records excluded (n = 175):</w:t>
                            </w:r>
                          </w:p>
                          <w:p w14:paraId="6A094394" w14:textId="77777777" w:rsidR="00A84B27" w:rsidRDefault="00A84B27" w:rsidP="00A84B27">
                            <w:pPr>
                              <w:spacing w:after="0" w:line="240" w:lineRule="auto"/>
                            </w:pPr>
                          </w:p>
                          <w:p w14:paraId="00727BFB" w14:textId="77777777" w:rsidR="00A84B27" w:rsidRDefault="00A84B27" w:rsidP="00A84B27">
                            <w:pPr>
                              <w:spacing w:after="0" w:line="240" w:lineRule="auto"/>
                            </w:pPr>
                            <w:r>
                              <w:t>A review (n = 3)</w:t>
                            </w:r>
                          </w:p>
                          <w:p w14:paraId="430AFF49" w14:textId="77777777" w:rsidR="00A84B27" w:rsidRDefault="00A84B27" w:rsidP="00A84B27">
                            <w:pPr>
                              <w:spacing w:after="0" w:line="240" w:lineRule="auto"/>
                            </w:pPr>
                            <w:r>
                              <w:t>Not palliative care (n = 1)</w:t>
                            </w:r>
                          </w:p>
                          <w:p w14:paraId="17F068B8" w14:textId="77777777" w:rsidR="00A84B27" w:rsidRDefault="00A84B27" w:rsidP="00A84B27">
                            <w:pPr>
                              <w:spacing w:after="0" w:line="240" w:lineRule="auto"/>
                            </w:pPr>
                            <w:r>
                              <w:t>Involvement in education (n = 2)</w:t>
                            </w:r>
                          </w:p>
                          <w:p w14:paraId="7CEE0793" w14:textId="77777777" w:rsidR="00A84B27" w:rsidRDefault="00A84B27" w:rsidP="00A84B27">
                            <w:pPr>
                              <w:spacing w:after="0" w:line="240" w:lineRule="auto"/>
                            </w:pPr>
                            <w:r>
                              <w:t>Involvement in service delivery (n = 176)</w:t>
                            </w:r>
                          </w:p>
                          <w:p w14:paraId="52A57D19" w14:textId="77777777" w:rsidR="00A84B27" w:rsidRDefault="00A84B27" w:rsidP="00A84B27">
                            <w:pPr>
                              <w:spacing w:after="0" w:line="240" w:lineRule="auto"/>
                            </w:pPr>
                            <w:r>
                              <w:t>Palliative care research but no involvement (n = 6)</w:t>
                            </w:r>
                          </w:p>
                          <w:p w14:paraId="31BD1B19" w14:textId="77777777" w:rsidR="00A84B27" w:rsidRDefault="00A84B27" w:rsidP="00A84B27">
                            <w:pPr>
                              <w:spacing w:after="0" w:line="240" w:lineRule="auto"/>
                            </w:pPr>
                          </w:p>
                          <w:p w14:paraId="3EC560F4" w14:textId="77777777" w:rsidR="00A84B27" w:rsidRDefault="00A84B27" w:rsidP="00A84B27">
                            <w:pPr>
                              <w:spacing w:after="0" w:line="240" w:lineRule="auto"/>
                            </w:pPr>
                            <w:r>
                              <w:t>(13 articles were excluded for more than one reason)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9513" id="Text Box 289000977" o:spid="_x0000_s1155" type="#_x0000_t202" style="position:absolute;margin-left:187.05pt;margin-top:.95pt;width:294.75pt;height:13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" fillcolor="window" strokeweight=".5pt">
                <v:textbox>
                  <w:txbxContent>
                    <w:p w14:paraId="060ADE92" w14:textId="77777777" w:rsidR="00A84B27" w:rsidRDefault="00A84B27" w:rsidP="00A84B27">
                      <w:pPr>
                        <w:spacing w:after="0" w:line="240" w:lineRule="auto"/>
                      </w:pPr>
                      <w:r>
                        <w:t>Records excluded (n = 175):</w:t>
                      </w:r>
                    </w:p>
                    <w:p w14:paraId="6A094394" w14:textId="77777777" w:rsidR="00A84B27" w:rsidRDefault="00A84B27" w:rsidP="00A84B27">
                      <w:pPr>
                        <w:spacing w:after="0" w:line="240" w:lineRule="auto"/>
                      </w:pPr>
                    </w:p>
                    <w:p w14:paraId="00727BFB" w14:textId="77777777" w:rsidR="00A84B27" w:rsidRDefault="00A84B27" w:rsidP="00A84B27">
                      <w:pPr>
                        <w:spacing w:after="0" w:line="240" w:lineRule="auto"/>
                      </w:pPr>
                      <w:r>
                        <w:t>A review (n = 3)</w:t>
                      </w:r>
                    </w:p>
                    <w:p w14:paraId="430AFF49" w14:textId="77777777" w:rsidR="00A84B27" w:rsidRDefault="00A84B27" w:rsidP="00A84B27">
                      <w:pPr>
                        <w:spacing w:after="0" w:line="240" w:lineRule="auto"/>
                      </w:pPr>
                      <w:r>
                        <w:t>Not palliative care (n = 1)</w:t>
                      </w:r>
                    </w:p>
                    <w:p w14:paraId="17F068B8" w14:textId="77777777" w:rsidR="00A84B27" w:rsidRDefault="00A84B27" w:rsidP="00A84B27">
                      <w:pPr>
                        <w:spacing w:after="0" w:line="240" w:lineRule="auto"/>
                      </w:pPr>
                      <w:r>
                        <w:t>Involvement in education (n = 2)</w:t>
                      </w:r>
                    </w:p>
                    <w:p w14:paraId="7CEE0793" w14:textId="77777777" w:rsidR="00A84B27" w:rsidRDefault="00A84B27" w:rsidP="00A84B27">
                      <w:pPr>
                        <w:spacing w:after="0" w:line="240" w:lineRule="auto"/>
                      </w:pPr>
                      <w:r>
                        <w:t>Involvement in service delivery (n = 176)</w:t>
                      </w:r>
                    </w:p>
                    <w:p w14:paraId="52A57D19" w14:textId="77777777" w:rsidR="00A84B27" w:rsidRDefault="00A84B27" w:rsidP="00A84B27">
                      <w:pPr>
                        <w:spacing w:after="0" w:line="240" w:lineRule="auto"/>
                      </w:pPr>
                      <w:r>
                        <w:t>Palliative care research but no involvement (n = 6)</w:t>
                      </w:r>
                    </w:p>
                    <w:p w14:paraId="31BD1B19" w14:textId="77777777" w:rsidR="00A84B27" w:rsidRDefault="00A84B27" w:rsidP="00A84B27">
                      <w:pPr>
                        <w:spacing w:after="0" w:line="240" w:lineRule="auto"/>
                      </w:pPr>
                    </w:p>
                    <w:p w14:paraId="3EC560F4" w14:textId="77777777" w:rsidR="00A84B27" w:rsidRDefault="00A84B27" w:rsidP="00A84B27">
                      <w:pPr>
                        <w:spacing w:after="0" w:line="240" w:lineRule="auto"/>
                      </w:pPr>
                      <w:r>
                        <w:t>(13 articles were excluded for more than one reason)</w:t>
                      </w:r>
                    </w:p>
                  </w:txbxContent>
                </v:textbox>
              </v:shape>
            </w:pict>
          </mc:Fallback>
        </mc:AlternateContent>
      </w:r>
    </w:p>
    <w:p w14:paraId="486FC052"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81120" behindDoc="0" locked="0" layoutInCell="1" allowOverlap="1" wp14:anchorId="711447AE" wp14:editId="320EC1A4">
                <wp:simplePos x="0" y="0"/>
                <wp:positionH relativeFrom="column">
                  <wp:posOffset>908685</wp:posOffset>
                </wp:positionH>
                <wp:positionV relativeFrom="paragraph">
                  <wp:posOffset>31115</wp:posOffset>
                </wp:positionV>
                <wp:extent cx="0" cy="60007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AF7B33" id="Straight Arrow Connector 11" o:spid="_x0000_s1026" type="#_x0000_t32" style="position:absolute;margin-left:71.55pt;margin-top:2.45pt;width:0;height:47.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" strokecolor="windowText" strokeweight=".5pt">
                <v:stroke endarrow="block" joinstyle="miter"/>
              </v:shape>
            </w:pict>
          </mc:Fallback>
        </mc:AlternateContent>
      </w:r>
    </w:p>
    <w:p w14:paraId="0231D2C6" w14:textId="77777777" w:rsidR="00A84B27" w:rsidRPr="00A84B27" w:rsidRDefault="00A84B27" w:rsidP="00A84B27">
      <w:pPr>
        <w:rPr>
          <w:rFonts w:cstheme="minorHAnsi"/>
          <w:b/>
        </w:rPr>
      </w:pPr>
    </w:p>
    <w:p w14:paraId="4C6FA642"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74976" behindDoc="0" locked="0" layoutInCell="1" allowOverlap="1" wp14:anchorId="7B278BEA" wp14:editId="372F79F5">
                <wp:simplePos x="0" y="0"/>
                <wp:positionH relativeFrom="column">
                  <wp:posOffset>0</wp:posOffset>
                </wp:positionH>
                <wp:positionV relativeFrom="paragraph">
                  <wp:posOffset>57150</wp:posOffset>
                </wp:positionV>
                <wp:extent cx="1866900" cy="485775"/>
                <wp:effectExtent l="0" t="0" r="19050" b="28575"/>
                <wp:wrapNone/>
                <wp:docPr id="1990076965" name="Text Box 1990076965"/>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3525466F" w14:textId="77777777" w:rsidR="00A84B27" w:rsidRDefault="00A84B27" w:rsidP="00A84B27">
                            <w:pPr>
                              <w:jc w:val="center"/>
                            </w:pPr>
                            <w:r>
                              <w:t>Records screened (n =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8BEA" id="Text Box 1990076965" o:spid="_x0000_s1156" type="#_x0000_t202" style="position:absolute;margin-left:0;margin-top:4.5pt;width:147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" fillcolor="window" strokeweight=".5pt">
                <v:textbox>
                  <w:txbxContent>
                    <w:p w14:paraId="3525466F" w14:textId="77777777" w:rsidR="00A84B27" w:rsidRDefault="00A84B27" w:rsidP="00A84B27">
                      <w:pPr>
                        <w:jc w:val="center"/>
                      </w:pPr>
                      <w:r>
                        <w:t>Records screened (n = 215)</w:t>
                      </w:r>
                    </w:p>
                  </w:txbxContent>
                </v:textbox>
              </v:shape>
            </w:pict>
          </mc:Fallback>
        </mc:AlternateContent>
      </w:r>
    </w:p>
    <w:p w14:paraId="724A11E2"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84192" behindDoc="0" locked="0" layoutInCell="1" allowOverlap="1" wp14:anchorId="33667FDA" wp14:editId="7E438B7C">
                <wp:simplePos x="0" y="0"/>
                <wp:positionH relativeFrom="column">
                  <wp:posOffset>1870710</wp:posOffset>
                </wp:positionH>
                <wp:positionV relativeFrom="paragraph">
                  <wp:posOffset>22225</wp:posOffset>
                </wp:positionV>
                <wp:extent cx="504825" cy="0"/>
                <wp:effectExtent l="0" t="76200" r="9525" b="95250"/>
                <wp:wrapNone/>
                <wp:docPr id="21" name="Straight Arrow Connector 21"/>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005632" id="Straight Arrow Connector 21" o:spid="_x0000_s1026" type="#_x0000_t32" style="position:absolute;margin-left:147.3pt;margin-top:1.75pt;width:39.7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" strokecolor="windowText" strokeweight=".5pt">
                <v:stroke endarrow="block" joinstyle="miter"/>
              </v:shape>
            </w:pict>
          </mc:Fallback>
        </mc:AlternateContent>
      </w:r>
      <w:r w:rsidRPr="00A84B27">
        <w:rPr>
          <w:rFonts w:cstheme="minorHAnsi"/>
          <w:b/>
          <w:noProof/>
          <w:lang w:eastAsia="en-GB"/>
        </w:rPr>
        <mc:AlternateContent>
          <mc:Choice Requires="wps">
            <w:drawing>
              <wp:anchor distT="0" distB="0" distL="114300" distR="114300" simplePos="0" relativeHeight="251782144" behindDoc="0" locked="0" layoutInCell="1" allowOverlap="1" wp14:anchorId="004B0438" wp14:editId="58ED88AC">
                <wp:simplePos x="0" y="0"/>
                <wp:positionH relativeFrom="column">
                  <wp:posOffset>908685</wp:posOffset>
                </wp:positionH>
                <wp:positionV relativeFrom="paragraph">
                  <wp:posOffset>260350</wp:posOffset>
                </wp:positionV>
                <wp:extent cx="0" cy="56197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A61943" id="Straight Arrow Connector 12" o:spid="_x0000_s1026" type="#_x0000_t32" style="position:absolute;margin-left:71.55pt;margin-top:20.5pt;width:0;height:44.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" strokecolor="windowText" strokeweight=".5pt">
                <v:stroke endarrow="block" joinstyle="miter"/>
              </v:shape>
            </w:pict>
          </mc:Fallback>
        </mc:AlternateContent>
      </w:r>
    </w:p>
    <w:p w14:paraId="1E9D0F21" w14:textId="77777777" w:rsidR="00A84B27" w:rsidRPr="00A84B27" w:rsidRDefault="00A84B27" w:rsidP="00A84B27">
      <w:pPr>
        <w:rPr>
          <w:rFonts w:cstheme="minorHAnsi"/>
          <w:b/>
        </w:rPr>
      </w:pPr>
    </w:p>
    <w:p w14:paraId="0A5A1A91"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77024" behindDoc="0" locked="0" layoutInCell="1" allowOverlap="1" wp14:anchorId="2BA10E65" wp14:editId="5CB20DBC">
                <wp:simplePos x="0" y="0"/>
                <wp:positionH relativeFrom="column">
                  <wp:posOffset>0</wp:posOffset>
                </wp:positionH>
                <wp:positionV relativeFrom="paragraph">
                  <wp:posOffset>255270</wp:posOffset>
                </wp:positionV>
                <wp:extent cx="1866900" cy="485775"/>
                <wp:effectExtent l="0" t="0" r="19050" b="28575"/>
                <wp:wrapNone/>
                <wp:docPr id="220085466" name="Text Box 220085466"/>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720BE956" w14:textId="77777777" w:rsidR="00A84B27" w:rsidRDefault="00A84B27" w:rsidP="00A84B27">
                            <w:pPr>
                              <w:jc w:val="center"/>
                            </w:pPr>
                            <w:r>
                              <w:t>Full text articles assessed for eligibility (n =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0E65" id="Text Box 220085466" o:spid="_x0000_s1157" type="#_x0000_t202" style="position:absolute;margin-left:0;margin-top:20.1pt;width:147pt;height:3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" fillcolor="window" strokeweight=".5pt">
                <v:textbox>
                  <w:txbxContent>
                    <w:p w14:paraId="720BE956" w14:textId="77777777" w:rsidR="00A84B27" w:rsidRDefault="00A84B27" w:rsidP="00A84B27">
                      <w:pPr>
                        <w:jc w:val="center"/>
                      </w:pPr>
                      <w:r>
                        <w:t>Full text articles assessed for eligibility (n = 40)</w:t>
                      </w:r>
                    </w:p>
                  </w:txbxContent>
                </v:textbox>
              </v:shape>
            </w:pict>
          </mc:Fallback>
        </mc:AlternateContent>
      </w:r>
    </w:p>
    <w:p w14:paraId="3DB9DB48"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85216" behindDoc="0" locked="0" layoutInCell="1" allowOverlap="1" wp14:anchorId="35C5C55B" wp14:editId="7F3108A6">
                <wp:simplePos x="0" y="0"/>
                <wp:positionH relativeFrom="column">
                  <wp:posOffset>1870710</wp:posOffset>
                </wp:positionH>
                <wp:positionV relativeFrom="paragraph">
                  <wp:posOffset>268605</wp:posOffset>
                </wp:positionV>
                <wp:extent cx="5048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E2E9D3" id="Straight Arrow Connector 27" o:spid="_x0000_s1026" type="#_x0000_t32" style="position:absolute;margin-left:147.3pt;margin-top:21.15pt;width:39.7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" strokecolor="windowText" strokeweight=".5pt">
                <v:stroke endarrow="block" joinstyle="miter"/>
              </v:shape>
            </w:pict>
          </mc:Fallback>
        </mc:AlternateContent>
      </w:r>
      <w:r w:rsidRPr="00A84B27">
        <w:rPr>
          <w:rFonts w:cstheme="minorHAnsi"/>
          <w:b/>
          <w:noProof/>
          <w:lang w:eastAsia="en-GB"/>
        </w:rPr>
        <mc:AlternateContent>
          <mc:Choice Requires="wps">
            <w:drawing>
              <wp:anchor distT="0" distB="0" distL="114300" distR="114300" simplePos="0" relativeHeight="251779072" behindDoc="0" locked="0" layoutInCell="1" allowOverlap="1" wp14:anchorId="1725CB48" wp14:editId="1FF4501E">
                <wp:simplePos x="0" y="0"/>
                <wp:positionH relativeFrom="column">
                  <wp:posOffset>2375535</wp:posOffset>
                </wp:positionH>
                <wp:positionV relativeFrom="paragraph">
                  <wp:posOffset>125730</wp:posOffset>
                </wp:positionV>
                <wp:extent cx="3743325" cy="828675"/>
                <wp:effectExtent l="0" t="0" r="28575" b="28575"/>
                <wp:wrapNone/>
                <wp:docPr id="1319829741" name="Text Box 1319829741"/>
                <wp:cNvGraphicFramePr/>
                <a:graphic xmlns:a="http://schemas.openxmlformats.org/drawingml/2006/main">
                  <a:graphicData uri="http://schemas.microsoft.com/office/word/2010/wordprocessingShape">
                    <wps:wsp>
                      <wps:cNvSpPr txBox="1"/>
                      <wps:spPr>
                        <a:xfrm>
                          <a:off x="0" y="0"/>
                          <a:ext cx="3743325" cy="828675"/>
                        </a:xfrm>
                        <a:prstGeom prst="rect">
                          <a:avLst/>
                        </a:prstGeom>
                        <a:solidFill>
                          <a:sysClr val="window" lastClr="FFFFFF"/>
                        </a:solidFill>
                        <a:ln w="6350">
                          <a:solidFill>
                            <a:prstClr val="black"/>
                          </a:solidFill>
                        </a:ln>
                      </wps:spPr>
                      <wps:txbx>
                        <w:txbxContent>
                          <w:p w14:paraId="4E03805A" w14:textId="77777777" w:rsidR="00A84B27" w:rsidRDefault="00A84B27" w:rsidP="00A84B27">
                            <w:r>
                              <w:t>Full text articles excluded (n = 17):</w:t>
                            </w:r>
                          </w:p>
                          <w:p w14:paraId="775FDD20" w14:textId="77777777" w:rsidR="00A84B27" w:rsidRDefault="00A84B27" w:rsidP="00A84B27">
                            <w:pPr>
                              <w:spacing w:after="0" w:line="240" w:lineRule="auto"/>
                            </w:pPr>
                            <w:r>
                              <w:t>Involvement in general (n = 1)</w:t>
                            </w:r>
                          </w:p>
                          <w:p w14:paraId="33B30C10" w14:textId="77777777" w:rsidR="00A84B27" w:rsidRDefault="00A84B27" w:rsidP="00A84B27">
                            <w:pPr>
                              <w:spacing w:after="0" w:line="240" w:lineRule="auto"/>
                            </w:pPr>
                            <w:r>
                              <w:t>Involvement in palliative care service delivery (n = 16)</w:t>
                            </w:r>
                          </w:p>
                          <w:p w14:paraId="76E289F7" w14:textId="77777777" w:rsidR="00A84B27" w:rsidRDefault="00A84B27" w:rsidP="00A84B27">
                            <w:pPr>
                              <w:spacing w:after="0" w:line="240" w:lineRule="auto"/>
                            </w:pPr>
                          </w:p>
                          <w:p w14:paraId="6BD3C5DC" w14:textId="77777777" w:rsidR="00A84B27" w:rsidRDefault="00A84B27" w:rsidP="00A84B27"/>
                          <w:p w14:paraId="365A6FF3" w14:textId="77777777" w:rsidR="00A84B27" w:rsidRDefault="00A84B27" w:rsidP="00A84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CB48" id="Text Box 1319829741" o:spid="_x0000_s1158" type="#_x0000_t202" style="position:absolute;margin-left:187.05pt;margin-top:9.9pt;width:294.75pt;height:6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" fillcolor="window" strokeweight=".5pt">
                <v:textbox>
                  <w:txbxContent>
                    <w:p w14:paraId="4E03805A" w14:textId="77777777" w:rsidR="00A84B27" w:rsidRDefault="00A84B27" w:rsidP="00A84B27">
                      <w:r>
                        <w:t>Full text articles excluded (n = 17):</w:t>
                      </w:r>
                    </w:p>
                    <w:p w14:paraId="775FDD20" w14:textId="77777777" w:rsidR="00A84B27" w:rsidRDefault="00A84B27" w:rsidP="00A84B27">
                      <w:pPr>
                        <w:spacing w:after="0" w:line="240" w:lineRule="auto"/>
                      </w:pPr>
                      <w:r>
                        <w:t>Involvement in general (n = 1)</w:t>
                      </w:r>
                    </w:p>
                    <w:p w14:paraId="33B30C10" w14:textId="77777777" w:rsidR="00A84B27" w:rsidRDefault="00A84B27" w:rsidP="00A84B27">
                      <w:pPr>
                        <w:spacing w:after="0" w:line="240" w:lineRule="auto"/>
                      </w:pPr>
                      <w:r>
                        <w:t>Involvement in palliative care service delivery (n = 16)</w:t>
                      </w:r>
                    </w:p>
                    <w:p w14:paraId="76E289F7" w14:textId="77777777" w:rsidR="00A84B27" w:rsidRDefault="00A84B27" w:rsidP="00A84B27">
                      <w:pPr>
                        <w:spacing w:after="0" w:line="240" w:lineRule="auto"/>
                      </w:pPr>
                    </w:p>
                    <w:p w14:paraId="6BD3C5DC" w14:textId="77777777" w:rsidR="00A84B27" w:rsidRDefault="00A84B27" w:rsidP="00A84B27"/>
                    <w:p w14:paraId="365A6FF3" w14:textId="77777777" w:rsidR="00A84B27" w:rsidRDefault="00A84B27" w:rsidP="00A84B27"/>
                  </w:txbxContent>
                </v:textbox>
              </v:shape>
            </w:pict>
          </mc:Fallback>
        </mc:AlternateContent>
      </w:r>
    </w:p>
    <w:p w14:paraId="1E1E3240"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83168" behindDoc="0" locked="0" layoutInCell="1" allowOverlap="1" wp14:anchorId="7AB242E5" wp14:editId="23BD4DA5">
                <wp:simplePos x="0" y="0"/>
                <wp:positionH relativeFrom="column">
                  <wp:posOffset>908685</wp:posOffset>
                </wp:positionH>
                <wp:positionV relativeFrom="paragraph">
                  <wp:posOffset>163830</wp:posOffset>
                </wp:positionV>
                <wp:extent cx="0" cy="504825"/>
                <wp:effectExtent l="76200" t="0" r="57150" b="47625"/>
                <wp:wrapNone/>
                <wp:docPr id="16" name="Straight Arrow Connector 16"/>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42F9FF" id="Straight Arrow Connector 16" o:spid="_x0000_s1026" type="#_x0000_t32" style="position:absolute;margin-left:71.55pt;margin-top:12.9pt;width:0;height:39.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" strokecolor="windowText" strokeweight=".5pt">
                <v:stroke endarrow="block" joinstyle="miter"/>
              </v:shape>
            </w:pict>
          </mc:Fallback>
        </mc:AlternateContent>
      </w:r>
    </w:p>
    <w:p w14:paraId="077A739B" w14:textId="77777777" w:rsidR="00A84B27" w:rsidRPr="00A84B27" w:rsidRDefault="00A84B27" w:rsidP="00A84B27">
      <w:pPr>
        <w:rPr>
          <w:rFonts w:cstheme="minorHAnsi"/>
          <w:b/>
        </w:rPr>
      </w:pPr>
    </w:p>
    <w:p w14:paraId="7FB1B72E"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78048" behindDoc="0" locked="0" layoutInCell="1" allowOverlap="1" wp14:anchorId="30586F8F" wp14:editId="4BBC98C4">
                <wp:simplePos x="0" y="0"/>
                <wp:positionH relativeFrom="column">
                  <wp:posOffset>0</wp:posOffset>
                </wp:positionH>
                <wp:positionV relativeFrom="paragraph">
                  <wp:posOffset>103505</wp:posOffset>
                </wp:positionV>
                <wp:extent cx="1866900" cy="485775"/>
                <wp:effectExtent l="0" t="0" r="19050" b="28575"/>
                <wp:wrapNone/>
                <wp:docPr id="797971372" name="Text Box 797971372"/>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46858DD3" w14:textId="77777777" w:rsidR="00A84B27" w:rsidRDefault="00A84B27" w:rsidP="00A84B27">
                            <w:pPr>
                              <w:jc w:val="center"/>
                            </w:pPr>
                            <w:r>
                              <w:t>Studies/references included (n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6F8F" id="Text Box 797971372" o:spid="_x0000_s1159" type="#_x0000_t202" style="position:absolute;margin-left:0;margin-top:8.15pt;width:147pt;height:3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83QwIAAJU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" fillcolor="window" strokeweight=".5pt">
                <v:textbox>
                  <w:txbxContent>
                    <w:p w14:paraId="46858DD3" w14:textId="77777777" w:rsidR="00A84B27" w:rsidRDefault="00A84B27" w:rsidP="00A84B27">
                      <w:pPr>
                        <w:jc w:val="center"/>
                      </w:pPr>
                      <w:r>
                        <w:t>Studies/references included (n = 23)</w:t>
                      </w:r>
                    </w:p>
                  </w:txbxContent>
                </v:textbox>
              </v:shape>
            </w:pict>
          </mc:Fallback>
        </mc:AlternateContent>
      </w:r>
    </w:p>
    <w:p w14:paraId="5FCD508D" w14:textId="77777777" w:rsidR="00A84B27" w:rsidRPr="00A84B27" w:rsidRDefault="00A84B27" w:rsidP="00A84B27">
      <w:pPr>
        <w:rPr>
          <w:rFonts w:cstheme="minorHAnsi"/>
          <w:b/>
        </w:rPr>
      </w:pPr>
    </w:p>
    <w:p w14:paraId="62982057" w14:textId="77777777" w:rsidR="00A84B27" w:rsidRPr="00A84B27" w:rsidRDefault="00A84B27" w:rsidP="00A84B27">
      <w:pPr>
        <w:rPr>
          <w:rFonts w:cstheme="minorHAnsi"/>
          <w:b/>
        </w:rPr>
      </w:pPr>
      <w:r w:rsidRPr="00A84B27">
        <w:rPr>
          <w:rFonts w:cstheme="minorHAnsi"/>
          <w:b/>
          <w:noProof/>
          <w:lang w:eastAsia="en-GB"/>
        </w:rPr>
        <mc:AlternateContent>
          <mc:Choice Requires="wps">
            <w:drawing>
              <wp:anchor distT="0" distB="0" distL="114300" distR="114300" simplePos="0" relativeHeight="251787264" behindDoc="0" locked="0" layoutInCell="1" allowOverlap="1" wp14:anchorId="1D3D6C8D" wp14:editId="587A0C6D">
                <wp:simplePos x="0" y="0"/>
                <wp:positionH relativeFrom="column">
                  <wp:posOffset>908685</wp:posOffset>
                </wp:positionH>
                <wp:positionV relativeFrom="paragraph">
                  <wp:posOffset>13335</wp:posOffset>
                </wp:positionV>
                <wp:extent cx="0" cy="504825"/>
                <wp:effectExtent l="76200" t="0" r="57150" b="47625"/>
                <wp:wrapNone/>
                <wp:docPr id="1387712496" name="Straight Arrow Connector 1387712496"/>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3D863A" id="Straight Arrow Connector 1387712496" o:spid="_x0000_s1026" type="#_x0000_t32" style="position:absolute;margin-left:71.55pt;margin-top:1.05pt;width:0;height:39.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" strokecolor="windowText" strokeweight=".5pt">
                <v:stroke endarrow="block" joinstyle="miter"/>
              </v:shape>
            </w:pict>
          </mc:Fallback>
        </mc:AlternateContent>
      </w:r>
    </w:p>
    <w:p w14:paraId="011D91C3" w14:textId="77777777" w:rsidR="00A84B27" w:rsidRPr="00A84B27" w:rsidRDefault="00A84B27" w:rsidP="00A84B27">
      <w:pPr>
        <w:tabs>
          <w:tab w:val="left" w:pos="7760"/>
        </w:tabs>
        <w:spacing w:after="0" w:line="240" w:lineRule="auto"/>
        <w:rPr>
          <w:rFonts w:cstheme="minorHAnsi"/>
          <w:b/>
        </w:rPr>
      </w:pPr>
    </w:p>
    <w:p w14:paraId="666D8562" w14:textId="77777777" w:rsidR="00A84B27" w:rsidRPr="00A84B27" w:rsidRDefault="00A84B27" w:rsidP="00A84B27">
      <w:pPr>
        <w:tabs>
          <w:tab w:val="left" w:pos="7760"/>
        </w:tabs>
        <w:spacing w:after="0" w:line="240" w:lineRule="auto"/>
        <w:rPr>
          <w:rFonts w:cstheme="minorHAnsi"/>
          <w:b/>
        </w:rPr>
      </w:pPr>
      <w:r w:rsidRPr="00A84B27">
        <w:rPr>
          <w:rFonts w:cstheme="minorHAnsi"/>
          <w:b/>
          <w:noProof/>
          <w:lang w:eastAsia="en-GB"/>
        </w:rPr>
        <mc:AlternateContent>
          <mc:Choice Requires="wps">
            <w:drawing>
              <wp:anchor distT="0" distB="0" distL="114300" distR="114300" simplePos="0" relativeHeight="251786240" behindDoc="0" locked="0" layoutInCell="1" allowOverlap="1" wp14:anchorId="5D3B9C12" wp14:editId="52DF3CA6">
                <wp:simplePos x="0" y="0"/>
                <wp:positionH relativeFrom="column">
                  <wp:posOffset>0</wp:posOffset>
                </wp:positionH>
                <wp:positionV relativeFrom="paragraph">
                  <wp:posOffset>66675</wp:posOffset>
                </wp:positionV>
                <wp:extent cx="1866900" cy="485775"/>
                <wp:effectExtent l="0" t="0" r="19050" b="28575"/>
                <wp:wrapNone/>
                <wp:docPr id="755570684" name="Text Box 755570684"/>
                <wp:cNvGraphicFramePr/>
                <a:graphic xmlns:a="http://schemas.openxmlformats.org/drawingml/2006/main">
                  <a:graphicData uri="http://schemas.microsoft.com/office/word/2010/wordprocessingShape">
                    <wps:wsp>
                      <wps:cNvSpPr txBox="1"/>
                      <wps:spPr>
                        <a:xfrm>
                          <a:off x="0" y="0"/>
                          <a:ext cx="1866900" cy="485775"/>
                        </a:xfrm>
                        <a:prstGeom prst="rect">
                          <a:avLst/>
                        </a:prstGeom>
                        <a:solidFill>
                          <a:sysClr val="window" lastClr="FFFFFF"/>
                        </a:solidFill>
                        <a:ln w="6350">
                          <a:solidFill>
                            <a:prstClr val="black"/>
                          </a:solidFill>
                        </a:ln>
                      </wps:spPr>
                      <wps:txbx>
                        <w:txbxContent>
                          <w:p w14:paraId="0C9EBB9C" w14:textId="77777777" w:rsidR="00A84B27" w:rsidRDefault="00A84B27" w:rsidP="00A84B27">
                            <w:pPr>
                              <w:jc w:val="center"/>
                            </w:pPr>
                            <w:r>
                              <w:t>Distinct studies/references included (n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9C12" id="Text Box 755570684" o:spid="_x0000_s1160" type="#_x0000_t202" style="position:absolute;margin-left:0;margin-top:5.25pt;width:147pt;height:3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6TRAIAAJU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" fillcolor="window" strokeweight=".5pt">
                <v:textbox>
                  <w:txbxContent>
                    <w:p w14:paraId="0C9EBB9C" w14:textId="77777777" w:rsidR="00A84B27" w:rsidRDefault="00A84B27" w:rsidP="00A84B27">
                      <w:pPr>
                        <w:jc w:val="center"/>
                      </w:pPr>
                      <w:r>
                        <w:t>Distinct studies/references included (n = 21)</w:t>
                      </w:r>
                    </w:p>
                  </w:txbxContent>
                </v:textbox>
              </v:shape>
            </w:pict>
          </mc:Fallback>
        </mc:AlternateContent>
      </w:r>
    </w:p>
    <w:p w14:paraId="12A2EC81" w14:textId="77777777" w:rsidR="00A84B27" w:rsidRPr="00A84B27" w:rsidRDefault="00A84B27" w:rsidP="00A84B27">
      <w:pPr>
        <w:tabs>
          <w:tab w:val="left" w:pos="7760"/>
        </w:tabs>
        <w:spacing w:after="0" w:line="240" w:lineRule="auto"/>
        <w:rPr>
          <w:rFonts w:cstheme="minorHAnsi"/>
          <w:b/>
        </w:rPr>
      </w:pPr>
    </w:p>
    <w:p w14:paraId="0F57BF06" w14:textId="77777777" w:rsidR="00A84B27" w:rsidRPr="00A84B27" w:rsidRDefault="00A84B27" w:rsidP="00A84B27">
      <w:pPr>
        <w:tabs>
          <w:tab w:val="left" w:pos="7760"/>
        </w:tabs>
        <w:spacing w:after="0" w:line="240" w:lineRule="auto"/>
        <w:rPr>
          <w:rFonts w:cstheme="minorHAnsi"/>
          <w:b/>
        </w:rPr>
      </w:pPr>
    </w:p>
    <w:p w14:paraId="3447F876" w14:textId="77777777" w:rsidR="00A84B27" w:rsidRPr="00A84B27" w:rsidRDefault="00A84B27" w:rsidP="00A84B27">
      <w:pPr>
        <w:tabs>
          <w:tab w:val="left" w:pos="7760"/>
        </w:tabs>
        <w:spacing w:after="0" w:line="240" w:lineRule="auto"/>
        <w:rPr>
          <w:rFonts w:cstheme="minorHAnsi"/>
          <w:b/>
        </w:rPr>
      </w:pPr>
    </w:p>
    <w:p w14:paraId="481391F2" w14:textId="77777777" w:rsidR="00A84B27" w:rsidRPr="00A84B27" w:rsidRDefault="00A84B27" w:rsidP="00A84B27">
      <w:pPr>
        <w:tabs>
          <w:tab w:val="left" w:pos="7760"/>
        </w:tabs>
        <w:spacing w:after="0" w:line="240" w:lineRule="auto"/>
        <w:rPr>
          <w:rFonts w:cstheme="minorHAnsi"/>
          <w:b/>
        </w:rPr>
      </w:pPr>
    </w:p>
    <w:p w14:paraId="31D2CAE7" w14:textId="77777777" w:rsidR="00A84B27" w:rsidRPr="00A84B27" w:rsidRDefault="00A84B27" w:rsidP="00A84B27">
      <w:pPr>
        <w:tabs>
          <w:tab w:val="left" w:pos="7760"/>
        </w:tabs>
        <w:spacing w:after="0" w:line="240" w:lineRule="auto"/>
        <w:rPr>
          <w:rFonts w:cstheme="minorHAnsi"/>
          <w:b/>
        </w:rPr>
      </w:pPr>
      <w:r w:rsidRPr="00A84B27">
        <w:rPr>
          <w:rFonts w:cstheme="minorHAnsi"/>
          <w:b/>
        </w:rPr>
        <w:t xml:space="preserve">Figure 2 PRISMA flow diagram, primary research and other evidence </w:t>
      </w:r>
      <w:r w:rsidRPr="00A84B27">
        <w:rPr>
          <w:rFonts w:cstheme="minorHAnsi"/>
          <w:b/>
        </w:rPr>
        <w:fldChar w:fldCharType="begin"/>
      </w:r>
      <w:r w:rsidRPr="00A84B27">
        <w:rPr>
          <w:rFonts w:cstheme="minorHAnsi"/>
          <w:b/>
        </w:rPr>
        <w:instrText xml:space="preserve"> ADDIN EN.CITE &lt;EndNote&gt;&lt;Cite&gt;&lt;RecNum&gt;15224&lt;/RecNum&gt;&lt;DisplayText&gt;(Moher et al., 2009)&lt;/DisplayText&gt;&lt;record&gt;&lt;rec-number&gt;15224&lt;/rec-number&gt;&lt;foreign-keys&gt;&lt;key app="EN" db-id="eda99esr9arp52e20v2pftz4rp5s9x0evef5" timestamp="1487344478"&gt;15224&lt;/key&gt;&lt;/foreign-keys&gt;&lt;ref-type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med&lt;/full-title&gt;&lt;/periodical&gt;&lt;pages&gt;e1000097&lt;/pages&gt;&lt;volume&gt;6&lt;/volume&gt;&lt;number&gt;7&lt;/number&gt;&lt;reprint-edition&gt;Not in File&lt;/reprint-edition&gt;&lt;dates&gt;&lt;year&gt;2009&lt;/year&gt;&lt;/dates&gt;&lt;isbn&gt;1549-1676&lt;/isbn&gt;&lt;urls&gt;&lt;related-urls&gt;&lt;url&gt;http://journals.plos.org/plosmedicine/article?id=10.1371/journal.pmed.1000097&lt;/url&gt;&lt;/related-urls&gt;&lt;/urls&gt;&lt;/record&gt;&lt;/Cite&gt;&lt;/EndNote&gt;</w:instrText>
      </w:r>
      <w:r w:rsidRPr="00A84B27">
        <w:rPr>
          <w:rFonts w:cstheme="minorHAnsi"/>
          <w:b/>
        </w:rPr>
        <w:fldChar w:fldCharType="separate"/>
      </w:r>
      <w:r w:rsidRPr="00A84B27">
        <w:rPr>
          <w:rFonts w:cstheme="minorHAnsi"/>
          <w:b/>
          <w:noProof/>
        </w:rPr>
        <w:t>(Moher et al., 2009)</w:t>
      </w:r>
      <w:r w:rsidRPr="00A84B27">
        <w:rPr>
          <w:rFonts w:cstheme="minorHAnsi"/>
          <w:b/>
        </w:rPr>
        <w:fldChar w:fldCharType="end"/>
      </w:r>
    </w:p>
    <w:p w14:paraId="7EBEDF86" w14:textId="77777777" w:rsidR="00A84B27" w:rsidRPr="00A84B27" w:rsidRDefault="00A84B27" w:rsidP="00A84B27">
      <w:pPr>
        <w:tabs>
          <w:tab w:val="left" w:pos="7760"/>
        </w:tabs>
        <w:spacing w:after="0" w:line="240" w:lineRule="auto"/>
        <w:rPr>
          <w:rFonts w:cstheme="minorHAnsi"/>
        </w:rPr>
      </w:pPr>
    </w:p>
    <w:p w14:paraId="7B920F30" w14:textId="77777777" w:rsidR="00A84B27" w:rsidRPr="00A84B27" w:rsidRDefault="00A84B27" w:rsidP="00A84B27">
      <w:pPr>
        <w:tabs>
          <w:tab w:val="left" w:pos="567"/>
          <w:tab w:val="left" w:pos="7760"/>
        </w:tabs>
        <w:spacing w:after="0" w:line="240" w:lineRule="auto"/>
        <w:rPr>
          <w:rFonts w:cstheme="minorHAnsi"/>
          <w:b/>
        </w:rPr>
      </w:pPr>
      <w:r w:rsidRPr="00A84B27">
        <w:rPr>
          <w:rFonts w:cstheme="minorHAnsi"/>
          <w:b/>
        </w:rPr>
        <w:t>2.2.3</w:t>
      </w:r>
      <w:r w:rsidRPr="00A84B27">
        <w:rPr>
          <w:rFonts w:cstheme="minorHAnsi"/>
          <w:b/>
        </w:rPr>
        <w:tab/>
        <w:t>Data synthesis</w:t>
      </w:r>
    </w:p>
    <w:p w14:paraId="2D5D99DA" w14:textId="77777777" w:rsidR="00A84B27" w:rsidRPr="00A84B27" w:rsidRDefault="00A84B27" w:rsidP="00A84B27">
      <w:pPr>
        <w:tabs>
          <w:tab w:val="left" w:pos="7760"/>
        </w:tabs>
        <w:spacing w:after="0" w:line="240" w:lineRule="auto"/>
        <w:rPr>
          <w:rFonts w:cstheme="minorHAnsi"/>
        </w:rPr>
      </w:pPr>
    </w:p>
    <w:p w14:paraId="7AE40BF2" w14:textId="77777777" w:rsidR="00A84B27" w:rsidRPr="00A84B27" w:rsidRDefault="00A84B27" w:rsidP="00A84B27">
      <w:pPr>
        <w:tabs>
          <w:tab w:val="left" w:pos="7760"/>
        </w:tabs>
        <w:spacing w:after="0" w:line="240" w:lineRule="auto"/>
        <w:rPr>
          <w:rFonts w:cstheme="minorHAnsi"/>
        </w:rPr>
      </w:pPr>
      <w:r w:rsidRPr="00A84B27">
        <w:rPr>
          <w:rFonts w:cstheme="minorHAnsi"/>
        </w:rPr>
        <w:t>The searches identified 220 potentially relevant articles, from which five duplicates was removed.  After an initial screening of titles and abstracts, a further 175 articles were excluded, 13 of which were excluded for more than one reason. The overwhelming reason for excluding articles at this stage was because they concerned involvement in service delivery, predominantly at an individual care level only.</w:t>
      </w:r>
    </w:p>
    <w:p w14:paraId="19AB3542" w14:textId="77777777" w:rsidR="00A84B27" w:rsidRPr="00A84B27" w:rsidRDefault="00A84B27" w:rsidP="00A84B27">
      <w:pPr>
        <w:tabs>
          <w:tab w:val="left" w:pos="7760"/>
        </w:tabs>
        <w:spacing w:after="0" w:line="240" w:lineRule="auto"/>
        <w:rPr>
          <w:rFonts w:cstheme="minorHAnsi"/>
        </w:rPr>
      </w:pPr>
    </w:p>
    <w:p w14:paraId="5826DFA5" w14:textId="77777777" w:rsidR="00A84B27" w:rsidRPr="00A84B27" w:rsidRDefault="00A84B27" w:rsidP="00A84B27">
      <w:pPr>
        <w:tabs>
          <w:tab w:val="left" w:pos="7760"/>
        </w:tabs>
        <w:spacing w:after="0" w:line="240" w:lineRule="auto"/>
        <w:rPr>
          <w:rFonts w:cstheme="minorHAnsi"/>
        </w:rPr>
      </w:pPr>
      <w:r w:rsidRPr="00A84B27">
        <w:rPr>
          <w:rFonts w:cstheme="minorHAnsi"/>
        </w:rPr>
        <w:t xml:space="preserve">The full text of 40 articles were sought for a more detailed assessment of eligibility, 23 of which were included and summarised in the table below.  These comprised a small amount of academic articles and a wide variety of grey literature including websites, examples of research studies, dissertations, books, policy documents and bibliographies, in addition to journal articles and other reports.  In one case, a study example, dissertation and book chapter referred to the same research study and is presented as one reference, resulting in 21 distinct studies or references being included. </w:t>
      </w:r>
    </w:p>
    <w:p w14:paraId="665E9F65" w14:textId="77777777" w:rsidR="00A84B27" w:rsidRPr="00A84B27" w:rsidRDefault="00A84B27" w:rsidP="00A84B27">
      <w:pPr>
        <w:rPr>
          <w:rFonts w:cstheme="minorHAnsi"/>
        </w:rPr>
      </w:pPr>
      <w:r w:rsidRPr="00A84B27">
        <w:rPr>
          <w:rFonts w:cstheme="minorHAnsi"/>
        </w:rPr>
        <w:br w:type="page"/>
      </w:r>
    </w:p>
    <w:p w14:paraId="5715D974" w14:textId="77777777" w:rsidR="00A84B27" w:rsidRPr="00A84B27" w:rsidRDefault="00A84B27" w:rsidP="00A84B27">
      <w:pPr>
        <w:rPr>
          <w:rFonts w:cstheme="minorHAnsi"/>
        </w:rPr>
        <w:sectPr w:rsidR="00A84B27" w:rsidRPr="00A84B27" w:rsidSect="00A84B27">
          <w:footerReference w:type="default" r:id="rId152"/>
          <w:pgSz w:w="11906" w:h="16838" w:code="9"/>
          <w:pgMar w:top="1134" w:right="1134" w:bottom="1134" w:left="1134" w:header="709" w:footer="709" w:gutter="0"/>
          <w:cols w:space="708"/>
          <w:docGrid w:linePitch="360"/>
        </w:sectPr>
      </w:pPr>
    </w:p>
    <w:tbl>
      <w:tblPr>
        <w:tblStyle w:val="TableGrid"/>
        <w:tblW w:w="0" w:type="auto"/>
        <w:tblLook w:val="04A0" w:firstRow="1" w:lastRow="0" w:firstColumn="1" w:lastColumn="0" w:noHBand="0" w:noVBand="1"/>
      </w:tblPr>
      <w:tblGrid>
        <w:gridCol w:w="1696"/>
        <w:gridCol w:w="3119"/>
        <w:gridCol w:w="2410"/>
        <w:gridCol w:w="7087"/>
      </w:tblGrid>
      <w:tr w:rsidR="00A84B27" w:rsidRPr="00A84B27" w14:paraId="7092EAAA" w14:textId="77777777" w:rsidTr="008E7B56">
        <w:tc>
          <w:tcPr>
            <w:tcW w:w="1696" w:type="dxa"/>
          </w:tcPr>
          <w:p w14:paraId="7C442954"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sz w:val="20"/>
                <w:szCs w:val="20"/>
              </w:rPr>
              <w:lastRenderedPageBreak/>
              <w:br w:type="page"/>
            </w:r>
            <w:r w:rsidRPr="00A84B27">
              <w:rPr>
                <w:rFonts w:cstheme="minorHAnsi"/>
                <w:b/>
                <w:sz w:val="20"/>
                <w:szCs w:val="20"/>
              </w:rPr>
              <w:t>Primary Author</w:t>
            </w:r>
          </w:p>
          <w:p w14:paraId="5DF274D3"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Date</w:t>
            </w:r>
          </w:p>
          <w:p w14:paraId="39789F7D"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Country</w:t>
            </w:r>
          </w:p>
        </w:tc>
        <w:tc>
          <w:tcPr>
            <w:tcW w:w="3119" w:type="dxa"/>
          </w:tcPr>
          <w:p w14:paraId="638B5A45"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Setting: broad and specific</w:t>
            </w:r>
          </w:p>
          <w:p w14:paraId="7412FD6D" w14:textId="77777777" w:rsidR="00A84B27" w:rsidRPr="00A84B27" w:rsidRDefault="00A84B27" w:rsidP="00A84B27">
            <w:pPr>
              <w:tabs>
                <w:tab w:val="left" w:pos="7760"/>
              </w:tabs>
              <w:spacing w:after="160" w:line="259" w:lineRule="auto"/>
              <w:rPr>
                <w:rFonts w:cstheme="minorHAnsi"/>
                <w:b/>
                <w:sz w:val="20"/>
                <w:szCs w:val="20"/>
              </w:rPr>
            </w:pPr>
            <w:r w:rsidRPr="00A84B27">
              <w:rPr>
                <w:rFonts w:cstheme="minorHAnsi"/>
                <w:b/>
                <w:sz w:val="20"/>
                <w:szCs w:val="20"/>
              </w:rPr>
              <w:t>Population</w:t>
            </w:r>
          </w:p>
          <w:p w14:paraId="1791422D"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Health condition</w:t>
            </w:r>
          </w:p>
        </w:tc>
        <w:tc>
          <w:tcPr>
            <w:tcW w:w="2410" w:type="dxa"/>
          </w:tcPr>
          <w:p w14:paraId="3AA46A53" w14:textId="77777777" w:rsidR="00A84B27" w:rsidRPr="00A84B27" w:rsidRDefault="00A84B27" w:rsidP="00A84B27">
            <w:pPr>
              <w:spacing w:after="160" w:line="259" w:lineRule="auto"/>
              <w:rPr>
                <w:rFonts w:cstheme="minorHAnsi"/>
                <w:b/>
                <w:sz w:val="20"/>
                <w:szCs w:val="20"/>
              </w:rPr>
            </w:pPr>
            <w:r w:rsidRPr="00A84B27">
              <w:rPr>
                <w:rFonts w:cstheme="minorHAnsi"/>
                <w:b/>
                <w:sz w:val="20"/>
                <w:szCs w:val="20"/>
              </w:rPr>
              <w:t>Type of literature</w:t>
            </w:r>
          </w:p>
          <w:p w14:paraId="508FD1E9"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Study design, other methods, journal</w:t>
            </w:r>
          </w:p>
        </w:tc>
        <w:tc>
          <w:tcPr>
            <w:tcW w:w="7087" w:type="dxa"/>
          </w:tcPr>
          <w:p w14:paraId="3874B6BB" w14:textId="77777777" w:rsidR="00A84B27" w:rsidRPr="00A84B27" w:rsidRDefault="00A84B27" w:rsidP="00A84B27">
            <w:pPr>
              <w:spacing w:after="160" w:line="259" w:lineRule="auto"/>
              <w:rPr>
                <w:rFonts w:cstheme="minorHAnsi"/>
                <w:sz w:val="20"/>
                <w:szCs w:val="20"/>
              </w:rPr>
            </w:pPr>
            <w:r w:rsidRPr="00A84B27">
              <w:rPr>
                <w:rFonts w:cstheme="minorHAnsi"/>
                <w:b/>
                <w:sz w:val="20"/>
                <w:szCs w:val="20"/>
              </w:rPr>
              <w:t>Involvement/participation: approaches, issues raised, guidelines</w:t>
            </w:r>
          </w:p>
        </w:tc>
      </w:tr>
      <w:tr w:rsidR="00A84B27" w:rsidRPr="00A84B27" w14:paraId="7886DF89" w14:textId="77777777" w:rsidTr="008E7B56">
        <w:tc>
          <w:tcPr>
            <w:tcW w:w="1696" w:type="dxa"/>
          </w:tcPr>
          <w:p w14:paraId="4F41679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Macmillan</w:t>
            </w:r>
          </w:p>
          <w:p w14:paraId="1B2F814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2017</w:t>
            </w:r>
          </w:p>
          <w:p w14:paraId="087FDCA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2C400A2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and research.</w:t>
            </w:r>
          </w:p>
          <w:p w14:paraId="2FD1F85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Anyone in the UK who has been affected by cancer.</w:t>
            </w:r>
          </w:p>
        </w:tc>
        <w:tc>
          <w:tcPr>
            <w:tcW w:w="2410" w:type="dxa"/>
          </w:tcPr>
          <w:p w14:paraId="2532209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Website section, entitled Cancer Voices, of national registered charity.</w:t>
            </w:r>
          </w:p>
          <w:p w14:paraId="0F181C2B" w14:textId="77777777" w:rsidR="00A84B27" w:rsidRPr="00A84B27" w:rsidRDefault="00A84B27" w:rsidP="00A84B27">
            <w:pPr>
              <w:spacing w:after="160" w:line="259" w:lineRule="auto"/>
              <w:rPr>
                <w:rFonts w:cstheme="minorHAnsi"/>
                <w:sz w:val="20"/>
                <w:szCs w:val="20"/>
              </w:rPr>
            </w:pPr>
          </w:p>
        </w:tc>
        <w:tc>
          <w:tcPr>
            <w:tcW w:w="7087" w:type="dxa"/>
          </w:tcPr>
          <w:p w14:paraId="2AFD47A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Variety of involvement opportunities available including taking part in advisory or steering groups, reviewing information, taking part in or carrying out research.</w:t>
            </w:r>
          </w:p>
          <w:p w14:paraId="51B2CE0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Macmillan provide support, training, etc.</w:t>
            </w:r>
          </w:p>
          <w:p w14:paraId="539790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Co-ordinators facilitate opportunities.</w:t>
            </w:r>
          </w:p>
        </w:tc>
      </w:tr>
      <w:tr w:rsidR="00A84B27" w:rsidRPr="00A84B27" w14:paraId="4D76F103" w14:textId="77777777" w:rsidTr="008E7B56">
        <w:tc>
          <w:tcPr>
            <w:tcW w:w="1696" w:type="dxa"/>
          </w:tcPr>
          <w:p w14:paraId="693A929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NCPC</w:t>
            </w:r>
          </w:p>
          <w:p w14:paraId="0717770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2017</w:t>
            </w:r>
          </w:p>
          <w:p w14:paraId="2A3D901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England, Wales Northern Ireland</w:t>
            </w:r>
          </w:p>
        </w:tc>
        <w:tc>
          <w:tcPr>
            <w:tcW w:w="3119" w:type="dxa"/>
          </w:tcPr>
          <w:p w14:paraId="16CDD90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training, policy development and research.</w:t>
            </w:r>
          </w:p>
          <w:p w14:paraId="720C12D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Anyone involved in palliative, end of life or hospice care.</w:t>
            </w:r>
          </w:p>
        </w:tc>
        <w:tc>
          <w:tcPr>
            <w:tcW w:w="2410" w:type="dxa"/>
          </w:tcPr>
          <w:p w14:paraId="543AF95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Website section, called Get Involved, of national registered charity.</w:t>
            </w:r>
          </w:p>
        </w:tc>
        <w:tc>
          <w:tcPr>
            <w:tcW w:w="7087" w:type="dxa"/>
          </w:tcPr>
          <w:p w14:paraId="757CBD4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 xml:space="preserve">Variety of involvement related initiatives including a People Bank, opportunities to get involved, current projects and a steering group.  A Community Involvement Manager is employed to facilitate these and other involvement activities.  </w:t>
            </w:r>
          </w:p>
        </w:tc>
      </w:tr>
      <w:tr w:rsidR="00A84B27" w:rsidRPr="00A84B27" w14:paraId="0DFD68C4" w14:textId="77777777" w:rsidTr="008E7B56">
        <w:tc>
          <w:tcPr>
            <w:tcW w:w="1696" w:type="dxa"/>
          </w:tcPr>
          <w:p w14:paraId="6708E93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Collins</w:t>
            </w:r>
          </w:p>
          <w:p w14:paraId="5BE7B6C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2014</w:t>
            </w:r>
          </w:p>
          <w:p w14:paraId="635AC06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2B95569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specifically within the North Trent Cancer Research Network Consumer Research Panel.</w:t>
            </w:r>
          </w:p>
          <w:p w14:paraId="1B289B4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Cancer.</w:t>
            </w:r>
          </w:p>
        </w:tc>
        <w:tc>
          <w:tcPr>
            <w:tcW w:w="2410" w:type="dxa"/>
          </w:tcPr>
          <w:p w14:paraId="7FD9CF4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Journal article, BMJ Supportive &amp; Palliative Care.</w:t>
            </w:r>
          </w:p>
          <w:p w14:paraId="61F0CFF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Narrative description of PPI in the Panel.</w:t>
            </w:r>
          </w:p>
        </w:tc>
        <w:tc>
          <w:tcPr>
            <w:tcW w:w="7087" w:type="dxa"/>
          </w:tcPr>
          <w:p w14:paraId="6E684C5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States it is a sustainable, inclusive and effective way of implementing PPI within a cancer context.</w:t>
            </w:r>
          </w:p>
          <w:p w14:paraId="3244A1B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Challenges include lack of time and funding, tensions between different stakeholder groups, lack of clear roles, lack of awareness of PPI amongst some professionals.</w:t>
            </w:r>
          </w:p>
        </w:tc>
      </w:tr>
      <w:tr w:rsidR="00A84B27" w:rsidRPr="00A84B27" w14:paraId="73FA180B" w14:textId="77777777" w:rsidTr="008E7B56">
        <w:tc>
          <w:tcPr>
            <w:tcW w:w="1696" w:type="dxa"/>
          </w:tcPr>
          <w:p w14:paraId="4DA8D4E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Daveson</w:t>
            </w:r>
          </w:p>
          <w:p w14:paraId="60FCC0D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2015</w:t>
            </w:r>
          </w:p>
          <w:p w14:paraId="5B7EDBE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2CC7516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consultation workshop to determine a model for PPI in palliative care research.</w:t>
            </w:r>
          </w:p>
          <w:p w14:paraId="758A115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Participants involved in palliative care research – 12 users, 5 researchers.</w:t>
            </w:r>
          </w:p>
        </w:tc>
        <w:tc>
          <w:tcPr>
            <w:tcW w:w="2410" w:type="dxa"/>
          </w:tcPr>
          <w:p w14:paraId="4CC8104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Journal article, Palliative Medicine.</w:t>
            </w:r>
          </w:p>
          <w:p w14:paraId="3225F7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Consultation workshop using expert presentations, discussion and nominal group technique.</w:t>
            </w:r>
          </w:p>
          <w:p w14:paraId="7591AC78" w14:textId="77777777" w:rsidR="00A84B27" w:rsidRPr="00A84B27" w:rsidRDefault="00A84B27" w:rsidP="00A84B27">
            <w:pPr>
              <w:spacing w:after="160" w:line="259" w:lineRule="auto"/>
              <w:rPr>
                <w:rFonts w:cstheme="minorHAnsi"/>
                <w:sz w:val="20"/>
                <w:szCs w:val="20"/>
              </w:rPr>
            </w:pPr>
          </w:p>
        </w:tc>
        <w:tc>
          <w:tcPr>
            <w:tcW w:w="7087" w:type="dxa"/>
          </w:tcPr>
          <w:p w14:paraId="7092674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To generate recommendations and consensus on agreement of importance for guidelines on how best to involve users in palliative care research.</w:t>
            </w:r>
          </w:p>
          <w:p w14:paraId="3B923B4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Differences between users and professional’s views: Users wanted their involvement to be more visible, including during dissemination, with a greater emphasis on the difference their involvement makes.  Researchers wanted to improve productivity, relevance and quality through involvement.  Both groups agreed that early involvement was required, and diverse virtual and face to face involvement to ensure flexibility.</w:t>
            </w:r>
          </w:p>
        </w:tc>
      </w:tr>
      <w:tr w:rsidR="00A84B27" w:rsidRPr="00A84B27" w14:paraId="07CEC6BE" w14:textId="77777777" w:rsidTr="008E7B56">
        <w:tc>
          <w:tcPr>
            <w:tcW w:w="1696" w:type="dxa"/>
          </w:tcPr>
          <w:p w14:paraId="5C794FB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Froggatt</w:t>
            </w:r>
          </w:p>
          <w:p w14:paraId="34F4D54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2014</w:t>
            </w:r>
          </w:p>
          <w:p w14:paraId="2FA814C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5E31473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specifically of 8 people within the Cancer Experiences Collaborative, National Cancer Research Institute.</w:t>
            </w:r>
          </w:p>
        </w:tc>
        <w:tc>
          <w:tcPr>
            <w:tcW w:w="2410" w:type="dxa"/>
          </w:tcPr>
          <w:p w14:paraId="2386FD8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Journal article, BMJ Supportive &amp; Palliative Care.</w:t>
            </w:r>
          </w:p>
          <w:p w14:paraId="0CB8DC0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Qualitative exploratory study, interviews with people with cancer diagnosis involved in the collaborative.</w:t>
            </w:r>
          </w:p>
        </w:tc>
        <w:tc>
          <w:tcPr>
            <w:tcW w:w="7087" w:type="dxa"/>
          </w:tcPr>
          <w:p w14:paraId="2ADD533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Participants were highly motivated, undertaking a variety of voluntary work.  They identified both research and personal benefits to their involvement, including bringing in a lay perspective, making a difference and personal gains (included gaining support, new knowledge and skills, greater confidence).  Challenges included emotional and practical nature of the work, language issues and identifying differences made.</w:t>
            </w:r>
          </w:p>
        </w:tc>
      </w:tr>
      <w:tr w:rsidR="00A84B27" w:rsidRPr="00A84B27" w14:paraId="1D20979D" w14:textId="77777777" w:rsidTr="008E7B56">
        <w:tc>
          <w:tcPr>
            <w:tcW w:w="1696" w:type="dxa"/>
          </w:tcPr>
          <w:p w14:paraId="22AB255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Goodman</w:t>
            </w:r>
          </w:p>
          <w:p w14:paraId="1AC53F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2011</w:t>
            </w:r>
          </w:p>
          <w:p w14:paraId="1C1ED58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65F22D8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specifically in a Public Involvement in Research group.</w:t>
            </w:r>
          </w:p>
          <w:p w14:paraId="16C86DB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Older people involved in researching older people in care homes.</w:t>
            </w:r>
          </w:p>
        </w:tc>
        <w:tc>
          <w:tcPr>
            <w:tcW w:w="2410" w:type="dxa"/>
          </w:tcPr>
          <w:p w14:paraId="222562F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Journal article, BMC Palliative Care.</w:t>
            </w:r>
          </w:p>
          <w:p w14:paraId="0F51752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Longitudinal study, mixed methods approach, multiple interviews, review of case notes, discussion groups.</w:t>
            </w:r>
          </w:p>
        </w:tc>
        <w:tc>
          <w:tcPr>
            <w:tcW w:w="7087" w:type="dxa"/>
          </w:tcPr>
          <w:p w14:paraId="4307CBC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Positive influence of the study by the group include recruitment, governance and safeguarding.  Also, discussion and interpretation of findings, as group members were of a similar age to study participants and therefore often more reflective insights of the findings were provided.  Power issues were raised as a challenge</w:t>
            </w:r>
          </w:p>
        </w:tc>
      </w:tr>
      <w:tr w:rsidR="00A84B27" w:rsidRPr="00A84B27" w14:paraId="2D7F7CC7" w14:textId="77777777" w:rsidTr="008E7B56">
        <w:tc>
          <w:tcPr>
            <w:tcW w:w="1696" w:type="dxa"/>
          </w:tcPr>
          <w:p w14:paraId="0665161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w:t>
            </w:r>
          </w:p>
          <w:p w14:paraId="6F0E133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2004</w:t>
            </w:r>
          </w:p>
          <w:p w14:paraId="0A0476D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England</w:t>
            </w:r>
          </w:p>
        </w:tc>
        <w:tc>
          <w:tcPr>
            <w:tcW w:w="3119" w:type="dxa"/>
          </w:tcPr>
          <w:p w14:paraId="685080D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and research.</w:t>
            </w:r>
          </w:p>
          <w:p w14:paraId="736C2E7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Guidelines on improving supportive and palliative care for adults with cancer.</w:t>
            </w:r>
          </w:p>
        </w:tc>
        <w:tc>
          <w:tcPr>
            <w:tcW w:w="2410" w:type="dxa"/>
          </w:tcPr>
          <w:p w14:paraId="183F946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 guidelines, broad although mentions involvement in different contexts, in addition to involvement in the development of the guidelines.</w:t>
            </w:r>
          </w:p>
        </w:tc>
        <w:tc>
          <w:tcPr>
            <w:tcW w:w="7087" w:type="dxa"/>
          </w:tcPr>
          <w:p w14:paraId="5A2DE38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Provides recommendations and references, nothing further of note regarding involvement.</w:t>
            </w:r>
          </w:p>
        </w:tc>
      </w:tr>
      <w:tr w:rsidR="00A84B27" w:rsidRPr="00A84B27" w14:paraId="6F5910B8" w14:textId="77777777" w:rsidTr="008E7B56">
        <w:tc>
          <w:tcPr>
            <w:tcW w:w="1696" w:type="dxa"/>
          </w:tcPr>
          <w:p w14:paraId="0EE2AEF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w:t>
            </w:r>
          </w:p>
          <w:p w14:paraId="296011C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2009</w:t>
            </w:r>
          </w:p>
          <w:p w14:paraId="6597C2E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0A1D2B8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Annual Evidence Update on patient and carer involvement in chronic disease.</w:t>
            </w:r>
          </w:p>
        </w:tc>
        <w:tc>
          <w:tcPr>
            <w:tcW w:w="2410" w:type="dxa"/>
          </w:tcPr>
          <w:p w14:paraId="1C1BAD7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Bibliography of relevant literature.</w:t>
            </w:r>
          </w:p>
        </w:tc>
        <w:tc>
          <w:tcPr>
            <w:tcW w:w="7087" w:type="dxa"/>
          </w:tcPr>
          <w:p w14:paraId="6CD981E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Provides relevant references only.</w:t>
            </w:r>
          </w:p>
        </w:tc>
      </w:tr>
      <w:tr w:rsidR="00A84B27" w:rsidRPr="00A84B27" w14:paraId="76941617" w14:textId="77777777" w:rsidTr="008E7B56">
        <w:tc>
          <w:tcPr>
            <w:tcW w:w="1696" w:type="dxa"/>
          </w:tcPr>
          <w:p w14:paraId="46E35DA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NICE</w:t>
            </w:r>
          </w:p>
          <w:p w14:paraId="1B8C9E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2010</w:t>
            </w:r>
          </w:p>
          <w:p w14:paraId="7CA6450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11B3662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Annual Evidence Update on patient and carer involvement in chronic disease.</w:t>
            </w:r>
          </w:p>
        </w:tc>
        <w:tc>
          <w:tcPr>
            <w:tcW w:w="2410" w:type="dxa"/>
          </w:tcPr>
          <w:p w14:paraId="2A61BD3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Bibliography of relevant literature.</w:t>
            </w:r>
          </w:p>
        </w:tc>
        <w:tc>
          <w:tcPr>
            <w:tcW w:w="7087" w:type="dxa"/>
          </w:tcPr>
          <w:p w14:paraId="02A45D1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Provides relevant references only.</w:t>
            </w:r>
          </w:p>
        </w:tc>
      </w:tr>
      <w:tr w:rsidR="00A84B27" w:rsidRPr="00A84B27" w14:paraId="016AB284" w14:textId="77777777" w:rsidTr="008E7B56">
        <w:tc>
          <w:tcPr>
            <w:tcW w:w="1696" w:type="dxa"/>
          </w:tcPr>
          <w:p w14:paraId="2A206F4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NICE</w:t>
            </w:r>
          </w:p>
          <w:p w14:paraId="395A28E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2011</w:t>
            </w:r>
          </w:p>
          <w:p w14:paraId="52DFD02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6F42394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Annual Evidence Update on patient and carer involvement in chronic disease.</w:t>
            </w:r>
          </w:p>
        </w:tc>
        <w:tc>
          <w:tcPr>
            <w:tcW w:w="2410" w:type="dxa"/>
          </w:tcPr>
          <w:p w14:paraId="5A9BED9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Bibliography of relevant literature.</w:t>
            </w:r>
          </w:p>
        </w:tc>
        <w:tc>
          <w:tcPr>
            <w:tcW w:w="7087" w:type="dxa"/>
          </w:tcPr>
          <w:p w14:paraId="2AF7D9C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Provides relevant references only.</w:t>
            </w:r>
          </w:p>
        </w:tc>
      </w:tr>
      <w:tr w:rsidR="00A84B27" w:rsidRPr="00A84B27" w14:paraId="77DBB67C" w14:textId="77777777" w:rsidTr="008E7B56">
        <w:tc>
          <w:tcPr>
            <w:tcW w:w="1696" w:type="dxa"/>
          </w:tcPr>
          <w:p w14:paraId="754F11C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Cotterell</w:t>
            </w:r>
          </w:p>
          <w:p w14:paraId="756AA08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2004, 2006, 2007.</w:t>
            </w:r>
          </w:p>
          <w:p w14:paraId="169CD26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19417DC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study, specifically a Service User Research Advisory Group was established.</w:t>
            </w:r>
          </w:p>
          <w:p w14:paraId="008347D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Cancer, non-cancer life-limiting conditions (MND, HIV/AIDS, heart failure)</w:t>
            </w:r>
          </w:p>
        </w:tc>
        <w:tc>
          <w:tcPr>
            <w:tcW w:w="2410" w:type="dxa"/>
          </w:tcPr>
          <w:p w14:paraId="4768937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Example of study (2004), book chapter (2007), dissertation (2006).</w:t>
            </w:r>
          </w:p>
          <w:p w14:paraId="11EE468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Focus groups, interviews, observations.</w:t>
            </w:r>
          </w:p>
        </w:tc>
        <w:tc>
          <w:tcPr>
            <w:tcW w:w="7087" w:type="dxa"/>
          </w:tcPr>
          <w:p w14:paraId="7D1559F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planning/design, designing research instruments, managing research, analysing, writing, dissemination.</w:t>
            </w:r>
          </w:p>
          <w:p w14:paraId="372A967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Positive benefits include being able to escape from their own situation, being able to share lessons, feeling valued and contributing to something worthwhile, gaining understanding and developing new skills.  Difficulties include loss of team members through ill-health, hearing sensitive details of what some participants said.  Group support provided a means of coping with this upset. Much information provided in different material.</w:t>
            </w:r>
          </w:p>
        </w:tc>
      </w:tr>
      <w:tr w:rsidR="00A84B27" w:rsidRPr="00A84B27" w14:paraId="1A0CD499" w14:textId="77777777" w:rsidTr="008E7B56">
        <w:tc>
          <w:tcPr>
            <w:tcW w:w="1696" w:type="dxa"/>
          </w:tcPr>
          <w:p w14:paraId="42F4B00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Gardiner</w:t>
            </w:r>
          </w:p>
          <w:p w14:paraId="4011D57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2012</w:t>
            </w:r>
          </w:p>
          <w:p w14:paraId="0737C0D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00ED432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a research project, specifically a PPI Advisory Group was established.</w:t>
            </w:r>
          </w:p>
          <w:p w14:paraId="2935391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Users and carers, older people and those involved in palliative care services.</w:t>
            </w:r>
          </w:p>
        </w:tc>
        <w:tc>
          <w:tcPr>
            <w:tcW w:w="2410" w:type="dxa"/>
          </w:tcPr>
          <w:p w14:paraId="79DBAA4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Example of study.</w:t>
            </w:r>
          </w:p>
          <w:p w14:paraId="7B204E5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Mixed methods design.</w:t>
            </w:r>
          </w:p>
        </w:tc>
        <w:tc>
          <w:tcPr>
            <w:tcW w:w="7087" w:type="dxa"/>
          </w:tcPr>
          <w:p w14:paraId="216AD227"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The group had an impact at all stages of the research study, influenced the design and methods, research questions, practical tasks such as reviewing information materials, ethical issues, dissemination.  Challenges included practicalities re venues and transport.  Also, not wanting to lose the skills and experience at the end of the study – resulted in the group advising other palliative care researchers.  Recommendations include ensure involvement is properly funded, be clear about what is wanted, don’t view as tick box exercise, use available guidance on involvement, think about the long term.</w:t>
            </w:r>
          </w:p>
        </w:tc>
      </w:tr>
      <w:tr w:rsidR="00A84B27" w:rsidRPr="00A84B27" w14:paraId="31232FBE" w14:textId="77777777" w:rsidTr="008E7B56">
        <w:tc>
          <w:tcPr>
            <w:tcW w:w="1696" w:type="dxa"/>
          </w:tcPr>
          <w:p w14:paraId="7944AE6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Jones</w:t>
            </w:r>
          </w:p>
          <w:p w14:paraId="5AE451F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2012</w:t>
            </w:r>
          </w:p>
          <w:p w14:paraId="0428ED1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311B361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a research project, specifically a carer-led research project, with carers involved at all stages.</w:t>
            </w:r>
          </w:p>
          <w:p w14:paraId="7BF7ABF5"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Bereaved carers.</w:t>
            </w:r>
          </w:p>
        </w:tc>
        <w:tc>
          <w:tcPr>
            <w:tcW w:w="2410" w:type="dxa"/>
          </w:tcPr>
          <w:p w14:paraId="678CC36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Example of study.</w:t>
            </w:r>
          </w:p>
          <w:p w14:paraId="1E31016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Mixed methods design, interviews, digital stories, qualitative analysis, grounded theory.</w:t>
            </w:r>
          </w:p>
        </w:tc>
        <w:tc>
          <w:tcPr>
            <w:tcW w:w="7087" w:type="dxa"/>
          </w:tcPr>
          <w:p w14:paraId="590F0AE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Carer led study, with carers initiating, leading, carrying out, writing up and disseminating the work.  Supported by a researcher, a digi-story expert, a project manager and a counsellor.</w:t>
            </w:r>
          </w:p>
        </w:tc>
      </w:tr>
      <w:tr w:rsidR="00A84B27" w:rsidRPr="00A84B27" w14:paraId="3543642D" w14:textId="77777777" w:rsidTr="008E7B56">
        <w:tc>
          <w:tcPr>
            <w:tcW w:w="1696" w:type="dxa"/>
          </w:tcPr>
          <w:p w14:paraId="2DEB595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Rimmer</w:t>
            </w:r>
          </w:p>
          <w:p w14:paraId="38CF968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2002</w:t>
            </w:r>
          </w:p>
          <w:p w14:paraId="0ECF9CA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4DB98F0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a research study, specifically as part of study team and in steering group.</w:t>
            </w:r>
          </w:p>
          <w:p w14:paraId="62B1E48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Cancer.</w:t>
            </w:r>
          </w:p>
        </w:tc>
        <w:tc>
          <w:tcPr>
            <w:tcW w:w="2410" w:type="dxa"/>
          </w:tcPr>
          <w:p w14:paraId="5D97E93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Example of study.</w:t>
            </w:r>
          </w:p>
          <w:p w14:paraId="27DB310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Mixed methods design, focus groups, interviews, survey.</w:t>
            </w:r>
          </w:p>
        </w:tc>
        <w:tc>
          <w:tcPr>
            <w:tcW w:w="7087" w:type="dxa"/>
          </w:tcPr>
          <w:p w14:paraId="1EF4ED6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planning, designing, undertaking, writing and dissemination.  No detail provided.</w:t>
            </w:r>
          </w:p>
        </w:tc>
      </w:tr>
      <w:tr w:rsidR="00A84B27" w:rsidRPr="00A84B27" w14:paraId="642BCF4C" w14:textId="77777777" w:rsidTr="008E7B56">
        <w:tc>
          <w:tcPr>
            <w:tcW w:w="1696" w:type="dxa"/>
          </w:tcPr>
          <w:p w14:paraId="7566E63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Roberts</w:t>
            </w:r>
          </w:p>
          <w:p w14:paraId="0799C97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2014</w:t>
            </w:r>
          </w:p>
          <w:p w14:paraId="31D2577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6D72080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study, as co-applicant, members of Research Advisory Group.</w:t>
            </w:r>
          </w:p>
          <w:p w14:paraId="4AABF82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Cancer.</w:t>
            </w:r>
          </w:p>
        </w:tc>
        <w:tc>
          <w:tcPr>
            <w:tcW w:w="2410" w:type="dxa"/>
          </w:tcPr>
          <w:p w14:paraId="425B956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Example of study.</w:t>
            </w:r>
          </w:p>
          <w:p w14:paraId="4E7F9B2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Longitudinal qualitative approach, focus groups, interviews.</w:t>
            </w:r>
          </w:p>
        </w:tc>
        <w:tc>
          <w:tcPr>
            <w:tcW w:w="7087" w:type="dxa"/>
          </w:tcPr>
          <w:p w14:paraId="1071433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design, commenting on findings, commenting on reports, dissemination.  Training provided.  Improved participants acceptance of research methods including instruments, ensured patient voice present in reporting findings.  Little other detail provided.</w:t>
            </w:r>
          </w:p>
        </w:tc>
      </w:tr>
      <w:tr w:rsidR="00A84B27" w:rsidRPr="00A84B27" w14:paraId="2D99E3F9" w14:textId="77777777" w:rsidTr="008E7B56">
        <w:tc>
          <w:tcPr>
            <w:tcW w:w="1696" w:type="dxa"/>
          </w:tcPr>
          <w:p w14:paraId="7FBC734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Smith</w:t>
            </w:r>
          </w:p>
          <w:p w14:paraId="7B9FF88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2009</w:t>
            </w:r>
          </w:p>
          <w:p w14:paraId="430E760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1CD22DA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research project, specifically an action research study.</w:t>
            </w:r>
          </w:p>
          <w:p w14:paraId="462D397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People with dementia and their carers.</w:t>
            </w:r>
          </w:p>
        </w:tc>
        <w:tc>
          <w:tcPr>
            <w:tcW w:w="2410" w:type="dxa"/>
          </w:tcPr>
          <w:p w14:paraId="5002DBC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Dissertation.</w:t>
            </w:r>
          </w:p>
          <w:p w14:paraId="18B7498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Mixed methods, focus groups, interviews, observations, reflective accounts, case studies, documentation review, action learning, notes from meetings.</w:t>
            </w:r>
          </w:p>
        </w:tc>
        <w:tc>
          <w:tcPr>
            <w:tcW w:w="7087" w:type="dxa"/>
          </w:tcPr>
          <w:p w14:paraId="4A8D664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as participatory action research only.  Limited relevant details provided.</w:t>
            </w:r>
          </w:p>
        </w:tc>
      </w:tr>
      <w:tr w:rsidR="00A84B27" w:rsidRPr="00A84B27" w14:paraId="0DBC6771" w14:textId="77777777" w:rsidTr="008E7B56">
        <w:tc>
          <w:tcPr>
            <w:tcW w:w="1696" w:type="dxa"/>
          </w:tcPr>
          <w:p w14:paraId="03CB9F0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Small</w:t>
            </w:r>
          </w:p>
          <w:p w14:paraId="35A17629"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2000</w:t>
            </w:r>
          </w:p>
          <w:p w14:paraId="0E3EE4D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1DDD5C01"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mainly.</w:t>
            </w:r>
          </w:p>
          <w:p w14:paraId="501F54A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Multiple sclerosis, MND, cystic fibrosis.</w:t>
            </w:r>
          </w:p>
        </w:tc>
        <w:tc>
          <w:tcPr>
            <w:tcW w:w="2410" w:type="dxa"/>
          </w:tcPr>
          <w:p w14:paraId="5D00412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Book.</w:t>
            </w:r>
          </w:p>
          <w:p w14:paraId="6DD1040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Overview of literature, policy and professional context, involvement in palliative care only.</w:t>
            </w:r>
          </w:p>
        </w:tc>
        <w:tc>
          <w:tcPr>
            <w:tcW w:w="7087" w:type="dxa"/>
          </w:tcPr>
          <w:p w14:paraId="069498F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Useful for involvement in service delivery only (although old now), very little on involvement in research.</w:t>
            </w:r>
          </w:p>
        </w:tc>
      </w:tr>
      <w:tr w:rsidR="00A84B27" w:rsidRPr="00A84B27" w14:paraId="5D055F86" w14:textId="77777777" w:rsidTr="008E7B56">
        <w:tc>
          <w:tcPr>
            <w:tcW w:w="1696" w:type="dxa"/>
          </w:tcPr>
          <w:p w14:paraId="0FD9004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Staley</w:t>
            </w:r>
          </w:p>
          <w:p w14:paraId="12EBFC9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2011</w:t>
            </w:r>
          </w:p>
          <w:p w14:paraId="0246A03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6A7D835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Evaluation of involvement in training provided to palliative care researchers.</w:t>
            </w:r>
          </w:p>
        </w:tc>
        <w:tc>
          <w:tcPr>
            <w:tcW w:w="2410" w:type="dxa"/>
          </w:tcPr>
          <w:p w14:paraId="6C24C29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Report.</w:t>
            </w:r>
          </w:p>
          <w:p w14:paraId="594A738C"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Interviews with training participants to evaluate what difference the training made, which aspects had been most useful and how improvements could be made to the training.</w:t>
            </w:r>
          </w:p>
        </w:tc>
        <w:tc>
          <w:tcPr>
            <w:tcW w:w="7087" w:type="dxa"/>
          </w:tcPr>
          <w:p w14:paraId="183FA764"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Key factor was the delivery of the training by service users.  The report provides recommendations for delivery of training in involvement to researchers in the future.</w:t>
            </w:r>
          </w:p>
        </w:tc>
      </w:tr>
      <w:tr w:rsidR="00A84B27" w:rsidRPr="00A84B27" w14:paraId="63C7A722" w14:textId="77777777" w:rsidTr="008E7B56">
        <w:tc>
          <w:tcPr>
            <w:tcW w:w="1696" w:type="dxa"/>
          </w:tcPr>
          <w:p w14:paraId="322E7A5D"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Payne</w:t>
            </w:r>
          </w:p>
          <w:p w14:paraId="3C18FDB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2013</w:t>
            </w:r>
          </w:p>
          <w:p w14:paraId="25CAAE6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6B91531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mainly.</w:t>
            </w:r>
          </w:p>
        </w:tc>
        <w:tc>
          <w:tcPr>
            <w:tcW w:w="2410" w:type="dxa"/>
          </w:tcPr>
          <w:p w14:paraId="412EC4D2"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Scoping study report.</w:t>
            </w:r>
          </w:p>
          <w:p w14:paraId="3A41902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 xml:space="preserve">Literature review, interviews, site visits, </w:t>
            </w:r>
            <w:r w:rsidRPr="00A84B27">
              <w:rPr>
                <w:rFonts w:cstheme="minorHAnsi"/>
                <w:sz w:val="20"/>
                <w:szCs w:val="20"/>
              </w:rPr>
              <w:lastRenderedPageBreak/>
              <w:t>consensus building meeting</w:t>
            </w:r>
          </w:p>
        </w:tc>
        <w:tc>
          <w:tcPr>
            <w:tcW w:w="7087" w:type="dxa"/>
          </w:tcPr>
          <w:p w14:paraId="0044A05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lastRenderedPageBreak/>
              <w:t>Focus on service delivery, little provided regarding research.  However, much useful detail provided, including examples of interview schedules, etc.</w:t>
            </w:r>
          </w:p>
        </w:tc>
      </w:tr>
      <w:tr w:rsidR="00A84B27" w:rsidRPr="00A84B27" w14:paraId="51E47020" w14:textId="77777777" w:rsidTr="008E7B56">
        <w:tc>
          <w:tcPr>
            <w:tcW w:w="1696" w:type="dxa"/>
          </w:tcPr>
          <w:p w14:paraId="7D639D6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Payne</w:t>
            </w:r>
          </w:p>
          <w:p w14:paraId="719AE07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2005</w:t>
            </w:r>
          </w:p>
          <w:p w14:paraId="5DA24A4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3607D11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of hospices in research.</w:t>
            </w:r>
          </w:p>
        </w:tc>
        <w:tc>
          <w:tcPr>
            <w:tcW w:w="2410" w:type="dxa"/>
          </w:tcPr>
          <w:p w14:paraId="64EE518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Report.</w:t>
            </w:r>
          </w:p>
          <w:p w14:paraId="25B9810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Scoping literature review, telephone interviews, outcomes of previous study.</w:t>
            </w:r>
          </w:p>
        </w:tc>
        <w:tc>
          <w:tcPr>
            <w:tcW w:w="7087" w:type="dxa"/>
          </w:tcPr>
          <w:p w14:paraId="5897C81A"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Acknowledges there has been little user involvement in palliative care research to date.  Recommendations provided, including the development of a Service User Research Panel that can promote awareness of valuing and participation in research.  Little details provided.</w:t>
            </w:r>
          </w:p>
        </w:tc>
      </w:tr>
      <w:tr w:rsidR="00A84B27" w:rsidRPr="00A84B27" w14:paraId="7DCC32C9" w14:textId="77777777" w:rsidTr="008E7B56">
        <w:tc>
          <w:tcPr>
            <w:tcW w:w="1696" w:type="dxa"/>
          </w:tcPr>
          <w:p w14:paraId="43AE5DEE"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NCPC</w:t>
            </w:r>
          </w:p>
          <w:p w14:paraId="1356594B"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2009</w:t>
            </w:r>
          </w:p>
          <w:p w14:paraId="72AC3FF3"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UK</w:t>
            </w:r>
          </w:p>
        </w:tc>
        <w:tc>
          <w:tcPr>
            <w:tcW w:w="3119" w:type="dxa"/>
          </w:tcPr>
          <w:p w14:paraId="551E45D6"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Involvement in service delivery only.</w:t>
            </w:r>
          </w:p>
          <w:p w14:paraId="056A06A0"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Patients, carers and the public in palliative care and end of life care services.</w:t>
            </w:r>
          </w:p>
        </w:tc>
        <w:tc>
          <w:tcPr>
            <w:tcW w:w="2410" w:type="dxa"/>
          </w:tcPr>
          <w:p w14:paraId="4F8CE078"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A guide to involvement in palliative care service delivery only.</w:t>
            </w:r>
          </w:p>
          <w:p w14:paraId="6A8C4C35" w14:textId="77777777" w:rsidR="00A84B27" w:rsidRPr="00A84B27" w:rsidRDefault="00A84B27" w:rsidP="00A84B27">
            <w:pPr>
              <w:spacing w:after="160" w:line="259" w:lineRule="auto"/>
              <w:rPr>
                <w:rFonts w:cstheme="minorHAnsi"/>
                <w:sz w:val="20"/>
                <w:szCs w:val="20"/>
              </w:rPr>
            </w:pPr>
          </w:p>
        </w:tc>
        <w:tc>
          <w:tcPr>
            <w:tcW w:w="7087" w:type="dxa"/>
          </w:tcPr>
          <w:p w14:paraId="23548DAF" w14:textId="77777777" w:rsidR="00A84B27" w:rsidRPr="00A84B27" w:rsidRDefault="00A84B27" w:rsidP="00A84B27">
            <w:pPr>
              <w:spacing w:after="160" w:line="259" w:lineRule="auto"/>
              <w:rPr>
                <w:rFonts w:cstheme="minorHAnsi"/>
                <w:sz w:val="20"/>
                <w:szCs w:val="20"/>
              </w:rPr>
            </w:pPr>
            <w:r w:rsidRPr="00A84B27">
              <w:rPr>
                <w:rFonts w:cstheme="minorHAnsi"/>
                <w:sz w:val="20"/>
                <w:szCs w:val="20"/>
              </w:rPr>
              <w:t>Very comprehensive and useful, despite no mention of involvement in research.  Sections on mapping activity, defining aims and goals, identifying resources including people and methods, evaluation.</w:t>
            </w:r>
          </w:p>
        </w:tc>
      </w:tr>
    </w:tbl>
    <w:p w14:paraId="1DC53C69" w14:textId="77777777" w:rsidR="00A84B27" w:rsidRPr="00A84B27" w:rsidRDefault="00A84B27" w:rsidP="00A84B27">
      <w:pPr>
        <w:rPr>
          <w:rFonts w:cstheme="minorHAnsi"/>
        </w:rPr>
      </w:pPr>
    </w:p>
    <w:p w14:paraId="32AB577F" w14:textId="77777777" w:rsidR="00A84B27" w:rsidRPr="00A84B27" w:rsidRDefault="00A84B27" w:rsidP="00A84B27">
      <w:pPr>
        <w:rPr>
          <w:rFonts w:cstheme="minorHAnsi"/>
          <w:b/>
        </w:rPr>
        <w:sectPr w:rsidR="00A84B27" w:rsidRPr="00A84B27" w:rsidSect="00A84B27">
          <w:pgSz w:w="16838" w:h="11906" w:orient="landscape" w:code="9"/>
          <w:pgMar w:top="1134" w:right="1134" w:bottom="1134" w:left="1134" w:header="709" w:footer="709" w:gutter="0"/>
          <w:cols w:space="708"/>
          <w:docGrid w:linePitch="360"/>
        </w:sectPr>
      </w:pPr>
      <w:r w:rsidRPr="00A84B27">
        <w:rPr>
          <w:rFonts w:cstheme="minorHAnsi"/>
          <w:b/>
        </w:rPr>
        <w:t>Table 12 Data synthesis  table, primary research and other evidence</w:t>
      </w:r>
    </w:p>
    <w:p w14:paraId="72486452" w14:textId="77777777" w:rsidR="00A84B27" w:rsidRPr="00A84B27" w:rsidRDefault="00A84B27" w:rsidP="00A84B27">
      <w:pPr>
        <w:tabs>
          <w:tab w:val="left" w:pos="567"/>
        </w:tabs>
        <w:spacing w:after="0" w:line="240" w:lineRule="auto"/>
        <w:rPr>
          <w:rFonts w:cstheme="minorHAnsi"/>
          <w:b/>
          <w:sz w:val="24"/>
          <w:szCs w:val="24"/>
        </w:rPr>
      </w:pPr>
      <w:bookmarkStart w:id="454" w:name="_Hlk484958023"/>
      <w:r w:rsidRPr="00A84B27">
        <w:rPr>
          <w:rFonts w:cstheme="minorHAnsi"/>
          <w:b/>
          <w:sz w:val="24"/>
          <w:szCs w:val="24"/>
        </w:rPr>
        <w:lastRenderedPageBreak/>
        <w:t>2.3</w:t>
      </w:r>
      <w:r w:rsidRPr="00A84B27">
        <w:rPr>
          <w:rFonts w:cstheme="minorHAnsi"/>
          <w:b/>
          <w:sz w:val="24"/>
          <w:szCs w:val="24"/>
        </w:rPr>
        <w:tab/>
        <w:t>Discussion</w:t>
      </w:r>
    </w:p>
    <w:bookmarkEnd w:id="454"/>
    <w:p w14:paraId="5E3D9F0A" w14:textId="77777777" w:rsidR="00A84B27" w:rsidRPr="00A84B27" w:rsidRDefault="00A84B27" w:rsidP="00A84B27">
      <w:pPr>
        <w:tabs>
          <w:tab w:val="left" w:pos="567"/>
        </w:tabs>
        <w:spacing w:after="0" w:line="240" w:lineRule="auto"/>
        <w:rPr>
          <w:rFonts w:cstheme="minorHAnsi"/>
          <w:b/>
        </w:rPr>
      </w:pPr>
    </w:p>
    <w:p w14:paraId="7D0B2935" w14:textId="77777777" w:rsidR="00A84B27" w:rsidRPr="00A84B27" w:rsidRDefault="00A84B27" w:rsidP="00A84B27">
      <w:pPr>
        <w:tabs>
          <w:tab w:val="left" w:pos="567"/>
        </w:tabs>
        <w:spacing w:after="0" w:line="240" w:lineRule="auto"/>
        <w:rPr>
          <w:rFonts w:cstheme="minorHAnsi"/>
        </w:rPr>
      </w:pPr>
      <w:r w:rsidRPr="00A84B27">
        <w:rPr>
          <w:rFonts w:cstheme="minorHAnsi"/>
        </w:rPr>
        <w:t>A diverse range of literature was identified, much of which was grey literature, including websites, dissertations and unpublished research studies.  This highlights the importance of the grey literature in this area of research and the need to use different search methods for the subsequent systematic review.</w:t>
      </w:r>
    </w:p>
    <w:p w14:paraId="3038C9A5" w14:textId="77777777" w:rsidR="00A84B27" w:rsidRPr="00A84B27" w:rsidRDefault="00A84B27" w:rsidP="00A84B27">
      <w:pPr>
        <w:tabs>
          <w:tab w:val="left" w:pos="567"/>
        </w:tabs>
        <w:spacing w:after="0" w:line="240" w:lineRule="auto"/>
        <w:rPr>
          <w:rFonts w:cstheme="minorHAnsi"/>
        </w:rPr>
      </w:pPr>
    </w:p>
    <w:p w14:paraId="0D9C8E4B" w14:textId="77777777" w:rsidR="00A84B27" w:rsidRPr="00A84B27" w:rsidRDefault="00A84B27" w:rsidP="00A84B27">
      <w:pPr>
        <w:tabs>
          <w:tab w:val="left" w:pos="567"/>
        </w:tabs>
        <w:spacing w:after="0" w:line="240" w:lineRule="auto"/>
        <w:rPr>
          <w:rFonts w:cstheme="minorHAnsi"/>
        </w:rPr>
      </w:pPr>
      <w:r w:rsidRPr="00A84B27">
        <w:rPr>
          <w:rFonts w:cstheme="minorHAnsi"/>
        </w:rPr>
        <w:t xml:space="preserve">As in the previous search for review articles, the author is aware of the existence of primary research articles concerning involvement in palliative care research that have not been identified by this scoping review.  Some of these concern particular health conditions, notably cancer </w:t>
      </w:r>
      <w:r w:rsidRPr="00A84B27">
        <w:rPr>
          <w:rFonts w:cstheme="minorHAnsi"/>
        </w:rPr>
        <w:fldChar w:fldCharType="begin">
          <w:fldData xml:space="preserve">PEVuZE5vdGU+PENpdGU+PFJlY051bT4yNzwvUmVjTnVtPjxEaXNwbGF5VGV4dD4oTWNDb3JtaWNr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</w:fldData>
        </w:fldChar>
      </w:r>
      <w:r w:rsidRPr="00A84B27">
        <w:rPr>
          <w:rFonts w:cstheme="minorHAnsi"/>
        </w:rPr>
        <w:instrText xml:space="preserve"> ADDIN EN.CITE </w:instrText>
      </w:r>
      <w:r w:rsidRPr="00A84B27">
        <w:rPr>
          <w:rFonts w:cstheme="minorHAnsi"/>
        </w:rPr>
        <w:fldChar w:fldCharType="begin">
          <w:fldData xml:space="preserve">PEVuZE5vdGU+PENpdGU+PFJlY051bT4yNzwvUmVjTnVtPjxEaXNwbGF5VGV4dD4oTWNDb3JtaWNr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</w:fldData>
        </w:fldChar>
      </w:r>
      <w:r w:rsidRPr="00A84B27">
        <w:rPr>
          <w:rFonts w:cstheme="minorHAnsi"/>
        </w:rPr>
        <w:instrText xml:space="preserve"> ADDIN EN.CITE.DATA </w:instrText>
      </w:r>
      <w:r w:rsidRPr="00A84B27">
        <w:rPr>
          <w:rFonts w:cstheme="minorHAnsi"/>
        </w:rPr>
      </w:r>
      <w:r w:rsidRPr="00A84B27">
        <w:rPr>
          <w:rFonts w:cstheme="minorHAnsi"/>
        </w:rPr>
        <w:fldChar w:fldCharType="end"/>
      </w:r>
      <w:r w:rsidRPr="00A84B27">
        <w:rPr>
          <w:rFonts w:cstheme="minorHAnsi"/>
        </w:rPr>
      </w:r>
      <w:r w:rsidRPr="00A84B27">
        <w:rPr>
          <w:rFonts w:cstheme="minorHAnsi"/>
        </w:rPr>
        <w:fldChar w:fldCharType="separate"/>
      </w:r>
      <w:r w:rsidRPr="00A84B27">
        <w:rPr>
          <w:rFonts w:cstheme="minorHAnsi"/>
          <w:noProof/>
        </w:rPr>
        <w:t>(McCormick et al., 2004; Wright et al., 2006; Thompson et al., 2014)</w:t>
      </w:r>
      <w:r w:rsidRPr="00A84B27">
        <w:rPr>
          <w:rFonts w:cstheme="minorHAnsi"/>
        </w:rPr>
        <w:fldChar w:fldCharType="end"/>
      </w:r>
      <w:r w:rsidRPr="00A84B27">
        <w:rPr>
          <w:rFonts w:cstheme="minorHAnsi"/>
        </w:rPr>
        <w:t xml:space="preserve">, or settings not necessarily associated with palliative care </w:t>
      </w:r>
      <w:r w:rsidRPr="00A84B27">
        <w:rPr>
          <w:rFonts w:cstheme="minorHAnsi"/>
        </w:rPr>
        <w:fldChar w:fldCharType="begin"/>
      </w:r>
      <w:r w:rsidRPr="00A84B27">
        <w:rPr>
          <w:rFonts w:cstheme="minorHAnsi"/>
        </w:rPr>
        <w:instrText xml:space="preserve"> ADDIN EN.CITE &lt;EndNote&gt;&lt;Cite&gt;&lt;RecNum&gt;17&lt;/RecNum&gt;&lt;DisplayText&gt;(Froggatt et al., 2015)&lt;/DisplayText&gt;&lt;record&gt;&lt;rec-number&gt;17&lt;/rec-number&gt;&lt;foreign-keys&gt;&lt;key app="EN" db-id="eda99esr9arp52e20v2pftz4rp5s9x0evef5" timestamp="1466078914"&gt;17&lt;/key&gt;&lt;/foreign-keys&gt;&lt;ref-type name="Journal Article"&gt;17&lt;/ref-type&gt;&lt;contributors&gt;&lt;authors&gt;&lt;author&gt;Froggatt, K.&lt;/author&gt;&lt;author&gt;Goodman, C.&lt;/author&gt;&lt;author&gt;Morbey, H.&lt;/author&gt;&lt;author&gt;Davies, S.L.&lt;/author&gt;&lt;author&gt;Masey, H.&lt;/author&gt;&lt;author&gt;Dickinson, A.&lt;/author&gt;&lt;author&gt;Martin, We.&lt;/author&gt;&lt;author&gt;Victor, C.&lt;/author&gt;&lt;/authors&gt;&lt;/contributors&gt;&lt;titles&gt;&lt;title&gt;Public involvement in research within care homes: benefits and challenges in the APPROACH study&lt;/title&gt;&lt;secondary-title&gt;Health Expectations&lt;/secondary-title&gt;&lt;/titles&gt;&lt;periodical&gt;&lt;full-title&gt;Health Expectations&lt;/full-title&gt;&lt;/periodical&gt;&lt;pages&gt;DOI: 10.1111/hex.12431&lt;/pages&gt;&lt;volume&gt;Published online 1 December 2015&lt;/volume&gt;&lt;reprint-edition&gt;In File&lt;/reprint-edition&gt;&lt;keywords&gt;&lt;keyword&gt;benefits&lt;/keyword&gt;&lt;keyword&gt;care&lt;/keyword&gt;&lt;keyword&gt;involvement&lt;/keyword&gt;&lt;keyword&gt;Research&lt;/keyword&gt;&lt;/keywords&gt;&lt;dates&gt;&lt;year&gt;2015&lt;/year&gt;&lt;pub-dates&gt;&lt;date&gt;2015&lt;/date&gt;&lt;/pub-dates&gt;&lt;/dates&gt;&lt;isbn&gt;1369-7625&lt;/isbn&gt;&lt;label&gt;787G&lt;/label&gt;&lt;urls&gt;&lt;/urls&gt;&lt;/record&gt;&lt;/Cite&gt;&lt;/EndNote&gt;</w:instrText>
      </w:r>
      <w:r w:rsidRPr="00A84B27">
        <w:rPr>
          <w:rFonts w:cstheme="minorHAnsi"/>
        </w:rPr>
        <w:fldChar w:fldCharType="separate"/>
      </w:r>
      <w:r w:rsidRPr="00A84B27">
        <w:rPr>
          <w:rFonts w:cstheme="minorHAnsi"/>
          <w:noProof/>
        </w:rPr>
        <w:t>(Froggatt et al., 2015)</w:t>
      </w:r>
      <w:r w:rsidRPr="00A84B27">
        <w:rPr>
          <w:rFonts w:cstheme="minorHAnsi"/>
        </w:rPr>
        <w:fldChar w:fldCharType="end"/>
      </w:r>
      <w:r w:rsidRPr="00A84B27">
        <w:rPr>
          <w:rFonts w:cstheme="minorHAnsi"/>
        </w:rPr>
        <w:t xml:space="preserve">, both of which could explain the lack of identification.  However, others are focussed specifically on involvement in palliative care research </w:t>
      </w:r>
      <w:r w:rsidRPr="00A84B27">
        <w:rPr>
          <w:rFonts w:cstheme="minorHAnsi"/>
        </w:rPr>
        <w:fldChar w:fldCharType="begin">
          <w:fldData xml:space="preserve">PEVuZE5vdGU+PENpdGU+PFJlY051bT43PC9SZWNOdW0+PERpc3BsYXlUZXh0PihTYXJnZWFudCBl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=
</w:fldData>
        </w:fldChar>
      </w:r>
      <w:r w:rsidRPr="00A84B27">
        <w:rPr>
          <w:rFonts w:cstheme="minorHAnsi"/>
        </w:rPr>
        <w:instrText xml:space="preserve"> ADDIN EN.CITE </w:instrText>
      </w:r>
      <w:r w:rsidRPr="00A84B27">
        <w:rPr>
          <w:rFonts w:cstheme="minorHAnsi"/>
        </w:rPr>
        <w:fldChar w:fldCharType="begin">
          <w:fldData xml:space="preserve">PEVuZE5vdGU+PENpdGU+PFJlY051bT43PC9SZWNOdW0+PERpc3BsYXlUZXh0PihTYXJnZWFudCBl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=
</w:fldData>
        </w:fldChar>
      </w:r>
      <w:r w:rsidRPr="00A84B27">
        <w:rPr>
          <w:rFonts w:cstheme="minorHAnsi"/>
        </w:rPr>
        <w:instrText xml:space="preserve"> ADDIN EN.CITE.DATA </w:instrText>
      </w:r>
      <w:r w:rsidRPr="00A84B27">
        <w:rPr>
          <w:rFonts w:cstheme="minorHAnsi"/>
        </w:rPr>
      </w:r>
      <w:r w:rsidRPr="00A84B27">
        <w:rPr>
          <w:rFonts w:cstheme="minorHAnsi"/>
        </w:rPr>
        <w:fldChar w:fldCharType="end"/>
      </w:r>
      <w:r w:rsidRPr="00A84B27">
        <w:rPr>
          <w:rFonts w:cstheme="minorHAnsi"/>
        </w:rPr>
      </w:r>
      <w:r w:rsidRPr="00A84B27">
        <w:rPr>
          <w:rFonts w:cstheme="minorHAnsi"/>
        </w:rPr>
        <w:fldChar w:fldCharType="separate"/>
      </w:r>
      <w:r w:rsidRPr="00A84B27">
        <w:rPr>
          <w:rFonts w:cstheme="minorHAnsi"/>
          <w:noProof/>
        </w:rPr>
        <w:t>(Sargeant et al., 2007; Noble et al., 2015)</w:t>
      </w:r>
      <w:r w:rsidRPr="00A84B27">
        <w:rPr>
          <w:rFonts w:cstheme="minorHAnsi"/>
        </w:rPr>
        <w:fldChar w:fldCharType="end"/>
      </w:r>
      <w:r w:rsidRPr="00A84B27">
        <w:rPr>
          <w:rFonts w:cstheme="minorHAnsi"/>
        </w:rPr>
        <w:t xml:space="preserve"> and it is therefore unclear why the scoping review failed to identify these articles.</w:t>
      </w:r>
    </w:p>
    <w:p w14:paraId="4A0B946F" w14:textId="77777777" w:rsidR="00A84B27" w:rsidRPr="00A84B27" w:rsidRDefault="00A84B27" w:rsidP="00A84B27">
      <w:pPr>
        <w:tabs>
          <w:tab w:val="left" w:pos="567"/>
        </w:tabs>
        <w:spacing w:after="0" w:line="240" w:lineRule="auto"/>
        <w:rPr>
          <w:rFonts w:cstheme="minorHAnsi"/>
        </w:rPr>
      </w:pPr>
    </w:p>
    <w:p w14:paraId="394A4137" w14:textId="77777777" w:rsidR="00A84B27" w:rsidRPr="00A84B27" w:rsidRDefault="00A84B27" w:rsidP="00A84B27">
      <w:pPr>
        <w:tabs>
          <w:tab w:val="left" w:pos="567"/>
        </w:tabs>
        <w:spacing w:after="0" w:line="240" w:lineRule="auto"/>
        <w:rPr>
          <w:rFonts w:cstheme="minorHAnsi"/>
          <w:b/>
          <w:sz w:val="24"/>
          <w:szCs w:val="24"/>
        </w:rPr>
      </w:pPr>
      <w:bookmarkStart w:id="455" w:name="_Hlk484958036"/>
      <w:r w:rsidRPr="00A84B27">
        <w:rPr>
          <w:rFonts w:cstheme="minorHAnsi"/>
          <w:b/>
          <w:sz w:val="24"/>
          <w:szCs w:val="24"/>
        </w:rPr>
        <w:t>3.</w:t>
      </w:r>
      <w:r w:rsidRPr="00A84B27">
        <w:rPr>
          <w:rFonts w:cstheme="minorHAnsi"/>
          <w:b/>
          <w:sz w:val="24"/>
          <w:szCs w:val="24"/>
        </w:rPr>
        <w:tab/>
        <w:t>Limitations (Systematic Reviews, Primary Research and other Evidence)</w:t>
      </w:r>
    </w:p>
    <w:bookmarkEnd w:id="455"/>
    <w:p w14:paraId="70B49B1E" w14:textId="77777777" w:rsidR="00A84B27" w:rsidRPr="00A84B27" w:rsidRDefault="00A84B27" w:rsidP="00A84B27">
      <w:pPr>
        <w:tabs>
          <w:tab w:val="left" w:pos="567"/>
        </w:tabs>
        <w:spacing w:after="0" w:line="240" w:lineRule="auto"/>
        <w:rPr>
          <w:rFonts w:cstheme="minorHAnsi"/>
          <w:b/>
        </w:rPr>
      </w:pPr>
    </w:p>
    <w:p w14:paraId="5BAFBA51" w14:textId="77777777" w:rsidR="00A84B27" w:rsidRPr="00A84B27" w:rsidRDefault="00A84B27" w:rsidP="00A84B27">
      <w:pPr>
        <w:tabs>
          <w:tab w:val="left" w:pos="567"/>
        </w:tabs>
        <w:spacing w:after="0" w:line="240" w:lineRule="auto"/>
        <w:rPr>
          <w:rFonts w:cstheme="minorHAnsi"/>
        </w:rPr>
      </w:pPr>
      <w:r w:rsidRPr="00A84B27">
        <w:rPr>
          <w:rFonts w:cstheme="minorHAnsi"/>
        </w:rPr>
        <w:t>A limited number of sources have been used for the search, in terms of both databases and websites, because the aim was to not to carry out a comprehensive review but instead to address the factors that made operationalising the review complex.</w:t>
      </w:r>
    </w:p>
    <w:p w14:paraId="7F8BAF55" w14:textId="77777777" w:rsidR="00A84B27" w:rsidRPr="00A84B27" w:rsidRDefault="00A84B27" w:rsidP="00A84B27">
      <w:pPr>
        <w:tabs>
          <w:tab w:val="left" w:pos="567"/>
        </w:tabs>
        <w:spacing w:after="0" w:line="240" w:lineRule="auto"/>
        <w:rPr>
          <w:rFonts w:cstheme="minorHAnsi"/>
        </w:rPr>
      </w:pPr>
    </w:p>
    <w:p w14:paraId="2CD23E06" w14:textId="77777777" w:rsidR="00A84B27" w:rsidRPr="00A84B27" w:rsidRDefault="00A84B27" w:rsidP="00A84B27">
      <w:pPr>
        <w:tabs>
          <w:tab w:val="left" w:pos="567"/>
        </w:tabs>
        <w:spacing w:after="0" w:line="240" w:lineRule="auto"/>
        <w:rPr>
          <w:rFonts w:cstheme="minorHAnsi"/>
        </w:rPr>
      </w:pPr>
      <w:r w:rsidRPr="00A84B27">
        <w:rPr>
          <w:rFonts w:cstheme="minorHAnsi"/>
        </w:rPr>
        <w:t>Similarly, the search methods used were also limited and did not include additional methods such as hand searching of academic literature, reference checking, citation checking or contacting experts.  The aim was to retrieve key literature only, in order to gain an understanding of the extent, range and nature of the literature on involvement in palliative care research.</w:t>
      </w:r>
    </w:p>
    <w:p w14:paraId="18A2469F" w14:textId="77777777" w:rsidR="00A84B27" w:rsidRPr="00A84B27" w:rsidRDefault="00A84B27" w:rsidP="00A84B27">
      <w:pPr>
        <w:tabs>
          <w:tab w:val="left" w:pos="567"/>
        </w:tabs>
        <w:spacing w:after="0" w:line="240" w:lineRule="auto"/>
        <w:rPr>
          <w:rFonts w:cstheme="minorHAnsi"/>
        </w:rPr>
      </w:pPr>
    </w:p>
    <w:p w14:paraId="247BFE75" w14:textId="77777777" w:rsidR="00A84B27" w:rsidRPr="00A84B27" w:rsidRDefault="00A84B27" w:rsidP="00A84B27">
      <w:pPr>
        <w:tabs>
          <w:tab w:val="left" w:pos="567"/>
        </w:tabs>
        <w:spacing w:after="0" w:line="240" w:lineRule="auto"/>
        <w:rPr>
          <w:rFonts w:cstheme="minorHAnsi"/>
        </w:rPr>
      </w:pPr>
      <w:r w:rsidRPr="00A84B27">
        <w:rPr>
          <w:rFonts w:cstheme="minorHAnsi"/>
        </w:rPr>
        <w:t>There has been no attempt to appraise any of the literature for quality – this will be carried out in the subsequent systematic review.</w:t>
      </w:r>
    </w:p>
    <w:p w14:paraId="43DD86ED" w14:textId="77777777" w:rsidR="00A84B27" w:rsidRPr="00A84B27" w:rsidRDefault="00A84B27" w:rsidP="00A84B27">
      <w:pPr>
        <w:tabs>
          <w:tab w:val="left" w:pos="567"/>
        </w:tabs>
        <w:spacing w:after="0" w:line="240" w:lineRule="auto"/>
        <w:rPr>
          <w:rFonts w:cstheme="minorHAnsi"/>
          <w:b/>
        </w:rPr>
      </w:pPr>
    </w:p>
    <w:p w14:paraId="248E0352" w14:textId="77777777" w:rsidR="00A84B27" w:rsidRPr="00A84B27" w:rsidRDefault="00A84B27" w:rsidP="00A84B27">
      <w:pPr>
        <w:tabs>
          <w:tab w:val="left" w:pos="567"/>
        </w:tabs>
        <w:spacing w:after="0" w:line="240" w:lineRule="auto"/>
        <w:rPr>
          <w:rFonts w:cstheme="minorHAnsi"/>
          <w:b/>
          <w:sz w:val="24"/>
          <w:szCs w:val="24"/>
        </w:rPr>
      </w:pPr>
      <w:bookmarkStart w:id="456" w:name="_Hlk484958054"/>
      <w:r w:rsidRPr="00A84B27">
        <w:rPr>
          <w:rFonts w:cstheme="minorHAnsi"/>
          <w:b/>
          <w:sz w:val="24"/>
          <w:szCs w:val="24"/>
        </w:rPr>
        <w:t>4.</w:t>
      </w:r>
      <w:r w:rsidRPr="00A84B27">
        <w:rPr>
          <w:rFonts w:cstheme="minorHAnsi"/>
          <w:b/>
          <w:sz w:val="24"/>
          <w:szCs w:val="24"/>
        </w:rPr>
        <w:tab/>
        <w:t>Conclusion and Implications (Systematic Reviews, Primary Research and other Evidence)</w:t>
      </w:r>
    </w:p>
    <w:bookmarkEnd w:id="456"/>
    <w:p w14:paraId="772236BB" w14:textId="77777777" w:rsidR="00A84B27" w:rsidRPr="00A84B27" w:rsidRDefault="00A84B27" w:rsidP="00A84B27">
      <w:pPr>
        <w:tabs>
          <w:tab w:val="left" w:pos="567"/>
        </w:tabs>
        <w:spacing w:after="0" w:line="240" w:lineRule="auto"/>
        <w:rPr>
          <w:rFonts w:cstheme="minorHAnsi"/>
        </w:rPr>
      </w:pPr>
    </w:p>
    <w:p w14:paraId="769A8AE2" w14:textId="77777777" w:rsidR="00A84B27" w:rsidRPr="00A84B27" w:rsidRDefault="00A84B27" w:rsidP="00A84B27">
      <w:pPr>
        <w:tabs>
          <w:tab w:val="left" w:pos="567"/>
        </w:tabs>
        <w:spacing w:after="0" w:line="240" w:lineRule="auto"/>
        <w:rPr>
          <w:rFonts w:cstheme="minorHAnsi"/>
        </w:rPr>
      </w:pPr>
      <w:r w:rsidRPr="00A84B27">
        <w:rPr>
          <w:rFonts w:cstheme="minorHAnsi"/>
        </w:rPr>
        <w:t>A number of factors have been previously identified in the protocol that make operationalising a subsequent comprehensive systematic review more complex.  This scoping review has aimed to address these as follows, either during the review itself or to provide guidance for the subsequent systematic review:</w:t>
      </w:r>
    </w:p>
    <w:p w14:paraId="21CEF01F" w14:textId="77777777" w:rsidR="00A84B27" w:rsidRPr="00A84B27" w:rsidRDefault="00A84B27" w:rsidP="00A84B27">
      <w:pPr>
        <w:tabs>
          <w:tab w:val="left" w:pos="567"/>
        </w:tabs>
        <w:spacing w:after="0" w:line="240" w:lineRule="auto"/>
        <w:rPr>
          <w:rFonts w:cstheme="minorHAnsi"/>
        </w:rPr>
      </w:pPr>
    </w:p>
    <w:tbl>
      <w:tblPr>
        <w:tblStyle w:val="TableGrid"/>
        <w:tblW w:w="0" w:type="auto"/>
        <w:tblLook w:val="04A0" w:firstRow="1" w:lastRow="0" w:firstColumn="1" w:lastColumn="0" w:noHBand="0" w:noVBand="1"/>
      </w:tblPr>
      <w:tblGrid>
        <w:gridCol w:w="2830"/>
        <w:gridCol w:w="6663"/>
      </w:tblGrid>
      <w:tr w:rsidR="00A84B27" w:rsidRPr="00A84B27" w14:paraId="45A1EB37" w14:textId="77777777" w:rsidTr="008E7B56">
        <w:tc>
          <w:tcPr>
            <w:tcW w:w="2830" w:type="dxa"/>
          </w:tcPr>
          <w:p w14:paraId="1ADE9E05" w14:textId="77777777" w:rsidR="00A84B27" w:rsidRPr="00A84B27" w:rsidRDefault="00A84B27" w:rsidP="00A84B27">
            <w:pPr>
              <w:tabs>
                <w:tab w:val="left" w:pos="567"/>
              </w:tabs>
              <w:spacing w:after="160" w:line="259" w:lineRule="auto"/>
              <w:rPr>
                <w:rFonts w:cstheme="minorHAnsi"/>
                <w:b/>
                <w:sz w:val="20"/>
                <w:szCs w:val="20"/>
              </w:rPr>
            </w:pPr>
            <w:r w:rsidRPr="00A84B27">
              <w:rPr>
                <w:rFonts w:cstheme="minorHAnsi"/>
                <w:b/>
                <w:sz w:val="20"/>
                <w:szCs w:val="20"/>
              </w:rPr>
              <w:t>Factors</w:t>
            </w:r>
          </w:p>
        </w:tc>
        <w:tc>
          <w:tcPr>
            <w:tcW w:w="6663" w:type="dxa"/>
          </w:tcPr>
          <w:p w14:paraId="6960E79A" w14:textId="77777777" w:rsidR="00A84B27" w:rsidRPr="00A84B27" w:rsidRDefault="00A84B27" w:rsidP="00A84B27">
            <w:pPr>
              <w:tabs>
                <w:tab w:val="left" w:pos="567"/>
              </w:tabs>
              <w:spacing w:after="160" w:line="259" w:lineRule="auto"/>
              <w:rPr>
                <w:rFonts w:cstheme="minorHAnsi"/>
                <w:b/>
                <w:sz w:val="20"/>
                <w:szCs w:val="20"/>
              </w:rPr>
            </w:pPr>
            <w:r w:rsidRPr="00A84B27">
              <w:rPr>
                <w:rFonts w:cstheme="minorHAnsi"/>
                <w:b/>
                <w:sz w:val="20"/>
                <w:szCs w:val="20"/>
              </w:rPr>
              <w:t>Addressed how?</w:t>
            </w:r>
          </w:p>
        </w:tc>
      </w:tr>
      <w:tr w:rsidR="00A84B27" w:rsidRPr="00A84B27" w14:paraId="68B3917B" w14:textId="77777777" w:rsidTr="008E7B56">
        <w:tc>
          <w:tcPr>
            <w:tcW w:w="2830" w:type="dxa"/>
          </w:tcPr>
          <w:p w14:paraId="6FC988E0"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Involvement as a complex intervention</w:t>
            </w:r>
          </w:p>
        </w:tc>
        <w:tc>
          <w:tcPr>
            <w:tcW w:w="6663" w:type="dxa"/>
          </w:tcPr>
          <w:p w14:paraId="2194E8CC"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 xml:space="preserve">The SPICE framework was used, which enables all elements of involvement to be addressed.  Not all the components of SPICE were used in the scoping review, however it will become more important to use these more fully in the systematic review, in particular </w:t>
            </w:r>
            <w:r w:rsidRPr="00A84B27">
              <w:rPr>
                <w:rFonts w:cstheme="minorHAnsi"/>
                <w:b/>
                <w:sz w:val="20"/>
                <w:szCs w:val="20"/>
              </w:rPr>
              <w:t>P</w:t>
            </w:r>
            <w:r w:rsidRPr="00A84B27">
              <w:rPr>
                <w:rFonts w:cstheme="minorHAnsi"/>
                <w:sz w:val="20"/>
                <w:szCs w:val="20"/>
              </w:rPr>
              <w:t xml:space="preserve">erspective and </w:t>
            </w:r>
            <w:r w:rsidRPr="00A84B27">
              <w:rPr>
                <w:rFonts w:cstheme="minorHAnsi"/>
                <w:b/>
                <w:sz w:val="20"/>
                <w:szCs w:val="20"/>
              </w:rPr>
              <w:t>E</w:t>
            </w:r>
            <w:r w:rsidRPr="00A84B27">
              <w:rPr>
                <w:rFonts w:cstheme="minorHAnsi"/>
                <w:sz w:val="20"/>
                <w:szCs w:val="20"/>
              </w:rPr>
              <w:t>valuation.</w:t>
            </w:r>
          </w:p>
        </w:tc>
      </w:tr>
      <w:tr w:rsidR="00A84B27" w:rsidRPr="00A84B27" w14:paraId="2E49C802" w14:textId="77777777" w:rsidTr="008E7B56">
        <w:tc>
          <w:tcPr>
            <w:tcW w:w="2830" w:type="dxa"/>
          </w:tcPr>
          <w:p w14:paraId="4BE0FE70"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Differing definitions of involvement and palliative care</w:t>
            </w:r>
          </w:p>
        </w:tc>
        <w:tc>
          <w:tcPr>
            <w:tcW w:w="6663" w:type="dxa"/>
          </w:tcPr>
          <w:p w14:paraId="118DF7F7"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 xml:space="preserve">This wasn’t found to be a difficulty in the scoping review, however, broad definitions of both terms have been and will continue to be used.  </w:t>
            </w:r>
          </w:p>
          <w:p w14:paraId="0E6E7A14" w14:textId="77777777" w:rsidR="00A84B27" w:rsidRPr="00A84B27" w:rsidRDefault="00A84B27" w:rsidP="00A84B27">
            <w:pPr>
              <w:tabs>
                <w:tab w:val="left" w:pos="567"/>
              </w:tabs>
              <w:spacing w:after="160" w:line="259" w:lineRule="auto"/>
              <w:rPr>
                <w:rFonts w:cstheme="minorHAnsi"/>
                <w:sz w:val="20"/>
                <w:szCs w:val="20"/>
              </w:rPr>
            </w:pPr>
          </w:p>
          <w:p w14:paraId="3F4DFF59"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For the purposes of the systematic review, free text searching will be more significant and terms for involvement need to be reviewed accordingly.</w:t>
            </w:r>
          </w:p>
        </w:tc>
      </w:tr>
      <w:tr w:rsidR="00A84B27" w:rsidRPr="00A84B27" w14:paraId="1C720D40" w14:textId="77777777" w:rsidTr="008E7B56">
        <w:tc>
          <w:tcPr>
            <w:tcW w:w="2830" w:type="dxa"/>
          </w:tcPr>
          <w:p w14:paraId="5F8AC3ED"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Palliative care literature related to children</w:t>
            </w:r>
          </w:p>
        </w:tc>
        <w:tc>
          <w:tcPr>
            <w:tcW w:w="6663" w:type="dxa"/>
          </w:tcPr>
          <w:p w14:paraId="698B34B6"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It was decided to focus on adults aged 18 years and older only.</w:t>
            </w:r>
          </w:p>
        </w:tc>
      </w:tr>
      <w:tr w:rsidR="00A84B27" w:rsidRPr="00A84B27" w14:paraId="4F649087" w14:textId="77777777" w:rsidTr="008E7B56">
        <w:tc>
          <w:tcPr>
            <w:tcW w:w="2830" w:type="dxa"/>
          </w:tcPr>
          <w:p w14:paraId="5E730FA3"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Language</w:t>
            </w:r>
          </w:p>
        </w:tc>
        <w:tc>
          <w:tcPr>
            <w:tcW w:w="6663" w:type="dxa"/>
          </w:tcPr>
          <w:p w14:paraId="55AD5C3D" w14:textId="77777777" w:rsidR="00A84B27" w:rsidRDefault="00A84B27" w:rsidP="00A84B27">
            <w:pPr>
              <w:tabs>
                <w:tab w:val="left" w:pos="567"/>
              </w:tabs>
              <w:spacing w:after="160" w:line="259" w:lineRule="auto"/>
              <w:rPr>
                <w:rFonts w:cstheme="minorHAnsi"/>
                <w:sz w:val="20"/>
                <w:szCs w:val="20"/>
              </w:rPr>
            </w:pPr>
            <w:r w:rsidRPr="00A84B27">
              <w:rPr>
                <w:rFonts w:cstheme="minorHAnsi"/>
                <w:sz w:val="20"/>
                <w:szCs w:val="20"/>
              </w:rPr>
              <w:t>It was decided to include literature in English language only.</w:t>
            </w:r>
          </w:p>
          <w:p w14:paraId="1BC473CE" w14:textId="77777777" w:rsidR="002C1FF8" w:rsidRDefault="002C1FF8" w:rsidP="002C1FF8">
            <w:pPr>
              <w:rPr>
                <w:rFonts w:cstheme="minorHAnsi"/>
                <w:sz w:val="20"/>
                <w:szCs w:val="20"/>
              </w:rPr>
            </w:pPr>
          </w:p>
          <w:p w14:paraId="7F2BD3AD" w14:textId="77777777" w:rsidR="002C1FF8" w:rsidRPr="002C1FF8" w:rsidRDefault="002C1FF8" w:rsidP="002C1FF8">
            <w:pPr>
              <w:jc w:val="right"/>
              <w:rPr>
                <w:rFonts w:cstheme="minorHAnsi"/>
                <w:sz w:val="20"/>
                <w:szCs w:val="20"/>
              </w:rPr>
            </w:pPr>
          </w:p>
        </w:tc>
      </w:tr>
      <w:tr w:rsidR="00A84B27" w:rsidRPr="00A84B27" w14:paraId="7E828E52" w14:textId="77777777" w:rsidTr="008E7B56">
        <w:tc>
          <w:tcPr>
            <w:tcW w:w="2830" w:type="dxa"/>
          </w:tcPr>
          <w:p w14:paraId="60096E79"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lastRenderedPageBreak/>
              <w:t>Searching for specific health conditions</w:t>
            </w:r>
          </w:p>
        </w:tc>
        <w:tc>
          <w:tcPr>
            <w:tcW w:w="6663" w:type="dxa"/>
          </w:tcPr>
          <w:p w14:paraId="64DFF338"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This was identified as a difficulty, in that unless searches are carried out on specific health conditions, then there is clearly some literature that won’t be identified – see later.</w:t>
            </w:r>
          </w:p>
        </w:tc>
      </w:tr>
      <w:tr w:rsidR="00A84B27" w:rsidRPr="00A84B27" w14:paraId="52E1C654" w14:textId="77777777" w:rsidTr="008E7B56">
        <w:tc>
          <w:tcPr>
            <w:tcW w:w="2830" w:type="dxa"/>
          </w:tcPr>
          <w:p w14:paraId="719ADDF7"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Search terms to use for grey literature searching</w:t>
            </w:r>
          </w:p>
        </w:tc>
        <w:tc>
          <w:tcPr>
            <w:tcW w:w="6663" w:type="dxa"/>
          </w:tcPr>
          <w:p w14:paraId="5D424870"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Variation in search terms was used according to different websites.  Few difficulties were encountered with this, the main concern being the difficulties encountered when searching the Department of Health websites – see later.</w:t>
            </w:r>
          </w:p>
        </w:tc>
      </w:tr>
      <w:tr w:rsidR="00A84B27" w:rsidRPr="00A84B27" w14:paraId="0182F53B" w14:textId="77777777" w:rsidTr="008E7B56">
        <w:tc>
          <w:tcPr>
            <w:tcW w:w="2830" w:type="dxa"/>
          </w:tcPr>
          <w:p w14:paraId="3A8275F5"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Literature on involvement in other palliative care settings</w:t>
            </w:r>
          </w:p>
        </w:tc>
        <w:tc>
          <w:tcPr>
            <w:tcW w:w="6663" w:type="dxa"/>
          </w:tcPr>
          <w:p w14:paraId="39F411FE"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 xml:space="preserve">Some reviews were considered on involvement in palliative care service delivery and education.  In addition, several reviews were identified on participation in palliative care research.  </w:t>
            </w:r>
          </w:p>
          <w:p w14:paraId="63631CE1" w14:textId="77777777" w:rsidR="00A84B27" w:rsidRPr="00A84B27" w:rsidRDefault="00A84B27" w:rsidP="00A84B27">
            <w:pPr>
              <w:tabs>
                <w:tab w:val="left" w:pos="567"/>
              </w:tabs>
              <w:spacing w:after="160" w:line="259" w:lineRule="auto"/>
              <w:rPr>
                <w:rFonts w:cstheme="minorHAnsi"/>
                <w:sz w:val="20"/>
                <w:szCs w:val="20"/>
              </w:rPr>
            </w:pPr>
          </w:p>
          <w:p w14:paraId="6C57DB3F"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Within primary research, several references were identified that focussed on involvement in palliative care service delivery.  Some of these were included in the scoping review because they contained an element of involvement in palliative care research and others were included because they were considered to be key texts of relevance to involvement in palliative care more generally.</w:t>
            </w:r>
          </w:p>
        </w:tc>
      </w:tr>
    </w:tbl>
    <w:p w14:paraId="180676EF" w14:textId="77777777" w:rsidR="00A84B27" w:rsidRPr="00A84B27" w:rsidRDefault="00A84B27" w:rsidP="00A84B27">
      <w:pPr>
        <w:tabs>
          <w:tab w:val="left" w:pos="567"/>
        </w:tabs>
        <w:spacing w:after="0" w:line="240" w:lineRule="auto"/>
        <w:rPr>
          <w:rFonts w:cstheme="minorHAnsi"/>
        </w:rPr>
      </w:pPr>
    </w:p>
    <w:p w14:paraId="4B0D5F87" w14:textId="77777777" w:rsidR="00A84B27" w:rsidRPr="00A84B27" w:rsidRDefault="00A84B27" w:rsidP="00A84B27">
      <w:pPr>
        <w:tabs>
          <w:tab w:val="left" w:pos="567"/>
        </w:tabs>
        <w:spacing w:after="0" w:line="240" w:lineRule="auto"/>
        <w:rPr>
          <w:rFonts w:cstheme="minorHAnsi"/>
          <w:b/>
        </w:rPr>
      </w:pPr>
      <w:r w:rsidRPr="00A84B27">
        <w:rPr>
          <w:rFonts w:cstheme="minorHAnsi"/>
          <w:b/>
        </w:rPr>
        <w:t>Table 13 Initial complex factors</w:t>
      </w:r>
    </w:p>
    <w:p w14:paraId="5B16A5EE" w14:textId="77777777" w:rsidR="00A84B27" w:rsidRPr="00A84B27" w:rsidRDefault="00A84B27" w:rsidP="00A84B27">
      <w:pPr>
        <w:tabs>
          <w:tab w:val="left" w:pos="567"/>
        </w:tabs>
        <w:spacing w:after="0" w:line="240" w:lineRule="auto"/>
        <w:rPr>
          <w:rFonts w:cstheme="minorHAnsi"/>
        </w:rPr>
      </w:pPr>
    </w:p>
    <w:p w14:paraId="0EE88291" w14:textId="77777777" w:rsidR="00A84B27" w:rsidRPr="00A84B27" w:rsidRDefault="00A84B27" w:rsidP="00A84B27">
      <w:pPr>
        <w:tabs>
          <w:tab w:val="left" w:pos="567"/>
        </w:tabs>
        <w:spacing w:after="0" w:line="240" w:lineRule="auto"/>
        <w:rPr>
          <w:rFonts w:cstheme="minorHAnsi"/>
        </w:rPr>
      </w:pPr>
      <w:r w:rsidRPr="00A84B27">
        <w:rPr>
          <w:rFonts w:cstheme="minorHAnsi"/>
        </w:rPr>
        <w:t>In addition, new factors were highlighted which will be addressed as follows:</w:t>
      </w:r>
    </w:p>
    <w:p w14:paraId="08E5A5C2" w14:textId="77777777" w:rsidR="00A84B27" w:rsidRPr="00A84B27" w:rsidRDefault="00A84B27" w:rsidP="00A84B27">
      <w:pPr>
        <w:tabs>
          <w:tab w:val="left" w:pos="567"/>
        </w:tabs>
        <w:spacing w:after="0" w:line="240" w:lineRule="auto"/>
        <w:rPr>
          <w:rFonts w:cstheme="minorHAnsi"/>
        </w:rPr>
      </w:pPr>
    </w:p>
    <w:tbl>
      <w:tblPr>
        <w:tblStyle w:val="TableGrid"/>
        <w:tblW w:w="0" w:type="auto"/>
        <w:tblLook w:val="04A0" w:firstRow="1" w:lastRow="0" w:firstColumn="1" w:lastColumn="0" w:noHBand="0" w:noVBand="1"/>
      </w:tblPr>
      <w:tblGrid>
        <w:gridCol w:w="2830"/>
        <w:gridCol w:w="6798"/>
      </w:tblGrid>
      <w:tr w:rsidR="00A84B27" w:rsidRPr="00A84B27" w14:paraId="70A2F5F2" w14:textId="77777777" w:rsidTr="008E7B56">
        <w:tc>
          <w:tcPr>
            <w:tcW w:w="2830" w:type="dxa"/>
          </w:tcPr>
          <w:p w14:paraId="6D14B5FA" w14:textId="77777777" w:rsidR="00A84B27" w:rsidRPr="00A84B27" w:rsidRDefault="00A84B27" w:rsidP="00A84B27">
            <w:pPr>
              <w:tabs>
                <w:tab w:val="left" w:pos="567"/>
              </w:tabs>
              <w:spacing w:after="160" w:line="259" w:lineRule="auto"/>
              <w:rPr>
                <w:rFonts w:cstheme="minorHAnsi"/>
                <w:b/>
                <w:sz w:val="20"/>
                <w:szCs w:val="20"/>
              </w:rPr>
            </w:pPr>
            <w:r w:rsidRPr="00A84B27">
              <w:rPr>
                <w:rFonts w:cstheme="minorHAnsi"/>
                <w:b/>
                <w:sz w:val="20"/>
                <w:szCs w:val="20"/>
              </w:rPr>
              <w:t>Factors</w:t>
            </w:r>
          </w:p>
        </w:tc>
        <w:tc>
          <w:tcPr>
            <w:tcW w:w="6798" w:type="dxa"/>
          </w:tcPr>
          <w:p w14:paraId="4E9621FE"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b/>
                <w:sz w:val="20"/>
                <w:szCs w:val="20"/>
              </w:rPr>
              <w:t>Addressed how?</w:t>
            </w:r>
          </w:p>
        </w:tc>
      </w:tr>
      <w:tr w:rsidR="00A84B27" w:rsidRPr="00A84B27" w14:paraId="33D76F51" w14:textId="77777777" w:rsidTr="008E7B56">
        <w:tc>
          <w:tcPr>
            <w:tcW w:w="2830" w:type="dxa"/>
          </w:tcPr>
          <w:p w14:paraId="36C23B9A"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Resources needed for systematic review</w:t>
            </w:r>
          </w:p>
        </w:tc>
        <w:tc>
          <w:tcPr>
            <w:tcW w:w="6798" w:type="dxa"/>
          </w:tcPr>
          <w:p w14:paraId="547551FE"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It is recommended that two reviewers carry out the systematic review.  It is unclear how to achieve this?</w:t>
            </w:r>
          </w:p>
        </w:tc>
      </w:tr>
      <w:tr w:rsidR="00A84B27" w:rsidRPr="00A84B27" w14:paraId="67A0C8A8" w14:textId="77777777" w:rsidTr="008E7B56">
        <w:tc>
          <w:tcPr>
            <w:tcW w:w="2830" w:type="dxa"/>
          </w:tcPr>
          <w:p w14:paraId="6AD63B6F"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Search strategies for grey literature</w:t>
            </w:r>
          </w:p>
        </w:tc>
        <w:tc>
          <w:tcPr>
            <w:tcW w:w="6798" w:type="dxa"/>
          </w:tcPr>
          <w:p w14:paraId="37B2F654"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The following will be used: hand searching, reference checking, citation checking, contacting experts.  Are any other methods useful?</w:t>
            </w:r>
          </w:p>
        </w:tc>
      </w:tr>
      <w:tr w:rsidR="00A84B27" w:rsidRPr="00A84B27" w14:paraId="5BE18BF7" w14:textId="77777777" w:rsidTr="008E7B56">
        <w:tc>
          <w:tcPr>
            <w:tcW w:w="2830" w:type="dxa"/>
          </w:tcPr>
          <w:p w14:paraId="1E3ED490"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Search strategy for Department of Health websites</w:t>
            </w:r>
          </w:p>
        </w:tc>
        <w:tc>
          <w:tcPr>
            <w:tcW w:w="6798" w:type="dxa"/>
          </w:tcPr>
          <w:p w14:paraId="6B6D51A1"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It was decided not to search the Department of Health websites as relevant literature regarding policy could be obtained from other recent key literature.</w:t>
            </w:r>
          </w:p>
        </w:tc>
      </w:tr>
      <w:tr w:rsidR="00A84B27" w:rsidRPr="00A84B27" w14:paraId="214F138C" w14:textId="77777777" w:rsidTr="008E7B56">
        <w:tc>
          <w:tcPr>
            <w:tcW w:w="2830" w:type="dxa"/>
          </w:tcPr>
          <w:p w14:paraId="76C373F2"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Searching for research studies</w:t>
            </w:r>
          </w:p>
        </w:tc>
        <w:tc>
          <w:tcPr>
            <w:tcW w:w="6798" w:type="dxa"/>
          </w:tcPr>
          <w:p w14:paraId="4343F65D"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 xml:space="preserve">The search of the INVOLVE libraries and website found numerous relevant research studies on specific health conditions, some of which had not been published.  It would therefore be useful to extend this searching of studies more widely.  See </w:t>
            </w:r>
            <w:r w:rsidRPr="00A84B27">
              <w:rPr>
                <w:rFonts w:cstheme="minorHAnsi"/>
                <w:b/>
                <w:sz w:val="20"/>
                <w:szCs w:val="20"/>
              </w:rPr>
              <w:t>5. Relevant studies</w:t>
            </w:r>
            <w:r w:rsidRPr="00A84B27">
              <w:rPr>
                <w:rFonts w:cstheme="minorHAnsi"/>
                <w:sz w:val="20"/>
                <w:szCs w:val="20"/>
              </w:rPr>
              <w:t>.</w:t>
            </w:r>
          </w:p>
        </w:tc>
      </w:tr>
      <w:tr w:rsidR="00A84B27" w:rsidRPr="00A84B27" w14:paraId="2853DA89" w14:textId="77777777" w:rsidTr="008E7B56">
        <w:tc>
          <w:tcPr>
            <w:tcW w:w="2830" w:type="dxa"/>
          </w:tcPr>
          <w:p w14:paraId="71AD9974"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Searching for specific health conditions</w:t>
            </w:r>
          </w:p>
        </w:tc>
        <w:tc>
          <w:tcPr>
            <w:tcW w:w="6798" w:type="dxa"/>
          </w:tcPr>
          <w:p w14:paraId="2BE4EECD"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 xml:space="preserve">Decide on which health conditions to use in the search strategy and develop an argument for the choices.  Possible conditions include: </w:t>
            </w:r>
          </w:p>
          <w:p w14:paraId="08AA0B76"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Cancer</w:t>
            </w:r>
          </w:p>
          <w:p w14:paraId="7E86714D"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Chronic respiratory conditions (COPD)</w:t>
            </w:r>
          </w:p>
          <w:p w14:paraId="06B58319"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Dementia</w:t>
            </w:r>
          </w:p>
          <w:p w14:paraId="7C730DC0"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Heart failure</w:t>
            </w:r>
          </w:p>
          <w:p w14:paraId="64E37D60"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HIV/AIDS (only relevant if considering non-western countries?)</w:t>
            </w:r>
          </w:p>
          <w:p w14:paraId="064DCB2F" w14:textId="77777777" w:rsidR="00A84B27" w:rsidRPr="00A84B27" w:rsidRDefault="00A84B27" w:rsidP="00A84B27">
            <w:pPr>
              <w:numPr>
                <w:ilvl w:val="0"/>
                <w:numId w:val="85"/>
              </w:numPr>
              <w:tabs>
                <w:tab w:val="left" w:pos="567"/>
              </w:tabs>
              <w:spacing w:after="160" w:line="259" w:lineRule="auto"/>
              <w:contextualSpacing/>
              <w:rPr>
                <w:rFonts w:cstheme="minorHAnsi"/>
                <w:sz w:val="20"/>
                <w:szCs w:val="20"/>
              </w:rPr>
            </w:pPr>
            <w:r w:rsidRPr="00A84B27">
              <w:rPr>
                <w:rFonts w:cstheme="minorHAnsi"/>
                <w:sz w:val="20"/>
                <w:szCs w:val="20"/>
              </w:rPr>
              <w:t>Neurological conditions (Huntington’s, MND, Parkinson’s)</w:t>
            </w:r>
          </w:p>
          <w:p w14:paraId="71786E7D" w14:textId="77777777" w:rsidR="00A84B27" w:rsidRPr="00A84B27" w:rsidRDefault="00A84B27" w:rsidP="00A84B27">
            <w:pPr>
              <w:tabs>
                <w:tab w:val="left" w:pos="567"/>
              </w:tabs>
              <w:spacing w:after="160" w:line="259" w:lineRule="auto"/>
              <w:rPr>
                <w:rFonts w:cstheme="minorHAnsi"/>
                <w:sz w:val="20"/>
                <w:szCs w:val="20"/>
              </w:rPr>
            </w:pPr>
          </w:p>
          <w:p w14:paraId="343395E4"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Choose highest morbidity? – use Global Atlas for statistics.</w:t>
            </w:r>
          </w:p>
          <w:p w14:paraId="3A0A15A2" w14:textId="77777777" w:rsidR="00A84B27" w:rsidRPr="00A84B27" w:rsidRDefault="00A84B27" w:rsidP="00A84B27">
            <w:pPr>
              <w:tabs>
                <w:tab w:val="left" w:pos="567"/>
              </w:tabs>
              <w:spacing w:after="160" w:line="259" w:lineRule="auto"/>
              <w:rPr>
                <w:rFonts w:cstheme="minorHAnsi"/>
                <w:sz w:val="20"/>
                <w:szCs w:val="20"/>
              </w:rPr>
            </w:pPr>
          </w:p>
          <w:p w14:paraId="2FECBE78"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lastRenderedPageBreak/>
              <w:t>It may be useful to pick contrasting health conditions (and settings, eg. care homes, hospices, etc?) to examine involvement in these different cases.</w:t>
            </w:r>
          </w:p>
        </w:tc>
      </w:tr>
      <w:tr w:rsidR="00A84B27" w:rsidRPr="00A84B27" w14:paraId="7B5BE08F" w14:textId="77777777" w:rsidTr="008E7B56">
        <w:tc>
          <w:tcPr>
            <w:tcW w:w="2830" w:type="dxa"/>
          </w:tcPr>
          <w:p w14:paraId="33F3848D"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lastRenderedPageBreak/>
              <w:t>Differing definitions of involvement and palliative care</w:t>
            </w:r>
          </w:p>
        </w:tc>
        <w:tc>
          <w:tcPr>
            <w:tcW w:w="6798" w:type="dxa"/>
          </w:tcPr>
          <w:p w14:paraId="2030D357"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Decide what terms to use for free text searching for involvement.  Other possible terms:</w:t>
            </w:r>
          </w:p>
          <w:p w14:paraId="0C287A57" w14:textId="77777777" w:rsidR="00A84B27" w:rsidRPr="00A84B27" w:rsidRDefault="00A84B27" w:rsidP="00A84B27">
            <w:pPr>
              <w:numPr>
                <w:ilvl w:val="0"/>
                <w:numId w:val="86"/>
              </w:numPr>
              <w:tabs>
                <w:tab w:val="left" w:pos="567"/>
              </w:tabs>
              <w:spacing w:after="160" w:line="259" w:lineRule="auto"/>
              <w:contextualSpacing/>
              <w:rPr>
                <w:rFonts w:cstheme="minorHAnsi"/>
                <w:sz w:val="20"/>
                <w:szCs w:val="20"/>
              </w:rPr>
            </w:pPr>
            <w:r w:rsidRPr="00A84B27">
              <w:rPr>
                <w:rFonts w:cstheme="minorHAnsi"/>
                <w:sz w:val="20"/>
                <w:szCs w:val="20"/>
              </w:rPr>
              <w:t>Collaboration</w:t>
            </w:r>
          </w:p>
          <w:p w14:paraId="07EA04E5" w14:textId="77777777" w:rsidR="00A84B27" w:rsidRPr="00A84B27" w:rsidRDefault="00A84B27" w:rsidP="00A84B27">
            <w:pPr>
              <w:numPr>
                <w:ilvl w:val="0"/>
                <w:numId w:val="86"/>
              </w:numPr>
              <w:tabs>
                <w:tab w:val="left" w:pos="567"/>
              </w:tabs>
              <w:spacing w:after="160" w:line="259" w:lineRule="auto"/>
              <w:contextualSpacing/>
              <w:rPr>
                <w:rFonts w:cstheme="minorHAnsi"/>
                <w:sz w:val="20"/>
                <w:szCs w:val="20"/>
              </w:rPr>
            </w:pPr>
            <w:r w:rsidRPr="00A84B27">
              <w:rPr>
                <w:rFonts w:cstheme="minorHAnsi"/>
                <w:sz w:val="20"/>
                <w:szCs w:val="20"/>
              </w:rPr>
              <w:t>Partnership working</w:t>
            </w:r>
          </w:p>
          <w:p w14:paraId="37CA7BE4" w14:textId="77777777" w:rsidR="00A84B27" w:rsidRPr="00A84B27" w:rsidRDefault="00A84B27" w:rsidP="00A84B27">
            <w:pPr>
              <w:numPr>
                <w:ilvl w:val="0"/>
                <w:numId w:val="86"/>
              </w:numPr>
              <w:tabs>
                <w:tab w:val="left" w:pos="567"/>
              </w:tabs>
              <w:spacing w:after="160" w:line="259" w:lineRule="auto"/>
              <w:contextualSpacing/>
              <w:rPr>
                <w:rFonts w:cstheme="minorHAnsi"/>
                <w:sz w:val="20"/>
                <w:szCs w:val="20"/>
              </w:rPr>
            </w:pPr>
            <w:r w:rsidRPr="00A84B27">
              <w:rPr>
                <w:rFonts w:cstheme="minorHAnsi"/>
                <w:sz w:val="20"/>
                <w:szCs w:val="20"/>
              </w:rPr>
              <w:t>Co-production</w:t>
            </w:r>
          </w:p>
          <w:p w14:paraId="6DFFA43B" w14:textId="77777777" w:rsidR="00A84B27" w:rsidRPr="00A84B27" w:rsidRDefault="00A84B27" w:rsidP="00A84B27">
            <w:pPr>
              <w:numPr>
                <w:ilvl w:val="0"/>
                <w:numId w:val="86"/>
              </w:numPr>
              <w:tabs>
                <w:tab w:val="left" w:pos="567"/>
              </w:tabs>
              <w:spacing w:after="160" w:line="259" w:lineRule="auto"/>
              <w:contextualSpacing/>
              <w:rPr>
                <w:rFonts w:cstheme="minorHAnsi"/>
                <w:sz w:val="20"/>
                <w:szCs w:val="20"/>
              </w:rPr>
            </w:pPr>
            <w:r w:rsidRPr="00A84B27">
              <w:rPr>
                <w:rFonts w:cstheme="minorHAnsi"/>
                <w:sz w:val="20"/>
                <w:szCs w:val="20"/>
              </w:rPr>
              <w:t>Participatory Action Research</w:t>
            </w:r>
          </w:p>
          <w:p w14:paraId="034C5370" w14:textId="77777777" w:rsidR="00A84B27" w:rsidRPr="00A84B27" w:rsidRDefault="00A84B27" w:rsidP="00A84B27">
            <w:pPr>
              <w:numPr>
                <w:ilvl w:val="0"/>
                <w:numId w:val="86"/>
              </w:numPr>
              <w:tabs>
                <w:tab w:val="left" w:pos="567"/>
              </w:tabs>
              <w:spacing w:after="160" w:line="259" w:lineRule="auto"/>
              <w:contextualSpacing/>
              <w:rPr>
                <w:rFonts w:cstheme="minorHAnsi"/>
                <w:sz w:val="20"/>
                <w:szCs w:val="20"/>
              </w:rPr>
            </w:pPr>
            <w:r w:rsidRPr="00A84B27">
              <w:rPr>
                <w:rFonts w:cstheme="minorHAnsi"/>
                <w:sz w:val="20"/>
                <w:szCs w:val="20"/>
              </w:rPr>
              <w:t>And others?</w:t>
            </w:r>
          </w:p>
          <w:p w14:paraId="2229A7A9" w14:textId="77777777" w:rsidR="00A84B27" w:rsidRPr="00A84B27" w:rsidRDefault="00A84B27" w:rsidP="00A84B27">
            <w:pPr>
              <w:tabs>
                <w:tab w:val="left" w:pos="567"/>
              </w:tabs>
              <w:spacing w:after="160" w:line="259" w:lineRule="auto"/>
              <w:rPr>
                <w:rFonts w:cstheme="minorHAnsi"/>
                <w:sz w:val="20"/>
                <w:szCs w:val="20"/>
              </w:rPr>
            </w:pPr>
          </w:p>
          <w:p w14:paraId="3311CC2C"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Use examples of other search terms used in other documents.</w:t>
            </w:r>
          </w:p>
          <w:p w14:paraId="4CD2934B" w14:textId="77777777" w:rsidR="00A84B27" w:rsidRPr="00A84B27" w:rsidRDefault="00A84B27" w:rsidP="00A84B27">
            <w:pPr>
              <w:tabs>
                <w:tab w:val="left" w:pos="567"/>
              </w:tabs>
              <w:spacing w:after="160" w:line="259" w:lineRule="auto"/>
              <w:rPr>
                <w:rFonts w:cstheme="minorHAnsi"/>
                <w:sz w:val="20"/>
                <w:szCs w:val="20"/>
              </w:rPr>
            </w:pPr>
          </w:p>
          <w:p w14:paraId="45697FE2"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Further define by specifying in the inclusion criteria that there must be at least one paragraph on involvement, with critical analysis or reflection that could include definition of involvement, conceptualisation, methods, process, measurement, impacts, outcomes, etc?</w:t>
            </w:r>
          </w:p>
        </w:tc>
      </w:tr>
      <w:tr w:rsidR="00A84B27" w:rsidRPr="00A84B27" w14:paraId="3A062963" w14:textId="77777777" w:rsidTr="008E7B56">
        <w:tc>
          <w:tcPr>
            <w:tcW w:w="2830" w:type="dxa"/>
          </w:tcPr>
          <w:p w14:paraId="0EC2B787"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Literature on involvement in other palliative care settings</w:t>
            </w:r>
          </w:p>
        </w:tc>
        <w:tc>
          <w:tcPr>
            <w:tcW w:w="6798" w:type="dxa"/>
          </w:tcPr>
          <w:p w14:paraId="5F0766F8" w14:textId="77777777" w:rsidR="00A84B27" w:rsidRPr="00A84B27" w:rsidRDefault="00A84B27" w:rsidP="00A84B27">
            <w:pPr>
              <w:tabs>
                <w:tab w:val="left" w:pos="567"/>
              </w:tabs>
              <w:spacing w:after="160" w:line="259" w:lineRule="auto"/>
              <w:rPr>
                <w:rFonts w:cstheme="minorHAnsi"/>
                <w:sz w:val="20"/>
                <w:szCs w:val="20"/>
              </w:rPr>
            </w:pPr>
            <w:r w:rsidRPr="00A84B27">
              <w:rPr>
                <w:rFonts w:cstheme="minorHAnsi"/>
                <w:sz w:val="20"/>
                <w:szCs w:val="20"/>
              </w:rPr>
              <w:t>It was decided to include reviews on involvement in other palliative care settings, reviews on participation in palliative care research and primary research and other references concerning involvement in palliative care service delivery.  Define this further?</w:t>
            </w:r>
          </w:p>
        </w:tc>
      </w:tr>
    </w:tbl>
    <w:p w14:paraId="196E8705" w14:textId="77777777" w:rsidR="00A84B27" w:rsidRPr="00A84B27" w:rsidRDefault="00A84B27" w:rsidP="00A84B27">
      <w:pPr>
        <w:tabs>
          <w:tab w:val="left" w:pos="567"/>
        </w:tabs>
        <w:spacing w:after="0" w:line="240" w:lineRule="auto"/>
        <w:rPr>
          <w:rFonts w:cstheme="minorHAnsi"/>
        </w:rPr>
      </w:pPr>
    </w:p>
    <w:p w14:paraId="403E8C4E" w14:textId="77777777" w:rsidR="00A84B27" w:rsidRPr="00A84B27" w:rsidRDefault="00A84B27" w:rsidP="00A84B27">
      <w:pPr>
        <w:tabs>
          <w:tab w:val="left" w:pos="567"/>
        </w:tabs>
        <w:spacing w:after="0" w:line="240" w:lineRule="auto"/>
        <w:rPr>
          <w:rFonts w:cstheme="minorHAnsi"/>
          <w:b/>
        </w:rPr>
      </w:pPr>
      <w:r w:rsidRPr="00A84B27">
        <w:rPr>
          <w:rFonts w:cstheme="minorHAnsi"/>
        </w:rPr>
        <w:t xml:space="preserve"> </w:t>
      </w:r>
      <w:r w:rsidRPr="00A84B27">
        <w:rPr>
          <w:rFonts w:cstheme="minorHAnsi"/>
          <w:b/>
        </w:rPr>
        <w:t>Table 14 Additional factors</w:t>
      </w:r>
    </w:p>
    <w:p w14:paraId="3A995CBC" w14:textId="77777777" w:rsidR="00A84B27" w:rsidRPr="00A84B27" w:rsidRDefault="00A84B27" w:rsidP="00A84B27">
      <w:pPr>
        <w:tabs>
          <w:tab w:val="left" w:pos="567"/>
        </w:tabs>
        <w:spacing w:after="0" w:line="240" w:lineRule="auto"/>
        <w:rPr>
          <w:rFonts w:cstheme="minorHAnsi"/>
        </w:rPr>
      </w:pPr>
    </w:p>
    <w:p w14:paraId="28876E51" w14:textId="77777777" w:rsidR="00A84B27" w:rsidRPr="00A84B27" w:rsidRDefault="00A84B27" w:rsidP="00A84B27">
      <w:pPr>
        <w:tabs>
          <w:tab w:val="left" w:pos="567"/>
        </w:tabs>
        <w:spacing w:after="0" w:line="240" w:lineRule="auto"/>
        <w:rPr>
          <w:rFonts w:cstheme="minorHAnsi"/>
          <w:b/>
          <w:sz w:val="24"/>
          <w:szCs w:val="24"/>
        </w:rPr>
      </w:pPr>
      <w:bookmarkStart w:id="457" w:name="_Hlk484958074"/>
      <w:r w:rsidRPr="00A84B27">
        <w:rPr>
          <w:rFonts w:cstheme="minorHAnsi"/>
          <w:b/>
          <w:sz w:val="24"/>
          <w:szCs w:val="24"/>
        </w:rPr>
        <w:t>5.</w:t>
      </w:r>
      <w:r w:rsidRPr="00A84B27">
        <w:rPr>
          <w:rFonts w:cstheme="minorHAnsi"/>
          <w:b/>
          <w:sz w:val="24"/>
          <w:szCs w:val="24"/>
        </w:rPr>
        <w:tab/>
        <w:t>Relevant Studies</w:t>
      </w:r>
    </w:p>
    <w:p w14:paraId="6E9FE0FB" w14:textId="77777777" w:rsidR="00A84B27" w:rsidRPr="00A84B27" w:rsidRDefault="00A84B27" w:rsidP="00A84B27">
      <w:pPr>
        <w:tabs>
          <w:tab w:val="left" w:pos="567"/>
        </w:tabs>
        <w:spacing w:after="0" w:line="240" w:lineRule="auto"/>
        <w:rPr>
          <w:rFonts w:cstheme="minorHAnsi"/>
          <w:b/>
          <w:sz w:val="24"/>
          <w:szCs w:val="24"/>
        </w:rPr>
      </w:pPr>
    </w:p>
    <w:p w14:paraId="0686E8EF" w14:textId="77777777" w:rsidR="00A84B27" w:rsidRPr="00A84B27" w:rsidRDefault="00A84B27" w:rsidP="00A84B27">
      <w:pPr>
        <w:spacing w:after="0" w:line="240" w:lineRule="auto"/>
        <w:rPr>
          <w:rFonts w:cstheme="minorHAnsi"/>
          <w:b/>
          <w:color w:val="0563C1" w:themeColor="hyperlink"/>
          <w:u w:val="single"/>
        </w:rPr>
      </w:pPr>
      <w:r w:rsidRPr="00A84B27">
        <w:rPr>
          <w:rFonts w:cstheme="minorHAnsi"/>
          <w:b/>
        </w:rPr>
        <w:t>From INVOLVE Library of examples (</w:t>
      </w:r>
      <w:hyperlink r:id="rId153" w:history="1">
        <w:r w:rsidRPr="00A84B27">
          <w:rPr>
            <w:rFonts w:cstheme="minorHAnsi"/>
            <w:b/>
            <w:color w:val="0563C1" w:themeColor="hyperlink"/>
            <w:u w:val="single"/>
          </w:rPr>
          <w:t>http://www.invo.org.uk/resource-centre/libraries/examples/examples-of-patient-and-public-involvement-reported-in-the-research-excellence-framework-2014-impact-case-studies/</w:t>
        </w:r>
      </w:hyperlink>
      <w:r w:rsidRPr="00A84B27">
        <w:rPr>
          <w:rFonts w:cstheme="minorHAnsi"/>
          <w:b/>
          <w:color w:val="0563C1" w:themeColor="hyperlink"/>
          <w:u w:val="single"/>
        </w:rPr>
        <w:t>):</w:t>
      </w:r>
    </w:p>
    <w:p w14:paraId="00A2D419" w14:textId="77777777" w:rsidR="00A84B27" w:rsidRPr="00A84B27" w:rsidRDefault="00A84B27" w:rsidP="00A84B27">
      <w:pPr>
        <w:spacing w:after="0" w:line="240" w:lineRule="auto"/>
        <w:rPr>
          <w:rFonts w:cstheme="minorHAnsi"/>
          <w:b/>
        </w:rPr>
      </w:pPr>
    </w:p>
    <w:p w14:paraId="01AF6A33" w14:textId="77777777" w:rsidR="00A84B27" w:rsidRPr="00A84B27" w:rsidRDefault="00720C20" w:rsidP="00A84B27">
      <w:pPr>
        <w:spacing w:after="0" w:line="240" w:lineRule="auto"/>
        <w:rPr>
          <w:rFonts w:cstheme="minorHAnsi"/>
        </w:rPr>
      </w:pPr>
      <w:hyperlink r:id="rId154" w:history="1">
        <w:r w:rsidR="00A84B27" w:rsidRPr="00A84B27">
          <w:rPr>
            <w:rFonts w:cstheme="minorHAnsi"/>
            <w:bCs/>
          </w:rPr>
          <w:t>Example 2</w:t>
        </w:r>
      </w:hyperlink>
      <w:r w:rsidR="00A84B27" w:rsidRPr="00A84B27">
        <w:rPr>
          <w:rFonts w:cstheme="minorHAnsi"/>
        </w:rPr>
        <w:t>: </w:t>
      </w:r>
      <w:r w:rsidR="00A84B27" w:rsidRPr="00A84B27">
        <w:rPr>
          <w:rFonts w:cstheme="minorHAnsi"/>
          <w:bCs/>
        </w:rPr>
        <w:t> Care Transition Experiences: developing a user and carer centred approach</w:t>
      </w:r>
      <w:r w:rsidR="00A84B27" w:rsidRPr="00A84B27">
        <w:rPr>
          <w:rFonts w:cstheme="minorHAnsi"/>
        </w:rPr>
        <w:t xml:space="preserve"> [University of Birmingham]</w:t>
      </w:r>
    </w:p>
    <w:p w14:paraId="4189D2F6" w14:textId="77777777" w:rsidR="00A84B27" w:rsidRPr="00A84B27" w:rsidRDefault="00720C20" w:rsidP="00A84B27">
      <w:pPr>
        <w:spacing w:after="0" w:line="240" w:lineRule="auto"/>
        <w:rPr>
          <w:rFonts w:cstheme="minorHAnsi"/>
        </w:rPr>
      </w:pPr>
      <w:hyperlink r:id="rId155" w:history="1">
        <w:r w:rsidR="00A84B27" w:rsidRPr="00A84B27">
          <w:rPr>
            <w:rFonts w:cstheme="minorHAnsi"/>
            <w:color w:val="0563C1" w:themeColor="hyperlink"/>
            <w:u w:val="single"/>
          </w:rPr>
          <w:t>http://impact.ref.ac.uk/CaseStudies/CaseStudy.aspx?Id=38873</w:t>
        </w:r>
      </w:hyperlink>
    </w:p>
    <w:p w14:paraId="5F6F01B0" w14:textId="77777777" w:rsidR="00A84B27" w:rsidRPr="00A84B27" w:rsidRDefault="00A84B27" w:rsidP="00A84B27">
      <w:pPr>
        <w:spacing w:after="0" w:line="240" w:lineRule="auto"/>
        <w:rPr>
          <w:rFonts w:cstheme="minorHAnsi"/>
        </w:rPr>
      </w:pPr>
      <w:r w:rsidRPr="00A84B27">
        <w:rPr>
          <w:rFonts w:cstheme="minorHAnsi"/>
        </w:rPr>
        <w:t>older people, dementia</w:t>
      </w:r>
    </w:p>
    <w:p w14:paraId="40A0B81F" w14:textId="77777777" w:rsidR="00A84B27" w:rsidRPr="00A84B27" w:rsidRDefault="00A84B27" w:rsidP="00A84B27">
      <w:pPr>
        <w:spacing w:after="0" w:line="240" w:lineRule="auto"/>
        <w:rPr>
          <w:rFonts w:cstheme="minorHAnsi"/>
        </w:rPr>
      </w:pPr>
    </w:p>
    <w:p w14:paraId="70C4486A" w14:textId="77777777" w:rsidR="00A84B27" w:rsidRPr="00A84B27" w:rsidRDefault="00720C20" w:rsidP="00A84B27">
      <w:pPr>
        <w:spacing w:after="0" w:line="240" w:lineRule="auto"/>
        <w:rPr>
          <w:rFonts w:cstheme="minorHAnsi"/>
        </w:rPr>
      </w:pPr>
      <w:hyperlink r:id="rId156" w:history="1">
        <w:r w:rsidR="00A84B27" w:rsidRPr="00A84B27">
          <w:rPr>
            <w:rFonts w:cstheme="minorHAnsi"/>
            <w:bCs/>
          </w:rPr>
          <w:t>Example 4</w:t>
        </w:r>
        <w:r w:rsidR="00A84B27" w:rsidRPr="00A84B27">
          <w:rPr>
            <w:rFonts w:cstheme="minorHAnsi"/>
          </w:rPr>
          <w:t>:</w:t>
        </w:r>
      </w:hyperlink>
      <w:r w:rsidR="00A84B27" w:rsidRPr="00A84B27">
        <w:rPr>
          <w:rFonts w:cstheme="minorHAnsi"/>
        </w:rPr>
        <w:t>  </w:t>
      </w:r>
      <w:r w:rsidR="00A84B27" w:rsidRPr="00A84B27">
        <w:rPr>
          <w:rFonts w:cstheme="minorHAnsi"/>
          <w:bCs/>
        </w:rPr>
        <w:t xml:space="preserve">Improving Participatory Practice and Well-being with Older People </w:t>
      </w:r>
      <w:r w:rsidR="00A84B27" w:rsidRPr="00A84B27">
        <w:rPr>
          <w:rFonts w:cstheme="minorHAnsi"/>
        </w:rPr>
        <w:t>[University of Brighton]</w:t>
      </w:r>
    </w:p>
    <w:p w14:paraId="351AEB77" w14:textId="77777777" w:rsidR="00A84B27" w:rsidRPr="00A84B27" w:rsidRDefault="00720C20" w:rsidP="00A84B27">
      <w:pPr>
        <w:spacing w:after="0" w:line="240" w:lineRule="auto"/>
        <w:rPr>
          <w:rFonts w:cstheme="minorHAnsi"/>
        </w:rPr>
      </w:pPr>
      <w:hyperlink r:id="rId157" w:history="1">
        <w:r w:rsidR="00A84B27" w:rsidRPr="00A84B27">
          <w:rPr>
            <w:rFonts w:cstheme="minorHAnsi"/>
            <w:color w:val="0563C1" w:themeColor="hyperlink"/>
            <w:u w:val="single"/>
          </w:rPr>
          <w:t>http://impact.ref.ac.uk/CaseStudies/CaseStudy.aspx?Id=39766</w:t>
        </w:r>
      </w:hyperlink>
    </w:p>
    <w:p w14:paraId="64C80FDE" w14:textId="77777777" w:rsidR="00A84B27" w:rsidRPr="00A84B27" w:rsidRDefault="00A84B27" w:rsidP="00A84B27">
      <w:pPr>
        <w:spacing w:after="0" w:line="240" w:lineRule="auto"/>
        <w:rPr>
          <w:rFonts w:cstheme="minorHAnsi"/>
        </w:rPr>
      </w:pPr>
      <w:r w:rsidRPr="00A84B27">
        <w:rPr>
          <w:rFonts w:cstheme="minorHAnsi"/>
        </w:rPr>
        <w:t>older people</w:t>
      </w:r>
    </w:p>
    <w:p w14:paraId="6A15971B" w14:textId="77777777" w:rsidR="00A84B27" w:rsidRPr="00A84B27" w:rsidRDefault="00A84B27" w:rsidP="00A84B27">
      <w:pPr>
        <w:spacing w:after="0" w:line="240" w:lineRule="auto"/>
        <w:rPr>
          <w:rFonts w:cstheme="minorHAnsi"/>
        </w:rPr>
      </w:pPr>
    </w:p>
    <w:p w14:paraId="5952D062" w14:textId="77777777" w:rsidR="00A84B27" w:rsidRPr="00A84B27" w:rsidRDefault="00720C20" w:rsidP="00A84B27">
      <w:pPr>
        <w:spacing w:after="0" w:line="240" w:lineRule="auto"/>
        <w:rPr>
          <w:rFonts w:cstheme="minorHAnsi"/>
        </w:rPr>
      </w:pPr>
      <w:hyperlink r:id="rId158" w:history="1">
        <w:r w:rsidR="00A84B27" w:rsidRPr="00A84B27">
          <w:rPr>
            <w:rFonts w:cstheme="minorHAnsi"/>
            <w:bCs/>
          </w:rPr>
          <w:t>Example 7</w:t>
        </w:r>
        <w:r w:rsidR="00A84B27" w:rsidRPr="00A84B27">
          <w:rPr>
            <w:rFonts w:cstheme="minorHAnsi"/>
          </w:rPr>
          <w:t>:</w:t>
        </w:r>
      </w:hyperlink>
      <w:r w:rsidR="00A84B27" w:rsidRPr="00A84B27">
        <w:rPr>
          <w:rFonts w:cstheme="minorHAnsi"/>
        </w:rPr>
        <w:t>  </w:t>
      </w:r>
      <w:r w:rsidR="00A84B27" w:rsidRPr="00A84B27">
        <w:rPr>
          <w:rFonts w:cstheme="minorHAnsi"/>
          <w:bCs/>
        </w:rPr>
        <w:t>King’s South London Stroke Register: Informing Innovation in Stroke Care</w:t>
      </w:r>
      <w:r w:rsidR="00A84B27" w:rsidRPr="00A84B27">
        <w:rPr>
          <w:rFonts w:cstheme="minorHAnsi"/>
        </w:rPr>
        <w:t xml:space="preserve"> [Kings College London]</w:t>
      </w:r>
    </w:p>
    <w:p w14:paraId="591116D1" w14:textId="77777777" w:rsidR="00A84B27" w:rsidRPr="00A84B27" w:rsidRDefault="00720C20" w:rsidP="00A84B27">
      <w:pPr>
        <w:spacing w:after="0" w:line="240" w:lineRule="auto"/>
        <w:rPr>
          <w:rFonts w:cstheme="minorHAnsi"/>
        </w:rPr>
      </w:pPr>
      <w:hyperlink r:id="rId159" w:history="1">
        <w:r w:rsidR="00A84B27" w:rsidRPr="00A84B27">
          <w:rPr>
            <w:rFonts w:cstheme="minorHAnsi"/>
            <w:color w:val="0563C1" w:themeColor="hyperlink"/>
            <w:u w:val="single"/>
          </w:rPr>
          <w:t>http://impact.ref.ac.uk/CaseStudies/CaseStudy.aspx?Id=41174</w:t>
        </w:r>
      </w:hyperlink>
    </w:p>
    <w:p w14:paraId="7FA53A3F" w14:textId="77777777" w:rsidR="00A84B27" w:rsidRPr="00A84B27" w:rsidRDefault="00A84B27" w:rsidP="00A84B27">
      <w:pPr>
        <w:spacing w:after="0" w:line="240" w:lineRule="auto"/>
        <w:rPr>
          <w:rFonts w:cstheme="minorHAnsi"/>
        </w:rPr>
      </w:pPr>
      <w:r w:rsidRPr="00A84B27">
        <w:rPr>
          <w:rFonts w:cstheme="minorHAnsi"/>
        </w:rPr>
        <w:t>stroke</w:t>
      </w:r>
    </w:p>
    <w:p w14:paraId="00B8796D" w14:textId="77777777" w:rsidR="00A84B27" w:rsidRPr="00A84B27" w:rsidRDefault="00A84B27" w:rsidP="00A84B27">
      <w:pPr>
        <w:spacing w:after="0" w:line="240" w:lineRule="auto"/>
        <w:rPr>
          <w:rFonts w:cstheme="minorHAnsi"/>
        </w:rPr>
      </w:pPr>
    </w:p>
    <w:p w14:paraId="40170BDC" w14:textId="77777777" w:rsidR="00A84B27" w:rsidRPr="00A84B27" w:rsidRDefault="00A84B27" w:rsidP="00A84B27">
      <w:pPr>
        <w:spacing w:after="0" w:line="240" w:lineRule="auto"/>
        <w:outlineLvl w:val="0"/>
        <w:rPr>
          <w:rFonts w:eastAsia="Times New Roman" w:cstheme="minorHAnsi"/>
          <w:b/>
          <w:bCs/>
          <w:kern w:val="36"/>
          <w:lang w:eastAsia="en-GB"/>
        </w:rPr>
      </w:pPr>
      <w:r w:rsidRPr="00A84B27">
        <w:rPr>
          <w:rFonts w:eastAsia="Times New Roman" w:cstheme="minorHAnsi"/>
          <w:b/>
          <w:bCs/>
          <w:kern w:val="36"/>
          <w:lang w:eastAsia="en-GB"/>
        </w:rPr>
        <w:t>Exploring public involvement in research funding applications</w:t>
      </w:r>
    </w:p>
    <w:p w14:paraId="4F2ED8C7" w14:textId="77777777" w:rsidR="00A84B27" w:rsidRPr="00A84B27" w:rsidRDefault="00720C20" w:rsidP="00A84B27">
      <w:pPr>
        <w:spacing w:after="0" w:line="240" w:lineRule="auto"/>
        <w:rPr>
          <w:rFonts w:cstheme="minorHAnsi"/>
        </w:rPr>
      </w:pPr>
      <w:hyperlink r:id="rId160" w:history="1">
        <w:r w:rsidR="00A84B27" w:rsidRPr="00A84B27">
          <w:rPr>
            <w:rFonts w:cstheme="minorHAnsi"/>
            <w:color w:val="0563C1" w:themeColor="hyperlink"/>
            <w:u w:val="single"/>
          </w:rPr>
          <w:t>http://www.invo.org.uk/resource-centre/libraries/examples/exploring-public-involvement-in-nihr-research-funding-applications/</w:t>
        </w:r>
      </w:hyperlink>
    </w:p>
    <w:p w14:paraId="533F3823" w14:textId="77777777" w:rsidR="00A84B27" w:rsidRPr="00A84B27" w:rsidRDefault="00A84B27" w:rsidP="00A84B27">
      <w:pPr>
        <w:spacing w:after="0" w:line="240" w:lineRule="auto"/>
        <w:rPr>
          <w:rFonts w:cstheme="minorHAnsi"/>
        </w:rPr>
      </w:pPr>
      <w:r w:rsidRPr="00A84B27">
        <w:rPr>
          <w:rFonts w:cstheme="minorHAnsi"/>
        </w:rPr>
        <w:t>Parkinson’s, cancer, eol care, cystic fibrosis, copd, hiv</w:t>
      </w:r>
    </w:p>
    <w:p w14:paraId="3B597B7E" w14:textId="77777777" w:rsidR="00A84B27" w:rsidRPr="00A84B27" w:rsidRDefault="00A84B27" w:rsidP="00A84B27">
      <w:pPr>
        <w:spacing w:after="0" w:line="240" w:lineRule="auto"/>
        <w:rPr>
          <w:rFonts w:cstheme="minorHAnsi"/>
        </w:rPr>
      </w:pPr>
    </w:p>
    <w:p w14:paraId="72E37660" w14:textId="77777777" w:rsidR="00A84B27" w:rsidRPr="00A84B27" w:rsidRDefault="00A84B27" w:rsidP="00A84B27">
      <w:pPr>
        <w:spacing w:after="0" w:line="240" w:lineRule="auto"/>
        <w:rPr>
          <w:rFonts w:cstheme="minorHAnsi"/>
          <w:b/>
        </w:rPr>
      </w:pPr>
      <w:r w:rsidRPr="00A84B27">
        <w:rPr>
          <w:rFonts w:cstheme="minorHAnsi"/>
          <w:b/>
          <w:bCs/>
        </w:rPr>
        <w:t>EnComPaSS project (Enhanced Community Palliative Care Support Services)</w:t>
      </w:r>
    </w:p>
    <w:p w14:paraId="1B412668" w14:textId="77777777" w:rsidR="00A84B27" w:rsidRPr="00A84B27" w:rsidRDefault="00720C20" w:rsidP="00A84B27">
      <w:pPr>
        <w:spacing w:after="0" w:line="240" w:lineRule="auto"/>
        <w:rPr>
          <w:rFonts w:cstheme="minorHAnsi"/>
        </w:rPr>
      </w:pPr>
      <w:hyperlink r:id="rId161" w:history="1">
        <w:r w:rsidR="00A84B27" w:rsidRPr="00A84B27">
          <w:rPr>
            <w:rFonts w:cstheme="minorHAnsi"/>
            <w:color w:val="0563C1" w:themeColor="hyperlink"/>
            <w:u w:val="single"/>
          </w:rPr>
          <w:t>http://clahrc-yh.nihr.ac.uk/industry/case-studies/sensory-technologies</w:t>
        </w:r>
      </w:hyperlink>
    </w:p>
    <w:p w14:paraId="2D6B1C0E" w14:textId="77777777" w:rsidR="00A84B27" w:rsidRPr="00A84B27" w:rsidRDefault="00A84B27" w:rsidP="00A84B27">
      <w:pPr>
        <w:spacing w:after="0" w:line="240" w:lineRule="auto"/>
        <w:rPr>
          <w:rFonts w:cstheme="minorHAnsi"/>
        </w:rPr>
      </w:pPr>
      <w:r w:rsidRPr="00A84B27">
        <w:rPr>
          <w:rFonts w:cstheme="minorHAnsi"/>
        </w:rPr>
        <w:t>palliative care</w:t>
      </w:r>
    </w:p>
    <w:p w14:paraId="01200860" w14:textId="77777777" w:rsidR="00A84B27" w:rsidRPr="00A84B27" w:rsidRDefault="00A84B27" w:rsidP="00A84B27">
      <w:pPr>
        <w:tabs>
          <w:tab w:val="left" w:pos="567"/>
        </w:tabs>
        <w:spacing w:after="0" w:line="240" w:lineRule="auto"/>
        <w:rPr>
          <w:rFonts w:cstheme="minorHAnsi"/>
          <w:b/>
          <w:sz w:val="24"/>
          <w:szCs w:val="24"/>
        </w:rPr>
      </w:pPr>
    </w:p>
    <w:p w14:paraId="44EE02B2" w14:textId="77777777" w:rsidR="00A84B27" w:rsidRPr="00A84B27" w:rsidRDefault="00A84B27" w:rsidP="00A84B27">
      <w:pPr>
        <w:tabs>
          <w:tab w:val="left" w:pos="567"/>
        </w:tabs>
        <w:spacing w:after="0" w:line="240" w:lineRule="auto"/>
        <w:rPr>
          <w:rFonts w:cstheme="minorHAnsi"/>
          <w:b/>
          <w:sz w:val="24"/>
          <w:szCs w:val="24"/>
        </w:rPr>
      </w:pPr>
      <w:r w:rsidRPr="00A84B27">
        <w:rPr>
          <w:rFonts w:cstheme="minorHAnsi"/>
          <w:b/>
          <w:sz w:val="24"/>
          <w:szCs w:val="24"/>
        </w:rPr>
        <w:t>6.</w:t>
      </w:r>
      <w:r w:rsidRPr="00A84B27">
        <w:rPr>
          <w:rFonts w:cstheme="minorHAnsi"/>
          <w:b/>
          <w:sz w:val="24"/>
          <w:szCs w:val="24"/>
        </w:rPr>
        <w:tab/>
        <w:t>Publications to Buy</w:t>
      </w:r>
    </w:p>
    <w:p w14:paraId="79EA4CDD" w14:textId="77777777" w:rsidR="00A84B27" w:rsidRPr="00A84B27" w:rsidRDefault="00A84B27" w:rsidP="00A84B27">
      <w:pPr>
        <w:spacing w:before="100" w:beforeAutospacing="1" w:after="100" w:afterAutospacing="1" w:line="240" w:lineRule="auto"/>
        <w:outlineLvl w:val="2"/>
        <w:rPr>
          <w:rFonts w:eastAsia="Times New Roman" w:cstheme="minorHAnsi"/>
          <w:b/>
          <w:bCs/>
          <w:lang w:eastAsia="en-GB"/>
        </w:rPr>
      </w:pPr>
      <w:r w:rsidRPr="00A84B27">
        <w:rPr>
          <w:rFonts w:eastAsia="Times New Roman" w:cstheme="minorHAnsi"/>
          <w:b/>
          <w:bCs/>
          <w:lang w:eastAsia="en-GB"/>
        </w:rPr>
        <w:t>From NCPC (</w:t>
      </w:r>
      <w:hyperlink r:id="rId162" w:anchor="top" w:history="1">
        <w:r w:rsidRPr="00A84B27">
          <w:rPr>
            <w:rFonts w:eastAsia="Times New Roman" w:cstheme="minorHAnsi"/>
            <w:color w:val="0563C1" w:themeColor="hyperlink"/>
            <w:u w:val="single"/>
            <w:lang w:eastAsia="en-GB"/>
          </w:rPr>
          <w:t>http://shop.ncpc.org.uk/public/shop/default.aspx?Category=NCPC%20Publications&amp;Page=2#top</w:t>
        </w:r>
      </w:hyperlink>
      <w:r w:rsidRPr="00A84B27">
        <w:rPr>
          <w:rFonts w:eastAsia="Times New Roman" w:cstheme="minorHAnsi"/>
          <w:b/>
          <w:bCs/>
          <w:lang w:eastAsia="en-GB"/>
        </w:rPr>
        <w:t>):</w:t>
      </w:r>
    </w:p>
    <w:p w14:paraId="2C93BCA9" w14:textId="77777777" w:rsidR="00A84B27" w:rsidRPr="00A84B27" w:rsidRDefault="00A84B27" w:rsidP="00A84B27">
      <w:pPr>
        <w:spacing w:before="100" w:beforeAutospacing="1" w:after="100" w:afterAutospacing="1" w:line="240" w:lineRule="auto"/>
        <w:outlineLvl w:val="2"/>
        <w:rPr>
          <w:rFonts w:eastAsia="Times New Roman" w:cstheme="minorHAnsi"/>
          <w:b/>
          <w:bCs/>
          <w:lang w:eastAsia="en-GB"/>
        </w:rPr>
      </w:pPr>
      <w:r w:rsidRPr="00A84B27">
        <w:rPr>
          <w:rFonts w:eastAsia="Times New Roman" w:cstheme="minorHAnsi"/>
          <w:b/>
          <w:bCs/>
          <w:lang w:eastAsia="en-GB"/>
        </w:rPr>
        <w:t>Getting Started £2.50</w:t>
      </w:r>
    </w:p>
    <w:p w14:paraId="3AB97B55" w14:textId="77777777" w:rsidR="00A84B27" w:rsidRPr="00A84B27" w:rsidRDefault="00A84B27" w:rsidP="00A84B27">
      <w:pPr>
        <w:spacing w:before="100" w:beforeAutospacing="1" w:after="100" w:afterAutospacing="1" w:line="240" w:lineRule="auto"/>
        <w:rPr>
          <w:rFonts w:eastAsia="Times New Roman" w:cstheme="minorHAnsi"/>
          <w:lang w:eastAsia="en-GB"/>
        </w:rPr>
      </w:pPr>
      <w:r w:rsidRPr="00A84B27">
        <w:rPr>
          <w:rFonts w:eastAsia="Times New Roman" w:cstheme="minorHAnsi"/>
          <w:lang w:eastAsia="en-GB"/>
        </w:rPr>
        <w:t>Involving People with Personal Experience.</w:t>
      </w:r>
      <w:r w:rsidRPr="00A84B27">
        <w:rPr>
          <w:rFonts w:eastAsia="Times New Roman" w:cstheme="minorHAnsi"/>
          <w:lang w:eastAsia="en-GB"/>
        </w:rPr>
        <w:br/>
      </w:r>
      <w:r w:rsidRPr="00A84B27">
        <w:rPr>
          <w:rFonts w:eastAsia="Times New Roman" w:cstheme="minorHAnsi"/>
          <w:lang w:eastAsia="en-GB"/>
        </w:rPr>
        <w:br/>
        <w:t xml:space="preserve">This document is a brief, introductory guide to user involvement in end of life care. It aims to show why it's important to involve people, potential benefits and how to get started. It is based on learning from NCPC's user involvement project 2007-2010. </w:t>
      </w:r>
    </w:p>
    <w:p w14:paraId="78BD40D8" w14:textId="77777777" w:rsidR="00A84B27" w:rsidRPr="00A84B27" w:rsidRDefault="00A84B27" w:rsidP="00A84B27">
      <w:pPr>
        <w:spacing w:before="100" w:beforeAutospacing="1" w:after="100" w:afterAutospacing="1" w:line="240" w:lineRule="auto"/>
        <w:outlineLvl w:val="2"/>
        <w:rPr>
          <w:rFonts w:eastAsia="Times New Roman" w:cstheme="minorHAnsi"/>
          <w:lang w:eastAsia="en-GB"/>
        </w:rPr>
      </w:pPr>
      <w:r w:rsidRPr="00A84B27">
        <w:rPr>
          <w:rFonts w:eastAsia="Times New Roman" w:cstheme="minorHAnsi"/>
          <w:b/>
          <w:bCs/>
          <w:lang w:eastAsia="en-GB"/>
        </w:rPr>
        <w:t>Listening to Users £10.00</w:t>
      </w:r>
    </w:p>
    <w:p w14:paraId="0F6D9DED" w14:textId="77777777" w:rsidR="00A84B27" w:rsidRPr="00A84B27" w:rsidRDefault="00A84B27" w:rsidP="00A84B27">
      <w:pPr>
        <w:spacing w:before="100" w:beforeAutospacing="1" w:after="100" w:afterAutospacing="1" w:line="240" w:lineRule="auto"/>
        <w:rPr>
          <w:rFonts w:eastAsia="Times New Roman" w:cstheme="minorHAnsi"/>
          <w:lang w:eastAsia="en-GB"/>
        </w:rPr>
      </w:pPr>
      <w:r w:rsidRPr="00A84B27">
        <w:rPr>
          <w:rFonts w:eastAsia="Times New Roman" w:cstheme="minorHAnsi"/>
          <w:lang w:eastAsia="en-GB"/>
        </w:rPr>
        <w:t>Helping professionals address user involvement in palliative care</w:t>
      </w:r>
      <w:r w:rsidRPr="00A84B27">
        <w:rPr>
          <w:rFonts w:eastAsia="Times New Roman" w:cstheme="minorHAnsi"/>
          <w:lang w:eastAsia="en-GB"/>
        </w:rPr>
        <w:br/>
      </w:r>
      <w:r w:rsidRPr="00A84B27">
        <w:rPr>
          <w:rFonts w:eastAsia="Times New Roman" w:cstheme="minorHAnsi"/>
          <w:lang w:eastAsia="en-GB"/>
        </w:rPr>
        <w:br/>
        <w:t xml:space="preserve">This publication helps professionals address user involvement in palliative care. It aims to put ideas about user involvement into the context of palliative care and make them of practical use to professionals working in the field (2004). </w:t>
      </w:r>
    </w:p>
    <w:p w14:paraId="7B503F85" w14:textId="77777777" w:rsidR="00A84B27" w:rsidRPr="00A84B27" w:rsidRDefault="00A84B27" w:rsidP="00A84B27">
      <w:pPr>
        <w:spacing w:before="100" w:beforeAutospacing="1" w:after="100" w:afterAutospacing="1" w:line="240" w:lineRule="auto"/>
        <w:outlineLvl w:val="2"/>
        <w:rPr>
          <w:rFonts w:eastAsia="Times New Roman" w:cstheme="minorHAnsi"/>
          <w:lang w:eastAsia="en-GB"/>
        </w:rPr>
      </w:pPr>
      <w:r w:rsidRPr="00A84B27">
        <w:rPr>
          <w:rFonts w:eastAsia="Times New Roman" w:cstheme="minorHAnsi"/>
          <w:b/>
          <w:bCs/>
          <w:lang w:eastAsia="en-GB"/>
        </w:rPr>
        <w:t>Listening to the Experts £15.00</w:t>
      </w:r>
    </w:p>
    <w:p w14:paraId="50A1DAE2" w14:textId="77777777" w:rsidR="00A84B27" w:rsidRPr="00A84B27" w:rsidRDefault="00A84B27" w:rsidP="00A84B27">
      <w:pPr>
        <w:spacing w:before="100" w:beforeAutospacing="1" w:after="100" w:afterAutospacing="1" w:line="240" w:lineRule="auto"/>
        <w:rPr>
          <w:rFonts w:eastAsia="Times New Roman" w:cstheme="minorHAnsi"/>
          <w:lang w:eastAsia="en-GB"/>
        </w:rPr>
      </w:pPr>
      <w:r w:rsidRPr="00A84B27">
        <w:rPr>
          <w:rFonts w:eastAsia="Times New Roman" w:cstheme="minorHAnsi"/>
          <w:lang w:eastAsia="en-GB"/>
        </w:rPr>
        <w:t>A summary of 'User Involvement in palliative care: a scoping study'</w:t>
      </w:r>
      <w:r w:rsidRPr="00A84B27">
        <w:rPr>
          <w:rFonts w:eastAsia="Times New Roman" w:cstheme="minorHAnsi"/>
          <w:lang w:eastAsia="en-GB"/>
        </w:rPr>
        <w:br/>
      </w:r>
      <w:r w:rsidRPr="00A84B27">
        <w:rPr>
          <w:rFonts w:eastAsia="Times New Roman" w:cstheme="minorHAnsi"/>
          <w:lang w:eastAsia="en-GB"/>
        </w:rPr>
        <w:br/>
        <w:t xml:space="preserve">This publication aims to review the research policy and practice literature to identify what is known about user involvement in palliative care; to identify methods of accessing user views which are suitable for use in palliative care; to elicit the views of key informants (users advocacy groups researchers practitioners and policy makers) on user involvement in palliative care; and to offer examples of best practice and advise how these might be further developed and sustained (2008). </w:t>
      </w:r>
    </w:p>
    <w:p w14:paraId="6C56FCD2" w14:textId="77777777" w:rsidR="00A84B27" w:rsidRPr="00A84B27" w:rsidRDefault="00A84B27" w:rsidP="00A84B27">
      <w:pPr>
        <w:spacing w:after="0" w:line="240" w:lineRule="auto"/>
        <w:rPr>
          <w:rFonts w:cstheme="minorHAnsi"/>
          <w:b/>
          <w:sz w:val="24"/>
          <w:szCs w:val="24"/>
        </w:rPr>
      </w:pPr>
      <w:r w:rsidRPr="00A84B27">
        <w:rPr>
          <w:rFonts w:cstheme="minorHAnsi"/>
          <w:b/>
          <w:sz w:val="24"/>
          <w:szCs w:val="24"/>
        </w:rPr>
        <w:t>7.</w:t>
      </w:r>
      <w:r w:rsidRPr="00A84B27">
        <w:rPr>
          <w:rFonts w:cstheme="minorHAnsi"/>
          <w:b/>
          <w:sz w:val="24"/>
          <w:szCs w:val="24"/>
        </w:rPr>
        <w:tab/>
        <w:t>References</w:t>
      </w:r>
    </w:p>
    <w:bookmarkEnd w:id="457"/>
    <w:p w14:paraId="602DF3A2" w14:textId="77777777" w:rsidR="00A84B27" w:rsidRPr="00A84B27" w:rsidRDefault="00A84B27" w:rsidP="00A84B27">
      <w:pPr>
        <w:spacing w:after="0" w:line="240" w:lineRule="auto"/>
        <w:rPr>
          <w:rFonts w:cstheme="minorHAnsi"/>
          <w:b/>
        </w:rPr>
      </w:pPr>
    </w:p>
    <w:p w14:paraId="5DE864B1"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fldChar w:fldCharType="begin"/>
      </w:r>
      <w:r w:rsidRPr="00A84B27">
        <w:rPr>
          <w:rFonts w:cstheme="minorHAnsi"/>
          <w:noProof/>
          <w:lang w:val="en-US"/>
        </w:rPr>
        <w:instrText xml:space="preserve"> ADDIN EN.REFLIST </w:instrText>
      </w:r>
      <w:r w:rsidRPr="00A84B27">
        <w:rPr>
          <w:rFonts w:cstheme="minorHAnsi"/>
          <w:noProof/>
          <w:lang w:val="en-US"/>
        </w:rPr>
        <w:fldChar w:fldCharType="separate"/>
      </w:r>
      <w:r w:rsidRPr="00A84B27">
        <w:rPr>
          <w:rFonts w:cstheme="minorHAnsi"/>
          <w:noProof/>
          <w:lang w:val="en-US"/>
        </w:rPr>
        <w:t>Crawford, M., Rutter, D. &amp; Thelwall, S. 2003. User Involvement in Change Management: A Review of the Literature.</w:t>
      </w:r>
    </w:p>
    <w:p w14:paraId="376BC826"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Daveson, B. A., de Wolf-Linder, S., Witt, J., Newson, K., Morris, C., Higginson, I. J. &amp; Evans, C. J. 2015. Results of a transparent expert consultation on patient and public involvement in palliative care research. </w:t>
      </w:r>
      <w:r w:rsidRPr="00A84B27">
        <w:rPr>
          <w:rFonts w:cstheme="minorHAnsi"/>
          <w:i/>
          <w:noProof/>
          <w:lang w:val="en-US"/>
        </w:rPr>
        <w:t>Palliative Medicine,</w:t>
      </w:r>
      <w:r w:rsidRPr="00A84B27">
        <w:rPr>
          <w:rFonts w:cstheme="minorHAnsi"/>
          <w:noProof/>
          <w:lang w:val="en-US"/>
        </w:rPr>
        <w:t xml:space="preserve"> 29</w:t>
      </w:r>
      <w:r w:rsidRPr="00A84B27">
        <w:rPr>
          <w:rFonts w:cstheme="minorHAnsi"/>
          <w:b/>
          <w:noProof/>
          <w:lang w:val="en-US"/>
        </w:rPr>
        <w:t>,</w:t>
      </w:r>
      <w:r w:rsidRPr="00A84B27">
        <w:rPr>
          <w:rFonts w:cstheme="minorHAnsi"/>
          <w:noProof/>
          <w:lang w:val="en-US"/>
        </w:rPr>
        <w:t xml:space="preserve"> 939-949.</w:t>
      </w:r>
    </w:p>
    <w:p w14:paraId="3CEA1838"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Froggatt, K., Goodman, C., Morbey, H., Davies, S. L., Masey, H., Dickinson, A., Martin, W. &amp; Victor, C. 2015. Public involvement in research within care homes: benefits and challenges in the APPROACH study. </w:t>
      </w:r>
      <w:r w:rsidRPr="00A84B27">
        <w:rPr>
          <w:rFonts w:cstheme="minorHAnsi"/>
          <w:i/>
          <w:noProof/>
          <w:lang w:val="en-US"/>
        </w:rPr>
        <w:t>Health Expectations,</w:t>
      </w:r>
      <w:r w:rsidRPr="00A84B27">
        <w:rPr>
          <w:rFonts w:cstheme="minorHAnsi"/>
          <w:noProof/>
          <w:lang w:val="en-US"/>
        </w:rPr>
        <w:t xml:space="preserve"> Published online 1 December 2015</w:t>
      </w:r>
      <w:r w:rsidRPr="00A84B27">
        <w:rPr>
          <w:rFonts w:cstheme="minorHAnsi"/>
          <w:b/>
          <w:noProof/>
          <w:lang w:val="en-US"/>
        </w:rPr>
        <w:t>,</w:t>
      </w:r>
      <w:r w:rsidRPr="00A84B27">
        <w:rPr>
          <w:rFonts w:cstheme="minorHAnsi"/>
          <w:noProof/>
          <w:lang w:val="en-US"/>
        </w:rPr>
        <w:t xml:space="preserve"> DOI: 10.1111/hex.12431.</w:t>
      </w:r>
    </w:p>
    <w:p w14:paraId="7BB001F1"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Gott, M., Ingleton, C., Gardiner, C., Richards, N., Cobb, M., Ryan, T., Noble, B., Bennett, M., Seymour, J. &amp; Ward, S. 2013. Transitions to palliative care for older people in acute hospitals: a mixed-methods study. </w:t>
      </w:r>
      <w:r w:rsidRPr="00A84B27">
        <w:rPr>
          <w:rFonts w:cstheme="minorHAnsi"/>
          <w:i/>
          <w:noProof/>
          <w:lang w:val="en-US"/>
        </w:rPr>
        <w:t>Health Services and Delivery Research,</w:t>
      </w:r>
      <w:r w:rsidRPr="00A84B27">
        <w:rPr>
          <w:rFonts w:cstheme="minorHAnsi"/>
          <w:noProof/>
          <w:lang w:val="en-US"/>
        </w:rPr>
        <w:t xml:space="preserve"> 1.</w:t>
      </w:r>
    </w:p>
    <w:p w14:paraId="2A478672"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Hubbard, G., Kidd, L. &amp; Donaghy, E. 2008. Involving people affected by cancer in research: a review of literature. </w:t>
      </w:r>
      <w:r w:rsidRPr="00A84B27">
        <w:rPr>
          <w:rFonts w:cstheme="minorHAnsi"/>
          <w:i/>
          <w:noProof/>
          <w:lang w:val="en-US"/>
        </w:rPr>
        <w:t>European Journal of Cancer Care,</w:t>
      </w:r>
      <w:r w:rsidRPr="00A84B27">
        <w:rPr>
          <w:rFonts w:cstheme="minorHAnsi"/>
          <w:noProof/>
          <w:lang w:val="en-US"/>
        </w:rPr>
        <w:t xml:space="preserve"> 17</w:t>
      </w:r>
      <w:r w:rsidRPr="00A84B27">
        <w:rPr>
          <w:rFonts w:cstheme="minorHAnsi"/>
          <w:b/>
          <w:noProof/>
          <w:lang w:val="en-US"/>
        </w:rPr>
        <w:t>,</w:t>
      </w:r>
      <w:r w:rsidRPr="00A84B27">
        <w:rPr>
          <w:rFonts w:cstheme="minorHAnsi"/>
          <w:noProof/>
          <w:lang w:val="en-US"/>
        </w:rPr>
        <w:t xml:space="preserve"> 233-244.</w:t>
      </w:r>
    </w:p>
    <w:p w14:paraId="14FD7BB0"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lastRenderedPageBreak/>
        <w:t xml:space="preserve">INVOLVE. 2015. </w:t>
      </w:r>
      <w:r w:rsidRPr="00A84B27">
        <w:rPr>
          <w:rFonts w:cstheme="minorHAnsi"/>
          <w:i/>
          <w:noProof/>
          <w:lang w:val="en-US"/>
        </w:rPr>
        <w:t xml:space="preserve">Jargon buster </w:t>
      </w:r>
      <w:r w:rsidRPr="00A84B27">
        <w:rPr>
          <w:rFonts w:cstheme="minorHAnsi"/>
          <w:noProof/>
          <w:lang w:val="en-US"/>
        </w:rPr>
        <w:t xml:space="preserve">[Online]. Eastleigh: NIHR. Available from: </w:t>
      </w:r>
      <w:hyperlink r:id="rId163" w:history="1">
        <w:r w:rsidRPr="00A84B27">
          <w:rPr>
            <w:rFonts w:cstheme="minorHAnsi"/>
            <w:noProof/>
            <w:color w:val="0563C1" w:themeColor="hyperlink"/>
            <w:u w:val="single"/>
            <w:lang w:val="en-US"/>
          </w:rPr>
          <w:t>http://www.invo.org.uk/resource-centre/jargon-buster/page/2/?letter=I</w:t>
        </w:r>
      </w:hyperlink>
      <w:r w:rsidRPr="00A84B27">
        <w:rPr>
          <w:rFonts w:cstheme="minorHAnsi"/>
          <w:noProof/>
          <w:lang w:val="en-US"/>
        </w:rPr>
        <w:t xml:space="preserve"> [Accessed 30 January 2017].</w:t>
      </w:r>
    </w:p>
    <w:p w14:paraId="5B7ED239"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McCormick, S., Brody, J., Brown, P. &amp; Polk, R. 2004. Public involvement in breast cancer research: an analysis and model for future research. </w:t>
      </w:r>
      <w:r w:rsidRPr="00A84B27">
        <w:rPr>
          <w:rFonts w:cstheme="minorHAnsi"/>
          <w:i/>
          <w:noProof/>
          <w:lang w:val="en-US"/>
        </w:rPr>
        <w:t>Int J Health Serv,</w:t>
      </w:r>
      <w:r w:rsidRPr="00A84B27">
        <w:rPr>
          <w:rFonts w:cstheme="minorHAnsi"/>
          <w:noProof/>
          <w:lang w:val="en-US"/>
        </w:rPr>
        <w:t xml:space="preserve"> 34</w:t>
      </w:r>
      <w:r w:rsidRPr="00A84B27">
        <w:rPr>
          <w:rFonts w:cstheme="minorHAnsi"/>
          <w:b/>
          <w:noProof/>
          <w:lang w:val="en-US"/>
        </w:rPr>
        <w:t>,</w:t>
      </w:r>
      <w:r w:rsidRPr="00A84B27">
        <w:rPr>
          <w:rFonts w:cstheme="minorHAnsi"/>
          <w:noProof/>
          <w:lang w:val="en-US"/>
        </w:rPr>
        <w:t xml:space="preserve"> 625-646.</w:t>
      </w:r>
    </w:p>
    <w:p w14:paraId="2B53B2E5"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Moher, D., Liberati, A., Tetzlaff, J., Altman, D. G. &amp; Group, P. 2009. Preferred reporting items for systematic reviews and meta-analyses: the PRISMA statement. </w:t>
      </w:r>
      <w:r w:rsidRPr="00A84B27">
        <w:rPr>
          <w:rFonts w:cstheme="minorHAnsi"/>
          <w:i/>
          <w:noProof/>
          <w:lang w:val="en-US"/>
        </w:rPr>
        <w:t>PLoS med,</w:t>
      </w:r>
      <w:r w:rsidRPr="00A84B27">
        <w:rPr>
          <w:rFonts w:cstheme="minorHAnsi"/>
          <w:noProof/>
          <w:lang w:val="en-US"/>
        </w:rPr>
        <w:t xml:space="preserve"> 6</w:t>
      </w:r>
      <w:r w:rsidRPr="00A84B27">
        <w:rPr>
          <w:rFonts w:cstheme="minorHAnsi"/>
          <w:b/>
          <w:noProof/>
          <w:lang w:val="en-US"/>
        </w:rPr>
        <w:t>,</w:t>
      </w:r>
      <w:r w:rsidRPr="00A84B27">
        <w:rPr>
          <w:rFonts w:cstheme="minorHAnsi"/>
          <w:noProof/>
          <w:lang w:val="en-US"/>
        </w:rPr>
        <w:t xml:space="preserve"> e1000097.</w:t>
      </w:r>
    </w:p>
    <w:p w14:paraId="4502BB08"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Noble, B., Buckle, P. &amp; Gadd, B. 2015. Service user and patient and public involvement in palliative and supportive care research. </w:t>
      </w:r>
      <w:r w:rsidRPr="00A84B27">
        <w:rPr>
          <w:rFonts w:cstheme="minorHAnsi"/>
          <w:i/>
          <w:noProof/>
          <w:lang w:val="en-US"/>
        </w:rPr>
        <w:t>BMJ Supportive &amp; Palliative Care,</w:t>
      </w:r>
      <w:r w:rsidRPr="00A84B27">
        <w:rPr>
          <w:rFonts w:cstheme="minorHAnsi"/>
          <w:noProof/>
          <w:lang w:val="en-US"/>
        </w:rPr>
        <w:t xml:space="preserve"> 5</w:t>
      </w:r>
      <w:r w:rsidRPr="00A84B27">
        <w:rPr>
          <w:rFonts w:cstheme="minorHAnsi"/>
          <w:b/>
          <w:noProof/>
          <w:lang w:val="en-US"/>
        </w:rPr>
        <w:t>,</w:t>
      </w:r>
      <w:r w:rsidRPr="00A84B27">
        <w:rPr>
          <w:rFonts w:cstheme="minorHAnsi"/>
          <w:noProof/>
          <w:lang w:val="en-US"/>
        </w:rPr>
        <w:t xml:space="preserve"> 459-460.</w:t>
      </w:r>
    </w:p>
    <w:p w14:paraId="14CDF275"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Sargeant, A., Payne, S., Gott, M., Small, N. &amp; Oliviere, D. 2007. User involvement in palliative care: motivational factors for service users and professionals. </w:t>
      </w:r>
      <w:r w:rsidRPr="00A84B27">
        <w:rPr>
          <w:rFonts w:cstheme="minorHAnsi"/>
          <w:i/>
          <w:noProof/>
          <w:lang w:val="en-US"/>
        </w:rPr>
        <w:t>Progress in Palliative Care,</w:t>
      </w:r>
      <w:r w:rsidRPr="00A84B27">
        <w:rPr>
          <w:rFonts w:cstheme="minorHAnsi"/>
          <w:noProof/>
          <w:lang w:val="en-US"/>
        </w:rPr>
        <w:t xml:space="preserve"> 15</w:t>
      </w:r>
      <w:r w:rsidRPr="00A84B27">
        <w:rPr>
          <w:rFonts w:cstheme="minorHAnsi"/>
          <w:b/>
          <w:noProof/>
          <w:lang w:val="en-US"/>
        </w:rPr>
        <w:t>,</w:t>
      </w:r>
      <w:r w:rsidRPr="00A84B27">
        <w:rPr>
          <w:rFonts w:cstheme="minorHAnsi"/>
          <w:noProof/>
          <w:lang w:val="en-US"/>
        </w:rPr>
        <w:t xml:space="preserve"> 126-132.</w:t>
      </w:r>
    </w:p>
    <w:p w14:paraId="3BDB3018"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Thompson, J., Bissell, P., Cooper, C. L., Armitage, C. J. &amp; Barber, R. 2014. Exploring the impact of patient and public involvement in a cancer research setting. </w:t>
      </w:r>
      <w:r w:rsidRPr="00A84B27">
        <w:rPr>
          <w:rFonts w:cstheme="minorHAnsi"/>
          <w:i/>
          <w:noProof/>
          <w:lang w:val="en-US"/>
        </w:rPr>
        <w:t>Qualitative health research,</w:t>
      </w:r>
      <w:r w:rsidRPr="00A84B27">
        <w:rPr>
          <w:rFonts w:cstheme="minorHAnsi"/>
          <w:noProof/>
          <w:lang w:val="en-US"/>
        </w:rPr>
        <w:t xml:space="preserve"> 24</w:t>
      </w:r>
      <w:r w:rsidRPr="00A84B27">
        <w:rPr>
          <w:rFonts w:cstheme="minorHAnsi"/>
          <w:b/>
          <w:noProof/>
          <w:lang w:val="en-US"/>
        </w:rPr>
        <w:t>,</w:t>
      </w:r>
      <w:r w:rsidRPr="00A84B27">
        <w:rPr>
          <w:rFonts w:cstheme="minorHAnsi"/>
          <w:noProof/>
          <w:lang w:val="en-US"/>
        </w:rPr>
        <w:t xml:space="preserve"> 46-54.</w:t>
      </w:r>
    </w:p>
    <w:p w14:paraId="62D0EE65" w14:textId="77777777" w:rsidR="00A84B27" w:rsidRPr="00A84B27" w:rsidRDefault="00A84B27" w:rsidP="00A84B27">
      <w:pPr>
        <w:spacing w:after="240" w:line="240" w:lineRule="auto"/>
        <w:rPr>
          <w:rFonts w:cstheme="minorHAnsi"/>
          <w:noProof/>
          <w:lang w:val="en-US"/>
        </w:rPr>
      </w:pPr>
      <w:r w:rsidRPr="00A84B27">
        <w:rPr>
          <w:rFonts w:cstheme="minorHAnsi"/>
          <w:noProof/>
          <w:lang w:val="en-US"/>
        </w:rPr>
        <w:t xml:space="preserve">World Health Organisation. 2017. </w:t>
      </w:r>
      <w:r w:rsidRPr="00A84B27">
        <w:rPr>
          <w:rFonts w:cstheme="minorHAnsi"/>
          <w:i/>
          <w:noProof/>
          <w:lang w:val="en-US"/>
        </w:rPr>
        <w:t xml:space="preserve">WHO Definition of Palliative Care </w:t>
      </w:r>
      <w:r w:rsidRPr="00A84B27">
        <w:rPr>
          <w:rFonts w:cstheme="minorHAnsi"/>
          <w:noProof/>
          <w:lang w:val="en-US"/>
        </w:rPr>
        <w:t xml:space="preserve">[Online]. Denmark: Regional Office for Europe, WHO. Available from: </w:t>
      </w:r>
      <w:hyperlink r:id="rId164" w:history="1">
        <w:r w:rsidRPr="00A84B27">
          <w:rPr>
            <w:rFonts w:cstheme="minorHAnsi"/>
            <w:noProof/>
            <w:color w:val="0563C1" w:themeColor="hyperlink"/>
            <w:u w:val="single"/>
            <w:lang w:val="en-US"/>
          </w:rPr>
          <w:t>http://www.who.int/cancer/palliative/definition/en/</w:t>
        </w:r>
      </w:hyperlink>
      <w:r w:rsidRPr="00A84B27">
        <w:rPr>
          <w:rFonts w:cstheme="minorHAnsi"/>
          <w:noProof/>
          <w:lang w:val="en-US"/>
        </w:rPr>
        <w:t xml:space="preserve"> [Accessed 30 January 2017].</w:t>
      </w:r>
    </w:p>
    <w:p w14:paraId="04568531" w14:textId="77777777" w:rsidR="00A84B27" w:rsidRPr="00A84B27" w:rsidRDefault="00A84B27" w:rsidP="00A84B27">
      <w:pPr>
        <w:spacing w:line="240" w:lineRule="auto"/>
        <w:rPr>
          <w:rFonts w:cstheme="minorHAnsi"/>
          <w:noProof/>
          <w:lang w:val="en-US"/>
        </w:rPr>
      </w:pPr>
      <w:r w:rsidRPr="00A84B27">
        <w:rPr>
          <w:rFonts w:cstheme="minorHAnsi"/>
          <w:noProof/>
          <w:lang w:val="en-US"/>
        </w:rPr>
        <w:t xml:space="preserve">Wright, D. N., Hopkinson, J. B., Corner, J. L. &amp; Foster, C. L. 2006. How to involve cancer patients at the end of life as co-researchers. </w:t>
      </w:r>
      <w:r w:rsidRPr="00A84B27">
        <w:rPr>
          <w:rFonts w:cstheme="minorHAnsi"/>
          <w:i/>
          <w:noProof/>
          <w:lang w:val="en-US"/>
        </w:rPr>
        <w:t>Palliative Medicine,</w:t>
      </w:r>
      <w:r w:rsidRPr="00A84B27">
        <w:rPr>
          <w:rFonts w:cstheme="minorHAnsi"/>
          <w:noProof/>
          <w:lang w:val="en-US"/>
        </w:rPr>
        <w:t xml:space="preserve"> 20</w:t>
      </w:r>
      <w:r w:rsidRPr="00A84B27">
        <w:rPr>
          <w:rFonts w:cstheme="minorHAnsi"/>
          <w:b/>
          <w:noProof/>
          <w:lang w:val="en-US"/>
        </w:rPr>
        <w:t>,</w:t>
      </w:r>
      <w:r w:rsidRPr="00A84B27">
        <w:rPr>
          <w:rFonts w:cstheme="minorHAnsi"/>
          <w:noProof/>
          <w:lang w:val="en-US"/>
        </w:rPr>
        <w:t xml:space="preserve"> 821-827.</w:t>
      </w:r>
    </w:p>
    <w:p w14:paraId="06405CE1" w14:textId="77777777" w:rsidR="00A84B27" w:rsidRDefault="00A84B27" w:rsidP="00A84B27">
      <w:pPr>
        <w:spacing w:after="0" w:line="240" w:lineRule="auto"/>
        <w:rPr>
          <w:rFonts w:cstheme="minorHAnsi"/>
        </w:rPr>
      </w:pPr>
      <w:r w:rsidRPr="00A84B27">
        <w:rPr>
          <w:rFonts w:cstheme="minorHAnsi"/>
        </w:rPr>
        <w:fldChar w:fldCharType="end"/>
      </w:r>
      <w:bookmarkEnd w:id="438"/>
    </w:p>
    <w:p w14:paraId="0D4F7EB2" w14:textId="77777777" w:rsidR="00053C8B" w:rsidRDefault="00053C8B">
      <w:pPr>
        <w:rPr>
          <w:rFonts w:cstheme="minorHAnsi"/>
        </w:rPr>
        <w:sectPr w:rsidR="00053C8B" w:rsidSect="00A468AE">
          <w:pgSz w:w="11906" w:h="16838" w:code="9"/>
          <w:pgMar w:top="1134" w:right="1134" w:bottom="1134" w:left="1134" w:header="709" w:footer="709" w:gutter="0"/>
          <w:cols w:space="708"/>
          <w:titlePg/>
          <w:docGrid w:linePitch="360"/>
        </w:sectPr>
      </w:pPr>
      <w:r>
        <w:rPr>
          <w:rFonts w:cstheme="minorHAnsi"/>
        </w:rPr>
        <w:br w:type="page"/>
      </w:r>
    </w:p>
    <w:p w14:paraId="5425A99C" w14:textId="1EFDE539" w:rsidR="0006302A" w:rsidRPr="00E77181" w:rsidRDefault="0006302A" w:rsidP="0006302A">
      <w:pPr>
        <w:rPr>
          <w:b/>
          <w:sz w:val="24"/>
          <w:szCs w:val="24"/>
        </w:rPr>
      </w:pPr>
      <w:bookmarkStart w:id="458" w:name="Appendix2"/>
      <w:r w:rsidRPr="00E77181">
        <w:rPr>
          <w:b/>
          <w:sz w:val="24"/>
          <w:szCs w:val="24"/>
        </w:rPr>
        <w:lastRenderedPageBreak/>
        <w:t xml:space="preserve">Appendix </w:t>
      </w:r>
      <w:r w:rsidR="00A468AE">
        <w:rPr>
          <w:b/>
          <w:sz w:val="24"/>
          <w:szCs w:val="24"/>
        </w:rPr>
        <w:t>2</w:t>
      </w:r>
      <w:r w:rsidRPr="00E77181">
        <w:rPr>
          <w:b/>
          <w:sz w:val="24"/>
          <w:szCs w:val="24"/>
        </w:rPr>
        <w:t>. Data extraction form</w:t>
      </w:r>
    </w:p>
    <w:tbl>
      <w:tblPr>
        <w:tblStyle w:val="TableGrid"/>
        <w:tblW w:w="10768" w:type="dxa"/>
        <w:tblLook w:val="04A0" w:firstRow="1" w:lastRow="0" w:firstColumn="1" w:lastColumn="0" w:noHBand="0" w:noVBand="1"/>
      </w:tblPr>
      <w:tblGrid>
        <w:gridCol w:w="3114"/>
        <w:gridCol w:w="5812"/>
        <w:gridCol w:w="1842"/>
      </w:tblGrid>
      <w:tr w:rsidR="0006302A" w:rsidRPr="00BA09E0" w14:paraId="70C63FC1" w14:textId="77777777" w:rsidTr="00710183">
        <w:trPr>
          <w:trHeight w:val="496"/>
        </w:trPr>
        <w:tc>
          <w:tcPr>
            <w:tcW w:w="3114" w:type="dxa"/>
          </w:tcPr>
          <w:bookmarkEnd w:id="458"/>
          <w:p w14:paraId="43E8A4E8" w14:textId="77777777" w:rsidR="0006302A" w:rsidRPr="00BA09E0" w:rsidRDefault="0006302A" w:rsidP="00710183">
            <w:pPr>
              <w:rPr>
                <w:b/>
                <w:sz w:val="18"/>
                <w:szCs w:val="18"/>
              </w:rPr>
            </w:pPr>
            <w:r w:rsidRPr="00BA09E0">
              <w:rPr>
                <w:b/>
                <w:sz w:val="18"/>
                <w:szCs w:val="18"/>
              </w:rPr>
              <w:t>Data extracted by:</w:t>
            </w:r>
          </w:p>
        </w:tc>
        <w:tc>
          <w:tcPr>
            <w:tcW w:w="5812" w:type="dxa"/>
          </w:tcPr>
          <w:p w14:paraId="4F0B2CF3" w14:textId="77777777" w:rsidR="0006302A" w:rsidRPr="00BA09E0" w:rsidRDefault="0006302A" w:rsidP="00710183">
            <w:pPr>
              <w:rPr>
                <w:b/>
                <w:sz w:val="18"/>
                <w:szCs w:val="18"/>
              </w:rPr>
            </w:pPr>
            <w:r w:rsidRPr="00BA09E0">
              <w:rPr>
                <w:b/>
                <w:sz w:val="18"/>
                <w:szCs w:val="18"/>
              </w:rPr>
              <w:t>Date:</w:t>
            </w:r>
          </w:p>
        </w:tc>
        <w:tc>
          <w:tcPr>
            <w:tcW w:w="1842" w:type="dxa"/>
          </w:tcPr>
          <w:p w14:paraId="7AC849DB" w14:textId="77777777" w:rsidR="0006302A" w:rsidRPr="00BA09E0" w:rsidRDefault="0006302A" w:rsidP="00710183">
            <w:pPr>
              <w:rPr>
                <w:b/>
                <w:sz w:val="18"/>
                <w:szCs w:val="18"/>
              </w:rPr>
            </w:pPr>
            <w:r w:rsidRPr="00BA09E0">
              <w:rPr>
                <w:b/>
                <w:sz w:val="18"/>
                <w:szCs w:val="18"/>
              </w:rPr>
              <w:t>EndNote ID:</w:t>
            </w:r>
          </w:p>
        </w:tc>
      </w:tr>
      <w:tr w:rsidR="0006302A" w:rsidRPr="00BA09E0" w14:paraId="1A9ECB9C" w14:textId="77777777" w:rsidTr="00710183">
        <w:trPr>
          <w:trHeight w:val="586"/>
        </w:trPr>
        <w:tc>
          <w:tcPr>
            <w:tcW w:w="3114" w:type="dxa"/>
          </w:tcPr>
          <w:p w14:paraId="0088D038" w14:textId="77777777" w:rsidR="0006302A" w:rsidRPr="00BA09E0" w:rsidRDefault="0006302A" w:rsidP="00710183">
            <w:pPr>
              <w:rPr>
                <w:b/>
                <w:sz w:val="18"/>
                <w:szCs w:val="18"/>
              </w:rPr>
            </w:pPr>
            <w:r w:rsidRPr="00BA09E0">
              <w:rPr>
                <w:b/>
                <w:sz w:val="18"/>
                <w:szCs w:val="18"/>
              </w:rPr>
              <w:t>Source (eg. website, database, book):</w:t>
            </w:r>
          </w:p>
        </w:tc>
        <w:tc>
          <w:tcPr>
            <w:tcW w:w="5812" w:type="dxa"/>
          </w:tcPr>
          <w:p w14:paraId="1BA8A6A0" w14:textId="77777777" w:rsidR="0006302A" w:rsidRPr="00BA09E0" w:rsidRDefault="0006302A" w:rsidP="00710183">
            <w:pPr>
              <w:rPr>
                <w:b/>
                <w:sz w:val="18"/>
                <w:szCs w:val="18"/>
              </w:rPr>
            </w:pPr>
            <w:r w:rsidRPr="00BA09E0">
              <w:rPr>
                <w:b/>
                <w:sz w:val="18"/>
                <w:szCs w:val="18"/>
              </w:rPr>
              <w:t>Description of evidence (eg. grey/academic, study design, narrative):</w:t>
            </w:r>
          </w:p>
          <w:p w14:paraId="300CF708" w14:textId="77777777" w:rsidR="0006302A" w:rsidRPr="00BA09E0" w:rsidRDefault="0006302A" w:rsidP="00710183">
            <w:pPr>
              <w:rPr>
                <w:b/>
                <w:sz w:val="18"/>
                <w:szCs w:val="18"/>
              </w:rPr>
            </w:pPr>
          </w:p>
        </w:tc>
        <w:tc>
          <w:tcPr>
            <w:tcW w:w="1842" w:type="dxa"/>
          </w:tcPr>
          <w:p w14:paraId="7C6DC801" w14:textId="77777777" w:rsidR="0006302A" w:rsidRPr="00BA09E0" w:rsidRDefault="0006302A" w:rsidP="00710183">
            <w:pPr>
              <w:rPr>
                <w:b/>
                <w:sz w:val="18"/>
                <w:szCs w:val="18"/>
              </w:rPr>
            </w:pPr>
            <w:r w:rsidRPr="00BA09E0">
              <w:rPr>
                <w:b/>
                <w:sz w:val="18"/>
                <w:szCs w:val="18"/>
              </w:rPr>
              <w:t>EndNote database provider</w:t>
            </w:r>
            <w:r>
              <w:rPr>
                <w:b/>
                <w:sz w:val="18"/>
                <w:szCs w:val="18"/>
              </w:rPr>
              <w:t xml:space="preserve"> field</w:t>
            </w:r>
            <w:r w:rsidRPr="00BA09E0">
              <w:rPr>
                <w:b/>
                <w:sz w:val="18"/>
                <w:szCs w:val="18"/>
              </w:rPr>
              <w:t>:</w:t>
            </w:r>
          </w:p>
        </w:tc>
      </w:tr>
    </w:tbl>
    <w:tbl>
      <w:tblPr>
        <w:tblStyle w:val="TableGrid"/>
        <w:tblpPr w:leftFromText="180" w:rightFromText="180" w:vertAnchor="text" w:tblpY="288"/>
        <w:tblW w:w="10768" w:type="dxa"/>
        <w:tblLook w:val="04A0" w:firstRow="1" w:lastRow="0" w:firstColumn="1" w:lastColumn="0" w:noHBand="0" w:noVBand="1"/>
      </w:tblPr>
      <w:tblGrid>
        <w:gridCol w:w="3397"/>
        <w:gridCol w:w="2552"/>
        <w:gridCol w:w="4819"/>
      </w:tblGrid>
      <w:tr w:rsidR="0006302A" w:rsidRPr="00BA09E0" w14:paraId="312AC646" w14:textId="77777777" w:rsidTr="00710183">
        <w:tc>
          <w:tcPr>
            <w:tcW w:w="3397" w:type="dxa"/>
          </w:tcPr>
          <w:p w14:paraId="58F5D77E" w14:textId="77777777" w:rsidR="0006302A" w:rsidRPr="00BA09E0" w:rsidRDefault="0006302A" w:rsidP="00710183">
            <w:pPr>
              <w:rPr>
                <w:b/>
                <w:sz w:val="18"/>
                <w:szCs w:val="18"/>
              </w:rPr>
            </w:pPr>
            <w:r w:rsidRPr="00BA09E0">
              <w:rPr>
                <w:b/>
                <w:sz w:val="18"/>
                <w:szCs w:val="18"/>
              </w:rPr>
              <w:t>Primary author:</w:t>
            </w:r>
          </w:p>
        </w:tc>
        <w:tc>
          <w:tcPr>
            <w:tcW w:w="2552" w:type="dxa"/>
          </w:tcPr>
          <w:p w14:paraId="6A58E2F9" w14:textId="77777777" w:rsidR="0006302A" w:rsidRPr="00BA09E0" w:rsidRDefault="0006302A" w:rsidP="00710183">
            <w:pPr>
              <w:rPr>
                <w:b/>
                <w:sz w:val="18"/>
                <w:szCs w:val="18"/>
              </w:rPr>
            </w:pPr>
            <w:r w:rsidRPr="00BA09E0">
              <w:rPr>
                <w:b/>
                <w:sz w:val="18"/>
                <w:szCs w:val="18"/>
              </w:rPr>
              <w:t>Year:</w:t>
            </w:r>
          </w:p>
        </w:tc>
        <w:tc>
          <w:tcPr>
            <w:tcW w:w="4819" w:type="dxa"/>
          </w:tcPr>
          <w:p w14:paraId="6F08615E" w14:textId="77777777" w:rsidR="0006302A" w:rsidRPr="00BA09E0" w:rsidRDefault="0006302A" w:rsidP="00710183">
            <w:pPr>
              <w:rPr>
                <w:b/>
                <w:sz w:val="18"/>
                <w:szCs w:val="18"/>
              </w:rPr>
            </w:pPr>
            <w:r>
              <w:rPr>
                <w:b/>
                <w:sz w:val="18"/>
                <w:szCs w:val="18"/>
              </w:rPr>
              <w:t>Location/country</w:t>
            </w:r>
            <w:r w:rsidRPr="00BA09E0">
              <w:rPr>
                <w:b/>
                <w:sz w:val="18"/>
                <w:szCs w:val="18"/>
              </w:rPr>
              <w:t>:</w:t>
            </w:r>
          </w:p>
          <w:p w14:paraId="2F8C371B" w14:textId="77777777" w:rsidR="0006302A" w:rsidRPr="00BA09E0" w:rsidRDefault="0006302A" w:rsidP="00710183">
            <w:pPr>
              <w:rPr>
                <w:b/>
                <w:sz w:val="18"/>
                <w:szCs w:val="18"/>
              </w:rPr>
            </w:pPr>
          </w:p>
        </w:tc>
      </w:tr>
    </w:tbl>
    <w:p w14:paraId="51053F80" w14:textId="77777777" w:rsidR="0006302A" w:rsidRPr="00BA09E0" w:rsidRDefault="0006302A" w:rsidP="0006302A">
      <w:pPr>
        <w:rPr>
          <w:b/>
          <w:sz w:val="18"/>
          <w:szCs w:val="18"/>
        </w:rPr>
      </w:pPr>
    </w:p>
    <w:p w14:paraId="5161E3B2" w14:textId="77777777" w:rsidR="0006302A" w:rsidRDefault="0006302A" w:rsidP="0006302A"/>
    <w:tbl>
      <w:tblPr>
        <w:tblStyle w:val="TableGrid"/>
        <w:tblW w:w="0" w:type="auto"/>
        <w:tblInd w:w="-5" w:type="dxa"/>
        <w:tblLook w:val="04A0" w:firstRow="1" w:lastRow="0" w:firstColumn="1" w:lastColumn="0" w:noHBand="0" w:noVBand="1"/>
      </w:tblPr>
      <w:tblGrid>
        <w:gridCol w:w="1696"/>
        <w:gridCol w:w="2840"/>
      </w:tblGrid>
      <w:tr w:rsidR="0006302A" w14:paraId="5F505E55" w14:textId="77777777" w:rsidTr="00710183">
        <w:tc>
          <w:tcPr>
            <w:tcW w:w="4536" w:type="dxa"/>
            <w:gridSpan w:val="2"/>
          </w:tcPr>
          <w:p w14:paraId="33690778" w14:textId="77777777" w:rsidR="0006302A" w:rsidRPr="003F6F64" w:rsidRDefault="0006302A" w:rsidP="00710183">
            <w:pPr>
              <w:rPr>
                <w:sz w:val="18"/>
                <w:szCs w:val="18"/>
              </w:rPr>
            </w:pPr>
            <w:r w:rsidRPr="003F6F64">
              <w:rPr>
                <w:b/>
                <w:sz w:val="18"/>
                <w:szCs w:val="18"/>
              </w:rPr>
              <w:t>Setting:</w:t>
            </w:r>
          </w:p>
        </w:tc>
      </w:tr>
      <w:tr w:rsidR="0006302A" w14:paraId="3B8823FD" w14:textId="77777777" w:rsidTr="00710183">
        <w:tc>
          <w:tcPr>
            <w:tcW w:w="1696" w:type="dxa"/>
          </w:tcPr>
          <w:p w14:paraId="293FD79E" w14:textId="77777777" w:rsidR="0006302A" w:rsidRDefault="0006302A" w:rsidP="00710183">
            <w:pPr>
              <w:rPr>
                <w:sz w:val="18"/>
                <w:szCs w:val="18"/>
              </w:rPr>
            </w:pPr>
            <w:r w:rsidRPr="003F6F64">
              <w:rPr>
                <w:sz w:val="18"/>
                <w:szCs w:val="18"/>
              </w:rPr>
              <w:t>Research</w:t>
            </w:r>
          </w:p>
          <w:p w14:paraId="113FA217" w14:textId="77777777" w:rsidR="0006302A" w:rsidRPr="003F6F64" w:rsidRDefault="0006302A" w:rsidP="00710183">
            <w:pPr>
              <w:rPr>
                <w:sz w:val="18"/>
                <w:szCs w:val="18"/>
              </w:rPr>
            </w:pPr>
          </w:p>
        </w:tc>
        <w:tc>
          <w:tcPr>
            <w:tcW w:w="2840" w:type="dxa"/>
          </w:tcPr>
          <w:p w14:paraId="513A1017" w14:textId="77777777" w:rsidR="0006302A" w:rsidRPr="003F6F64" w:rsidRDefault="0006302A" w:rsidP="00710183">
            <w:pPr>
              <w:rPr>
                <w:sz w:val="18"/>
                <w:szCs w:val="18"/>
              </w:rPr>
            </w:pPr>
          </w:p>
        </w:tc>
      </w:tr>
      <w:tr w:rsidR="0006302A" w14:paraId="7E65CFC3" w14:textId="77777777" w:rsidTr="00710183">
        <w:tc>
          <w:tcPr>
            <w:tcW w:w="1696" w:type="dxa"/>
          </w:tcPr>
          <w:p w14:paraId="70D96E62" w14:textId="77777777" w:rsidR="0006302A" w:rsidRDefault="0006302A" w:rsidP="00710183">
            <w:pPr>
              <w:rPr>
                <w:sz w:val="18"/>
                <w:szCs w:val="18"/>
              </w:rPr>
            </w:pPr>
            <w:r w:rsidRPr="003F6F64">
              <w:rPr>
                <w:sz w:val="18"/>
                <w:szCs w:val="18"/>
              </w:rPr>
              <w:t>Service delivery</w:t>
            </w:r>
          </w:p>
          <w:p w14:paraId="606C9EC2" w14:textId="77777777" w:rsidR="0006302A" w:rsidRPr="003F6F64" w:rsidRDefault="0006302A" w:rsidP="00710183">
            <w:pPr>
              <w:rPr>
                <w:sz w:val="18"/>
                <w:szCs w:val="18"/>
              </w:rPr>
            </w:pPr>
          </w:p>
        </w:tc>
        <w:tc>
          <w:tcPr>
            <w:tcW w:w="2840" w:type="dxa"/>
          </w:tcPr>
          <w:p w14:paraId="42136DBD" w14:textId="77777777" w:rsidR="0006302A" w:rsidRPr="003F6F64" w:rsidRDefault="0006302A" w:rsidP="00710183">
            <w:pPr>
              <w:rPr>
                <w:sz w:val="18"/>
                <w:szCs w:val="18"/>
              </w:rPr>
            </w:pPr>
          </w:p>
        </w:tc>
      </w:tr>
      <w:tr w:rsidR="0006302A" w14:paraId="2E3AB7A4" w14:textId="77777777" w:rsidTr="00710183">
        <w:tc>
          <w:tcPr>
            <w:tcW w:w="1696" w:type="dxa"/>
          </w:tcPr>
          <w:p w14:paraId="22E05F75" w14:textId="77777777" w:rsidR="0006302A" w:rsidRDefault="0006302A" w:rsidP="00710183">
            <w:pPr>
              <w:rPr>
                <w:sz w:val="18"/>
                <w:szCs w:val="18"/>
              </w:rPr>
            </w:pPr>
            <w:r w:rsidRPr="003F6F64">
              <w:rPr>
                <w:sz w:val="18"/>
                <w:szCs w:val="18"/>
              </w:rPr>
              <w:t>Education</w:t>
            </w:r>
          </w:p>
          <w:p w14:paraId="14BAC979" w14:textId="77777777" w:rsidR="0006302A" w:rsidRPr="003F6F64" w:rsidRDefault="0006302A" w:rsidP="00710183">
            <w:pPr>
              <w:rPr>
                <w:sz w:val="18"/>
                <w:szCs w:val="18"/>
              </w:rPr>
            </w:pPr>
          </w:p>
        </w:tc>
        <w:tc>
          <w:tcPr>
            <w:tcW w:w="2840" w:type="dxa"/>
          </w:tcPr>
          <w:p w14:paraId="5CCFE2C0" w14:textId="77777777" w:rsidR="0006302A" w:rsidRPr="003F6F64" w:rsidRDefault="0006302A" w:rsidP="00710183">
            <w:pPr>
              <w:rPr>
                <w:sz w:val="18"/>
                <w:szCs w:val="18"/>
              </w:rPr>
            </w:pPr>
          </w:p>
        </w:tc>
      </w:tr>
      <w:tr w:rsidR="0006302A" w14:paraId="78FBB461" w14:textId="77777777" w:rsidTr="00710183">
        <w:tc>
          <w:tcPr>
            <w:tcW w:w="4536" w:type="dxa"/>
            <w:gridSpan w:val="2"/>
          </w:tcPr>
          <w:p w14:paraId="1DA3EAE4" w14:textId="77777777" w:rsidR="0006302A" w:rsidRDefault="0006302A" w:rsidP="00710183">
            <w:pPr>
              <w:rPr>
                <w:sz w:val="18"/>
                <w:szCs w:val="18"/>
              </w:rPr>
            </w:pPr>
            <w:r w:rsidRPr="003F6F64">
              <w:rPr>
                <w:sz w:val="18"/>
                <w:szCs w:val="18"/>
              </w:rPr>
              <w:t>Other (state):</w:t>
            </w:r>
          </w:p>
          <w:p w14:paraId="3476FE47" w14:textId="77777777" w:rsidR="0006302A" w:rsidRDefault="0006302A" w:rsidP="00710183">
            <w:pPr>
              <w:rPr>
                <w:sz w:val="18"/>
                <w:szCs w:val="18"/>
              </w:rPr>
            </w:pPr>
          </w:p>
          <w:p w14:paraId="5405AE47" w14:textId="77777777" w:rsidR="0006302A" w:rsidRPr="003F6F64" w:rsidRDefault="0006302A" w:rsidP="00710183">
            <w:pPr>
              <w:rPr>
                <w:sz w:val="18"/>
                <w:szCs w:val="18"/>
              </w:rPr>
            </w:pPr>
          </w:p>
        </w:tc>
      </w:tr>
    </w:tbl>
    <w:tbl>
      <w:tblPr>
        <w:tblStyle w:val="TableGrid"/>
        <w:tblpPr w:leftFromText="180" w:rightFromText="180" w:vertAnchor="text" w:horzAnchor="page" w:tblpX="5404" w:tblpY="-2296"/>
        <w:tblW w:w="0" w:type="auto"/>
        <w:tblLook w:val="04A0" w:firstRow="1" w:lastRow="0" w:firstColumn="1" w:lastColumn="0" w:noHBand="0" w:noVBand="1"/>
      </w:tblPr>
      <w:tblGrid>
        <w:gridCol w:w="5245"/>
        <w:gridCol w:w="704"/>
      </w:tblGrid>
      <w:tr w:rsidR="0006302A" w14:paraId="25B153FA" w14:textId="77777777" w:rsidTr="00710183">
        <w:tc>
          <w:tcPr>
            <w:tcW w:w="5949" w:type="dxa"/>
            <w:gridSpan w:val="2"/>
          </w:tcPr>
          <w:p w14:paraId="6B43DE3A" w14:textId="77777777" w:rsidR="0006302A" w:rsidRPr="003F6F64" w:rsidRDefault="0006302A" w:rsidP="00710183">
            <w:pPr>
              <w:rPr>
                <w:sz w:val="18"/>
                <w:szCs w:val="18"/>
              </w:rPr>
            </w:pPr>
            <w:r>
              <w:rPr>
                <w:b/>
                <w:sz w:val="18"/>
                <w:szCs w:val="18"/>
              </w:rPr>
              <w:t>Population:</w:t>
            </w:r>
          </w:p>
        </w:tc>
      </w:tr>
      <w:tr w:rsidR="0006302A" w14:paraId="32AD40F0" w14:textId="77777777" w:rsidTr="00710183">
        <w:tc>
          <w:tcPr>
            <w:tcW w:w="5245" w:type="dxa"/>
          </w:tcPr>
          <w:p w14:paraId="1EEF6FDE" w14:textId="77777777" w:rsidR="0006302A" w:rsidRPr="003F6F64" w:rsidRDefault="0006302A" w:rsidP="00710183">
            <w:pPr>
              <w:rPr>
                <w:sz w:val="18"/>
                <w:szCs w:val="18"/>
              </w:rPr>
            </w:pPr>
            <w:r w:rsidRPr="00BA09E0">
              <w:rPr>
                <w:sz w:val="18"/>
                <w:szCs w:val="18"/>
              </w:rPr>
              <w:t>Palliative care</w:t>
            </w:r>
          </w:p>
        </w:tc>
        <w:tc>
          <w:tcPr>
            <w:tcW w:w="704" w:type="dxa"/>
          </w:tcPr>
          <w:p w14:paraId="62A36D84" w14:textId="77777777" w:rsidR="0006302A" w:rsidRPr="003F6F64" w:rsidRDefault="0006302A" w:rsidP="00710183">
            <w:pPr>
              <w:rPr>
                <w:sz w:val="18"/>
                <w:szCs w:val="18"/>
              </w:rPr>
            </w:pPr>
          </w:p>
        </w:tc>
      </w:tr>
      <w:tr w:rsidR="0006302A" w14:paraId="3140AA31" w14:textId="77777777" w:rsidTr="00710183">
        <w:tc>
          <w:tcPr>
            <w:tcW w:w="5245" w:type="dxa"/>
          </w:tcPr>
          <w:p w14:paraId="3BA104D0" w14:textId="77777777" w:rsidR="0006302A" w:rsidRPr="003F6F64" w:rsidRDefault="0006302A" w:rsidP="00710183">
            <w:pPr>
              <w:rPr>
                <w:sz w:val="18"/>
                <w:szCs w:val="18"/>
              </w:rPr>
            </w:pPr>
            <w:r w:rsidRPr="00BA09E0">
              <w:rPr>
                <w:rFonts w:cstheme="minorHAnsi"/>
                <w:sz w:val="18"/>
                <w:szCs w:val="18"/>
              </w:rPr>
              <w:t>Cancer</w:t>
            </w:r>
          </w:p>
        </w:tc>
        <w:tc>
          <w:tcPr>
            <w:tcW w:w="704" w:type="dxa"/>
          </w:tcPr>
          <w:p w14:paraId="2B42804C" w14:textId="77777777" w:rsidR="0006302A" w:rsidRPr="003F6F64" w:rsidRDefault="0006302A" w:rsidP="00710183">
            <w:pPr>
              <w:rPr>
                <w:sz w:val="18"/>
                <w:szCs w:val="18"/>
              </w:rPr>
            </w:pPr>
          </w:p>
        </w:tc>
      </w:tr>
      <w:tr w:rsidR="0006302A" w14:paraId="1A9F42BD" w14:textId="77777777" w:rsidTr="00710183">
        <w:tc>
          <w:tcPr>
            <w:tcW w:w="5245" w:type="dxa"/>
          </w:tcPr>
          <w:p w14:paraId="18CDF7B0" w14:textId="77777777" w:rsidR="0006302A" w:rsidRPr="003F6F64" w:rsidRDefault="0006302A" w:rsidP="00710183">
            <w:pPr>
              <w:rPr>
                <w:sz w:val="18"/>
                <w:szCs w:val="18"/>
              </w:rPr>
            </w:pPr>
            <w:r w:rsidRPr="00BA09E0">
              <w:rPr>
                <w:rFonts w:cstheme="minorHAnsi"/>
                <w:sz w:val="18"/>
                <w:szCs w:val="18"/>
              </w:rPr>
              <w:t>Cardiovascular diseases</w:t>
            </w:r>
          </w:p>
        </w:tc>
        <w:tc>
          <w:tcPr>
            <w:tcW w:w="704" w:type="dxa"/>
          </w:tcPr>
          <w:p w14:paraId="30A3E545" w14:textId="77777777" w:rsidR="0006302A" w:rsidRPr="003F6F64" w:rsidRDefault="0006302A" w:rsidP="00710183">
            <w:pPr>
              <w:rPr>
                <w:sz w:val="18"/>
                <w:szCs w:val="18"/>
              </w:rPr>
            </w:pPr>
          </w:p>
        </w:tc>
      </w:tr>
      <w:tr w:rsidR="0006302A" w14:paraId="15FD10DC" w14:textId="77777777" w:rsidTr="00710183">
        <w:tc>
          <w:tcPr>
            <w:tcW w:w="5245" w:type="dxa"/>
          </w:tcPr>
          <w:p w14:paraId="6AD008C0" w14:textId="77777777" w:rsidR="0006302A" w:rsidRPr="003F6F64" w:rsidRDefault="0006302A" w:rsidP="00710183">
            <w:pPr>
              <w:rPr>
                <w:sz w:val="18"/>
                <w:szCs w:val="18"/>
              </w:rPr>
            </w:pPr>
            <w:r w:rsidRPr="00BA09E0">
              <w:rPr>
                <w:rFonts w:cstheme="minorHAnsi"/>
                <w:sz w:val="18"/>
                <w:szCs w:val="18"/>
              </w:rPr>
              <w:t>Chronic respiratory conditions (eg. COPD)</w:t>
            </w:r>
          </w:p>
        </w:tc>
        <w:tc>
          <w:tcPr>
            <w:tcW w:w="704" w:type="dxa"/>
          </w:tcPr>
          <w:p w14:paraId="49ECA184" w14:textId="77777777" w:rsidR="0006302A" w:rsidRPr="003F6F64" w:rsidRDefault="0006302A" w:rsidP="00710183">
            <w:pPr>
              <w:rPr>
                <w:sz w:val="18"/>
                <w:szCs w:val="18"/>
              </w:rPr>
            </w:pPr>
          </w:p>
        </w:tc>
      </w:tr>
      <w:tr w:rsidR="0006302A" w14:paraId="040C27DB" w14:textId="77777777" w:rsidTr="00710183">
        <w:tc>
          <w:tcPr>
            <w:tcW w:w="5245" w:type="dxa"/>
          </w:tcPr>
          <w:p w14:paraId="287C7B79" w14:textId="77777777" w:rsidR="0006302A" w:rsidRPr="003F6F64" w:rsidRDefault="0006302A" w:rsidP="00710183">
            <w:pPr>
              <w:rPr>
                <w:sz w:val="18"/>
                <w:szCs w:val="18"/>
              </w:rPr>
            </w:pPr>
            <w:r>
              <w:rPr>
                <w:rFonts w:cstheme="minorHAnsi"/>
                <w:sz w:val="18"/>
                <w:szCs w:val="18"/>
              </w:rPr>
              <w:t>Dementia (eg. Alzheimer’s)</w:t>
            </w:r>
          </w:p>
        </w:tc>
        <w:tc>
          <w:tcPr>
            <w:tcW w:w="704" w:type="dxa"/>
          </w:tcPr>
          <w:p w14:paraId="4A99A999" w14:textId="77777777" w:rsidR="0006302A" w:rsidRPr="003F6F64" w:rsidRDefault="0006302A" w:rsidP="00710183">
            <w:pPr>
              <w:rPr>
                <w:sz w:val="18"/>
                <w:szCs w:val="18"/>
              </w:rPr>
            </w:pPr>
          </w:p>
        </w:tc>
      </w:tr>
      <w:tr w:rsidR="0006302A" w14:paraId="50F35D57" w14:textId="77777777" w:rsidTr="00710183">
        <w:tc>
          <w:tcPr>
            <w:tcW w:w="5245" w:type="dxa"/>
          </w:tcPr>
          <w:p w14:paraId="6161A4CB" w14:textId="77777777" w:rsidR="0006302A" w:rsidRPr="003F6F64" w:rsidRDefault="0006302A" w:rsidP="00710183">
            <w:pPr>
              <w:rPr>
                <w:sz w:val="18"/>
                <w:szCs w:val="18"/>
              </w:rPr>
            </w:pPr>
            <w:r>
              <w:rPr>
                <w:sz w:val="18"/>
                <w:szCs w:val="18"/>
              </w:rPr>
              <w:t>Diabetes</w:t>
            </w:r>
          </w:p>
        </w:tc>
        <w:tc>
          <w:tcPr>
            <w:tcW w:w="704" w:type="dxa"/>
          </w:tcPr>
          <w:p w14:paraId="79FBEE56" w14:textId="77777777" w:rsidR="0006302A" w:rsidRPr="003F6F64" w:rsidRDefault="0006302A" w:rsidP="00710183">
            <w:pPr>
              <w:rPr>
                <w:sz w:val="18"/>
                <w:szCs w:val="18"/>
              </w:rPr>
            </w:pPr>
          </w:p>
        </w:tc>
      </w:tr>
      <w:tr w:rsidR="0006302A" w14:paraId="338BBF43" w14:textId="77777777" w:rsidTr="00710183">
        <w:tc>
          <w:tcPr>
            <w:tcW w:w="5245" w:type="dxa"/>
          </w:tcPr>
          <w:p w14:paraId="2350B570" w14:textId="77777777" w:rsidR="0006302A" w:rsidRPr="003F6F64" w:rsidRDefault="0006302A" w:rsidP="00710183">
            <w:pPr>
              <w:rPr>
                <w:sz w:val="18"/>
                <w:szCs w:val="18"/>
              </w:rPr>
            </w:pPr>
            <w:r w:rsidRPr="00BA09E0">
              <w:rPr>
                <w:rFonts w:cstheme="minorHAnsi"/>
                <w:sz w:val="18"/>
                <w:szCs w:val="18"/>
              </w:rPr>
              <w:t>Neurodegenerative conditions (eg. Huntington’s, MND, Parkinson’s)</w:t>
            </w:r>
          </w:p>
        </w:tc>
        <w:tc>
          <w:tcPr>
            <w:tcW w:w="704" w:type="dxa"/>
          </w:tcPr>
          <w:p w14:paraId="6A4D5391" w14:textId="77777777" w:rsidR="0006302A" w:rsidRPr="003F6F64" w:rsidRDefault="0006302A" w:rsidP="00710183">
            <w:pPr>
              <w:rPr>
                <w:sz w:val="18"/>
                <w:szCs w:val="18"/>
              </w:rPr>
            </w:pPr>
          </w:p>
        </w:tc>
      </w:tr>
      <w:tr w:rsidR="0006302A" w14:paraId="651AAF51" w14:textId="77777777" w:rsidTr="00710183">
        <w:tc>
          <w:tcPr>
            <w:tcW w:w="5245" w:type="dxa"/>
          </w:tcPr>
          <w:p w14:paraId="13354229" w14:textId="77777777" w:rsidR="0006302A" w:rsidRPr="003F6F64" w:rsidRDefault="0006302A" w:rsidP="00710183">
            <w:pPr>
              <w:rPr>
                <w:sz w:val="18"/>
                <w:szCs w:val="18"/>
              </w:rPr>
            </w:pPr>
            <w:r>
              <w:rPr>
                <w:sz w:val="18"/>
                <w:szCs w:val="18"/>
              </w:rPr>
              <w:t>Older people</w:t>
            </w:r>
          </w:p>
        </w:tc>
        <w:tc>
          <w:tcPr>
            <w:tcW w:w="704" w:type="dxa"/>
          </w:tcPr>
          <w:p w14:paraId="7D37EA0B" w14:textId="77777777" w:rsidR="0006302A" w:rsidRPr="003F6F64" w:rsidRDefault="0006302A" w:rsidP="00710183">
            <w:pPr>
              <w:rPr>
                <w:sz w:val="18"/>
                <w:szCs w:val="18"/>
              </w:rPr>
            </w:pPr>
          </w:p>
        </w:tc>
      </w:tr>
      <w:tr w:rsidR="0006302A" w14:paraId="4F244F45" w14:textId="77777777" w:rsidTr="00710183">
        <w:tc>
          <w:tcPr>
            <w:tcW w:w="5949" w:type="dxa"/>
            <w:gridSpan w:val="2"/>
          </w:tcPr>
          <w:p w14:paraId="4BC49210" w14:textId="77777777" w:rsidR="0006302A" w:rsidRPr="003F6F64" w:rsidRDefault="0006302A" w:rsidP="00710183">
            <w:pPr>
              <w:rPr>
                <w:sz w:val="18"/>
                <w:szCs w:val="18"/>
              </w:rPr>
            </w:pPr>
            <w:r>
              <w:rPr>
                <w:sz w:val="18"/>
                <w:szCs w:val="18"/>
              </w:rPr>
              <w:t xml:space="preserve">Other (state):  </w:t>
            </w:r>
          </w:p>
        </w:tc>
      </w:tr>
    </w:tbl>
    <w:tbl>
      <w:tblPr>
        <w:tblStyle w:val="TableGrid"/>
        <w:tblpPr w:leftFromText="180" w:rightFromText="180" w:vertAnchor="text" w:horzAnchor="margin" w:tblpY="332"/>
        <w:tblW w:w="10768" w:type="dxa"/>
        <w:tblLook w:val="04A0" w:firstRow="1" w:lastRow="0" w:firstColumn="1" w:lastColumn="0" w:noHBand="0" w:noVBand="1"/>
      </w:tblPr>
      <w:tblGrid>
        <w:gridCol w:w="3964"/>
        <w:gridCol w:w="6804"/>
      </w:tblGrid>
      <w:tr w:rsidR="0006302A" w:rsidRPr="00BA09E0" w14:paraId="48ECB1CB" w14:textId="77777777" w:rsidTr="00710183">
        <w:tc>
          <w:tcPr>
            <w:tcW w:w="10768" w:type="dxa"/>
            <w:gridSpan w:val="2"/>
          </w:tcPr>
          <w:p w14:paraId="3F01F3A4" w14:textId="77777777" w:rsidR="0006302A" w:rsidRPr="00BA09E0" w:rsidRDefault="0006302A" w:rsidP="00710183">
            <w:pPr>
              <w:rPr>
                <w:sz w:val="18"/>
                <w:szCs w:val="18"/>
              </w:rPr>
            </w:pPr>
            <w:r w:rsidRPr="00BA09E0">
              <w:rPr>
                <w:b/>
                <w:sz w:val="18"/>
                <w:szCs w:val="18"/>
              </w:rPr>
              <w:t>Involvement:</w:t>
            </w:r>
          </w:p>
        </w:tc>
      </w:tr>
      <w:tr w:rsidR="0006302A" w:rsidRPr="00BA09E0" w14:paraId="490D3537" w14:textId="77777777" w:rsidTr="00710183">
        <w:tc>
          <w:tcPr>
            <w:tcW w:w="3964" w:type="dxa"/>
          </w:tcPr>
          <w:p w14:paraId="3B6DA312" w14:textId="77777777" w:rsidR="0006302A" w:rsidRPr="00BA09E0" w:rsidRDefault="0006302A" w:rsidP="00710183">
            <w:pPr>
              <w:rPr>
                <w:sz w:val="18"/>
                <w:szCs w:val="18"/>
              </w:rPr>
            </w:pPr>
            <w:r w:rsidRPr="00BA09E0">
              <w:rPr>
                <w:sz w:val="18"/>
                <w:szCs w:val="18"/>
              </w:rPr>
              <w:t>Aim of involvement:</w:t>
            </w:r>
          </w:p>
          <w:p w14:paraId="7815B9B6" w14:textId="77777777" w:rsidR="0006302A" w:rsidRPr="00BA09E0" w:rsidRDefault="0006302A" w:rsidP="00710183">
            <w:pPr>
              <w:rPr>
                <w:sz w:val="18"/>
                <w:szCs w:val="18"/>
              </w:rPr>
            </w:pPr>
          </w:p>
        </w:tc>
        <w:tc>
          <w:tcPr>
            <w:tcW w:w="6804" w:type="dxa"/>
          </w:tcPr>
          <w:p w14:paraId="74826297" w14:textId="77777777" w:rsidR="0006302A" w:rsidRPr="00BA09E0" w:rsidRDefault="0006302A" w:rsidP="00710183">
            <w:pPr>
              <w:rPr>
                <w:sz w:val="18"/>
                <w:szCs w:val="18"/>
              </w:rPr>
            </w:pPr>
          </w:p>
        </w:tc>
      </w:tr>
      <w:tr w:rsidR="0006302A" w:rsidRPr="00BA09E0" w14:paraId="67F614F7" w14:textId="77777777" w:rsidTr="00710183">
        <w:tc>
          <w:tcPr>
            <w:tcW w:w="3964" w:type="dxa"/>
          </w:tcPr>
          <w:p w14:paraId="1ABF4A49" w14:textId="77777777" w:rsidR="0006302A" w:rsidRPr="00BA09E0" w:rsidRDefault="0006302A" w:rsidP="00710183">
            <w:pPr>
              <w:rPr>
                <w:sz w:val="18"/>
                <w:szCs w:val="18"/>
              </w:rPr>
            </w:pPr>
            <w:r w:rsidRPr="00BA09E0">
              <w:rPr>
                <w:sz w:val="18"/>
                <w:szCs w:val="18"/>
              </w:rPr>
              <w:t>Level of involvement (eg. consultation, collaboration, user-led)</w:t>
            </w:r>
            <w:r>
              <w:rPr>
                <w:sz w:val="18"/>
                <w:szCs w:val="18"/>
              </w:rPr>
              <w:t>/Stages where involvement occurs (eg. study design, data collection):</w:t>
            </w:r>
          </w:p>
        </w:tc>
        <w:tc>
          <w:tcPr>
            <w:tcW w:w="6804" w:type="dxa"/>
          </w:tcPr>
          <w:p w14:paraId="37919B0D" w14:textId="77777777" w:rsidR="0006302A" w:rsidRPr="00BA09E0" w:rsidRDefault="0006302A" w:rsidP="00710183">
            <w:pPr>
              <w:rPr>
                <w:sz w:val="18"/>
                <w:szCs w:val="18"/>
              </w:rPr>
            </w:pPr>
          </w:p>
        </w:tc>
      </w:tr>
      <w:tr w:rsidR="0006302A" w:rsidRPr="00BA09E0" w14:paraId="78F8B391" w14:textId="77777777" w:rsidTr="00710183">
        <w:tc>
          <w:tcPr>
            <w:tcW w:w="3964" w:type="dxa"/>
          </w:tcPr>
          <w:p w14:paraId="668F405D" w14:textId="77777777" w:rsidR="0006302A" w:rsidRPr="00BA09E0" w:rsidRDefault="0006302A" w:rsidP="00710183">
            <w:pPr>
              <w:rPr>
                <w:sz w:val="18"/>
                <w:szCs w:val="18"/>
              </w:rPr>
            </w:pPr>
            <w:r w:rsidRPr="00BA09E0">
              <w:rPr>
                <w:sz w:val="18"/>
                <w:szCs w:val="18"/>
              </w:rPr>
              <w:t>Methods/</w:t>
            </w:r>
            <w:r>
              <w:rPr>
                <w:sz w:val="18"/>
                <w:szCs w:val="18"/>
              </w:rPr>
              <w:t>S</w:t>
            </w:r>
            <w:r w:rsidRPr="00BA09E0">
              <w:rPr>
                <w:sz w:val="18"/>
                <w:szCs w:val="18"/>
              </w:rPr>
              <w:t>etting of involvement (eg. advisory group, virtual forum, user researcher):</w:t>
            </w:r>
          </w:p>
        </w:tc>
        <w:tc>
          <w:tcPr>
            <w:tcW w:w="6804" w:type="dxa"/>
          </w:tcPr>
          <w:p w14:paraId="20A51A8F" w14:textId="77777777" w:rsidR="0006302A" w:rsidRPr="00BA09E0" w:rsidRDefault="0006302A" w:rsidP="00710183">
            <w:pPr>
              <w:rPr>
                <w:sz w:val="18"/>
                <w:szCs w:val="18"/>
              </w:rPr>
            </w:pPr>
          </w:p>
        </w:tc>
      </w:tr>
      <w:tr w:rsidR="0006302A" w:rsidRPr="00BA09E0" w14:paraId="4C87B8BF" w14:textId="77777777" w:rsidTr="00710183">
        <w:tc>
          <w:tcPr>
            <w:tcW w:w="3964" w:type="dxa"/>
          </w:tcPr>
          <w:p w14:paraId="780DB6C9" w14:textId="77777777" w:rsidR="0006302A" w:rsidRDefault="0006302A" w:rsidP="00710183">
            <w:pPr>
              <w:rPr>
                <w:sz w:val="18"/>
                <w:szCs w:val="18"/>
              </w:rPr>
            </w:pPr>
            <w:r>
              <w:rPr>
                <w:sz w:val="18"/>
                <w:szCs w:val="18"/>
              </w:rPr>
              <w:t>Who was involved?/How many involved?</w:t>
            </w:r>
          </w:p>
          <w:p w14:paraId="412A39A0" w14:textId="77777777" w:rsidR="0006302A" w:rsidRPr="00BA09E0" w:rsidRDefault="0006302A" w:rsidP="00710183">
            <w:pPr>
              <w:rPr>
                <w:sz w:val="18"/>
                <w:szCs w:val="18"/>
              </w:rPr>
            </w:pPr>
          </w:p>
        </w:tc>
        <w:tc>
          <w:tcPr>
            <w:tcW w:w="6804" w:type="dxa"/>
          </w:tcPr>
          <w:p w14:paraId="0BF18BAA" w14:textId="77777777" w:rsidR="0006302A" w:rsidRPr="00BA09E0" w:rsidRDefault="0006302A" w:rsidP="00710183">
            <w:pPr>
              <w:rPr>
                <w:sz w:val="18"/>
                <w:szCs w:val="18"/>
              </w:rPr>
            </w:pPr>
          </w:p>
        </w:tc>
      </w:tr>
      <w:tr w:rsidR="0006302A" w:rsidRPr="00BA09E0" w14:paraId="76B8F3E5" w14:textId="77777777" w:rsidTr="00710183">
        <w:tc>
          <w:tcPr>
            <w:tcW w:w="3964" w:type="dxa"/>
          </w:tcPr>
          <w:p w14:paraId="0DC755E0" w14:textId="77777777" w:rsidR="0006302A" w:rsidRPr="00BA09E0" w:rsidRDefault="0006302A" w:rsidP="00710183">
            <w:pPr>
              <w:rPr>
                <w:sz w:val="18"/>
                <w:szCs w:val="18"/>
              </w:rPr>
            </w:pPr>
            <w:r w:rsidRPr="00BA09E0">
              <w:rPr>
                <w:sz w:val="18"/>
                <w:szCs w:val="18"/>
              </w:rPr>
              <w:t>Facilitators identified:</w:t>
            </w:r>
          </w:p>
          <w:p w14:paraId="333627BA" w14:textId="77777777" w:rsidR="0006302A" w:rsidRPr="00BA09E0" w:rsidRDefault="0006302A" w:rsidP="00710183">
            <w:pPr>
              <w:rPr>
                <w:sz w:val="18"/>
                <w:szCs w:val="18"/>
              </w:rPr>
            </w:pPr>
          </w:p>
        </w:tc>
        <w:tc>
          <w:tcPr>
            <w:tcW w:w="6804" w:type="dxa"/>
          </w:tcPr>
          <w:p w14:paraId="3F9ECAA2" w14:textId="77777777" w:rsidR="0006302A" w:rsidRDefault="0006302A" w:rsidP="00710183">
            <w:pPr>
              <w:rPr>
                <w:sz w:val="18"/>
                <w:szCs w:val="18"/>
              </w:rPr>
            </w:pPr>
          </w:p>
          <w:p w14:paraId="49D08E4E" w14:textId="77777777" w:rsidR="0006302A" w:rsidRDefault="0006302A" w:rsidP="00710183">
            <w:pPr>
              <w:rPr>
                <w:sz w:val="18"/>
                <w:szCs w:val="18"/>
              </w:rPr>
            </w:pPr>
          </w:p>
          <w:p w14:paraId="60F01DED" w14:textId="77777777" w:rsidR="0006302A" w:rsidRPr="00BA09E0" w:rsidRDefault="0006302A" w:rsidP="00710183">
            <w:pPr>
              <w:rPr>
                <w:sz w:val="18"/>
                <w:szCs w:val="18"/>
              </w:rPr>
            </w:pPr>
          </w:p>
        </w:tc>
      </w:tr>
      <w:tr w:rsidR="0006302A" w:rsidRPr="00BA09E0" w14:paraId="6DDE27A4" w14:textId="77777777" w:rsidTr="00710183">
        <w:tc>
          <w:tcPr>
            <w:tcW w:w="3964" w:type="dxa"/>
          </w:tcPr>
          <w:p w14:paraId="3071A07D" w14:textId="77777777" w:rsidR="0006302A" w:rsidRPr="00BA09E0" w:rsidRDefault="0006302A" w:rsidP="00710183">
            <w:pPr>
              <w:rPr>
                <w:sz w:val="18"/>
                <w:szCs w:val="18"/>
              </w:rPr>
            </w:pPr>
            <w:r w:rsidRPr="00BA09E0">
              <w:rPr>
                <w:sz w:val="18"/>
                <w:szCs w:val="18"/>
              </w:rPr>
              <w:t>Barriers identified:</w:t>
            </w:r>
          </w:p>
          <w:p w14:paraId="12269E79" w14:textId="77777777" w:rsidR="0006302A" w:rsidRPr="00BA09E0" w:rsidRDefault="0006302A" w:rsidP="00710183">
            <w:pPr>
              <w:rPr>
                <w:sz w:val="18"/>
                <w:szCs w:val="18"/>
              </w:rPr>
            </w:pPr>
          </w:p>
        </w:tc>
        <w:tc>
          <w:tcPr>
            <w:tcW w:w="6804" w:type="dxa"/>
          </w:tcPr>
          <w:p w14:paraId="6E9A513C" w14:textId="77777777" w:rsidR="0006302A" w:rsidRDefault="0006302A" w:rsidP="00710183">
            <w:pPr>
              <w:rPr>
                <w:sz w:val="18"/>
                <w:szCs w:val="18"/>
              </w:rPr>
            </w:pPr>
          </w:p>
          <w:p w14:paraId="312B5D5D" w14:textId="77777777" w:rsidR="0006302A" w:rsidRDefault="0006302A" w:rsidP="00710183">
            <w:pPr>
              <w:rPr>
                <w:sz w:val="18"/>
                <w:szCs w:val="18"/>
              </w:rPr>
            </w:pPr>
          </w:p>
          <w:p w14:paraId="67A98848" w14:textId="77777777" w:rsidR="0006302A" w:rsidRPr="00BA09E0" w:rsidRDefault="0006302A" w:rsidP="00710183">
            <w:pPr>
              <w:rPr>
                <w:sz w:val="18"/>
                <w:szCs w:val="18"/>
              </w:rPr>
            </w:pPr>
          </w:p>
        </w:tc>
      </w:tr>
      <w:tr w:rsidR="0006302A" w:rsidRPr="00BA09E0" w14:paraId="0CEF6BCE" w14:textId="77777777" w:rsidTr="00710183">
        <w:tc>
          <w:tcPr>
            <w:tcW w:w="3964" w:type="dxa"/>
          </w:tcPr>
          <w:p w14:paraId="7EA3B795" w14:textId="77777777" w:rsidR="0006302A" w:rsidRPr="00BA09E0" w:rsidRDefault="0006302A" w:rsidP="00710183">
            <w:pPr>
              <w:rPr>
                <w:sz w:val="18"/>
                <w:szCs w:val="18"/>
              </w:rPr>
            </w:pPr>
            <w:r w:rsidRPr="00BA09E0">
              <w:rPr>
                <w:sz w:val="18"/>
                <w:szCs w:val="18"/>
              </w:rPr>
              <w:t>Perspective (eg. patients, carers, clinicians – if difference in perspective then describe):</w:t>
            </w:r>
          </w:p>
          <w:p w14:paraId="69C6DCD1" w14:textId="77777777" w:rsidR="0006302A" w:rsidRPr="00BA09E0" w:rsidRDefault="0006302A" w:rsidP="00710183">
            <w:pPr>
              <w:rPr>
                <w:sz w:val="18"/>
                <w:szCs w:val="18"/>
              </w:rPr>
            </w:pPr>
          </w:p>
        </w:tc>
        <w:tc>
          <w:tcPr>
            <w:tcW w:w="6804" w:type="dxa"/>
          </w:tcPr>
          <w:p w14:paraId="0D122A5A" w14:textId="77777777" w:rsidR="0006302A" w:rsidRPr="00BA09E0" w:rsidRDefault="0006302A" w:rsidP="00710183">
            <w:pPr>
              <w:rPr>
                <w:sz w:val="18"/>
                <w:szCs w:val="18"/>
              </w:rPr>
            </w:pPr>
          </w:p>
        </w:tc>
      </w:tr>
      <w:tr w:rsidR="0006302A" w:rsidRPr="00BA09E0" w14:paraId="6AD4C0B0" w14:textId="77777777" w:rsidTr="00710183">
        <w:tc>
          <w:tcPr>
            <w:tcW w:w="10768" w:type="dxa"/>
            <w:gridSpan w:val="2"/>
          </w:tcPr>
          <w:p w14:paraId="39FA353A" w14:textId="58816430" w:rsidR="0006302A" w:rsidRPr="00EA0DB5" w:rsidRDefault="0006302A" w:rsidP="00710183">
            <w:pPr>
              <w:rPr>
                <w:b/>
                <w:sz w:val="18"/>
                <w:szCs w:val="18"/>
              </w:rPr>
            </w:pPr>
            <w:r w:rsidRPr="00BA09E0">
              <w:rPr>
                <w:b/>
                <w:sz w:val="18"/>
                <w:szCs w:val="18"/>
              </w:rPr>
              <w:t>Other comments:</w:t>
            </w:r>
          </w:p>
          <w:p w14:paraId="4ED8B641" w14:textId="77777777" w:rsidR="0006302A" w:rsidRPr="00BA09E0" w:rsidRDefault="0006302A" w:rsidP="00710183">
            <w:pPr>
              <w:rPr>
                <w:sz w:val="18"/>
                <w:szCs w:val="18"/>
              </w:rPr>
            </w:pPr>
          </w:p>
        </w:tc>
      </w:tr>
    </w:tbl>
    <w:p w14:paraId="7EF12169" w14:textId="77777777" w:rsidR="0006302A" w:rsidRDefault="0006302A" w:rsidP="0006302A"/>
    <w:tbl>
      <w:tblPr>
        <w:tblStyle w:val="TableGrid"/>
        <w:tblpPr w:leftFromText="180" w:rightFromText="180" w:vertAnchor="text" w:horzAnchor="margin" w:tblpY="5201"/>
        <w:tblW w:w="10768" w:type="dxa"/>
        <w:tblLook w:val="04A0" w:firstRow="1" w:lastRow="0" w:firstColumn="1" w:lastColumn="0" w:noHBand="0" w:noVBand="1"/>
      </w:tblPr>
      <w:tblGrid>
        <w:gridCol w:w="1696"/>
        <w:gridCol w:w="9072"/>
      </w:tblGrid>
      <w:tr w:rsidR="0006302A" w:rsidRPr="00BA09E0" w14:paraId="076A655C" w14:textId="77777777" w:rsidTr="00710183">
        <w:tc>
          <w:tcPr>
            <w:tcW w:w="10768" w:type="dxa"/>
            <w:gridSpan w:val="2"/>
          </w:tcPr>
          <w:p w14:paraId="039BB48E" w14:textId="77777777" w:rsidR="0006302A" w:rsidRDefault="0006302A" w:rsidP="00710183">
            <w:pPr>
              <w:rPr>
                <w:b/>
                <w:sz w:val="18"/>
                <w:szCs w:val="18"/>
              </w:rPr>
            </w:pPr>
            <w:r w:rsidRPr="00BA09E0">
              <w:rPr>
                <w:b/>
                <w:sz w:val="18"/>
                <w:szCs w:val="18"/>
              </w:rPr>
              <w:t>Evaluation of involvement:</w:t>
            </w:r>
          </w:p>
        </w:tc>
      </w:tr>
      <w:tr w:rsidR="0006302A" w:rsidRPr="00BA09E0" w14:paraId="113205C2" w14:textId="77777777" w:rsidTr="00710183">
        <w:tc>
          <w:tcPr>
            <w:tcW w:w="1696" w:type="dxa"/>
          </w:tcPr>
          <w:p w14:paraId="17BF2FA0" w14:textId="77777777" w:rsidR="0006302A" w:rsidRPr="00BA09E0" w:rsidRDefault="0006302A" w:rsidP="00710183">
            <w:pPr>
              <w:rPr>
                <w:sz w:val="18"/>
                <w:szCs w:val="18"/>
              </w:rPr>
            </w:pPr>
            <w:r w:rsidRPr="00BA09E0">
              <w:rPr>
                <w:sz w:val="18"/>
                <w:szCs w:val="18"/>
              </w:rPr>
              <w:t>Process (impact on people involved):</w:t>
            </w:r>
          </w:p>
          <w:p w14:paraId="1C92BF41" w14:textId="77777777" w:rsidR="0006302A" w:rsidRPr="00BA09E0" w:rsidRDefault="0006302A" w:rsidP="00710183">
            <w:pPr>
              <w:rPr>
                <w:sz w:val="18"/>
                <w:szCs w:val="18"/>
              </w:rPr>
            </w:pPr>
          </w:p>
        </w:tc>
        <w:tc>
          <w:tcPr>
            <w:tcW w:w="9072" w:type="dxa"/>
          </w:tcPr>
          <w:p w14:paraId="44BFE7F2" w14:textId="77777777" w:rsidR="0006302A" w:rsidRPr="00BA09E0" w:rsidRDefault="0006302A" w:rsidP="00710183">
            <w:pPr>
              <w:rPr>
                <w:sz w:val="18"/>
                <w:szCs w:val="18"/>
              </w:rPr>
            </w:pPr>
          </w:p>
        </w:tc>
      </w:tr>
      <w:tr w:rsidR="0006302A" w:rsidRPr="00BA09E0" w14:paraId="53317481" w14:textId="77777777" w:rsidTr="00710183">
        <w:tc>
          <w:tcPr>
            <w:tcW w:w="1696" w:type="dxa"/>
          </w:tcPr>
          <w:p w14:paraId="4713AAF5" w14:textId="77777777" w:rsidR="0006302A" w:rsidRPr="00BA09E0" w:rsidRDefault="0006302A" w:rsidP="00710183">
            <w:pPr>
              <w:rPr>
                <w:sz w:val="18"/>
                <w:szCs w:val="18"/>
              </w:rPr>
            </w:pPr>
            <w:r w:rsidRPr="00BA09E0">
              <w:rPr>
                <w:sz w:val="18"/>
                <w:szCs w:val="18"/>
              </w:rPr>
              <w:t>Outcome (results of involvement):</w:t>
            </w:r>
          </w:p>
          <w:p w14:paraId="58925DC8" w14:textId="77777777" w:rsidR="0006302A" w:rsidRPr="00BA09E0" w:rsidRDefault="0006302A" w:rsidP="00710183">
            <w:pPr>
              <w:rPr>
                <w:sz w:val="18"/>
                <w:szCs w:val="18"/>
              </w:rPr>
            </w:pPr>
          </w:p>
        </w:tc>
        <w:tc>
          <w:tcPr>
            <w:tcW w:w="9072" w:type="dxa"/>
          </w:tcPr>
          <w:p w14:paraId="0224A743" w14:textId="77777777" w:rsidR="0006302A" w:rsidRPr="00BA09E0" w:rsidRDefault="0006302A" w:rsidP="00710183">
            <w:pPr>
              <w:rPr>
                <w:sz w:val="18"/>
                <w:szCs w:val="18"/>
              </w:rPr>
            </w:pPr>
          </w:p>
        </w:tc>
      </w:tr>
      <w:tr w:rsidR="0006302A" w:rsidRPr="00BA09E0" w14:paraId="0CF66E27" w14:textId="77777777" w:rsidTr="00710183">
        <w:trPr>
          <w:trHeight w:val="628"/>
        </w:trPr>
        <w:tc>
          <w:tcPr>
            <w:tcW w:w="10768" w:type="dxa"/>
            <w:gridSpan w:val="2"/>
          </w:tcPr>
          <w:p w14:paraId="463DE79C" w14:textId="76ED5E60" w:rsidR="0006302A" w:rsidRDefault="0006302A" w:rsidP="00710183">
            <w:pPr>
              <w:rPr>
                <w:b/>
                <w:sz w:val="18"/>
                <w:szCs w:val="18"/>
              </w:rPr>
            </w:pPr>
            <w:r w:rsidRPr="00BA09E0">
              <w:rPr>
                <w:b/>
                <w:sz w:val="18"/>
                <w:szCs w:val="18"/>
              </w:rPr>
              <w:t>Other comments</w:t>
            </w:r>
            <w:r>
              <w:rPr>
                <w:b/>
                <w:sz w:val="18"/>
                <w:szCs w:val="18"/>
              </w:rPr>
              <w:t xml:space="preserve"> (eg. reported assessment of involvement, limitations of involvement)</w:t>
            </w:r>
            <w:r w:rsidRPr="00BA09E0">
              <w:rPr>
                <w:b/>
                <w:sz w:val="18"/>
                <w:szCs w:val="18"/>
              </w:rPr>
              <w:t>:</w:t>
            </w:r>
          </w:p>
          <w:p w14:paraId="4FEB3253" w14:textId="77777777" w:rsidR="0006302A" w:rsidRPr="00BA09E0" w:rsidRDefault="0006302A" w:rsidP="00710183">
            <w:pPr>
              <w:rPr>
                <w:b/>
                <w:sz w:val="18"/>
                <w:szCs w:val="18"/>
              </w:rPr>
            </w:pPr>
          </w:p>
        </w:tc>
      </w:tr>
    </w:tbl>
    <w:p w14:paraId="64EC7308" w14:textId="77777777" w:rsidR="0006302A" w:rsidRDefault="0006302A" w:rsidP="0006302A">
      <w:pPr>
        <w:rPr>
          <w:sz w:val="18"/>
          <w:szCs w:val="18"/>
        </w:rPr>
      </w:pPr>
    </w:p>
    <w:tbl>
      <w:tblPr>
        <w:tblStyle w:val="TableGrid"/>
        <w:tblpPr w:leftFromText="180" w:rightFromText="180" w:vertAnchor="text" w:horzAnchor="margin" w:tblpY="15"/>
        <w:tblOverlap w:val="never"/>
        <w:tblW w:w="10768" w:type="dxa"/>
        <w:tblLook w:val="04A0" w:firstRow="1" w:lastRow="0" w:firstColumn="1" w:lastColumn="0" w:noHBand="0" w:noVBand="1"/>
      </w:tblPr>
      <w:tblGrid>
        <w:gridCol w:w="4390"/>
        <w:gridCol w:w="6378"/>
      </w:tblGrid>
      <w:tr w:rsidR="0006302A" w:rsidRPr="00BA09E0" w14:paraId="22B57FBF" w14:textId="77777777" w:rsidTr="00710183">
        <w:tc>
          <w:tcPr>
            <w:tcW w:w="10768" w:type="dxa"/>
            <w:gridSpan w:val="2"/>
          </w:tcPr>
          <w:p w14:paraId="5E05E1D5" w14:textId="77777777" w:rsidR="0006302A" w:rsidRPr="00BA09E0" w:rsidRDefault="0006302A" w:rsidP="00710183">
            <w:pPr>
              <w:rPr>
                <w:sz w:val="18"/>
                <w:szCs w:val="18"/>
              </w:rPr>
            </w:pPr>
            <w:r w:rsidRPr="00BA09E0">
              <w:rPr>
                <w:b/>
                <w:sz w:val="18"/>
                <w:szCs w:val="18"/>
              </w:rPr>
              <w:t>Other:</w:t>
            </w:r>
          </w:p>
        </w:tc>
      </w:tr>
      <w:tr w:rsidR="0006302A" w:rsidRPr="00BA09E0" w14:paraId="58C63000" w14:textId="77777777" w:rsidTr="00710183">
        <w:tc>
          <w:tcPr>
            <w:tcW w:w="4390" w:type="dxa"/>
          </w:tcPr>
          <w:p w14:paraId="27F29449" w14:textId="77777777" w:rsidR="0006302A" w:rsidRPr="00BA09E0" w:rsidRDefault="0006302A" w:rsidP="00710183">
            <w:pPr>
              <w:rPr>
                <w:sz w:val="18"/>
                <w:szCs w:val="18"/>
              </w:rPr>
            </w:pPr>
            <w:r w:rsidRPr="00BA09E0">
              <w:rPr>
                <w:sz w:val="18"/>
                <w:szCs w:val="18"/>
              </w:rPr>
              <w:t>Includes guidelines, standards, principles, etc?  If so, then describe:</w:t>
            </w:r>
          </w:p>
        </w:tc>
        <w:tc>
          <w:tcPr>
            <w:tcW w:w="6378" w:type="dxa"/>
          </w:tcPr>
          <w:p w14:paraId="202F7C74" w14:textId="77777777" w:rsidR="0006302A" w:rsidRPr="00BA09E0" w:rsidRDefault="0006302A" w:rsidP="00710183">
            <w:pPr>
              <w:rPr>
                <w:sz w:val="18"/>
                <w:szCs w:val="18"/>
              </w:rPr>
            </w:pPr>
          </w:p>
        </w:tc>
      </w:tr>
      <w:tr w:rsidR="0006302A" w:rsidRPr="00BA09E0" w14:paraId="72C57A9D" w14:textId="77777777" w:rsidTr="00710183">
        <w:trPr>
          <w:trHeight w:val="58"/>
        </w:trPr>
        <w:tc>
          <w:tcPr>
            <w:tcW w:w="10768" w:type="dxa"/>
            <w:gridSpan w:val="2"/>
          </w:tcPr>
          <w:p w14:paraId="462C633D" w14:textId="77777777" w:rsidR="0006302A" w:rsidRDefault="0006302A" w:rsidP="00710183">
            <w:pPr>
              <w:rPr>
                <w:b/>
                <w:sz w:val="18"/>
                <w:szCs w:val="18"/>
              </w:rPr>
            </w:pPr>
            <w:r w:rsidRPr="00BA09E0">
              <w:rPr>
                <w:b/>
                <w:sz w:val="18"/>
                <w:szCs w:val="18"/>
              </w:rPr>
              <w:t>Other comments:</w:t>
            </w:r>
          </w:p>
          <w:p w14:paraId="2FE802F0" w14:textId="77777777" w:rsidR="0006302A" w:rsidRPr="00BA09E0" w:rsidRDefault="0006302A" w:rsidP="00710183">
            <w:pPr>
              <w:rPr>
                <w:sz w:val="18"/>
                <w:szCs w:val="18"/>
              </w:rPr>
            </w:pPr>
          </w:p>
        </w:tc>
      </w:tr>
    </w:tbl>
    <w:p w14:paraId="78492B24" w14:textId="77777777" w:rsidR="00F30FD0" w:rsidRDefault="00F30FD0" w:rsidP="00F30FD0"/>
    <w:p w14:paraId="37271F6B" w14:textId="23833FE0" w:rsidR="00053C8B" w:rsidRPr="00053C8B" w:rsidRDefault="00053C8B" w:rsidP="00053C8B">
      <w:pPr>
        <w:tabs>
          <w:tab w:val="left" w:pos="1942"/>
        </w:tabs>
        <w:sectPr w:rsidR="00053C8B" w:rsidRPr="00053C8B" w:rsidSect="00053C8B">
          <w:pgSz w:w="11906" w:h="16838" w:code="9"/>
          <w:pgMar w:top="567" w:right="567" w:bottom="567" w:left="567" w:header="709" w:footer="709" w:gutter="0"/>
          <w:cols w:space="708"/>
          <w:titlePg/>
          <w:docGrid w:linePitch="360"/>
        </w:sectPr>
      </w:pPr>
      <w:r>
        <w:tab/>
      </w:r>
    </w:p>
    <w:p w14:paraId="44CF59BA" w14:textId="24986171" w:rsidR="004322B1" w:rsidRDefault="004322B1" w:rsidP="004322B1">
      <w:pPr>
        <w:rPr>
          <w:b/>
        </w:rPr>
      </w:pPr>
      <w:bookmarkStart w:id="459" w:name="Appendix3"/>
      <w:r>
        <w:rPr>
          <w:b/>
        </w:rPr>
        <w:lastRenderedPageBreak/>
        <w:t xml:space="preserve">Appendix </w:t>
      </w:r>
      <w:r w:rsidR="00012F85">
        <w:rPr>
          <w:b/>
        </w:rPr>
        <w:t>3</w:t>
      </w:r>
      <w:r w:rsidRPr="00057F84">
        <w:rPr>
          <w:b/>
        </w:rPr>
        <w:t xml:space="preserve">. </w:t>
      </w:r>
      <w:r>
        <w:rPr>
          <w:b/>
        </w:rPr>
        <w:t>Patient and carer</w:t>
      </w:r>
      <w:r w:rsidRPr="00057F84">
        <w:rPr>
          <w:b/>
        </w:rPr>
        <w:t xml:space="preserve"> </w:t>
      </w:r>
      <w:r>
        <w:rPr>
          <w:b/>
        </w:rPr>
        <w:t>involvement in the QES</w:t>
      </w:r>
    </w:p>
    <w:bookmarkEnd w:id="459"/>
    <w:p w14:paraId="61B1FBE6" w14:textId="77777777" w:rsidR="004322B1" w:rsidRDefault="004322B1" w:rsidP="004322B1">
      <w:pPr>
        <w:rPr>
          <w:b/>
        </w:rPr>
      </w:pPr>
    </w:p>
    <w:tbl>
      <w:tblPr>
        <w:tblStyle w:val="TableGrid"/>
        <w:tblW w:w="0" w:type="auto"/>
        <w:tblLook w:val="04A0" w:firstRow="1" w:lastRow="0" w:firstColumn="1" w:lastColumn="0" w:noHBand="0" w:noVBand="1"/>
      </w:tblPr>
      <w:tblGrid>
        <w:gridCol w:w="1608"/>
        <w:gridCol w:w="6257"/>
        <w:gridCol w:w="6695"/>
      </w:tblGrid>
      <w:tr w:rsidR="004322B1" w:rsidRPr="005A70CE" w14:paraId="7AEE8546" w14:textId="77777777" w:rsidTr="004322B1">
        <w:tc>
          <w:tcPr>
            <w:tcW w:w="1613" w:type="dxa"/>
          </w:tcPr>
          <w:p w14:paraId="0419A3C4" w14:textId="77777777" w:rsidR="004322B1" w:rsidRPr="005A70CE" w:rsidRDefault="004322B1" w:rsidP="00BB2F9E">
            <w:pPr>
              <w:rPr>
                <w:rFonts w:cstheme="minorHAnsi"/>
                <w:b/>
                <w:sz w:val="20"/>
                <w:szCs w:val="20"/>
              </w:rPr>
            </w:pPr>
            <w:r w:rsidRPr="005A70CE">
              <w:rPr>
                <w:rFonts w:cstheme="minorHAnsi"/>
                <w:b/>
                <w:sz w:val="20"/>
                <w:szCs w:val="20"/>
              </w:rPr>
              <w:t>Theme</w:t>
            </w:r>
          </w:p>
        </w:tc>
        <w:tc>
          <w:tcPr>
            <w:tcW w:w="6473" w:type="dxa"/>
          </w:tcPr>
          <w:p w14:paraId="66AC3752" w14:textId="77777777" w:rsidR="004322B1" w:rsidRPr="005A70CE" w:rsidRDefault="004322B1" w:rsidP="00BB2F9E">
            <w:pPr>
              <w:rPr>
                <w:rFonts w:cstheme="minorHAnsi"/>
                <w:b/>
                <w:sz w:val="20"/>
                <w:szCs w:val="20"/>
              </w:rPr>
            </w:pPr>
            <w:r w:rsidRPr="005A70CE">
              <w:rPr>
                <w:rFonts w:cstheme="minorHAnsi"/>
                <w:b/>
                <w:sz w:val="20"/>
                <w:szCs w:val="20"/>
              </w:rPr>
              <w:t>Highlighted issues</w:t>
            </w:r>
          </w:p>
        </w:tc>
        <w:tc>
          <w:tcPr>
            <w:tcW w:w="6935" w:type="dxa"/>
          </w:tcPr>
          <w:p w14:paraId="77D32991" w14:textId="77777777" w:rsidR="004322B1" w:rsidRPr="005A70CE" w:rsidRDefault="004322B1" w:rsidP="00BB2F9E">
            <w:pPr>
              <w:rPr>
                <w:rFonts w:cstheme="minorHAnsi"/>
                <w:b/>
                <w:sz w:val="20"/>
                <w:szCs w:val="20"/>
              </w:rPr>
            </w:pPr>
            <w:r w:rsidRPr="005A70CE">
              <w:rPr>
                <w:rFonts w:cstheme="minorHAnsi"/>
                <w:b/>
                <w:sz w:val="20"/>
                <w:szCs w:val="20"/>
              </w:rPr>
              <w:t>Additional issues</w:t>
            </w:r>
          </w:p>
        </w:tc>
      </w:tr>
      <w:tr w:rsidR="004322B1" w:rsidRPr="005A70CE" w14:paraId="4B05E9BD" w14:textId="77777777" w:rsidTr="004322B1">
        <w:tc>
          <w:tcPr>
            <w:tcW w:w="1613" w:type="dxa"/>
          </w:tcPr>
          <w:p w14:paraId="2B7BDA53" w14:textId="77777777" w:rsidR="004322B1" w:rsidRPr="005A70CE" w:rsidRDefault="004322B1" w:rsidP="00BB2F9E">
            <w:pPr>
              <w:rPr>
                <w:rFonts w:cstheme="minorHAnsi"/>
                <w:sz w:val="20"/>
                <w:szCs w:val="20"/>
              </w:rPr>
            </w:pPr>
            <w:r w:rsidRPr="005A70CE">
              <w:rPr>
                <w:rFonts w:cstheme="minorHAnsi"/>
                <w:sz w:val="20"/>
                <w:szCs w:val="20"/>
              </w:rPr>
              <w:t>Definitions and roles</w:t>
            </w:r>
          </w:p>
        </w:tc>
        <w:tc>
          <w:tcPr>
            <w:tcW w:w="6473" w:type="dxa"/>
          </w:tcPr>
          <w:p w14:paraId="49735A6C" w14:textId="77777777" w:rsidR="004322B1" w:rsidRPr="005A70CE" w:rsidRDefault="004322B1" w:rsidP="00BB2F9E">
            <w:pPr>
              <w:pStyle w:val="ListParagraph"/>
              <w:numPr>
                <w:ilvl w:val="0"/>
                <w:numId w:val="4"/>
              </w:numPr>
              <w:ind w:left="257" w:hanging="257"/>
              <w:rPr>
                <w:rFonts w:cstheme="minorHAnsi"/>
                <w:sz w:val="20"/>
                <w:szCs w:val="20"/>
              </w:rPr>
            </w:pPr>
            <w:r w:rsidRPr="005A70CE">
              <w:rPr>
                <w:rFonts w:cstheme="minorHAnsi"/>
                <w:sz w:val="20"/>
                <w:szCs w:val="20"/>
              </w:rPr>
              <w:t>Researchers need to recognise that patients/carers may have different ideas about where and how they could be involved, and not have fixed ideas – “ It's not just about patient information leaflets”.</w:t>
            </w:r>
          </w:p>
          <w:p w14:paraId="6960CAE2" w14:textId="77777777" w:rsidR="004322B1" w:rsidRPr="005A70CE" w:rsidRDefault="004322B1" w:rsidP="00BB2F9E">
            <w:pPr>
              <w:pStyle w:val="ListParagraph"/>
              <w:numPr>
                <w:ilvl w:val="0"/>
                <w:numId w:val="4"/>
              </w:numPr>
              <w:ind w:left="257" w:hanging="257"/>
              <w:rPr>
                <w:rFonts w:cstheme="minorHAnsi"/>
                <w:sz w:val="20"/>
                <w:szCs w:val="20"/>
              </w:rPr>
            </w:pPr>
            <w:r w:rsidRPr="005A70CE">
              <w:rPr>
                <w:rFonts w:cstheme="minorHAnsi"/>
                <w:sz w:val="20"/>
                <w:szCs w:val="20"/>
              </w:rPr>
              <w:t>Patients could use their imagination to get involved in any areas they could think of, even if not part of the original remit.</w:t>
            </w:r>
          </w:p>
          <w:p w14:paraId="41541E49"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Recognition that some areas of involvement are more advanced, eg. mental health.</w:t>
            </w:r>
          </w:p>
          <w:p w14:paraId="531ABCB9"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 xml:space="preserve">A one to one discussion with the researcher was valued for clarification of roles and expectations. </w:t>
            </w:r>
          </w:p>
          <w:p w14:paraId="43C6D5C1"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 xml:space="preserve">Useful to know how much time is expected for involvement. </w:t>
            </w:r>
          </w:p>
        </w:tc>
        <w:tc>
          <w:tcPr>
            <w:tcW w:w="6935" w:type="dxa"/>
          </w:tcPr>
          <w:p w14:paraId="3E033111"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Particularly challenging to get involved in some areas of work, eg. lab work, but always possible.</w:t>
            </w:r>
          </w:p>
          <w:p w14:paraId="1B7E3EDB"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Some groups of patients, eg. with rare conditions, are often over-researched.</w:t>
            </w:r>
          </w:p>
          <w:p w14:paraId="553E1DB1" w14:textId="77777777" w:rsidR="004322B1" w:rsidRPr="005A70CE" w:rsidRDefault="004322B1" w:rsidP="00BB2F9E">
            <w:pPr>
              <w:rPr>
                <w:rFonts w:cstheme="minorHAnsi"/>
                <w:sz w:val="20"/>
                <w:szCs w:val="20"/>
              </w:rPr>
            </w:pPr>
          </w:p>
        </w:tc>
      </w:tr>
      <w:tr w:rsidR="004322B1" w:rsidRPr="005A70CE" w14:paraId="02DBD0BF" w14:textId="77777777" w:rsidTr="004322B1">
        <w:tc>
          <w:tcPr>
            <w:tcW w:w="1613" w:type="dxa"/>
          </w:tcPr>
          <w:p w14:paraId="3CE4DAB7" w14:textId="77777777" w:rsidR="004322B1" w:rsidRPr="005A70CE" w:rsidRDefault="004322B1" w:rsidP="00BB2F9E">
            <w:pPr>
              <w:rPr>
                <w:rFonts w:cstheme="minorHAnsi"/>
                <w:sz w:val="20"/>
                <w:szCs w:val="20"/>
              </w:rPr>
            </w:pPr>
            <w:r w:rsidRPr="005A70CE">
              <w:rPr>
                <w:rFonts w:cstheme="minorHAnsi"/>
                <w:sz w:val="20"/>
                <w:szCs w:val="20"/>
              </w:rPr>
              <w:t>Values and principles</w:t>
            </w:r>
          </w:p>
        </w:tc>
        <w:tc>
          <w:tcPr>
            <w:tcW w:w="6473" w:type="dxa"/>
          </w:tcPr>
          <w:p w14:paraId="32A77D44" w14:textId="77777777" w:rsidR="004322B1" w:rsidRPr="005A70CE" w:rsidRDefault="004322B1" w:rsidP="00BB2F9E">
            <w:pPr>
              <w:pStyle w:val="ListParagraph"/>
              <w:numPr>
                <w:ilvl w:val="0"/>
                <w:numId w:val="3"/>
              </w:numPr>
              <w:ind w:left="257" w:hanging="257"/>
              <w:rPr>
                <w:rFonts w:cstheme="minorHAnsi"/>
                <w:sz w:val="20"/>
                <w:szCs w:val="20"/>
              </w:rPr>
            </w:pPr>
            <w:r w:rsidRPr="005A70CE">
              <w:rPr>
                <w:rFonts w:cstheme="minorHAnsi"/>
                <w:sz w:val="20"/>
                <w:szCs w:val="20"/>
              </w:rPr>
              <w:t>Respect is very important – patients/carers may pick up at an early stage that respect is not there, researchers need to get this right from the outset. It then of course influences people’s contribution.</w:t>
            </w:r>
          </w:p>
          <w:p w14:paraId="5E7D6AED" w14:textId="77777777" w:rsidR="004322B1" w:rsidRPr="005A70CE" w:rsidRDefault="004322B1" w:rsidP="00BB2F9E">
            <w:pPr>
              <w:pStyle w:val="ListParagraph"/>
              <w:numPr>
                <w:ilvl w:val="0"/>
                <w:numId w:val="3"/>
              </w:numPr>
              <w:ind w:left="257" w:hanging="257"/>
              <w:rPr>
                <w:rFonts w:cstheme="minorHAnsi"/>
                <w:sz w:val="20"/>
                <w:szCs w:val="20"/>
              </w:rPr>
            </w:pPr>
            <w:r w:rsidRPr="005A70CE">
              <w:rPr>
                <w:rFonts w:cstheme="minorHAnsi"/>
                <w:sz w:val="20"/>
                <w:szCs w:val="20"/>
              </w:rPr>
              <w:t>For vulnerable people, involvement would have more positive than negative impacts on them personally.</w:t>
            </w:r>
          </w:p>
          <w:p w14:paraId="0C7BDC0B" w14:textId="77777777" w:rsidR="004322B1" w:rsidRPr="005A70CE" w:rsidRDefault="004322B1" w:rsidP="00BB2F9E">
            <w:pPr>
              <w:pStyle w:val="ListParagraph"/>
              <w:numPr>
                <w:ilvl w:val="0"/>
                <w:numId w:val="3"/>
              </w:numPr>
              <w:ind w:left="257" w:hanging="257"/>
              <w:rPr>
                <w:rFonts w:cstheme="minorHAnsi"/>
                <w:sz w:val="20"/>
                <w:szCs w:val="20"/>
              </w:rPr>
            </w:pPr>
            <w:r w:rsidRPr="005A70CE">
              <w:rPr>
                <w:rFonts w:cstheme="minorHAnsi"/>
                <w:sz w:val="20"/>
                <w:szCs w:val="20"/>
              </w:rPr>
              <w:t>Sometimes just a tick-box exercise.</w:t>
            </w:r>
          </w:p>
          <w:p w14:paraId="06B55297" w14:textId="77777777" w:rsidR="004322B1" w:rsidRPr="005A70CE" w:rsidRDefault="004322B1" w:rsidP="00BB2F9E">
            <w:pPr>
              <w:pStyle w:val="ListParagraph"/>
              <w:numPr>
                <w:ilvl w:val="0"/>
                <w:numId w:val="3"/>
              </w:numPr>
              <w:ind w:left="257" w:hanging="257"/>
              <w:rPr>
                <w:rFonts w:cstheme="minorHAnsi"/>
                <w:sz w:val="20"/>
                <w:szCs w:val="20"/>
              </w:rPr>
            </w:pPr>
            <w:r w:rsidRPr="005A70CE">
              <w:rPr>
                <w:rFonts w:cstheme="minorHAnsi"/>
                <w:sz w:val="20"/>
                <w:szCs w:val="20"/>
              </w:rPr>
              <w:t>Sometimes assumptions made by professionals re involvement of patients/carers.</w:t>
            </w:r>
          </w:p>
        </w:tc>
        <w:tc>
          <w:tcPr>
            <w:tcW w:w="6935" w:type="dxa"/>
          </w:tcPr>
          <w:p w14:paraId="752E0DFE" w14:textId="77777777" w:rsidR="004322B1" w:rsidRPr="005A70CE" w:rsidRDefault="004322B1" w:rsidP="00BB2F9E">
            <w:pPr>
              <w:rPr>
                <w:rFonts w:cstheme="minorHAnsi"/>
                <w:sz w:val="20"/>
                <w:szCs w:val="20"/>
              </w:rPr>
            </w:pPr>
          </w:p>
        </w:tc>
      </w:tr>
      <w:tr w:rsidR="004322B1" w:rsidRPr="005A70CE" w14:paraId="3005C21A" w14:textId="77777777" w:rsidTr="004322B1">
        <w:tc>
          <w:tcPr>
            <w:tcW w:w="1613" w:type="dxa"/>
          </w:tcPr>
          <w:p w14:paraId="45E3F273" w14:textId="77777777" w:rsidR="004322B1" w:rsidRPr="005A70CE" w:rsidRDefault="004322B1" w:rsidP="00BB2F9E">
            <w:pPr>
              <w:rPr>
                <w:rFonts w:cstheme="minorHAnsi"/>
                <w:sz w:val="20"/>
                <w:szCs w:val="20"/>
              </w:rPr>
            </w:pPr>
            <w:r w:rsidRPr="005A70CE">
              <w:rPr>
                <w:rFonts w:cstheme="minorHAnsi"/>
                <w:sz w:val="20"/>
                <w:szCs w:val="20"/>
              </w:rPr>
              <w:t>Organisations and culture</w:t>
            </w:r>
          </w:p>
        </w:tc>
        <w:tc>
          <w:tcPr>
            <w:tcW w:w="6473" w:type="dxa"/>
          </w:tcPr>
          <w:p w14:paraId="54D8EF0F"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It’s ok to ask people if they want to be involved because people can always say no.</w:t>
            </w:r>
          </w:p>
          <w:p w14:paraId="2157F5A8"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Pleased to see a positive change over time regarding involvement practices, my experience has been welcoming with new opportunities opening up with the full blessing of researchers.</w:t>
            </w:r>
          </w:p>
          <w:p w14:paraId="4677F464"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 xml:space="preserve">The culture and values of an organisation impacts on involvement – if an “us and them” culture or if family members/carers seen as trouble-makers then they’re unlikely to be involved or involvement may be tokenistic.  </w:t>
            </w:r>
          </w:p>
          <w:p w14:paraId="02E76950"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Been us and them for far too long, things changing now.</w:t>
            </w:r>
          </w:p>
          <w:p w14:paraId="02BFD265"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The organisation wouldn’t pay expenses for involvement.</w:t>
            </w:r>
          </w:p>
          <w:p w14:paraId="13F7263E" w14:textId="77777777" w:rsidR="004322B1" w:rsidRPr="005A70CE" w:rsidRDefault="004322B1" w:rsidP="00BB2F9E">
            <w:pPr>
              <w:rPr>
                <w:rFonts w:cstheme="minorHAnsi"/>
                <w:sz w:val="20"/>
                <w:szCs w:val="20"/>
              </w:rPr>
            </w:pPr>
          </w:p>
        </w:tc>
        <w:tc>
          <w:tcPr>
            <w:tcW w:w="6935" w:type="dxa"/>
          </w:tcPr>
          <w:p w14:paraId="0B82CFD2"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 xml:space="preserve">Health trusts are meant to encourage research but this doesn’t happen all the time – patients contacted in a haphazard manner, patients are not routinely offered opportunities for involvement. </w:t>
            </w:r>
          </w:p>
          <w:p w14:paraId="346B5917"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Sometimes patients have to take the initiative and be very pro-active in order to get involved, but this was difficult. Example given where patient thought they were meeting Consultant to get involved in research, but the Consultant thought it was a clinical appointment.</w:t>
            </w:r>
          </w:p>
          <w:p w14:paraId="154598AD"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Important to become friends with the researchers, as far as professional standards will allow – this can create an environment of trust and teamwork.</w:t>
            </w:r>
          </w:p>
          <w:p w14:paraId="29FED388"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 xml:space="preserve"> “How representative are the researchers?”</w:t>
            </w:r>
          </w:p>
        </w:tc>
      </w:tr>
      <w:tr w:rsidR="004322B1" w:rsidRPr="005A70CE" w14:paraId="76F28D7C" w14:textId="77777777" w:rsidTr="004322B1">
        <w:tc>
          <w:tcPr>
            <w:tcW w:w="1613" w:type="dxa"/>
          </w:tcPr>
          <w:p w14:paraId="67F4340A" w14:textId="77777777" w:rsidR="004322B1" w:rsidRPr="005A70CE" w:rsidRDefault="004322B1" w:rsidP="00BB2F9E">
            <w:pPr>
              <w:rPr>
                <w:rFonts w:cstheme="minorHAnsi"/>
                <w:sz w:val="20"/>
                <w:szCs w:val="20"/>
              </w:rPr>
            </w:pPr>
            <w:r w:rsidRPr="005A70CE">
              <w:rPr>
                <w:rFonts w:cstheme="minorHAnsi"/>
                <w:sz w:val="20"/>
                <w:szCs w:val="20"/>
              </w:rPr>
              <w:t>Training and support</w:t>
            </w:r>
          </w:p>
        </w:tc>
        <w:tc>
          <w:tcPr>
            <w:tcW w:w="6473" w:type="dxa"/>
          </w:tcPr>
          <w:p w14:paraId="1E7D403F"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Important to start and finish meetings on time.</w:t>
            </w:r>
          </w:p>
          <w:p w14:paraId="461677D8"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Timing of meetings is important, for example, bus passes may not be valid until after 9.30am.</w:t>
            </w:r>
          </w:p>
          <w:p w14:paraId="670073D5"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lastRenderedPageBreak/>
              <w:t>Don’t cram too much into meetings.</w:t>
            </w:r>
          </w:p>
          <w:p w14:paraId="17688E78"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Tailor training to the individual.</w:t>
            </w:r>
          </w:p>
          <w:p w14:paraId="212E4E23" w14:textId="77777777" w:rsidR="004322B1" w:rsidRPr="005A70CE" w:rsidRDefault="004322B1" w:rsidP="00BB2F9E">
            <w:pPr>
              <w:pStyle w:val="ListParagraph"/>
              <w:numPr>
                <w:ilvl w:val="0"/>
                <w:numId w:val="3"/>
              </w:numPr>
              <w:ind w:left="262" w:hanging="262"/>
              <w:rPr>
                <w:rFonts w:cstheme="minorHAnsi"/>
                <w:sz w:val="20"/>
                <w:szCs w:val="20"/>
              </w:rPr>
            </w:pPr>
            <w:r w:rsidRPr="005A70CE">
              <w:rPr>
                <w:rFonts w:cstheme="minorHAnsi"/>
                <w:sz w:val="20"/>
                <w:szCs w:val="20"/>
              </w:rPr>
              <w:t xml:space="preserve">Training and support most needed when doing involvement for the first time. </w:t>
            </w:r>
          </w:p>
        </w:tc>
        <w:tc>
          <w:tcPr>
            <w:tcW w:w="6935" w:type="dxa"/>
          </w:tcPr>
          <w:p w14:paraId="08786591"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lastRenderedPageBreak/>
              <w:t>The initiative needs to come from the researcher, putting in a bit of extra sensitive support could prove invaluable in terms of what you get back.</w:t>
            </w:r>
          </w:p>
          <w:p w14:paraId="0DDD1EC8"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lastRenderedPageBreak/>
              <w:t>Sometimes patients/carers feel they don’t have the necessary skills and experience – they usually do.</w:t>
            </w:r>
          </w:p>
        </w:tc>
      </w:tr>
      <w:tr w:rsidR="004322B1" w:rsidRPr="005A70CE" w14:paraId="323B2698" w14:textId="77777777" w:rsidTr="004322B1">
        <w:tc>
          <w:tcPr>
            <w:tcW w:w="1613" w:type="dxa"/>
          </w:tcPr>
          <w:p w14:paraId="522ABC0A" w14:textId="77777777" w:rsidR="004322B1" w:rsidRPr="005A70CE" w:rsidRDefault="004322B1" w:rsidP="00BB2F9E">
            <w:pPr>
              <w:rPr>
                <w:rFonts w:cstheme="minorHAnsi"/>
                <w:sz w:val="20"/>
                <w:szCs w:val="20"/>
              </w:rPr>
            </w:pPr>
            <w:r w:rsidRPr="005A70CE">
              <w:rPr>
                <w:rFonts w:cstheme="minorHAnsi"/>
                <w:sz w:val="20"/>
                <w:szCs w:val="20"/>
              </w:rPr>
              <w:lastRenderedPageBreak/>
              <w:t>Networking and groups</w:t>
            </w:r>
          </w:p>
        </w:tc>
        <w:tc>
          <w:tcPr>
            <w:tcW w:w="6473" w:type="dxa"/>
          </w:tcPr>
          <w:p w14:paraId="4C7CBE59"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Over-arching organisation thought to be useful – Hospice movement perhaps?</w:t>
            </w:r>
          </w:p>
          <w:p w14:paraId="689F39B1"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Researchers could develop a stable group of patients/carers who contribute regularly, increasing in their knowledge and confidence with experience. This core group could then mentor/buddy newcomers by bringing them into the team and encouraging them to speak. Involvement teams can be built in this way.</w:t>
            </w:r>
          </w:p>
          <w:p w14:paraId="3F752194"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Patients/carers have different reasons for wanting to be involved – important to look at the reasons for their reasons – often they just want to help in whatever way they can.</w:t>
            </w:r>
          </w:p>
          <w:p w14:paraId="0B960249"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Sometimes people only in the group for short periods of time.</w:t>
            </w:r>
          </w:p>
          <w:p w14:paraId="14E263FE"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Keep members interested and encouraged by at least one presentation per meeting.</w:t>
            </w:r>
          </w:p>
        </w:tc>
        <w:tc>
          <w:tcPr>
            <w:tcW w:w="6935" w:type="dxa"/>
          </w:tcPr>
          <w:p w14:paraId="4C22C6F6"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 xml:space="preserve">Useful to know if the opportunity was relevant and valuable. </w:t>
            </w:r>
          </w:p>
          <w:p w14:paraId="6D37B457"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A better overview of available involvement opportunities is needed. It was difficult to find out information on what was available.</w:t>
            </w:r>
          </w:p>
          <w:p w14:paraId="0D0E59CE"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Put information about the research advisory group into clinic pack, which all patients receive when first diagnosed.</w:t>
            </w:r>
          </w:p>
          <w:p w14:paraId="7A97F266" w14:textId="77777777" w:rsidR="004322B1" w:rsidRPr="005A70CE" w:rsidRDefault="004322B1" w:rsidP="00BB2F9E">
            <w:pPr>
              <w:pStyle w:val="ListParagraph"/>
              <w:ind w:left="312"/>
              <w:rPr>
                <w:rFonts w:cstheme="minorHAnsi"/>
                <w:sz w:val="20"/>
                <w:szCs w:val="20"/>
              </w:rPr>
            </w:pPr>
          </w:p>
        </w:tc>
      </w:tr>
      <w:tr w:rsidR="004322B1" w:rsidRPr="005A70CE" w14:paraId="36A45567" w14:textId="77777777" w:rsidTr="004322B1">
        <w:tc>
          <w:tcPr>
            <w:tcW w:w="1613" w:type="dxa"/>
          </w:tcPr>
          <w:p w14:paraId="224472A8" w14:textId="77777777" w:rsidR="004322B1" w:rsidRPr="005A70CE" w:rsidRDefault="004322B1" w:rsidP="00BB2F9E">
            <w:pPr>
              <w:rPr>
                <w:rFonts w:cstheme="minorHAnsi"/>
                <w:sz w:val="20"/>
                <w:szCs w:val="20"/>
              </w:rPr>
            </w:pPr>
            <w:r w:rsidRPr="005A70CE">
              <w:rPr>
                <w:rFonts w:cstheme="minorHAnsi"/>
                <w:sz w:val="20"/>
                <w:szCs w:val="20"/>
              </w:rPr>
              <w:t>Perspectives and diversity</w:t>
            </w:r>
          </w:p>
        </w:tc>
        <w:tc>
          <w:tcPr>
            <w:tcW w:w="6473" w:type="dxa"/>
          </w:tcPr>
          <w:p w14:paraId="36EF5DEA"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Can understand why researchers go to groups to recruit.</w:t>
            </w:r>
          </w:p>
          <w:p w14:paraId="17F2AD68"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Difficult to recruit younger people.</w:t>
            </w:r>
          </w:p>
          <w:p w14:paraId="53F328A0"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Always a need to get a broad range of people involved.</w:t>
            </w:r>
          </w:p>
        </w:tc>
        <w:tc>
          <w:tcPr>
            <w:tcW w:w="6935" w:type="dxa"/>
          </w:tcPr>
          <w:p w14:paraId="326A64A8" w14:textId="77777777" w:rsidR="004322B1" w:rsidRPr="005A70CE" w:rsidRDefault="004322B1" w:rsidP="00BB2F9E">
            <w:pPr>
              <w:pStyle w:val="ListParagraph"/>
              <w:numPr>
                <w:ilvl w:val="0"/>
                <w:numId w:val="4"/>
              </w:numPr>
              <w:ind w:left="312" w:hanging="312"/>
              <w:rPr>
                <w:rFonts w:cstheme="minorHAnsi"/>
                <w:sz w:val="20"/>
                <w:szCs w:val="20"/>
              </w:rPr>
            </w:pPr>
            <w:r w:rsidRPr="005A70CE">
              <w:rPr>
                <w:rFonts w:cstheme="minorHAnsi"/>
                <w:sz w:val="20"/>
                <w:szCs w:val="20"/>
              </w:rPr>
              <w:t>As with anything, need to go to where your “customers” are.</w:t>
            </w:r>
          </w:p>
        </w:tc>
      </w:tr>
      <w:tr w:rsidR="004322B1" w:rsidRPr="005A70CE" w14:paraId="63A8C548" w14:textId="77777777" w:rsidTr="004322B1">
        <w:tc>
          <w:tcPr>
            <w:tcW w:w="1613" w:type="dxa"/>
          </w:tcPr>
          <w:p w14:paraId="596D1820" w14:textId="77777777" w:rsidR="004322B1" w:rsidRPr="005A70CE" w:rsidRDefault="004322B1" w:rsidP="00BB2F9E">
            <w:pPr>
              <w:rPr>
                <w:rFonts w:cstheme="minorHAnsi"/>
                <w:sz w:val="20"/>
                <w:szCs w:val="20"/>
              </w:rPr>
            </w:pPr>
            <w:r w:rsidRPr="005A70CE">
              <w:rPr>
                <w:rFonts w:cstheme="minorHAnsi"/>
                <w:sz w:val="20"/>
                <w:szCs w:val="20"/>
              </w:rPr>
              <w:t>Relationships and communication</w:t>
            </w:r>
          </w:p>
        </w:tc>
        <w:tc>
          <w:tcPr>
            <w:tcW w:w="6473" w:type="dxa"/>
          </w:tcPr>
          <w:p w14:paraId="494356F2"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Recognise this, in particular need to avoid jargon – this can lose a lay person from studies.</w:t>
            </w:r>
          </w:p>
          <w:p w14:paraId="376B5B28" w14:textId="77777777" w:rsidR="004322B1" w:rsidRPr="005A70CE" w:rsidRDefault="004322B1" w:rsidP="00BB2F9E">
            <w:pPr>
              <w:pStyle w:val="ListParagraph"/>
              <w:numPr>
                <w:ilvl w:val="0"/>
                <w:numId w:val="2"/>
              </w:numPr>
              <w:ind w:left="257" w:hanging="257"/>
              <w:rPr>
                <w:rFonts w:cstheme="minorHAnsi"/>
                <w:sz w:val="20"/>
                <w:szCs w:val="20"/>
              </w:rPr>
            </w:pPr>
            <w:r w:rsidRPr="005A70CE">
              <w:rPr>
                <w:rFonts w:cstheme="minorHAnsi"/>
                <w:sz w:val="20"/>
                <w:szCs w:val="20"/>
              </w:rPr>
              <w:t>It’s so nice when researchers keep in touch, tell about their successes, ask for help with the tricky bits.</w:t>
            </w:r>
          </w:p>
        </w:tc>
        <w:tc>
          <w:tcPr>
            <w:tcW w:w="6935" w:type="dxa"/>
          </w:tcPr>
          <w:p w14:paraId="2C94CDD2" w14:textId="77777777" w:rsidR="004322B1" w:rsidRPr="005A70CE" w:rsidRDefault="004322B1" w:rsidP="00BB2F9E">
            <w:pPr>
              <w:rPr>
                <w:rFonts w:cstheme="minorHAnsi"/>
                <w:sz w:val="20"/>
                <w:szCs w:val="20"/>
              </w:rPr>
            </w:pPr>
          </w:p>
        </w:tc>
      </w:tr>
      <w:tr w:rsidR="004322B1" w:rsidRPr="005A70CE" w14:paraId="602C226B" w14:textId="77777777" w:rsidTr="004322B1">
        <w:tc>
          <w:tcPr>
            <w:tcW w:w="1613" w:type="dxa"/>
          </w:tcPr>
          <w:p w14:paraId="5CA54CBF" w14:textId="77777777" w:rsidR="004322B1" w:rsidRPr="005A70CE" w:rsidRDefault="004322B1" w:rsidP="00BB2F9E">
            <w:pPr>
              <w:rPr>
                <w:rFonts w:cstheme="minorHAnsi"/>
                <w:sz w:val="20"/>
                <w:szCs w:val="20"/>
              </w:rPr>
            </w:pPr>
            <w:r w:rsidRPr="005A70CE">
              <w:rPr>
                <w:rFonts w:cstheme="minorHAnsi"/>
                <w:sz w:val="20"/>
                <w:szCs w:val="20"/>
              </w:rPr>
              <w:t>Emotions and impact</w:t>
            </w:r>
          </w:p>
        </w:tc>
        <w:tc>
          <w:tcPr>
            <w:tcW w:w="6473" w:type="dxa"/>
          </w:tcPr>
          <w:p w14:paraId="4C7E2350" w14:textId="77777777" w:rsidR="004322B1" w:rsidRPr="005A70CE" w:rsidRDefault="004322B1" w:rsidP="00BB2F9E">
            <w:pPr>
              <w:pStyle w:val="ListParagraph"/>
              <w:numPr>
                <w:ilvl w:val="0"/>
                <w:numId w:val="1"/>
              </w:numPr>
              <w:ind w:left="257" w:hanging="257"/>
              <w:rPr>
                <w:rFonts w:cstheme="minorHAnsi"/>
                <w:sz w:val="20"/>
                <w:szCs w:val="20"/>
              </w:rPr>
            </w:pPr>
            <w:r w:rsidRPr="005A70CE">
              <w:rPr>
                <w:rFonts w:cstheme="minorHAnsi"/>
                <w:sz w:val="20"/>
                <w:szCs w:val="20"/>
              </w:rPr>
              <w:t>Researchers put in place arrangements to support anyone who found the experience difficult.</w:t>
            </w:r>
          </w:p>
          <w:p w14:paraId="1E1D8B6E" w14:textId="77777777" w:rsidR="004322B1" w:rsidRPr="005A70CE" w:rsidRDefault="004322B1" w:rsidP="00BB2F9E">
            <w:pPr>
              <w:pStyle w:val="ListParagraph"/>
              <w:numPr>
                <w:ilvl w:val="0"/>
                <w:numId w:val="1"/>
              </w:numPr>
              <w:ind w:left="257" w:hanging="257"/>
              <w:rPr>
                <w:rFonts w:cstheme="minorHAnsi"/>
                <w:sz w:val="20"/>
                <w:szCs w:val="20"/>
              </w:rPr>
            </w:pPr>
            <w:r w:rsidRPr="005A70CE">
              <w:rPr>
                <w:rFonts w:cstheme="minorHAnsi"/>
                <w:sz w:val="20"/>
                <w:szCs w:val="20"/>
              </w:rPr>
              <w:t>My experience mirrors part of what you have found in that involvement can be a positive experience with new friendships.</w:t>
            </w:r>
          </w:p>
          <w:p w14:paraId="6E7ACCDB" w14:textId="77777777" w:rsidR="004322B1" w:rsidRPr="005A70CE" w:rsidRDefault="004322B1" w:rsidP="00BB2F9E">
            <w:pPr>
              <w:pStyle w:val="ListParagraph"/>
              <w:numPr>
                <w:ilvl w:val="0"/>
                <w:numId w:val="1"/>
              </w:numPr>
              <w:ind w:left="257" w:hanging="257"/>
              <w:rPr>
                <w:rFonts w:cstheme="minorHAnsi"/>
                <w:sz w:val="20"/>
                <w:szCs w:val="20"/>
              </w:rPr>
            </w:pPr>
            <w:r w:rsidRPr="005A70CE">
              <w:rPr>
                <w:rFonts w:cstheme="minorHAnsi"/>
                <w:sz w:val="20"/>
                <w:szCs w:val="20"/>
              </w:rPr>
              <w:t>Emotional and practical challenges to involvement.</w:t>
            </w:r>
          </w:p>
        </w:tc>
        <w:tc>
          <w:tcPr>
            <w:tcW w:w="6935" w:type="dxa"/>
          </w:tcPr>
          <w:p w14:paraId="7811DBDA" w14:textId="77777777" w:rsidR="004322B1" w:rsidRPr="005A70CE" w:rsidRDefault="004322B1" w:rsidP="00BB2F9E">
            <w:pPr>
              <w:rPr>
                <w:rFonts w:cstheme="minorHAnsi"/>
                <w:sz w:val="20"/>
                <w:szCs w:val="20"/>
              </w:rPr>
            </w:pPr>
          </w:p>
        </w:tc>
      </w:tr>
    </w:tbl>
    <w:p w14:paraId="18315630" w14:textId="77777777" w:rsidR="004322B1" w:rsidRPr="00057F84" w:rsidRDefault="004322B1" w:rsidP="004322B1">
      <w:pPr>
        <w:rPr>
          <w:b/>
        </w:rPr>
      </w:pPr>
    </w:p>
    <w:p w14:paraId="2BDA602B" w14:textId="09425F4C" w:rsidR="004322B1" w:rsidRDefault="004322B1">
      <w:pPr>
        <w:rPr>
          <w:sz w:val="24"/>
          <w:szCs w:val="24"/>
        </w:rPr>
      </w:pPr>
      <w:r>
        <w:rPr>
          <w:sz w:val="24"/>
          <w:szCs w:val="24"/>
        </w:rPr>
        <w:br w:type="page"/>
      </w:r>
    </w:p>
    <w:p w14:paraId="00334BCA" w14:textId="7A56947B" w:rsidR="004322B1" w:rsidRPr="004322B1" w:rsidRDefault="004322B1" w:rsidP="004322B1">
      <w:pPr>
        <w:rPr>
          <w:b/>
        </w:rPr>
      </w:pPr>
      <w:bookmarkStart w:id="460" w:name="Appendix4"/>
      <w:r w:rsidRPr="004322B1">
        <w:rPr>
          <w:b/>
        </w:rPr>
        <w:lastRenderedPageBreak/>
        <w:t xml:space="preserve">Appendix </w:t>
      </w:r>
      <w:r w:rsidR="00012F85">
        <w:rPr>
          <w:b/>
        </w:rPr>
        <w:t>4</w:t>
      </w:r>
      <w:r w:rsidRPr="004322B1">
        <w:rPr>
          <w:b/>
        </w:rPr>
        <w:t>. Included records</w:t>
      </w:r>
    </w:p>
    <w:bookmarkEnd w:id="460"/>
    <w:p w14:paraId="4AEF232E" w14:textId="77777777" w:rsidR="004322B1" w:rsidRPr="004322B1" w:rsidRDefault="004322B1" w:rsidP="004322B1">
      <w:pPr>
        <w:spacing w:after="0" w:line="240" w:lineRule="auto"/>
      </w:pPr>
      <w:r w:rsidRPr="004322B1">
        <w:rPr>
          <w:rFonts w:cstheme="minorHAnsi"/>
        </w:rPr>
        <w:t xml:space="preserve">The following table shows both evidence/methodological and involvement data. </w:t>
      </w:r>
    </w:p>
    <w:p w14:paraId="5325684A" w14:textId="77777777" w:rsidR="004322B1" w:rsidRPr="004322B1" w:rsidRDefault="004322B1" w:rsidP="004322B1">
      <w:pPr>
        <w:spacing w:line="256" w:lineRule="auto"/>
        <w:rPr>
          <w:b/>
        </w:rPr>
      </w:pPr>
    </w:p>
    <w:tbl>
      <w:tblPr>
        <w:tblStyle w:val="TableGrid"/>
        <w:tblW w:w="14454" w:type="dxa"/>
        <w:tblLook w:val="04A0" w:firstRow="1" w:lastRow="0" w:firstColumn="1" w:lastColumn="0" w:noHBand="0" w:noVBand="1"/>
      </w:tblPr>
      <w:tblGrid>
        <w:gridCol w:w="1976"/>
        <w:gridCol w:w="3075"/>
        <w:gridCol w:w="7846"/>
        <w:gridCol w:w="1557"/>
      </w:tblGrid>
      <w:tr w:rsidR="004322B1" w:rsidRPr="004322B1" w14:paraId="671EFF85" w14:textId="77777777" w:rsidTr="00BB2F9E">
        <w:tc>
          <w:tcPr>
            <w:tcW w:w="1976" w:type="dxa"/>
            <w:tcBorders>
              <w:top w:val="single" w:sz="4" w:space="0" w:color="auto"/>
              <w:left w:val="single" w:sz="4" w:space="0" w:color="auto"/>
              <w:bottom w:val="single" w:sz="4" w:space="0" w:color="auto"/>
              <w:right w:val="single" w:sz="4" w:space="0" w:color="auto"/>
            </w:tcBorders>
            <w:hideMark/>
          </w:tcPr>
          <w:p w14:paraId="5D1EB92C" w14:textId="77777777" w:rsidR="004322B1" w:rsidRPr="004322B1" w:rsidRDefault="004322B1" w:rsidP="004322B1">
            <w:pPr>
              <w:tabs>
                <w:tab w:val="left" w:pos="7760"/>
              </w:tabs>
              <w:rPr>
                <w:rFonts w:cstheme="minorHAnsi"/>
                <w:sz w:val="20"/>
                <w:szCs w:val="20"/>
              </w:rPr>
            </w:pPr>
            <w:r w:rsidRPr="004322B1">
              <w:rPr>
                <w:rFonts w:cstheme="minorHAnsi"/>
                <w:sz w:val="20"/>
                <w:szCs w:val="20"/>
              </w:rPr>
              <w:br w:type="page"/>
            </w:r>
            <w:r w:rsidRPr="004322B1">
              <w:rPr>
                <w:rFonts w:cstheme="minorHAnsi"/>
                <w:b/>
                <w:sz w:val="20"/>
                <w:szCs w:val="20"/>
              </w:rPr>
              <w:t>Primary Author</w:t>
            </w:r>
          </w:p>
          <w:p w14:paraId="7EB2A219"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Date</w:t>
            </w:r>
          </w:p>
          <w:p w14:paraId="2601A679" w14:textId="77777777" w:rsidR="004322B1" w:rsidRPr="004322B1" w:rsidRDefault="004322B1" w:rsidP="004322B1">
            <w:pPr>
              <w:rPr>
                <w:rFonts w:cstheme="minorHAnsi"/>
                <w:b/>
                <w:sz w:val="20"/>
                <w:szCs w:val="20"/>
              </w:rPr>
            </w:pPr>
            <w:r w:rsidRPr="004322B1">
              <w:rPr>
                <w:rFonts w:cstheme="minorHAnsi"/>
                <w:b/>
                <w:sz w:val="20"/>
                <w:szCs w:val="20"/>
              </w:rPr>
              <w:t>Country</w:t>
            </w:r>
          </w:p>
          <w:p w14:paraId="285C4082" w14:textId="77777777" w:rsidR="004322B1" w:rsidRPr="004322B1" w:rsidRDefault="004322B1" w:rsidP="004322B1">
            <w:pPr>
              <w:rPr>
                <w:rFonts w:cstheme="minorHAnsi"/>
                <w:b/>
                <w:sz w:val="20"/>
                <w:szCs w:val="20"/>
              </w:rPr>
            </w:pPr>
            <w:r w:rsidRPr="004322B1">
              <w:rPr>
                <w:rFonts w:cstheme="minorHAnsi"/>
                <w:b/>
                <w:sz w:val="20"/>
                <w:szCs w:val="20"/>
              </w:rPr>
              <w:t>Study, if multiple evidence</w:t>
            </w:r>
          </w:p>
        </w:tc>
        <w:tc>
          <w:tcPr>
            <w:tcW w:w="3075" w:type="dxa"/>
            <w:tcBorders>
              <w:top w:val="single" w:sz="4" w:space="0" w:color="auto"/>
              <w:left w:val="single" w:sz="4" w:space="0" w:color="auto"/>
              <w:bottom w:val="single" w:sz="4" w:space="0" w:color="auto"/>
              <w:right w:val="single" w:sz="4" w:space="0" w:color="auto"/>
            </w:tcBorders>
          </w:tcPr>
          <w:p w14:paraId="762378D1" w14:textId="77777777" w:rsidR="004322B1" w:rsidRPr="004322B1" w:rsidRDefault="004322B1" w:rsidP="004322B1">
            <w:pPr>
              <w:rPr>
                <w:rFonts w:cstheme="minorHAnsi"/>
                <w:b/>
                <w:sz w:val="20"/>
                <w:szCs w:val="20"/>
              </w:rPr>
            </w:pPr>
            <w:r w:rsidRPr="004322B1">
              <w:rPr>
                <w:rFonts w:cstheme="minorHAnsi"/>
                <w:b/>
                <w:sz w:val="20"/>
                <w:szCs w:val="20"/>
              </w:rPr>
              <w:t>Evidence/methodological data:</w:t>
            </w:r>
          </w:p>
          <w:p w14:paraId="49DECF9A" w14:textId="77777777" w:rsidR="004322B1" w:rsidRPr="004322B1" w:rsidRDefault="004322B1" w:rsidP="004322B1">
            <w:pPr>
              <w:rPr>
                <w:rFonts w:cstheme="minorHAnsi"/>
                <w:b/>
                <w:sz w:val="20"/>
                <w:szCs w:val="20"/>
              </w:rPr>
            </w:pPr>
          </w:p>
          <w:p w14:paraId="03CF3385" w14:textId="77777777" w:rsidR="004322B1" w:rsidRPr="004322B1" w:rsidRDefault="004322B1" w:rsidP="004322B1">
            <w:pPr>
              <w:rPr>
                <w:rFonts w:cstheme="minorHAnsi"/>
                <w:b/>
                <w:sz w:val="20"/>
                <w:szCs w:val="20"/>
              </w:rPr>
            </w:pPr>
            <w:r w:rsidRPr="004322B1">
              <w:rPr>
                <w:rFonts w:cstheme="minorHAnsi"/>
                <w:b/>
                <w:sz w:val="20"/>
                <w:szCs w:val="20"/>
              </w:rPr>
              <w:t>Evidence type</w:t>
            </w:r>
          </w:p>
          <w:p w14:paraId="3EF8305C" w14:textId="77777777" w:rsidR="004322B1" w:rsidRPr="004322B1" w:rsidRDefault="004322B1" w:rsidP="004322B1">
            <w:pPr>
              <w:rPr>
                <w:rFonts w:cstheme="minorHAnsi"/>
                <w:b/>
                <w:sz w:val="20"/>
                <w:szCs w:val="20"/>
              </w:rPr>
            </w:pPr>
            <w:r w:rsidRPr="004322B1">
              <w:rPr>
                <w:rFonts w:cstheme="minorHAnsi"/>
                <w:b/>
                <w:sz w:val="20"/>
                <w:szCs w:val="20"/>
              </w:rPr>
              <w:t>Description</w:t>
            </w:r>
          </w:p>
          <w:p w14:paraId="5264185B" w14:textId="77777777" w:rsidR="004322B1" w:rsidRPr="004322B1" w:rsidRDefault="004322B1" w:rsidP="004322B1">
            <w:pPr>
              <w:rPr>
                <w:rFonts w:cstheme="minorHAnsi"/>
                <w:b/>
                <w:sz w:val="20"/>
                <w:szCs w:val="20"/>
              </w:rPr>
            </w:pPr>
            <w:r w:rsidRPr="004322B1">
              <w:rPr>
                <w:rFonts w:cstheme="minorHAnsi"/>
                <w:b/>
                <w:sz w:val="20"/>
                <w:szCs w:val="20"/>
              </w:rPr>
              <w:t>Study/evidence design</w:t>
            </w:r>
          </w:p>
          <w:p w14:paraId="65073A37" w14:textId="77777777" w:rsidR="004322B1" w:rsidRPr="004322B1" w:rsidRDefault="004322B1" w:rsidP="004322B1">
            <w:pPr>
              <w:rPr>
                <w:rFonts w:cstheme="minorHAnsi"/>
                <w:b/>
                <w:sz w:val="20"/>
                <w:szCs w:val="20"/>
              </w:rPr>
            </w:pPr>
            <w:r w:rsidRPr="004322B1">
              <w:rPr>
                <w:rFonts w:cstheme="minorHAnsi"/>
                <w:b/>
                <w:sz w:val="20"/>
                <w:szCs w:val="20"/>
              </w:rPr>
              <w:t>Study aims</w:t>
            </w:r>
          </w:p>
          <w:p w14:paraId="6151440B" w14:textId="77777777" w:rsidR="004322B1" w:rsidRPr="004322B1" w:rsidRDefault="004322B1" w:rsidP="004322B1">
            <w:pPr>
              <w:rPr>
                <w:rFonts w:cstheme="minorHAnsi"/>
                <w:b/>
                <w:sz w:val="20"/>
                <w:szCs w:val="20"/>
              </w:rPr>
            </w:pPr>
          </w:p>
        </w:tc>
        <w:tc>
          <w:tcPr>
            <w:tcW w:w="7846" w:type="dxa"/>
            <w:tcBorders>
              <w:top w:val="single" w:sz="4" w:space="0" w:color="auto"/>
              <w:left w:val="single" w:sz="4" w:space="0" w:color="auto"/>
              <w:bottom w:val="single" w:sz="4" w:space="0" w:color="auto"/>
              <w:right w:val="single" w:sz="4" w:space="0" w:color="auto"/>
            </w:tcBorders>
            <w:hideMark/>
          </w:tcPr>
          <w:p w14:paraId="05AC41B3"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Involvement data:</w:t>
            </w:r>
          </w:p>
          <w:p w14:paraId="3C61327D" w14:textId="77777777" w:rsidR="004322B1" w:rsidRPr="004322B1" w:rsidRDefault="004322B1" w:rsidP="004322B1">
            <w:pPr>
              <w:tabs>
                <w:tab w:val="left" w:pos="7760"/>
              </w:tabs>
              <w:rPr>
                <w:rFonts w:cstheme="minorHAnsi"/>
                <w:b/>
                <w:sz w:val="20"/>
                <w:szCs w:val="20"/>
              </w:rPr>
            </w:pPr>
          </w:p>
          <w:p w14:paraId="77DAC3AB"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Setting</w:t>
            </w:r>
          </w:p>
          <w:p w14:paraId="1E91644B"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Aim</w:t>
            </w:r>
          </w:p>
          <w:p w14:paraId="4AC15DBF"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People involved/Methods/perspective</w:t>
            </w:r>
          </w:p>
          <w:p w14:paraId="773653AE"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Approach *</w:t>
            </w:r>
          </w:p>
          <w:p w14:paraId="7A353E9B"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Facilitators/Barriers</w:t>
            </w:r>
          </w:p>
          <w:p w14:paraId="67AFBF03" w14:textId="77777777" w:rsidR="004322B1" w:rsidRPr="004322B1" w:rsidRDefault="004322B1" w:rsidP="004322B1">
            <w:pPr>
              <w:tabs>
                <w:tab w:val="left" w:pos="7760"/>
              </w:tabs>
              <w:rPr>
                <w:rFonts w:cstheme="minorHAnsi"/>
                <w:sz w:val="20"/>
                <w:szCs w:val="20"/>
              </w:rPr>
            </w:pPr>
            <w:r w:rsidRPr="004322B1">
              <w:rPr>
                <w:rFonts w:cstheme="minorHAnsi"/>
                <w:b/>
                <w:sz w:val="20"/>
                <w:szCs w:val="20"/>
              </w:rPr>
              <w:t>Evaluation</w:t>
            </w:r>
          </w:p>
        </w:tc>
        <w:tc>
          <w:tcPr>
            <w:tcW w:w="1557" w:type="dxa"/>
            <w:tcBorders>
              <w:top w:val="single" w:sz="4" w:space="0" w:color="auto"/>
              <w:left w:val="single" w:sz="4" w:space="0" w:color="auto"/>
              <w:bottom w:val="single" w:sz="4" w:space="0" w:color="auto"/>
              <w:right w:val="single" w:sz="4" w:space="0" w:color="auto"/>
            </w:tcBorders>
          </w:tcPr>
          <w:p w14:paraId="5C3FB5EC"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Quality assessments:</w:t>
            </w:r>
          </w:p>
          <w:p w14:paraId="133304CA" w14:textId="77777777" w:rsidR="004322B1" w:rsidRPr="004322B1" w:rsidRDefault="004322B1" w:rsidP="004322B1">
            <w:pPr>
              <w:tabs>
                <w:tab w:val="left" w:pos="7760"/>
              </w:tabs>
              <w:rPr>
                <w:rFonts w:cstheme="minorHAnsi"/>
                <w:b/>
                <w:sz w:val="20"/>
                <w:szCs w:val="20"/>
              </w:rPr>
            </w:pPr>
          </w:p>
          <w:p w14:paraId="274B7BFF"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Methodological quality</w:t>
            </w:r>
          </w:p>
          <w:p w14:paraId="15E0AB79" w14:textId="77777777" w:rsidR="004322B1" w:rsidRPr="004322B1" w:rsidRDefault="004322B1" w:rsidP="004322B1">
            <w:pPr>
              <w:tabs>
                <w:tab w:val="left" w:pos="7760"/>
              </w:tabs>
              <w:rPr>
                <w:rFonts w:cstheme="minorHAnsi"/>
                <w:b/>
                <w:sz w:val="20"/>
                <w:szCs w:val="20"/>
              </w:rPr>
            </w:pPr>
            <w:r w:rsidRPr="004322B1">
              <w:rPr>
                <w:rFonts w:cstheme="minorHAnsi"/>
                <w:b/>
                <w:sz w:val="20"/>
                <w:szCs w:val="20"/>
              </w:rPr>
              <w:t>Involvement quality</w:t>
            </w:r>
          </w:p>
        </w:tc>
      </w:tr>
      <w:tr w:rsidR="004322B1" w:rsidRPr="004322B1" w14:paraId="47CA803A" w14:textId="77777777" w:rsidTr="00BB2F9E">
        <w:tc>
          <w:tcPr>
            <w:tcW w:w="1976" w:type="dxa"/>
            <w:tcBorders>
              <w:top w:val="single" w:sz="4" w:space="0" w:color="auto"/>
              <w:left w:val="single" w:sz="4" w:space="0" w:color="auto"/>
              <w:bottom w:val="single" w:sz="4" w:space="0" w:color="auto"/>
              <w:right w:val="single" w:sz="4" w:space="0" w:color="auto"/>
            </w:tcBorders>
          </w:tcPr>
          <w:p w14:paraId="2B3D84DC" w14:textId="13ACB8E8" w:rsidR="004322B1" w:rsidRPr="004322B1" w:rsidRDefault="004322B1" w:rsidP="004322B1">
            <w:pPr>
              <w:tabs>
                <w:tab w:val="left" w:pos="7760"/>
              </w:tabs>
              <w:rPr>
                <w:rFonts w:cstheme="minorHAnsi"/>
                <w:sz w:val="20"/>
                <w:szCs w:val="20"/>
              </w:rPr>
            </w:pPr>
            <w:r w:rsidRPr="004322B1">
              <w:rPr>
                <w:rFonts w:cstheme="minorHAnsi"/>
                <w:sz w:val="20"/>
                <w:szCs w:val="20"/>
              </w:rPr>
              <w:t>Alabaster</w:t>
            </w:r>
            <w:r w:rsidR="00C445FA">
              <w:rPr>
                <w:rFonts w:cstheme="minorHAnsi"/>
                <w:sz w:val="20"/>
                <w:szCs w:val="20"/>
              </w:rPr>
              <w:fldChar w:fldCharType="begin">
                <w:fldData xml:space="preserve">PEVuZE5vdGU+PENpdGU+PFJlY051bT42MTEwPC9SZWNOdW0+PERpc3BsYXlUZXh0PihBbGFiYXN0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</w:fldData>
              </w:fldChar>
            </w:r>
            <w:r w:rsidR="00C445FA">
              <w:rPr>
                <w:rFonts w:cstheme="minorHAnsi"/>
                <w:sz w:val="20"/>
                <w:szCs w:val="20"/>
              </w:rPr>
              <w:instrText xml:space="preserve"> ADDIN EN.CITE </w:instrText>
            </w:r>
            <w:r w:rsidR="00C445FA">
              <w:rPr>
                <w:rFonts w:cstheme="minorHAnsi"/>
                <w:sz w:val="20"/>
                <w:szCs w:val="20"/>
              </w:rPr>
              <w:fldChar w:fldCharType="begin">
                <w:fldData xml:space="preserve">PEVuZE5vdGU+PENpdGU+PFJlY051bT42MTEwPC9SZWNOdW0+PERpc3BsYXlUZXh0PihBbGFiYXN0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</w:fldData>
              </w:fldChar>
            </w:r>
            <w:r w:rsidR="00C445FA">
              <w:rPr>
                <w:rFonts w:cstheme="minorHAnsi"/>
                <w:sz w:val="20"/>
                <w:szCs w:val="20"/>
              </w:rPr>
              <w:instrText xml:space="preserve"> ADDIN EN.CITE.DATA </w:instrText>
            </w:r>
            <w:r w:rsidR="00C445FA">
              <w:rPr>
                <w:rFonts w:cstheme="minorHAnsi"/>
                <w:sz w:val="20"/>
                <w:szCs w:val="20"/>
              </w:rPr>
            </w:r>
            <w:r w:rsidR="00C445FA">
              <w:rPr>
                <w:rFonts w:cstheme="minorHAnsi"/>
                <w:sz w:val="20"/>
                <w:szCs w:val="20"/>
              </w:rPr>
              <w:fldChar w:fldCharType="end"/>
            </w:r>
            <w:r w:rsidR="00720C20">
              <w:rPr>
                <w:rFonts w:cstheme="minorHAnsi"/>
                <w:sz w:val="20"/>
                <w:szCs w:val="20"/>
              </w:rPr>
            </w:r>
            <w:r w:rsidR="00720C20">
              <w:rPr>
                <w:rFonts w:cstheme="minorHAnsi"/>
                <w:sz w:val="20"/>
                <w:szCs w:val="20"/>
              </w:rPr>
              <w:fldChar w:fldCharType="separate"/>
            </w:r>
            <w:r w:rsidR="00C445FA">
              <w:rPr>
                <w:rFonts w:cstheme="minorHAnsi"/>
                <w:sz w:val="20"/>
                <w:szCs w:val="20"/>
              </w:rPr>
              <w:fldChar w:fldCharType="end"/>
            </w:r>
          </w:p>
          <w:p w14:paraId="721EA2D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2000</w:t>
            </w:r>
          </w:p>
          <w:p w14:paraId="1C5A17C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74F08EE"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E1671EC" w14:textId="77777777" w:rsidR="004322B1" w:rsidRPr="004322B1" w:rsidRDefault="004322B1" w:rsidP="004322B1">
            <w:pPr>
              <w:rPr>
                <w:rFonts w:cstheme="minorHAnsi"/>
                <w:sz w:val="20"/>
                <w:szCs w:val="20"/>
              </w:rPr>
            </w:pPr>
            <w:r w:rsidRPr="004322B1">
              <w:rPr>
                <w:rFonts w:cstheme="minorHAnsi"/>
                <w:sz w:val="20"/>
                <w:szCs w:val="20"/>
              </w:rPr>
              <w:t>Grey</w:t>
            </w:r>
          </w:p>
          <w:p w14:paraId="7E1D2DF1" w14:textId="77777777" w:rsidR="004322B1" w:rsidRPr="004322B1" w:rsidRDefault="004322B1" w:rsidP="004322B1">
            <w:pPr>
              <w:rPr>
                <w:rFonts w:cstheme="minorHAnsi"/>
                <w:sz w:val="20"/>
                <w:szCs w:val="20"/>
              </w:rPr>
            </w:pPr>
            <w:r w:rsidRPr="004322B1">
              <w:rPr>
                <w:rFonts w:cstheme="minorHAnsi"/>
                <w:sz w:val="20"/>
                <w:szCs w:val="20"/>
              </w:rPr>
              <w:t>Working paper</w:t>
            </w:r>
          </w:p>
          <w:p w14:paraId="40787422" w14:textId="77777777" w:rsidR="004322B1" w:rsidRPr="004322B1" w:rsidRDefault="004322B1" w:rsidP="004322B1">
            <w:pPr>
              <w:rPr>
                <w:rFonts w:cstheme="minorHAnsi"/>
                <w:sz w:val="20"/>
                <w:szCs w:val="20"/>
              </w:rPr>
            </w:pPr>
            <w:r w:rsidRPr="004322B1">
              <w:rPr>
                <w:rFonts w:cstheme="minorHAnsi"/>
                <w:sz w:val="20"/>
                <w:szCs w:val="20"/>
              </w:rPr>
              <w:t>Text/opinion</w:t>
            </w:r>
          </w:p>
          <w:p w14:paraId="680C004F" w14:textId="77777777" w:rsidR="004322B1" w:rsidRPr="004322B1" w:rsidRDefault="004322B1" w:rsidP="004322B1">
            <w:pPr>
              <w:rPr>
                <w:rFonts w:cstheme="minorHAnsi"/>
                <w:sz w:val="20"/>
                <w:szCs w:val="20"/>
              </w:rPr>
            </w:pPr>
            <w:r w:rsidRPr="004322B1">
              <w:rPr>
                <w:rFonts w:cstheme="minorHAnsi"/>
                <w:sz w:val="20"/>
                <w:szCs w:val="20"/>
              </w:rPr>
              <w:t>Paper to investigate user-focussed research.</w:t>
            </w:r>
          </w:p>
          <w:p w14:paraId="2F74CD3D"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2EF25E4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317775A" w14:textId="77777777" w:rsidR="004322B1" w:rsidRPr="004322B1" w:rsidRDefault="004322B1" w:rsidP="004322B1">
            <w:pPr>
              <w:tabs>
                <w:tab w:val="left" w:pos="7760"/>
              </w:tabs>
              <w:rPr>
                <w:rFonts w:cstheme="minorHAnsi"/>
                <w:sz w:val="20"/>
                <w:szCs w:val="20"/>
              </w:rPr>
            </w:pPr>
            <w:r w:rsidRPr="004322B1">
              <w:rPr>
                <w:rFonts w:cstheme="minorHAnsi"/>
                <w:sz w:val="20"/>
                <w:szCs w:val="20"/>
              </w:rPr>
              <w:t>Academics and clinicians in the Service Users’ Experience Research Group collaboratively investigated user-focussed research, included cancer, cardiovascular and diabetes settings.</w:t>
            </w:r>
          </w:p>
          <w:p w14:paraId="564A7BF4" w14:textId="77777777" w:rsidR="004322B1" w:rsidRPr="004322B1" w:rsidRDefault="004322B1" w:rsidP="004322B1">
            <w:pPr>
              <w:tabs>
                <w:tab w:val="left" w:pos="7760"/>
              </w:tabs>
              <w:rPr>
                <w:rFonts w:cstheme="minorHAnsi"/>
                <w:sz w:val="20"/>
                <w:szCs w:val="20"/>
              </w:rPr>
            </w:pPr>
            <w:r w:rsidRPr="004322B1">
              <w:rPr>
                <w:rFonts w:cstheme="minorHAnsi"/>
                <w:sz w:val="20"/>
                <w:szCs w:val="20"/>
              </w:rPr>
              <w:t>Found 2 recurring themes of congruence and power, in particular power relationships between users and the research community were found to be a constant issue throughout user-focussed research.</w:t>
            </w:r>
          </w:p>
          <w:p w14:paraId="02822BB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56D2D5EE"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perspectives and evaluation reported.</w:t>
            </w:r>
          </w:p>
        </w:tc>
        <w:tc>
          <w:tcPr>
            <w:tcW w:w="1557" w:type="dxa"/>
            <w:tcBorders>
              <w:top w:val="single" w:sz="4" w:space="0" w:color="auto"/>
              <w:left w:val="single" w:sz="4" w:space="0" w:color="auto"/>
              <w:bottom w:val="single" w:sz="4" w:space="0" w:color="auto"/>
              <w:right w:val="single" w:sz="4" w:space="0" w:color="auto"/>
            </w:tcBorders>
          </w:tcPr>
          <w:p w14:paraId="7165E0E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C710B4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tc>
      </w:tr>
      <w:tr w:rsidR="004322B1" w:rsidRPr="004322B1" w14:paraId="2CD59B37" w14:textId="77777777" w:rsidTr="00BB2F9E">
        <w:tc>
          <w:tcPr>
            <w:tcW w:w="1976" w:type="dxa"/>
            <w:tcBorders>
              <w:top w:val="single" w:sz="4" w:space="0" w:color="auto"/>
              <w:left w:val="single" w:sz="4" w:space="0" w:color="auto"/>
              <w:bottom w:val="single" w:sz="4" w:space="0" w:color="auto"/>
              <w:right w:val="single" w:sz="4" w:space="0" w:color="auto"/>
            </w:tcBorders>
          </w:tcPr>
          <w:p w14:paraId="3EA61E64" w14:textId="3B89CA3B" w:rsidR="004322B1" w:rsidRPr="004322B1" w:rsidRDefault="004322B1" w:rsidP="004322B1">
            <w:pPr>
              <w:tabs>
                <w:tab w:val="left" w:pos="7760"/>
              </w:tabs>
              <w:rPr>
                <w:rFonts w:cstheme="minorHAnsi"/>
                <w:sz w:val="20"/>
                <w:szCs w:val="20"/>
              </w:rPr>
            </w:pPr>
            <w:r w:rsidRPr="004322B1">
              <w:rPr>
                <w:rFonts w:cstheme="minorHAnsi"/>
                <w:sz w:val="20"/>
                <w:szCs w:val="20"/>
              </w:rPr>
              <w:t>Allso</w:t>
            </w:r>
            <w:r w:rsidR="002E1957">
              <w:rPr>
                <w:rFonts w:cstheme="minorHAnsi"/>
                <w:sz w:val="20"/>
                <w:szCs w:val="20"/>
              </w:rPr>
              <w:t>p</w:t>
            </w:r>
          </w:p>
          <w:p w14:paraId="05E8BCB2"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4C9BAE63"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B7DEEE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941B1DB" w14:textId="77777777" w:rsidR="004322B1" w:rsidRPr="004322B1" w:rsidRDefault="004322B1" w:rsidP="004322B1">
            <w:pPr>
              <w:rPr>
                <w:rFonts w:cstheme="minorHAnsi"/>
                <w:sz w:val="20"/>
                <w:szCs w:val="20"/>
              </w:rPr>
            </w:pPr>
            <w:r w:rsidRPr="004322B1">
              <w:rPr>
                <w:rFonts w:cstheme="minorHAnsi"/>
                <w:sz w:val="20"/>
                <w:szCs w:val="20"/>
              </w:rPr>
              <w:t>Academic</w:t>
            </w:r>
          </w:p>
          <w:p w14:paraId="68511E62" w14:textId="77777777" w:rsidR="004322B1" w:rsidRPr="004322B1" w:rsidRDefault="004322B1" w:rsidP="004322B1">
            <w:pPr>
              <w:rPr>
                <w:rFonts w:cstheme="minorHAnsi"/>
                <w:sz w:val="20"/>
                <w:szCs w:val="20"/>
              </w:rPr>
            </w:pPr>
            <w:r w:rsidRPr="004322B1">
              <w:rPr>
                <w:rFonts w:cstheme="minorHAnsi"/>
                <w:sz w:val="20"/>
                <w:szCs w:val="20"/>
              </w:rPr>
              <w:t>Journal article</w:t>
            </w:r>
          </w:p>
          <w:p w14:paraId="0B079150" w14:textId="77777777" w:rsidR="004322B1" w:rsidRPr="004322B1" w:rsidRDefault="004322B1" w:rsidP="004322B1">
            <w:pPr>
              <w:rPr>
                <w:rFonts w:cstheme="minorHAnsi"/>
                <w:sz w:val="20"/>
                <w:szCs w:val="20"/>
              </w:rPr>
            </w:pPr>
            <w:r w:rsidRPr="004322B1">
              <w:rPr>
                <w:rFonts w:cstheme="minorHAnsi"/>
                <w:sz w:val="20"/>
                <w:szCs w:val="20"/>
              </w:rPr>
              <w:t>Qualitative, survey</w:t>
            </w:r>
          </w:p>
          <w:p w14:paraId="3C5E5945" w14:textId="77777777" w:rsidR="004322B1" w:rsidRPr="004322B1" w:rsidRDefault="004322B1" w:rsidP="004322B1">
            <w:pPr>
              <w:rPr>
                <w:rFonts w:cstheme="minorHAnsi"/>
                <w:sz w:val="20"/>
                <w:szCs w:val="20"/>
              </w:rPr>
            </w:pPr>
            <w:r w:rsidRPr="004322B1">
              <w:rPr>
                <w:rFonts w:cstheme="minorHAnsi"/>
                <w:sz w:val="20"/>
                <w:szCs w:val="20"/>
              </w:rPr>
              <w:t>Study exploring use of hospice volunteers as facilitators of public engagement in priority setting research.</w:t>
            </w:r>
          </w:p>
          <w:p w14:paraId="0A93702E"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55434C75"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1D903BE" w14:textId="77777777" w:rsidR="004322B1" w:rsidRPr="004322B1" w:rsidRDefault="004322B1" w:rsidP="004322B1">
            <w:pPr>
              <w:tabs>
                <w:tab w:val="left" w:pos="7760"/>
              </w:tabs>
              <w:rPr>
                <w:rFonts w:cstheme="minorHAnsi"/>
                <w:sz w:val="20"/>
                <w:szCs w:val="20"/>
              </w:rPr>
            </w:pPr>
            <w:r w:rsidRPr="004322B1">
              <w:rPr>
                <w:rFonts w:cstheme="minorHAnsi"/>
                <w:sz w:val="20"/>
                <w:szCs w:val="20"/>
              </w:rPr>
              <w:t>Pilot project to explore novel method for involving volunteers (n=9) in public engagement research, linked to the Palliative and end of life care Priority Setting Partnership (PeolcPSP). Workshop, survey, dissemination event with members of a cancer advisory group (North Trent Consumer Research Panel - NTCRP).</w:t>
            </w:r>
          </w:p>
          <w:p w14:paraId="4D713E54" w14:textId="77777777" w:rsidR="004322B1" w:rsidRPr="004322B1" w:rsidRDefault="004322B1" w:rsidP="004322B1">
            <w:pPr>
              <w:tabs>
                <w:tab w:val="left" w:pos="7760"/>
              </w:tabs>
              <w:rPr>
                <w:rFonts w:cstheme="minorHAnsi"/>
                <w:sz w:val="20"/>
                <w:szCs w:val="20"/>
              </w:rPr>
            </w:pPr>
            <w:r w:rsidRPr="004322B1">
              <w:rPr>
                <w:rFonts w:cstheme="minorHAnsi"/>
                <w:sz w:val="20"/>
                <w:szCs w:val="20"/>
              </w:rPr>
              <w:t>Survey respondents were those with an interest in palliative care, ex/carers or professionals in palliative care.</w:t>
            </w:r>
          </w:p>
          <w:p w14:paraId="0C710019" w14:textId="77777777" w:rsidR="004322B1" w:rsidRPr="004322B1" w:rsidRDefault="004322B1" w:rsidP="004322B1">
            <w:pPr>
              <w:tabs>
                <w:tab w:val="left" w:pos="7760"/>
              </w:tabs>
              <w:rPr>
                <w:rFonts w:cstheme="minorHAnsi"/>
                <w:sz w:val="20"/>
                <w:szCs w:val="20"/>
              </w:rPr>
            </w:pPr>
            <w:r w:rsidRPr="004322B1">
              <w:rPr>
                <w:rFonts w:cstheme="minorHAnsi"/>
                <w:sz w:val="20"/>
                <w:szCs w:val="20"/>
              </w:rPr>
              <w:t>Findings included volunteers could facilitate involvement, but further development needed.</w:t>
            </w:r>
          </w:p>
          <w:p w14:paraId="661D81E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50DEF1D"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529ADDBC"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A3969F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7A2D517" w14:textId="77777777" w:rsidR="004322B1" w:rsidRPr="004322B1" w:rsidRDefault="004322B1" w:rsidP="004322B1">
            <w:pPr>
              <w:tabs>
                <w:tab w:val="left" w:pos="7760"/>
              </w:tabs>
              <w:rPr>
                <w:rFonts w:cstheme="minorHAnsi"/>
                <w:sz w:val="20"/>
                <w:szCs w:val="20"/>
              </w:rPr>
            </w:pPr>
          </w:p>
        </w:tc>
      </w:tr>
      <w:tr w:rsidR="004322B1" w:rsidRPr="004322B1" w14:paraId="23983C4B" w14:textId="77777777" w:rsidTr="00BB2F9E">
        <w:tc>
          <w:tcPr>
            <w:tcW w:w="1976" w:type="dxa"/>
            <w:tcBorders>
              <w:top w:val="single" w:sz="4" w:space="0" w:color="auto"/>
              <w:left w:val="single" w:sz="4" w:space="0" w:color="auto"/>
              <w:bottom w:val="single" w:sz="4" w:space="0" w:color="auto"/>
              <w:right w:val="single" w:sz="4" w:space="0" w:color="auto"/>
            </w:tcBorders>
          </w:tcPr>
          <w:p w14:paraId="19B047E0" w14:textId="041713D1" w:rsidR="004322B1" w:rsidRPr="004322B1" w:rsidRDefault="004322B1" w:rsidP="004322B1">
            <w:pPr>
              <w:tabs>
                <w:tab w:val="left" w:pos="7760"/>
              </w:tabs>
              <w:rPr>
                <w:rFonts w:cstheme="minorHAnsi"/>
                <w:sz w:val="20"/>
                <w:szCs w:val="20"/>
              </w:rPr>
            </w:pPr>
            <w:r w:rsidRPr="004322B1">
              <w:rPr>
                <w:rFonts w:cstheme="minorHAnsi"/>
                <w:sz w:val="20"/>
                <w:szCs w:val="20"/>
              </w:rPr>
              <w:t>Ashcroft</w:t>
            </w:r>
          </w:p>
          <w:p w14:paraId="1AC22D6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26537CEA"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BEBE9F5"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47B4ABF" w14:textId="77777777" w:rsidR="004322B1" w:rsidRPr="004322B1" w:rsidRDefault="004322B1" w:rsidP="004322B1">
            <w:pPr>
              <w:rPr>
                <w:rFonts w:cstheme="minorHAnsi"/>
                <w:sz w:val="20"/>
                <w:szCs w:val="20"/>
              </w:rPr>
            </w:pPr>
            <w:r w:rsidRPr="004322B1">
              <w:rPr>
                <w:rFonts w:cstheme="minorHAnsi"/>
                <w:sz w:val="20"/>
                <w:szCs w:val="20"/>
              </w:rPr>
              <w:t>Academic</w:t>
            </w:r>
          </w:p>
          <w:p w14:paraId="18EF6D36" w14:textId="77777777" w:rsidR="004322B1" w:rsidRPr="004322B1" w:rsidRDefault="004322B1" w:rsidP="004322B1">
            <w:pPr>
              <w:rPr>
                <w:rFonts w:cstheme="minorHAnsi"/>
                <w:sz w:val="20"/>
                <w:szCs w:val="20"/>
              </w:rPr>
            </w:pPr>
            <w:r w:rsidRPr="004322B1">
              <w:rPr>
                <w:rFonts w:cstheme="minorHAnsi"/>
                <w:sz w:val="20"/>
                <w:szCs w:val="20"/>
              </w:rPr>
              <w:t>Journal article</w:t>
            </w:r>
          </w:p>
          <w:p w14:paraId="343D72B4" w14:textId="77777777" w:rsidR="004322B1" w:rsidRPr="004322B1" w:rsidRDefault="004322B1" w:rsidP="004322B1">
            <w:pPr>
              <w:rPr>
                <w:rFonts w:cstheme="minorHAnsi"/>
                <w:sz w:val="20"/>
                <w:szCs w:val="20"/>
              </w:rPr>
            </w:pPr>
            <w:r w:rsidRPr="004322B1">
              <w:rPr>
                <w:rFonts w:cstheme="minorHAnsi"/>
                <w:sz w:val="20"/>
                <w:szCs w:val="20"/>
              </w:rPr>
              <w:t>Survey</w:t>
            </w:r>
          </w:p>
          <w:p w14:paraId="3466452C" w14:textId="77777777" w:rsidR="004322B1" w:rsidRPr="004322B1" w:rsidRDefault="004322B1" w:rsidP="004322B1">
            <w:pPr>
              <w:rPr>
                <w:rFonts w:cstheme="minorHAnsi"/>
                <w:sz w:val="20"/>
                <w:szCs w:val="20"/>
              </w:rPr>
            </w:pPr>
            <w:r w:rsidRPr="004322B1">
              <w:rPr>
                <w:rFonts w:cstheme="minorHAnsi"/>
                <w:sz w:val="20"/>
                <w:szCs w:val="20"/>
              </w:rPr>
              <w:t>Study exploring the impact on patients/carers from being involved in research.</w:t>
            </w:r>
          </w:p>
          <w:p w14:paraId="5278846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47C079B"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553CBB3F"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involvement in Clinical Research Networks, in 8 diagnostic research specialities including cancer, dementia, neurodegenerative conditions, diabetes, cardiovascular. Used an online survey with patients and carers (n=143).</w:t>
            </w:r>
          </w:p>
          <w:p w14:paraId="15E8362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Collaborative partnership between researchers, patients/carers, and Patient and Public Involvement (PPI) staff within the National Institute for Health Research (NIHR), participatory methods used to develop the survey.</w:t>
            </w:r>
          </w:p>
          <w:p w14:paraId="08716C74"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Collaboration</w:t>
            </w:r>
          </w:p>
          <w:p w14:paraId="025A572A"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including motivations for and benefits of being involved.</w:t>
            </w:r>
          </w:p>
        </w:tc>
        <w:tc>
          <w:tcPr>
            <w:tcW w:w="1557" w:type="dxa"/>
            <w:tcBorders>
              <w:top w:val="single" w:sz="4" w:space="0" w:color="auto"/>
              <w:left w:val="single" w:sz="4" w:space="0" w:color="auto"/>
              <w:bottom w:val="single" w:sz="4" w:space="0" w:color="auto"/>
              <w:right w:val="single" w:sz="4" w:space="0" w:color="auto"/>
            </w:tcBorders>
          </w:tcPr>
          <w:p w14:paraId="5ECEA280"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383CE3D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2FD89B2" w14:textId="77777777" w:rsidR="004322B1" w:rsidRPr="004322B1" w:rsidRDefault="004322B1" w:rsidP="004322B1">
            <w:pPr>
              <w:tabs>
                <w:tab w:val="left" w:pos="7760"/>
              </w:tabs>
              <w:rPr>
                <w:rFonts w:cstheme="minorHAnsi"/>
                <w:sz w:val="20"/>
                <w:szCs w:val="20"/>
              </w:rPr>
            </w:pPr>
          </w:p>
        </w:tc>
      </w:tr>
      <w:tr w:rsidR="004322B1" w:rsidRPr="004322B1" w14:paraId="3D07B4BD" w14:textId="77777777" w:rsidTr="00BB2F9E">
        <w:tc>
          <w:tcPr>
            <w:tcW w:w="1976" w:type="dxa"/>
            <w:tcBorders>
              <w:top w:val="single" w:sz="4" w:space="0" w:color="auto"/>
              <w:left w:val="single" w:sz="4" w:space="0" w:color="auto"/>
              <w:bottom w:val="single" w:sz="4" w:space="0" w:color="auto"/>
              <w:right w:val="single" w:sz="4" w:space="0" w:color="auto"/>
            </w:tcBorders>
          </w:tcPr>
          <w:p w14:paraId="224DDFCA" w14:textId="045FEA4F" w:rsidR="004322B1" w:rsidRPr="004322B1" w:rsidRDefault="004322B1" w:rsidP="004322B1">
            <w:pPr>
              <w:tabs>
                <w:tab w:val="left" w:pos="7760"/>
              </w:tabs>
              <w:rPr>
                <w:rFonts w:cstheme="minorHAnsi"/>
                <w:sz w:val="20"/>
                <w:szCs w:val="20"/>
              </w:rPr>
            </w:pPr>
            <w:r w:rsidRPr="004322B1">
              <w:rPr>
                <w:rFonts w:cstheme="minorHAnsi"/>
                <w:sz w:val="20"/>
                <w:szCs w:val="20"/>
              </w:rPr>
              <w:t>Bailey</w:t>
            </w:r>
          </w:p>
          <w:p w14:paraId="208F1A5B"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2006</w:t>
            </w:r>
          </w:p>
          <w:p w14:paraId="2CF2E3F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D20121B" w14:textId="77777777" w:rsidR="004322B1" w:rsidRPr="004322B1" w:rsidRDefault="004322B1" w:rsidP="004322B1">
            <w:pPr>
              <w:tabs>
                <w:tab w:val="left" w:pos="7760"/>
              </w:tabs>
              <w:rPr>
                <w:rFonts w:cstheme="minorHAnsi"/>
                <w:sz w:val="20"/>
                <w:szCs w:val="20"/>
              </w:rPr>
            </w:pPr>
            <w:r w:rsidRPr="004322B1">
              <w:rPr>
                <w:rFonts w:cstheme="minorHAnsi"/>
                <w:sz w:val="20"/>
                <w:szCs w:val="20"/>
              </w:rPr>
              <w:t>CECo</w:t>
            </w:r>
          </w:p>
        </w:tc>
        <w:tc>
          <w:tcPr>
            <w:tcW w:w="3075" w:type="dxa"/>
            <w:tcBorders>
              <w:top w:val="single" w:sz="4" w:space="0" w:color="auto"/>
              <w:left w:val="single" w:sz="4" w:space="0" w:color="auto"/>
              <w:bottom w:val="single" w:sz="4" w:space="0" w:color="auto"/>
              <w:right w:val="single" w:sz="4" w:space="0" w:color="auto"/>
            </w:tcBorders>
          </w:tcPr>
          <w:p w14:paraId="5263896C" w14:textId="77777777" w:rsidR="004322B1" w:rsidRPr="004322B1" w:rsidRDefault="004322B1" w:rsidP="004322B1">
            <w:pPr>
              <w:rPr>
                <w:rFonts w:cstheme="minorHAnsi"/>
                <w:sz w:val="20"/>
                <w:szCs w:val="20"/>
              </w:rPr>
            </w:pPr>
            <w:r w:rsidRPr="004322B1">
              <w:rPr>
                <w:rFonts w:cstheme="minorHAnsi"/>
                <w:sz w:val="20"/>
                <w:szCs w:val="20"/>
              </w:rPr>
              <w:t>Academic</w:t>
            </w:r>
          </w:p>
          <w:p w14:paraId="4F9BD890" w14:textId="77777777" w:rsidR="004322B1" w:rsidRPr="004322B1" w:rsidRDefault="004322B1" w:rsidP="004322B1">
            <w:pPr>
              <w:rPr>
                <w:rFonts w:cstheme="minorHAnsi"/>
                <w:sz w:val="20"/>
                <w:szCs w:val="20"/>
              </w:rPr>
            </w:pPr>
            <w:r w:rsidRPr="004322B1">
              <w:rPr>
                <w:rFonts w:cstheme="minorHAnsi"/>
                <w:sz w:val="20"/>
                <w:szCs w:val="20"/>
              </w:rPr>
              <w:t>Journal article</w:t>
            </w:r>
          </w:p>
          <w:p w14:paraId="28CFEE78" w14:textId="77777777" w:rsidR="004322B1" w:rsidRPr="004322B1" w:rsidRDefault="004322B1" w:rsidP="004322B1">
            <w:pPr>
              <w:rPr>
                <w:rFonts w:cstheme="minorHAnsi"/>
                <w:sz w:val="20"/>
                <w:szCs w:val="20"/>
              </w:rPr>
            </w:pPr>
            <w:r w:rsidRPr="004322B1">
              <w:rPr>
                <w:rFonts w:cstheme="minorHAnsi"/>
                <w:sz w:val="20"/>
                <w:szCs w:val="20"/>
              </w:rPr>
              <w:t>Text/opinion</w:t>
            </w:r>
          </w:p>
          <w:p w14:paraId="4BFC497C" w14:textId="77777777" w:rsidR="004322B1" w:rsidRPr="004322B1" w:rsidRDefault="004322B1" w:rsidP="004322B1">
            <w:pPr>
              <w:rPr>
                <w:rFonts w:cstheme="minorHAnsi"/>
                <w:sz w:val="20"/>
                <w:szCs w:val="20"/>
              </w:rPr>
            </w:pPr>
            <w:r w:rsidRPr="004322B1">
              <w:rPr>
                <w:rFonts w:cstheme="minorHAnsi"/>
                <w:sz w:val="20"/>
                <w:szCs w:val="20"/>
              </w:rPr>
              <w:t>Exploring research capacity building in supportive and palliative care.</w:t>
            </w:r>
          </w:p>
        </w:tc>
        <w:tc>
          <w:tcPr>
            <w:tcW w:w="7846" w:type="dxa"/>
            <w:tcBorders>
              <w:top w:val="single" w:sz="4" w:space="0" w:color="auto"/>
              <w:left w:val="single" w:sz="4" w:space="0" w:color="auto"/>
              <w:bottom w:val="single" w:sz="4" w:space="0" w:color="auto"/>
              <w:right w:val="single" w:sz="4" w:space="0" w:color="auto"/>
            </w:tcBorders>
          </w:tcPr>
          <w:p w14:paraId="289BF65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246F8DF"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infrastructure, consumer involvement and future implications within the National Cancer Research Institute (NCRI) and partner organisations, including DoH, Marie Curie, Macmillan, Cancer Research UK and Medical Research Council. Many barriers identified.</w:t>
            </w:r>
          </w:p>
          <w:p w14:paraId="77C6477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CB1ADBB"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17629A3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CC28A5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E430AF3" w14:textId="77777777" w:rsidR="004322B1" w:rsidRPr="004322B1" w:rsidRDefault="004322B1" w:rsidP="004322B1">
            <w:pPr>
              <w:tabs>
                <w:tab w:val="left" w:pos="7760"/>
              </w:tabs>
              <w:rPr>
                <w:rFonts w:cstheme="minorHAnsi"/>
                <w:sz w:val="20"/>
                <w:szCs w:val="20"/>
              </w:rPr>
            </w:pPr>
          </w:p>
        </w:tc>
      </w:tr>
      <w:tr w:rsidR="004322B1" w:rsidRPr="004322B1" w14:paraId="0B9601A6" w14:textId="77777777" w:rsidTr="00BB2F9E">
        <w:tc>
          <w:tcPr>
            <w:tcW w:w="1976" w:type="dxa"/>
            <w:tcBorders>
              <w:top w:val="single" w:sz="4" w:space="0" w:color="auto"/>
              <w:left w:val="single" w:sz="4" w:space="0" w:color="auto"/>
              <w:bottom w:val="single" w:sz="4" w:space="0" w:color="auto"/>
              <w:right w:val="single" w:sz="4" w:space="0" w:color="auto"/>
            </w:tcBorders>
          </w:tcPr>
          <w:p w14:paraId="6BAD93CB" w14:textId="6EAC80B5" w:rsidR="004322B1" w:rsidRPr="004322B1" w:rsidRDefault="004322B1" w:rsidP="004322B1">
            <w:pPr>
              <w:tabs>
                <w:tab w:val="left" w:pos="7760"/>
              </w:tabs>
              <w:rPr>
                <w:rFonts w:cstheme="minorHAnsi"/>
                <w:sz w:val="20"/>
                <w:szCs w:val="20"/>
              </w:rPr>
            </w:pPr>
            <w:r w:rsidRPr="004322B1">
              <w:rPr>
                <w:rFonts w:cstheme="minorHAnsi"/>
                <w:sz w:val="20"/>
                <w:szCs w:val="20"/>
              </w:rPr>
              <w:t>Beresford</w:t>
            </w:r>
          </w:p>
          <w:p w14:paraId="7D0BCA7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4863B4B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41896D7"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E5F7F16" w14:textId="77777777" w:rsidR="004322B1" w:rsidRPr="004322B1" w:rsidRDefault="004322B1" w:rsidP="004322B1">
            <w:pPr>
              <w:rPr>
                <w:rFonts w:cstheme="minorHAnsi"/>
                <w:sz w:val="20"/>
                <w:szCs w:val="20"/>
              </w:rPr>
            </w:pPr>
            <w:r w:rsidRPr="004322B1">
              <w:rPr>
                <w:rFonts w:cstheme="minorHAnsi"/>
                <w:sz w:val="20"/>
                <w:szCs w:val="20"/>
              </w:rPr>
              <w:t>Academic</w:t>
            </w:r>
          </w:p>
          <w:p w14:paraId="209B45B0" w14:textId="77777777" w:rsidR="004322B1" w:rsidRPr="004322B1" w:rsidRDefault="004322B1" w:rsidP="004322B1">
            <w:pPr>
              <w:rPr>
                <w:rFonts w:cstheme="minorHAnsi"/>
                <w:sz w:val="20"/>
                <w:szCs w:val="20"/>
              </w:rPr>
            </w:pPr>
            <w:r w:rsidRPr="004322B1">
              <w:rPr>
                <w:rFonts w:cstheme="minorHAnsi"/>
                <w:sz w:val="20"/>
                <w:szCs w:val="20"/>
              </w:rPr>
              <w:t>Book</w:t>
            </w:r>
          </w:p>
          <w:p w14:paraId="7FCD2A7B" w14:textId="77777777" w:rsidR="004322B1" w:rsidRPr="004322B1" w:rsidRDefault="004322B1" w:rsidP="004322B1">
            <w:pPr>
              <w:rPr>
                <w:rFonts w:cstheme="minorHAnsi"/>
                <w:sz w:val="20"/>
                <w:szCs w:val="20"/>
              </w:rPr>
            </w:pPr>
            <w:r w:rsidRPr="004322B1">
              <w:rPr>
                <w:rFonts w:cstheme="minorHAnsi"/>
                <w:sz w:val="20"/>
                <w:szCs w:val="20"/>
              </w:rPr>
              <w:t>Qualitative</w:t>
            </w:r>
          </w:p>
          <w:p w14:paraId="7CE39DB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explored user involvement in palliative care social work.</w:t>
            </w:r>
          </w:p>
          <w:p w14:paraId="4325E752"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2028020B"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 education</w:t>
            </w:r>
          </w:p>
          <w:p w14:paraId="39E31DE3"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and group discussions with 111 people, included bereaved carers (n=61) and people with life-limiting illnesses and conditions (cancer, cardiovascular, respiratory, neurodegenerative) (n=52).</w:t>
            </w:r>
          </w:p>
          <w:p w14:paraId="58FE68A7"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Participatory approach. Users in advisory group (included 2 users of palliative care services) involved in study design and management. 3 steering groups facilitated in different hospices, of patients and ex-carers.</w:t>
            </w:r>
          </w:p>
          <w:p w14:paraId="3301AAA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1FDB125"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and evaluation reported. Previous reluctance to involve users was found but feasibility and potential benefits now demonstrated. Study itself was inclusive and participatory, demonstrated users are willing to be involved, sometimes on regular and long-term basis. Difficulties associated with diversity.</w:t>
            </w:r>
          </w:p>
        </w:tc>
        <w:tc>
          <w:tcPr>
            <w:tcW w:w="1557" w:type="dxa"/>
            <w:tcBorders>
              <w:top w:val="single" w:sz="4" w:space="0" w:color="auto"/>
              <w:left w:val="single" w:sz="4" w:space="0" w:color="auto"/>
              <w:bottom w:val="single" w:sz="4" w:space="0" w:color="auto"/>
              <w:right w:val="single" w:sz="4" w:space="0" w:color="auto"/>
            </w:tcBorders>
          </w:tcPr>
          <w:p w14:paraId="5C81D3C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BA62C0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0F39488" w14:textId="77777777" w:rsidR="004322B1" w:rsidRPr="004322B1" w:rsidRDefault="004322B1" w:rsidP="004322B1">
            <w:pPr>
              <w:tabs>
                <w:tab w:val="left" w:pos="7760"/>
              </w:tabs>
              <w:rPr>
                <w:rFonts w:cstheme="minorHAnsi"/>
                <w:sz w:val="20"/>
                <w:szCs w:val="20"/>
              </w:rPr>
            </w:pPr>
          </w:p>
        </w:tc>
      </w:tr>
      <w:tr w:rsidR="004322B1" w:rsidRPr="004322B1" w14:paraId="0287CF0D" w14:textId="77777777" w:rsidTr="00BB2F9E">
        <w:tc>
          <w:tcPr>
            <w:tcW w:w="1976" w:type="dxa"/>
            <w:tcBorders>
              <w:top w:val="single" w:sz="4" w:space="0" w:color="auto"/>
              <w:left w:val="single" w:sz="4" w:space="0" w:color="auto"/>
              <w:bottom w:val="single" w:sz="4" w:space="0" w:color="auto"/>
              <w:right w:val="single" w:sz="4" w:space="0" w:color="auto"/>
            </w:tcBorders>
          </w:tcPr>
          <w:p w14:paraId="14C9E16C" w14:textId="6AD29FCE" w:rsidR="004322B1" w:rsidRPr="004322B1" w:rsidRDefault="004322B1" w:rsidP="004322B1">
            <w:pPr>
              <w:tabs>
                <w:tab w:val="left" w:pos="7760"/>
              </w:tabs>
              <w:rPr>
                <w:rFonts w:cstheme="minorHAnsi"/>
                <w:sz w:val="20"/>
                <w:szCs w:val="20"/>
              </w:rPr>
            </w:pPr>
            <w:r w:rsidRPr="004322B1">
              <w:rPr>
                <w:rFonts w:cstheme="minorHAnsi"/>
                <w:sz w:val="20"/>
                <w:szCs w:val="20"/>
              </w:rPr>
              <w:t>Beresford</w:t>
            </w:r>
          </w:p>
          <w:p w14:paraId="1FD9B4D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2000</w:t>
            </w:r>
          </w:p>
          <w:p w14:paraId="7DFB7651"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2F6F5F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745E369" w14:textId="77777777" w:rsidR="004322B1" w:rsidRPr="004322B1" w:rsidRDefault="004322B1" w:rsidP="004322B1">
            <w:pPr>
              <w:rPr>
                <w:rFonts w:cstheme="minorHAnsi"/>
                <w:sz w:val="20"/>
                <w:szCs w:val="20"/>
              </w:rPr>
            </w:pPr>
            <w:r w:rsidRPr="004322B1">
              <w:rPr>
                <w:rFonts w:cstheme="minorHAnsi"/>
                <w:sz w:val="20"/>
                <w:szCs w:val="20"/>
              </w:rPr>
              <w:t>Grey</w:t>
            </w:r>
          </w:p>
          <w:p w14:paraId="5F320A36" w14:textId="77777777" w:rsidR="004322B1" w:rsidRPr="004322B1" w:rsidRDefault="004322B1" w:rsidP="004322B1">
            <w:pPr>
              <w:rPr>
                <w:rFonts w:cstheme="minorHAnsi"/>
                <w:sz w:val="20"/>
                <w:szCs w:val="20"/>
              </w:rPr>
            </w:pPr>
            <w:r w:rsidRPr="004322B1">
              <w:rPr>
                <w:rFonts w:cstheme="minorHAnsi"/>
                <w:sz w:val="20"/>
                <w:szCs w:val="20"/>
              </w:rPr>
              <w:t>Report</w:t>
            </w:r>
          </w:p>
          <w:p w14:paraId="1DBE9602" w14:textId="77777777" w:rsidR="004322B1" w:rsidRPr="004322B1" w:rsidRDefault="004322B1" w:rsidP="004322B1">
            <w:pPr>
              <w:rPr>
                <w:rFonts w:cstheme="minorHAnsi"/>
                <w:sz w:val="20"/>
                <w:szCs w:val="20"/>
              </w:rPr>
            </w:pPr>
            <w:r w:rsidRPr="004322B1">
              <w:rPr>
                <w:rFonts w:cstheme="minorHAnsi"/>
                <w:sz w:val="20"/>
                <w:szCs w:val="20"/>
              </w:rPr>
              <w:t>Qualitative</w:t>
            </w:r>
          </w:p>
          <w:p w14:paraId="338D7CC8" w14:textId="77777777" w:rsidR="004322B1" w:rsidRPr="004322B1" w:rsidRDefault="004322B1" w:rsidP="004322B1">
            <w:pPr>
              <w:rPr>
                <w:rFonts w:cstheme="minorHAnsi"/>
                <w:sz w:val="20"/>
                <w:szCs w:val="20"/>
              </w:rPr>
            </w:pPr>
            <w:r w:rsidRPr="004322B1">
              <w:rPr>
                <w:rFonts w:cstheme="minorHAnsi"/>
                <w:sz w:val="20"/>
                <w:szCs w:val="20"/>
              </w:rPr>
              <w:t>Summary report of national seminar bringing together palliative care users and workers.</w:t>
            </w:r>
          </w:p>
          <w:p w14:paraId="55F8C50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43AB2BC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 service provision</w:t>
            </w:r>
          </w:p>
          <w:p w14:paraId="18BB5EC4" w14:textId="77777777" w:rsidR="004322B1" w:rsidRPr="004322B1" w:rsidRDefault="004322B1" w:rsidP="004322B1">
            <w:pPr>
              <w:tabs>
                <w:tab w:val="left" w:pos="7760"/>
              </w:tabs>
              <w:rPr>
                <w:rFonts w:cstheme="minorHAnsi"/>
                <w:sz w:val="20"/>
                <w:szCs w:val="20"/>
              </w:rPr>
            </w:pPr>
            <w:r w:rsidRPr="004322B1">
              <w:rPr>
                <w:rFonts w:cstheme="minorHAnsi"/>
                <w:sz w:val="20"/>
                <w:szCs w:val="20"/>
              </w:rPr>
              <w:t>70 people were invited, including organisation representatives, users and professionals, at least 34 attended, including those with diagnoses of cancer, HIV/AIDS and Motor Neurone Disease (MND).</w:t>
            </w:r>
          </w:p>
          <w:p w14:paraId="672F4723" w14:textId="77777777" w:rsidR="004322B1" w:rsidRPr="004322B1" w:rsidRDefault="004322B1" w:rsidP="004322B1">
            <w:pPr>
              <w:tabs>
                <w:tab w:val="left" w:pos="7760"/>
              </w:tabs>
              <w:rPr>
                <w:rFonts w:cstheme="minorHAnsi"/>
                <w:sz w:val="20"/>
                <w:szCs w:val="20"/>
              </w:rPr>
            </w:pPr>
            <w:r w:rsidRPr="004322B1">
              <w:rPr>
                <w:rFonts w:cstheme="minorHAnsi"/>
                <w:sz w:val="20"/>
                <w:szCs w:val="20"/>
              </w:rPr>
              <w:t>Planning group comprised of professionals and users in palliative care (n=2) and involvement fields, presentations and facilitation done by both users and professionals.</w:t>
            </w:r>
          </w:p>
          <w:p w14:paraId="1BC903ED" w14:textId="77777777" w:rsidR="004322B1" w:rsidRPr="004322B1" w:rsidRDefault="004322B1" w:rsidP="004322B1">
            <w:pPr>
              <w:tabs>
                <w:tab w:val="left" w:pos="7760"/>
              </w:tabs>
              <w:rPr>
                <w:rFonts w:cstheme="minorHAnsi"/>
                <w:sz w:val="20"/>
                <w:szCs w:val="20"/>
              </w:rPr>
            </w:pPr>
            <w:r w:rsidRPr="004322B1">
              <w:rPr>
                <w:rFonts w:cstheme="minorHAnsi"/>
                <w:sz w:val="20"/>
                <w:szCs w:val="20"/>
              </w:rPr>
              <w:t>Illustrated how barriers could be overcome with imagination and commitment, and how people with life threatening conditions are eager to participate and can make valuable contributions.</w:t>
            </w:r>
          </w:p>
          <w:p w14:paraId="09A8586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1A53BE23"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19B1F4F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B0FA70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tc>
      </w:tr>
      <w:tr w:rsidR="004322B1" w:rsidRPr="004322B1" w14:paraId="430107D2" w14:textId="77777777" w:rsidTr="00BB2F9E">
        <w:tc>
          <w:tcPr>
            <w:tcW w:w="1976" w:type="dxa"/>
            <w:tcBorders>
              <w:top w:val="single" w:sz="4" w:space="0" w:color="auto"/>
              <w:left w:val="single" w:sz="4" w:space="0" w:color="auto"/>
              <w:bottom w:val="single" w:sz="4" w:space="0" w:color="auto"/>
              <w:right w:val="single" w:sz="4" w:space="0" w:color="auto"/>
            </w:tcBorders>
          </w:tcPr>
          <w:p w14:paraId="2F1EE3D7" w14:textId="2D498C03" w:rsidR="004322B1" w:rsidRPr="004322B1" w:rsidRDefault="004322B1" w:rsidP="004322B1">
            <w:pPr>
              <w:tabs>
                <w:tab w:val="left" w:pos="7760"/>
              </w:tabs>
              <w:rPr>
                <w:rFonts w:cstheme="minorHAnsi"/>
                <w:sz w:val="20"/>
                <w:szCs w:val="20"/>
              </w:rPr>
            </w:pPr>
            <w:r w:rsidRPr="004322B1">
              <w:rPr>
                <w:rFonts w:cstheme="minorHAnsi"/>
                <w:sz w:val="20"/>
                <w:szCs w:val="20"/>
              </w:rPr>
              <w:t>Biondo</w:t>
            </w:r>
          </w:p>
          <w:p w14:paraId="4F1778D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52839065" w14:textId="77777777" w:rsidR="004322B1" w:rsidRPr="004322B1" w:rsidRDefault="004322B1" w:rsidP="004322B1">
            <w:pPr>
              <w:tabs>
                <w:tab w:val="left" w:pos="7760"/>
              </w:tabs>
              <w:rPr>
                <w:rFonts w:cstheme="minorHAnsi"/>
                <w:sz w:val="20"/>
                <w:szCs w:val="20"/>
              </w:rPr>
            </w:pPr>
            <w:r w:rsidRPr="004322B1">
              <w:rPr>
                <w:rFonts w:cstheme="minorHAnsi"/>
                <w:sz w:val="20"/>
                <w:szCs w:val="20"/>
              </w:rPr>
              <w:t>Canada</w:t>
            </w:r>
          </w:p>
          <w:p w14:paraId="1C4746B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56F992A" w14:textId="77777777" w:rsidR="004322B1" w:rsidRPr="004322B1" w:rsidRDefault="004322B1" w:rsidP="004322B1">
            <w:pPr>
              <w:rPr>
                <w:rFonts w:cstheme="minorHAnsi"/>
                <w:sz w:val="20"/>
                <w:szCs w:val="20"/>
              </w:rPr>
            </w:pPr>
            <w:r w:rsidRPr="004322B1">
              <w:rPr>
                <w:rFonts w:cstheme="minorHAnsi"/>
                <w:sz w:val="20"/>
                <w:szCs w:val="20"/>
              </w:rPr>
              <w:t>Academic</w:t>
            </w:r>
          </w:p>
          <w:p w14:paraId="5553C82F" w14:textId="77777777" w:rsidR="004322B1" w:rsidRPr="004322B1" w:rsidRDefault="004322B1" w:rsidP="004322B1">
            <w:pPr>
              <w:rPr>
                <w:rFonts w:cstheme="minorHAnsi"/>
                <w:sz w:val="20"/>
                <w:szCs w:val="20"/>
              </w:rPr>
            </w:pPr>
            <w:r w:rsidRPr="004322B1">
              <w:rPr>
                <w:rFonts w:cstheme="minorHAnsi"/>
                <w:sz w:val="20"/>
                <w:szCs w:val="20"/>
              </w:rPr>
              <w:t>Journal article</w:t>
            </w:r>
          </w:p>
          <w:p w14:paraId="0A338A85" w14:textId="77777777" w:rsidR="004322B1" w:rsidRPr="004322B1" w:rsidRDefault="004322B1" w:rsidP="004322B1">
            <w:pPr>
              <w:rPr>
                <w:rFonts w:cstheme="minorHAnsi"/>
                <w:sz w:val="20"/>
                <w:szCs w:val="20"/>
              </w:rPr>
            </w:pPr>
            <w:r w:rsidRPr="004322B1">
              <w:rPr>
                <w:rFonts w:cstheme="minorHAnsi"/>
                <w:sz w:val="20"/>
                <w:szCs w:val="20"/>
              </w:rPr>
              <w:t>Qualitative</w:t>
            </w:r>
          </w:p>
          <w:p w14:paraId="7655C2D1" w14:textId="77777777" w:rsidR="004322B1" w:rsidRPr="004322B1" w:rsidRDefault="004322B1" w:rsidP="004322B1">
            <w:pPr>
              <w:rPr>
                <w:rFonts w:cstheme="minorHAnsi"/>
                <w:sz w:val="20"/>
                <w:szCs w:val="20"/>
              </w:rPr>
            </w:pPr>
            <w:r w:rsidRPr="004322B1">
              <w:rPr>
                <w:rFonts w:cstheme="minorHAnsi"/>
                <w:sz w:val="20"/>
                <w:szCs w:val="20"/>
              </w:rPr>
              <w:t>Study explored advance care planning within the South Asian community.</w:t>
            </w:r>
          </w:p>
          <w:p w14:paraId="531FB619"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299C5C3"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604473CC"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focus group (n=15), 8 family interviews (n=23) with people at end-of-life (including cancer) and a community forum (n=19).</w:t>
            </w:r>
          </w:p>
          <w:p w14:paraId="3D1B4E86" w14:textId="77777777" w:rsidR="004322B1" w:rsidRPr="004322B1" w:rsidRDefault="004322B1" w:rsidP="004322B1">
            <w:pPr>
              <w:tabs>
                <w:tab w:val="left" w:pos="7760"/>
              </w:tabs>
              <w:rPr>
                <w:rFonts w:cstheme="minorHAnsi"/>
                <w:sz w:val="20"/>
                <w:szCs w:val="20"/>
              </w:rPr>
            </w:pPr>
            <w:bookmarkStart w:id="461" w:name="_Hlk503619101"/>
            <w:r w:rsidRPr="004322B1">
              <w:rPr>
                <w:rFonts w:cstheme="minorHAnsi"/>
                <w:sz w:val="20"/>
                <w:szCs w:val="20"/>
              </w:rPr>
              <w:t xml:space="preserve">Patient and Community Engagement Research </w:t>
            </w:r>
            <w:bookmarkEnd w:id="461"/>
            <w:r w:rsidRPr="004322B1">
              <w:rPr>
                <w:rFonts w:cstheme="minorHAnsi"/>
                <w:sz w:val="20"/>
                <w:szCs w:val="20"/>
              </w:rPr>
              <w:t>(PaCER) method used, 4 community members who graduated from the PaCER training programme carried out recruitment, data collection and analysis.</w:t>
            </w:r>
          </w:p>
          <w:p w14:paraId="5BA04D5C"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Collaboration</w:t>
            </w:r>
          </w:p>
          <w:p w14:paraId="2FC4A4BB"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Use of patient engagement research model considered to be highly successful.</w:t>
            </w:r>
          </w:p>
        </w:tc>
        <w:tc>
          <w:tcPr>
            <w:tcW w:w="1557" w:type="dxa"/>
            <w:tcBorders>
              <w:top w:val="single" w:sz="4" w:space="0" w:color="auto"/>
              <w:left w:val="single" w:sz="4" w:space="0" w:color="auto"/>
              <w:bottom w:val="single" w:sz="4" w:space="0" w:color="auto"/>
              <w:right w:val="single" w:sz="4" w:space="0" w:color="auto"/>
            </w:tcBorders>
          </w:tcPr>
          <w:p w14:paraId="25F05966"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10A27221"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tc>
      </w:tr>
      <w:tr w:rsidR="004322B1" w:rsidRPr="004322B1" w14:paraId="3A9F29DF" w14:textId="77777777" w:rsidTr="00BB2F9E">
        <w:tc>
          <w:tcPr>
            <w:tcW w:w="1976" w:type="dxa"/>
            <w:tcBorders>
              <w:top w:val="single" w:sz="4" w:space="0" w:color="auto"/>
              <w:left w:val="single" w:sz="4" w:space="0" w:color="auto"/>
              <w:bottom w:val="single" w:sz="4" w:space="0" w:color="auto"/>
              <w:right w:val="single" w:sz="4" w:space="0" w:color="auto"/>
            </w:tcBorders>
          </w:tcPr>
          <w:p w14:paraId="1995E719" w14:textId="798D1166" w:rsidR="004322B1" w:rsidRPr="004322B1" w:rsidRDefault="004322B1" w:rsidP="004322B1">
            <w:pPr>
              <w:tabs>
                <w:tab w:val="left" w:pos="7760"/>
              </w:tabs>
              <w:rPr>
                <w:rFonts w:cstheme="minorHAnsi"/>
                <w:sz w:val="20"/>
                <w:szCs w:val="20"/>
              </w:rPr>
            </w:pPr>
            <w:r w:rsidRPr="004322B1">
              <w:rPr>
                <w:rFonts w:cstheme="minorHAnsi"/>
                <w:sz w:val="20"/>
                <w:szCs w:val="20"/>
              </w:rPr>
              <w:t>Black</w:t>
            </w:r>
          </w:p>
          <w:p w14:paraId="26CF5B7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7BF48C3D"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FB5003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DD601CB" w14:textId="77777777" w:rsidR="004322B1" w:rsidRPr="004322B1" w:rsidRDefault="004322B1" w:rsidP="004322B1">
            <w:pPr>
              <w:rPr>
                <w:rFonts w:cstheme="minorHAnsi"/>
                <w:sz w:val="20"/>
                <w:szCs w:val="20"/>
              </w:rPr>
            </w:pPr>
            <w:r w:rsidRPr="004322B1">
              <w:rPr>
                <w:rFonts w:cstheme="minorHAnsi"/>
                <w:sz w:val="20"/>
                <w:szCs w:val="20"/>
              </w:rPr>
              <w:t>Academic</w:t>
            </w:r>
          </w:p>
          <w:p w14:paraId="660F8B0E" w14:textId="77777777" w:rsidR="004322B1" w:rsidRPr="004322B1" w:rsidRDefault="004322B1" w:rsidP="004322B1">
            <w:pPr>
              <w:rPr>
                <w:rFonts w:cstheme="minorHAnsi"/>
                <w:sz w:val="20"/>
                <w:szCs w:val="20"/>
              </w:rPr>
            </w:pPr>
            <w:r w:rsidRPr="004322B1">
              <w:rPr>
                <w:rFonts w:cstheme="minorHAnsi"/>
                <w:sz w:val="20"/>
                <w:szCs w:val="20"/>
              </w:rPr>
              <w:t>Journal article</w:t>
            </w:r>
          </w:p>
          <w:p w14:paraId="7D568EC5" w14:textId="77777777" w:rsidR="004322B1" w:rsidRPr="004322B1" w:rsidRDefault="004322B1" w:rsidP="004322B1">
            <w:pPr>
              <w:rPr>
                <w:rFonts w:cstheme="minorHAnsi"/>
                <w:sz w:val="20"/>
                <w:szCs w:val="20"/>
              </w:rPr>
            </w:pPr>
            <w:r w:rsidRPr="004322B1">
              <w:rPr>
                <w:rFonts w:cstheme="minorHAnsi"/>
                <w:sz w:val="20"/>
                <w:szCs w:val="20"/>
              </w:rPr>
              <w:t>Text/opinion</w:t>
            </w:r>
          </w:p>
          <w:p w14:paraId="7CB010FA" w14:textId="77777777" w:rsidR="004322B1" w:rsidRPr="004322B1" w:rsidRDefault="004322B1" w:rsidP="004322B1">
            <w:pPr>
              <w:rPr>
                <w:rFonts w:cstheme="minorHAnsi"/>
                <w:sz w:val="20"/>
                <w:szCs w:val="20"/>
              </w:rPr>
            </w:pPr>
            <w:r w:rsidRPr="004322B1">
              <w:rPr>
                <w:rFonts w:cstheme="minorHAnsi"/>
                <w:sz w:val="20"/>
                <w:szCs w:val="20"/>
              </w:rPr>
              <w:t>Exploration of how involved patients/carers can be in end of life care.</w:t>
            </w:r>
          </w:p>
        </w:tc>
        <w:tc>
          <w:tcPr>
            <w:tcW w:w="7846" w:type="dxa"/>
            <w:tcBorders>
              <w:top w:val="single" w:sz="4" w:space="0" w:color="auto"/>
              <w:left w:val="single" w:sz="4" w:space="0" w:color="auto"/>
              <w:bottom w:val="single" w:sz="4" w:space="0" w:color="auto"/>
              <w:right w:val="single" w:sz="4" w:space="0" w:color="auto"/>
            </w:tcBorders>
          </w:tcPr>
          <w:p w14:paraId="098838F1"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 education, commissioning</w:t>
            </w:r>
          </w:p>
          <w:p w14:paraId="49FD1B3D" w14:textId="77777777" w:rsidR="004322B1" w:rsidRPr="004322B1" w:rsidRDefault="004322B1" w:rsidP="004322B1">
            <w:pPr>
              <w:tabs>
                <w:tab w:val="left" w:pos="7760"/>
              </w:tabs>
              <w:rPr>
                <w:rFonts w:cstheme="minorHAnsi"/>
                <w:sz w:val="20"/>
                <w:szCs w:val="20"/>
              </w:rPr>
            </w:pPr>
            <w:r w:rsidRPr="004322B1">
              <w:rPr>
                <w:rFonts w:cstheme="minorHAnsi"/>
                <w:sz w:val="20"/>
                <w:szCs w:val="20"/>
              </w:rPr>
              <w:t>Examines involvement in end of life care (cancer, neurodegenerative, cardiovascular, respiratory, older), explores practicalities and provides guidance.</w:t>
            </w:r>
          </w:p>
          <w:p w14:paraId="0E0ADB0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5180D27D"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and evaluation discussed. Some guidance provided.</w:t>
            </w:r>
          </w:p>
          <w:p w14:paraId="5617DB6D"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49D28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71DFDB3"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49A9DAA" w14:textId="77777777" w:rsidR="004322B1" w:rsidRPr="004322B1" w:rsidRDefault="004322B1" w:rsidP="004322B1">
            <w:pPr>
              <w:tabs>
                <w:tab w:val="left" w:pos="7760"/>
              </w:tabs>
              <w:rPr>
                <w:rFonts w:cstheme="minorHAnsi"/>
                <w:sz w:val="20"/>
                <w:szCs w:val="20"/>
              </w:rPr>
            </w:pPr>
          </w:p>
        </w:tc>
      </w:tr>
      <w:tr w:rsidR="004322B1" w:rsidRPr="004322B1" w14:paraId="78559518" w14:textId="77777777" w:rsidTr="00BB2F9E">
        <w:tc>
          <w:tcPr>
            <w:tcW w:w="1976" w:type="dxa"/>
            <w:tcBorders>
              <w:top w:val="single" w:sz="4" w:space="0" w:color="auto"/>
              <w:left w:val="single" w:sz="4" w:space="0" w:color="auto"/>
              <w:bottom w:val="single" w:sz="4" w:space="0" w:color="auto"/>
              <w:right w:val="single" w:sz="4" w:space="0" w:color="auto"/>
            </w:tcBorders>
          </w:tcPr>
          <w:p w14:paraId="071622D0" w14:textId="33E16CBE" w:rsidR="004322B1" w:rsidRPr="004322B1" w:rsidRDefault="004322B1" w:rsidP="004322B1">
            <w:pPr>
              <w:tabs>
                <w:tab w:val="left" w:pos="7760"/>
              </w:tabs>
              <w:rPr>
                <w:rFonts w:cstheme="minorHAnsi"/>
                <w:sz w:val="20"/>
                <w:szCs w:val="20"/>
              </w:rPr>
            </w:pPr>
            <w:r w:rsidRPr="004322B1">
              <w:rPr>
                <w:rFonts w:cstheme="minorHAnsi"/>
                <w:sz w:val="20"/>
                <w:szCs w:val="20"/>
              </w:rPr>
              <w:t>Bradburn</w:t>
            </w:r>
          </w:p>
          <w:p w14:paraId="77422E05"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40EC7951"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AF6E9DF"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D76FADB" w14:textId="77777777" w:rsidR="004322B1" w:rsidRPr="004322B1" w:rsidRDefault="004322B1" w:rsidP="004322B1">
            <w:pPr>
              <w:rPr>
                <w:rFonts w:cstheme="minorHAnsi"/>
                <w:sz w:val="20"/>
                <w:szCs w:val="20"/>
              </w:rPr>
            </w:pPr>
            <w:r w:rsidRPr="004322B1">
              <w:rPr>
                <w:rFonts w:cstheme="minorHAnsi"/>
                <w:sz w:val="20"/>
                <w:szCs w:val="20"/>
              </w:rPr>
              <w:t>Academic</w:t>
            </w:r>
          </w:p>
          <w:p w14:paraId="5882A482" w14:textId="77777777" w:rsidR="004322B1" w:rsidRPr="004322B1" w:rsidRDefault="004322B1" w:rsidP="004322B1">
            <w:pPr>
              <w:rPr>
                <w:rFonts w:cstheme="minorHAnsi"/>
                <w:sz w:val="20"/>
                <w:szCs w:val="20"/>
              </w:rPr>
            </w:pPr>
            <w:r w:rsidRPr="004322B1">
              <w:rPr>
                <w:rFonts w:cstheme="minorHAnsi"/>
                <w:sz w:val="20"/>
                <w:szCs w:val="20"/>
              </w:rPr>
              <w:t>Journal article</w:t>
            </w:r>
          </w:p>
          <w:p w14:paraId="26EE004C" w14:textId="77777777" w:rsidR="004322B1" w:rsidRPr="004322B1" w:rsidRDefault="004322B1" w:rsidP="004322B1">
            <w:pPr>
              <w:rPr>
                <w:rFonts w:cstheme="minorHAnsi"/>
                <w:sz w:val="20"/>
                <w:szCs w:val="20"/>
              </w:rPr>
            </w:pPr>
            <w:r w:rsidRPr="004322B1">
              <w:rPr>
                <w:rFonts w:cstheme="minorHAnsi"/>
                <w:sz w:val="20"/>
                <w:szCs w:val="20"/>
              </w:rPr>
              <w:t>Text/opinion</w:t>
            </w:r>
          </w:p>
          <w:p w14:paraId="138E1AC2" w14:textId="77777777" w:rsidR="004322B1" w:rsidRPr="004322B1" w:rsidRDefault="004322B1" w:rsidP="004322B1">
            <w:pPr>
              <w:rPr>
                <w:rFonts w:cstheme="minorHAnsi"/>
                <w:sz w:val="20"/>
                <w:szCs w:val="20"/>
              </w:rPr>
            </w:pPr>
            <w:r w:rsidRPr="004322B1">
              <w:rPr>
                <w:rFonts w:cstheme="minorHAnsi"/>
                <w:sz w:val="20"/>
                <w:szCs w:val="20"/>
              </w:rPr>
              <w:t>Editorial discussing user and carer participation in palliative care.</w:t>
            </w:r>
          </w:p>
        </w:tc>
        <w:tc>
          <w:tcPr>
            <w:tcW w:w="7846" w:type="dxa"/>
            <w:tcBorders>
              <w:top w:val="single" w:sz="4" w:space="0" w:color="auto"/>
              <w:left w:val="single" w:sz="4" w:space="0" w:color="auto"/>
              <w:bottom w:val="single" w:sz="4" w:space="0" w:color="auto"/>
              <w:right w:val="single" w:sz="4" w:space="0" w:color="auto"/>
            </w:tcBorders>
          </w:tcPr>
          <w:p w14:paraId="4DA5525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5A542FCA"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context and practicalities of involvement in research in palliative care (cancer, dementia, cardiovascular). Discusses many important issues including carers/users, choice and control, the very ill, BME communities.</w:t>
            </w:r>
          </w:p>
          <w:p w14:paraId="6ABA38F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5283ABE"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discussed.</w:t>
            </w:r>
          </w:p>
        </w:tc>
        <w:tc>
          <w:tcPr>
            <w:tcW w:w="1557" w:type="dxa"/>
            <w:tcBorders>
              <w:top w:val="single" w:sz="4" w:space="0" w:color="auto"/>
              <w:left w:val="single" w:sz="4" w:space="0" w:color="auto"/>
              <w:bottom w:val="single" w:sz="4" w:space="0" w:color="auto"/>
              <w:right w:val="single" w:sz="4" w:space="0" w:color="auto"/>
            </w:tcBorders>
          </w:tcPr>
          <w:p w14:paraId="73624AC9"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1CDBF0F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CB7F598" w14:textId="77777777" w:rsidR="004322B1" w:rsidRPr="004322B1" w:rsidRDefault="004322B1" w:rsidP="004322B1">
            <w:pPr>
              <w:tabs>
                <w:tab w:val="left" w:pos="7760"/>
              </w:tabs>
              <w:rPr>
                <w:rFonts w:cstheme="minorHAnsi"/>
                <w:sz w:val="20"/>
                <w:szCs w:val="20"/>
              </w:rPr>
            </w:pPr>
          </w:p>
        </w:tc>
      </w:tr>
      <w:tr w:rsidR="004322B1" w:rsidRPr="004322B1" w14:paraId="1F3367B3" w14:textId="77777777" w:rsidTr="00BB2F9E">
        <w:tc>
          <w:tcPr>
            <w:tcW w:w="1976" w:type="dxa"/>
            <w:tcBorders>
              <w:top w:val="single" w:sz="4" w:space="0" w:color="auto"/>
              <w:left w:val="single" w:sz="4" w:space="0" w:color="auto"/>
              <w:bottom w:val="single" w:sz="4" w:space="0" w:color="auto"/>
              <w:right w:val="single" w:sz="4" w:space="0" w:color="auto"/>
            </w:tcBorders>
          </w:tcPr>
          <w:p w14:paraId="0645A180" w14:textId="6A158412" w:rsidR="004322B1" w:rsidRPr="004322B1" w:rsidRDefault="004322B1" w:rsidP="004322B1">
            <w:pPr>
              <w:tabs>
                <w:tab w:val="left" w:pos="7760"/>
              </w:tabs>
              <w:rPr>
                <w:rFonts w:cstheme="minorHAnsi"/>
                <w:sz w:val="20"/>
                <w:szCs w:val="20"/>
              </w:rPr>
            </w:pPr>
            <w:r w:rsidRPr="004322B1">
              <w:rPr>
                <w:rFonts w:cstheme="minorHAnsi"/>
                <w:sz w:val="20"/>
                <w:szCs w:val="20"/>
              </w:rPr>
              <w:t>Brazil</w:t>
            </w:r>
          </w:p>
          <w:p w14:paraId="38514EA4"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2242CAB0" w14:textId="77777777" w:rsidR="004322B1" w:rsidRPr="004322B1" w:rsidRDefault="004322B1" w:rsidP="004322B1">
            <w:pPr>
              <w:tabs>
                <w:tab w:val="left" w:pos="7760"/>
              </w:tabs>
              <w:rPr>
                <w:rFonts w:cstheme="minorHAnsi"/>
                <w:sz w:val="20"/>
                <w:szCs w:val="20"/>
              </w:rPr>
            </w:pPr>
            <w:r w:rsidRPr="004322B1">
              <w:rPr>
                <w:rFonts w:cstheme="minorHAnsi"/>
                <w:sz w:val="20"/>
                <w:szCs w:val="20"/>
              </w:rPr>
              <w:t>Canada</w:t>
            </w:r>
          </w:p>
          <w:p w14:paraId="776684FF"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3091A48" w14:textId="77777777" w:rsidR="004322B1" w:rsidRPr="004322B1" w:rsidRDefault="004322B1" w:rsidP="004322B1">
            <w:pPr>
              <w:rPr>
                <w:rFonts w:cstheme="minorHAnsi"/>
                <w:sz w:val="20"/>
                <w:szCs w:val="20"/>
              </w:rPr>
            </w:pPr>
            <w:r w:rsidRPr="004322B1">
              <w:rPr>
                <w:rFonts w:cstheme="minorHAnsi"/>
                <w:sz w:val="20"/>
                <w:szCs w:val="20"/>
              </w:rPr>
              <w:t>Academic</w:t>
            </w:r>
          </w:p>
          <w:p w14:paraId="7F420881" w14:textId="77777777" w:rsidR="004322B1" w:rsidRPr="004322B1" w:rsidRDefault="004322B1" w:rsidP="004322B1">
            <w:pPr>
              <w:rPr>
                <w:rFonts w:cstheme="minorHAnsi"/>
                <w:sz w:val="20"/>
                <w:szCs w:val="20"/>
              </w:rPr>
            </w:pPr>
            <w:r w:rsidRPr="004322B1">
              <w:rPr>
                <w:rFonts w:cstheme="minorHAnsi"/>
                <w:sz w:val="20"/>
                <w:szCs w:val="20"/>
              </w:rPr>
              <w:t>Book chapter</w:t>
            </w:r>
          </w:p>
          <w:p w14:paraId="234D4097" w14:textId="77777777" w:rsidR="004322B1" w:rsidRPr="004322B1" w:rsidRDefault="004322B1" w:rsidP="004322B1">
            <w:pPr>
              <w:rPr>
                <w:rFonts w:cstheme="minorHAnsi"/>
                <w:sz w:val="20"/>
                <w:szCs w:val="20"/>
              </w:rPr>
            </w:pPr>
            <w:r w:rsidRPr="004322B1">
              <w:rPr>
                <w:rFonts w:cstheme="minorHAnsi"/>
                <w:sz w:val="20"/>
                <w:szCs w:val="20"/>
              </w:rPr>
              <w:t>Qualitative</w:t>
            </w:r>
          </w:p>
          <w:p w14:paraId="65B3A0EB" w14:textId="77777777" w:rsidR="004322B1" w:rsidRPr="004322B1" w:rsidRDefault="004322B1" w:rsidP="004322B1">
            <w:pPr>
              <w:rPr>
                <w:rFonts w:cstheme="minorHAnsi"/>
                <w:sz w:val="20"/>
                <w:szCs w:val="20"/>
              </w:rPr>
            </w:pPr>
            <w:r w:rsidRPr="004322B1">
              <w:rPr>
                <w:rFonts w:cstheme="minorHAnsi"/>
                <w:sz w:val="20"/>
                <w:szCs w:val="20"/>
              </w:rPr>
              <w:t>Exploration of Participatory Action Research (PAR) with indigenous communities.</w:t>
            </w:r>
          </w:p>
        </w:tc>
        <w:tc>
          <w:tcPr>
            <w:tcW w:w="7846" w:type="dxa"/>
            <w:tcBorders>
              <w:top w:val="single" w:sz="4" w:space="0" w:color="auto"/>
              <w:left w:val="single" w:sz="4" w:space="0" w:color="auto"/>
              <w:bottom w:val="single" w:sz="4" w:space="0" w:color="auto"/>
              <w:right w:val="single" w:sz="4" w:space="0" w:color="auto"/>
            </w:tcBorders>
          </w:tcPr>
          <w:p w14:paraId="37313CD3"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6F7423E"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own research and others, explores values of PAR with those of different cultures, in particular how OCAP (Ownership, Control, Access, Possession) principles have influenced research.</w:t>
            </w:r>
          </w:p>
          <w:p w14:paraId="06B52B5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F4BF115"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4F6C9BFA"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4A8AEA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640CE34" w14:textId="77777777" w:rsidR="004322B1" w:rsidRPr="004322B1" w:rsidRDefault="004322B1" w:rsidP="004322B1">
            <w:pPr>
              <w:tabs>
                <w:tab w:val="left" w:pos="7760"/>
              </w:tabs>
              <w:rPr>
                <w:rFonts w:cstheme="minorHAnsi"/>
                <w:sz w:val="20"/>
                <w:szCs w:val="20"/>
              </w:rPr>
            </w:pPr>
          </w:p>
        </w:tc>
      </w:tr>
      <w:tr w:rsidR="004322B1" w:rsidRPr="004322B1" w14:paraId="26301758" w14:textId="77777777" w:rsidTr="00BB2F9E">
        <w:tc>
          <w:tcPr>
            <w:tcW w:w="1976" w:type="dxa"/>
            <w:tcBorders>
              <w:top w:val="single" w:sz="4" w:space="0" w:color="auto"/>
              <w:left w:val="single" w:sz="4" w:space="0" w:color="auto"/>
              <w:bottom w:val="single" w:sz="4" w:space="0" w:color="auto"/>
              <w:right w:val="single" w:sz="4" w:space="0" w:color="auto"/>
            </w:tcBorders>
          </w:tcPr>
          <w:p w14:paraId="121E0A75" w14:textId="56789894"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2583E87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507A25C0"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Lithuania, Netherlands, Norway, Poland, UK</w:t>
            </w:r>
          </w:p>
          <w:p w14:paraId="79070EA3"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p w14:paraId="1EC985E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4224D47" w14:textId="77777777" w:rsidR="004322B1" w:rsidRPr="004322B1" w:rsidRDefault="004322B1" w:rsidP="004322B1">
            <w:pPr>
              <w:rPr>
                <w:rFonts w:cstheme="minorHAnsi"/>
                <w:sz w:val="20"/>
                <w:szCs w:val="20"/>
              </w:rPr>
            </w:pPr>
            <w:r w:rsidRPr="004322B1">
              <w:rPr>
                <w:rFonts w:cstheme="minorHAnsi"/>
                <w:sz w:val="20"/>
                <w:szCs w:val="20"/>
              </w:rPr>
              <w:t>Academic</w:t>
            </w:r>
          </w:p>
          <w:p w14:paraId="22FB6148" w14:textId="77777777" w:rsidR="004322B1" w:rsidRPr="004322B1" w:rsidRDefault="004322B1" w:rsidP="004322B1">
            <w:pPr>
              <w:rPr>
                <w:rFonts w:cstheme="minorHAnsi"/>
                <w:sz w:val="20"/>
                <w:szCs w:val="20"/>
              </w:rPr>
            </w:pPr>
            <w:r w:rsidRPr="004322B1">
              <w:rPr>
                <w:rFonts w:cstheme="minorHAnsi"/>
                <w:sz w:val="20"/>
                <w:szCs w:val="20"/>
              </w:rPr>
              <w:t>Journal article</w:t>
            </w:r>
          </w:p>
          <w:p w14:paraId="20CFBB62" w14:textId="77777777" w:rsidR="004322B1" w:rsidRPr="004322B1" w:rsidRDefault="004322B1" w:rsidP="004322B1">
            <w:pPr>
              <w:rPr>
                <w:rFonts w:cstheme="minorHAnsi"/>
                <w:sz w:val="20"/>
                <w:szCs w:val="20"/>
              </w:rPr>
            </w:pPr>
            <w:r w:rsidRPr="004322B1">
              <w:rPr>
                <w:rFonts w:cstheme="minorHAnsi"/>
                <w:sz w:val="20"/>
                <w:szCs w:val="20"/>
              </w:rPr>
              <w:t>Qualitative</w:t>
            </w:r>
          </w:p>
          <w:p w14:paraId="5C54693B"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involvement used in 7 countries in the study.</w:t>
            </w:r>
          </w:p>
          <w:p w14:paraId="2D55D2FA"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508B92CB"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58B44A6"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palliative care issues. Local co-ordinators in each country led stakeholder involvement, and ensured involvement was appropriate for each study step. Stakeholder consultation or qualitative methods were used at some stages only, with professionals, including clinicians and researchers (n=82), and lay people, including patients, ex/carers, family members and friends (n=50).</w:t>
            </w:r>
          </w:p>
          <w:p w14:paraId="1AD5520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4B9639D"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Different involvement methods relevant to context were used in different countries, need for researchers to consider local understandings about stakeholder involvement.</w:t>
            </w:r>
          </w:p>
        </w:tc>
        <w:tc>
          <w:tcPr>
            <w:tcW w:w="1557" w:type="dxa"/>
            <w:tcBorders>
              <w:top w:val="single" w:sz="4" w:space="0" w:color="auto"/>
              <w:left w:val="single" w:sz="4" w:space="0" w:color="auto"/>
              <w:bottom w:val="single" w:sz="4" w:space="0" w:color="auto"/>
              <w:right w:val="single" w:sz="4" w:space="0" w:color="auto"/>
            </w:tcBorders>
          </w:tcPr>
          <w:p w14:paraId="572F3BED"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A1ACE4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168A289" w14:textId="77777777" w:rsidR="004322B1" w:rsidRPr="004322B1" w:rsidRDefault="004322B1" w:rsidP="004322B1">
            <w:pPr>
              <w:tabs>
                <w:tab w:val="left" w:pos="7760"/>
              </w:tabs>
              <w:rPr>
                <w:rFonts w:cstheme="minorHAnsi"/>
                <w:sz w:val="20"/>
                <w:szCs w:val="20"/>
              </w:rPr>
            </w:pPr>
          </w:p>
        </w:tc>
      </w:tr>
      <w:tr w:rsidR="004322B1" w:rsidRPr="004322B1" w14:paraId="43B94AEB" w14:textId="77777777" w:rsidTr="00BB2F9E">
        <w:tc>
          <w:tcPr>
            <w:tcW w:w="1976" w:type="dxa"/>
            <w:tcBorders>
              <w:top w:val="single" w:sz="4" w:space="0" w:color="auto"/>
              <w:left w:val="single" w:sz="4" w:space="0" w:color="auto"/>
              <w:bottom w:val="single" w:sz="4" w:space="0" w:color="auto"/>
              <w:right w:val="single" w:sz="4" w:space="0" w:color="auto"/>
            </w:tcBorders>
          </w:tcPr>
          <w:p w14:paraId="1DFC5FF1" w14:textId="6B825123"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75F95EC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7AB5DFA7"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Lithuania, Netherlands, Norway, Poland, UK</w:t>
            </w:r>
          </w:p>
          <w:p w14:paraId="2E520CB8"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tc>
        <w:tc>
          <w:tcPr>
            <w:tcW w:w="3075" w:type="dxa"/>
            <w:tcBorders>
              <w:top w:val="single" w:sz="4" w:space="0" w:color="auto"/>
              <w:left w:val="single" w:sz="4" w:space="0" w:color="auto"/>
              <w:bottom w:val="single" w:sz="4" w:space="0" w:color="auto"/>
              <w:right w:val="single" w:sz="4" w:space="0" w:color="auto"/>
            </w:tcBorders>
          </w:tcPr>
          <w:p w14:paraId="1CBEBCD9" w14:textId="77777777" w:rsidR="004322B1" w:rsidRPr="004322B1" w:rsidRDefault="004322B1" w:rsidP="004322B1">
            <w:pPr>
              <w:rPr>
                <w:rFonts w:cstheme="minorHAnsi"/>
                <w:sz w:val="20"/>
                <w:szCs w:val="20"/>
              </w:rPr>
            </w:pPr>
            <w:r w:rsidRPr="004322B1">
              <w:rPr>
                <w:rFonts w:cstheme="minorHAnsi"/>
                <w:sz w:val="20"/>
                <w:szCs w:val="20"/>
              </w:rPr>
              <w:t>Academic</w:t>
            </w:r>
          </w:p>
          <w:p w14:paraId="5C5F87AE" w14:textId="77777777" w:rsidR="004322B1" w:rsidRPr="004322B1" w:rsidRDefault="004322B1" w:rsidP="004322B1">
            <w:pPr>
              <w:rPr>
                <w:rFonts w:cstheme="minorHAnsi"/>
                <w:sz w:val="20"/>
                <w:szCs w:val="20"/>
              </w:rPr>
            </w:pPr>
            <w:r w:rsidRPr="004322B1">
              <w:rPr>
                <w:rFonts w:cstheme="minorHAnsi"/>
                <w:sz w:val="20"/>
                <w:szCs w:val="20"/>
              </w:rPr>
              <w:t>Journal article</w:t>
            </w:r>
          </w:p>
          <w:p w14:paraId="57E4F68D" w14:textId="77777777" w:rsidR="004322B1" w:rsidRPr="004322B1" w:rsidRDefault="004322B1" w:rsidP="004322B1">
            <w:pPr>
              <w:rPr>
                <w:rFonts w:cstheme="minorHAnsi"/>
                <w:sz w:val="20"/>
                <w:szCs w:val="20"/>
              </w:rPr>
            </w:pPr>
            <w:r w:rsidRPr="004322B1">
              <w:rPr>
                <w:rFonts w:cstheme="minorHAnsi"/>
                <w:sz w:val="20"/>
                <w:szCs w:val="20"/>
              </w:rPr>
              <w:t>Qualitative</w:t>
            </w:r>
          </w:p>
          <w:p w14:paraId="05D35EF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Reported on involvement used in 7 countries in the study.</w:t>
            </w:r>
          </w:p>
          <w:p w14:paraId="18EFA24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3C30F7C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D9F38EF"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palliative care issues. Local co-ordinators in each country led stakeholder involvement, and ensured involvement was appropriate for each study step. Stakeholder consultation or qualitative methods were used at some stages only, with professionals, including clinicians and researchers (n=82), and lay people, including patients, ex/carers, family members and friends (n=50).</w:t>
            </w:r>
          </w:p>
          <w:p w14:paraId="2057EAEA"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7DBCE6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Facilitators, barriers and evaluation reported. Views about the most effective involvement methods vary internationally. Challenges include inclusivity, time and resource use.</w:t>
            </w:r>
          </w:p>
        </w:tc>
        <w:tc>
          <w:tcPr>
            <w:tcW w:w="1557" w:type="dxa"/>
            <w:tcBorders>
              <w:top w:val="single" w:sz="4" w:space="0" w:color="auto"/>
              <w:left w:val="single" w:sz="4" w:space="0" w:color="auto"/>
              <w:bottom w:val="single" w:sz="4" w:space="0" w:color="auto"/>
              <w:right w:val="single" w:sz="4" w:space="0" w:color="auto"/>
            </w:tcBorders>
          </w:tcPr>
          <w:p w14:paraId="768B0702"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4E98C8A5"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6563197" w14:textId="77777777" w:rsidR="004322B1" w:rsidRPr="004322B1" w:rsidRDefault="004322B1" w:rsidP="004322B1">
            <w:pPr>
              <w:tabs>
                <w:tab w:val="left" w:pos="7760"/>
              </w:tabs>
              <w:rPr>
                <w:rFonts w:cstheme="minorHAnsi"/>
                <w:sz w:val="20"/>
                <w:szCs w:val="20"/>
              </w:rPr>
            </w:pPr>
          </w:p>
        </w:tc>
      </w:tr>
      <w:tr w:rsidR="004322B1" w:rsidRPr="004322B1" w14:paraId="6582EDBF" w14:textId="77777777" w:rsidTr="00BB2F9E">
        <w:tc>
          <w:tcPr>
            <w:tcW w:w="1976" w:type="dxa"/>
            <w:tcBorders>
              <w:top w:val="single" w:sz="4" w:space="0" w:color="auto"/>
              <w:left w:val="single" w:sz="4" w:space="0" w:color="auto"/>
              <w:bottom w:val="single" w:sz="4" w:space="0" w:color="auto"/>
              <w:right w:val="single" w:sz="4" w:space="0" w:color="auto"/>
            </w:tcBorders>
          </w:tcPr>
          <w:p w14:paraId="367BE3C7" w14:textId="016F90B9"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49DE0AE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66562ACB"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Germany, Italy, </w:t>
            </w:r>
          </w:p>
          <w:p w14:paraId="12B4A1E3" w14:textId="77777777" w:rsidR="004322B1" w:rsidRPr="004322B1" w:rsidRDefault="004322B1" w:rsidP="004322B1">
            <w:pPr>
              <w:tabs>
                <w:tab w:val="left" w:pos="7760"/>
              </w:tabs>
              <w:rPr>
                <w:rFonts w:cstheme="minorHAnsi"/>
                <w:sz w:val="20"/>
                <w:szCs w:val="20"/>
              </w:rPr>
            </w:pPr>
            <w:r w:rsidRPr="004322B1">
              <w:rPr>
                <w:rFonts w:cstheme="minorHAnsi"/>
                <w:sz w:val="20"/>
                <w:szCs w:val="20"/>
              </w:rPr>
              <w:t>Lithuania, Netherlands, Norway, Poland, UK</w:t>
            </w:r>
          </w:p>
          <w:p w14:paraId="36B349C6"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p w14:paraId="1721EF4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BE508B4" w14:textId="77777777" w:rsidR="004322B1" w:rsidRPr="004322B1" w:rsidRDefault="004322B1" w:rsidP="004322B1">
            <w:pPr>
              <w:rPr>
                <w:rFonts w:cstheme="minorHAnsi"/>
                <w:sz w:val="20"/>
                <w:szCs w:val="20"/>
              </w:rPr>
            </w:pPr>
            <w:r w:rsidRPr="004322B1">
              <w:rPr>
                <w:rFonts w:cstheme="minorHAnsi"/>
                <w:sz w:val="20"/>
                <w:szCs w:val="20"/>
              </w:rPr>
              <w:t>Academic</w:t>
            </w:r>
          </w:p>
          <w:p w14:paraId="6C8BA4AD" w14:textId="77777777" w:rsidR="004322B1" w:rsidRPr="004322B1" w:rsidRDefault="004322B1" w:rsidP="004322B1">
            <w:pPr>
              <w:rPr>
                <w:rFonts w:cstheme="minorHAnsi"/>
                <w:sz w:val="20"/>
                <w:szCs w:val="20"/>
              </w:rPr>
            </w:pPr>
            <w:r w:rsidRPr="004322B1">
              <w:rPr>
                <w:rFonts w:cstheme="minorHAnsi"/>
                <w:sz w:val="20"/>
                <w:szCs w:val="20"/>
              </w:rPr>
              <w:t>Report</w:t>
            </w:r>
          </w:p>
          <w:p w14:paraId="44395F08" w14:textId="77777777" w:rsidR="004322B1" w:rsidRPr="004322B1" w:rsidRDefault="004322B1" w:rsidP="004322B1">
            <w:pPr>
              <w:rPr>
                <w:rFonts w:cstheme="minorHAnsi"/>
                <w:sz w:val="20"/>
                <w:szCs w:val="20"/>
              </w:rPr>
            </w:pPr>
            <w:r w:rsidRPr="004322B1">
              <w:rPr>
                <w:rFonts w:cstheme="minorHAnsi"/>
                <w:sz w:val="20"/>
                <w:szCs w:val="20"/>
              </w:rPr>
              <w:t>Case study - scoping, review, stakeholder consultation</w:t>
            </w:r>
          </w:p>
          <w:p w14:paraId="67FF9C2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demonstrated the application of concepts and methods developed in the project to the assessment of complex methodologies.</w:t>
            </w:r>
          </w:p>
        </w:tc>
        <w:tc>
          <w:tcPr>
            <w:tcW w:w="7846" w:type="dxa"/>
            <w:tcBorders>
              <w:top w:val="single" w:sz="4" w:space="0" w:color="auto"/>
              <w:left w:val="single" w:sz="4" w:space="0" w:color="auto"/>
              <w:bottom w:val="single" w:sz="4" w:space="0" w:color="auto"/>
              <w:right w:val="single" w:sz="4" w:space="0" w:color="auto"/>
            </w:tcBorders>
          </w:tcPr>
          <w:p w14:paraId="54178E9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6C616B1" w14:textId="77777777" w:rsidR="004322B1" w:rsidRPr="004322B1" w:rsidRDefault="004322B1" w:rsidP="004322B1">
            <w:pPr>
              <w:tabs>
                <w:tab w:val="left" w:pos="7760"/>
              </w:tabs>
              <w:rPr>
                <w:rFonts w:cstheme="minorHAnsi"/>
                <w:sz w:val="20"/>
                <w:szCs w:val="20"/>
              </w:rPr>
            </w:pPr>
            <w:r w:rsidRPr="004322B1">
              <w:rPr>
                <w:rFonts w:cstheme="minorHAnsi"/>
                <w:sz w:val="20"/>
                <w:szCs w:val="20"/>
              </w:rPr>
              <w:t>Priorities in palliative care were identified using consultations with commissioners, professionals, academics, patients and carers in 7 countries (n=132).</w:t>
            </w:r>
          </w:p>
          <w:p w14:paraId="186143FE" w14:textId="77777777" w:rsidR="004322B1" w:rsidRPr="004322B1" w:rsidRDefault="004322B1" w:rsidP="004322B1">
            <w:pPr>
              <w:tabs>
                <w:tab w:val="left" w:pos="7760"/>
              </w:tabs>
              <w:rPr>
                <w:rFonts w:cstheme="minorHAnsi"/>
                <w:sz w:val="20"/>
                <w:szCs w:val="20"/>
              </w:rPr>
            </w:pPr>
            <w:r w:rsidRPr="004322B1">
              <w:rPr>
                <w:rFonts w:cstheme="minorHAnsi"/>
                <w:sz w:val="20"/>
                <w:szCs w:val="20"/>
              </w:rPr>
              <w:t>Patients, carers and families, and professionals, with experience of palliative care involved across all 7 countries using variety of methods, using Stakeholder Advisory Panel consultation (included 2 ex-carers), qualitative including stakeholder workshops and interviews.</w:t>
            </w:r>
          </w:p>
          <w:p w14:paraId="667A29E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77A5AF4C" w14:textId="77777777" w:rsidR="004322B1" w:rsidRPr="004322B1" w:rsidRDefault="004322B1" w:rsidP="004322B1">
            <w:pPr>
              <w:tabs>
                <w:tab w:val="left" w:pos="7760"/>
              </w:tabs>
              <w:rPr>
                <w:rFonts w:cstheme="minorHAnsi"/>
                <w:sz w:val="20"/>
                <w:szCs w:val="20"/>
              </w:rPr>
            </w:pPr>
            <w:r w:rsidRPr="004322B1">
              <w:rPr>
                <w:rFonts w:cstheme="minorHAnsi"/>
                <w:sz w:val="20"/>
                <w:szCs w:val="20"/>
              </w:rPr>
              <w:t>Some facilitators, barriers and evaluation presented, including the use of different involvement methods in different contexts.</w:t>
            </w:r>
          </w:p>
        </w:tc>
        <w:tc>
          <w:tcPr>
            <w:tcW w:w="1557" w:type="dxa"/>
            <w:tcBorders>
              <w:top w:val="single" w:sz="4" w:space="0" w:color="auto"/>
              <w:left w:val="single" w:sz="4" w:space="0" w:color="auto"/>
              <w:bottom w:val="single" w:sz="4" w:space="0" w:color="auto"/>
              <w:right w:val="single" w:sz="4" w:space="0" w:color="auto"/>
            </w:tcBorders>
          </w:tcPr>
          <w:p w14:paraId="2A42DB8A"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1ED0A6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DB435DB" w14:textId="77777777" w:rsidR="004322B1" w:rsidRPr="004322B1" w:rsidRDefault="004322B1" w:rsidP="004322B1">
            <w:pPr>
              <w:tabs>
                <w:tab w:val="left" w:pos="7760"/>
              </w:tabs>
              <w:rPr>
                <w:rFonts w:cstheme="minorHAnsi"/>
                <w:sz w:val="20"/>
                <w:szCs w:val="20"/>
              </w:rPr>
            </w:pPr>
          </w:p>
        </w:tc>
      </w:tr>
      <w:tr w:rsidR="004322B1" w:rsidRPr="004322B1" w14:paraId="3899978C" w14:textId="77777777" w:rsidTr="00BB2F9E">
        <w:tc>
          <w:tcPr>
            <w:tcW w:w="1976" w:type="dxa"/>
            <w:tcBorders>
              <w:top w:val="single" w:sz="4" w:space="0" w:color="auto"/>
              <w:left w:val="single" w:sz="4" w:space="0" w:color="auto"/>
              <w:bottom w:val="single" w:sz="4" w:space="0" w:color="auto"/>
              <w:right w:val="single" w:sz="4" w:space="0" w:color="auto"/>
            </w:tcBorders>
          </w:tcPr>
          <w:p w14:paraId="6AE79465" w14:textId="300FB6FD"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5134E8F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75DB2D50"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Germany, Italy, </w:t>
            </w:r>
          </w:p>
          <w:p w14:paraId="74665C7B" w14:textId="77777777" w:rsidR="004322B1" w:rsidRPr="004322B1" w:rsidRDefault="004322B1" w:rsidP="004322B1">
            <w:pPr>
              <w:tabs>
                <w:tab w:val="left" w:pos="7760"/>
              </w:tabs>
              <w:rPr>
                <w:rFonts w:cstheme="minorHAnsi"/>
                <w:sz w:val="20"/>
                <w:szCs w:val="20"/>
              </w:rPr>
            </w:pPr>
            <w:r w:rsidRPr="004322B1">
              <w:rPr>
                <w:rFonts w:cstheme="minorHAnsi"/>
                <w:sz w:val="20"/>
                <w:szCs w:val="20"/>
              </w:rPr>
              <w:t>Lithuania, Netherlands, Norway, Poland, UK</w:t>
            </w:r>
          </w:p>
          <w:p w14:paraId="15F6D5CB"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tc>
        <w:tc>
          <w:tcPr>
            <w:tcW w:w="3075" w:type="dxa"/>
            <w:tcBorders>
              <w:top w:val="single" w:sz="4" w:space="0" w:color="auto"/>
              <w:left w:val="single" w:sz="4" w:space="0" w:color="auto"/>
              <w:bottom w:val="single" w:sz="4" w:space="0" w:color="auto"/>
              <w:right w:val="single" w:sz="4" w:space="0" w:color="auto"/>
            </w:tcBorders>
          </w:tcPr>
          <w:p w14:paraId="39749102" w14:textId="77777777" w:rsidR="004322B1" w:rsidRPr="004322B1" w:rsidRDefault="004322B1" w:rsidP="004322B1">
            <w:pPr>
              <w:rPr>
                <w:rFonts w:cstheme="minorHAnsi"/>
                <w:sz w:val="20"/>
                <w:szCs w:val="20"/>
              </w:rPr>
            </w:pPr>
            <w:r w:rsidRPr="004322B1">
              <w:rPr>
                <w:rFonts w:cstheme="minorHAnsi"/>
                <w:sz w:val="20"/>
                <w:szCs w:val="20"/>
              </w:rPr>
              <w:t>Grey</w:t>
            </w:r>
          </w:p>
          <w:p w14:paraId="47EBBF69" w14:textId="77777777" w:rsidR="004322B1" w:rsidRPr="004322B1" w:rsidRDefault="004322B1" w:rsidP="004322B1">
            <w:pPr>
              <w:rPr>
                <w:rFonts w:cstheme="minorHAnsi"/>
                <w:sz w:val="20"/>
                <w:szCs w:val="20"/>
              </w:rPr>
            </w:pPr>
            <w:r w:rsidRPr="004322B1">
              <w:rPr>
                <w:rFonts w:cstheme="minorHAnsi"/>
                <w:sz w:val="20"/>
                <w:szCs w:val="20"/>
              </w:rPr>
              <w:t>Conference presentation</w:t>
            </w:r>
          </w:p>
          <w:p w14:paraId="3A1AF623" w14:textId="77777777" w:rsidR="004322B1" w:rsidRPr="004322B1" w:rsidRDefault="004322B1" w:rsidP="004322B1">
            <w:pPr>
              <w:rPr>
                <w:rFonts w:cstheme="minorHAnsi"/>
                <w:sz w:val="20"/>
                <w:szCs w:val="20"/>
              </w:rPr>
            </w:pPr>
            <w:r w:rsidRPr="004322B1">
              <w:rPr>
                <w:rFonts w:cstheme="minorHAnsi"/>
                <w:sz w:val="20"/>
                <w:szCs w:val="20"/>
              </w:rPr>
              <w:t>Qualitative</w:t>
            </w:r>
          </w:p>
          <w:p w14:paraId="37617222" w14:textId="77777777" w:rsidR="004322B1" w:rsidRPr="004322B1" w:rsidRDefault="004322B1" w:rsidP="004322B1">
            <w:pPr>
              <w:rPr>
                <w:rFonts w:cstheme="minorHAnsi"/>
                <w:sz w:val="20"/>
                <w:szCs w:val="20"/>
              </w:rPr>
            </w:pPr>
            <w:r w:rsidRPr="004322B1">
              <w:rPr>
                <w:rFonts w:cstheme="minorHAnsi"/>
                <w:sz w:val="20"/>
                <w:szCs w:val="20"/>
              </w:rPr>
              <w:t>Explores how stakeholder involvement was carried out in the study.</w:t>
            </w:r>
          </w:p>
        </w:tc>
        <w:tc>
          <w:tcPr>
            <w:tcW w:w="7846" w:type="dxa"/>
            <w:tcBorders>
              <w:top w:val="single" w:sz="4" w:space="0" w:color="auto"/>
              <w:left w:val="single" w:sz="4" w:space="0" w:color="auto"/>
              <w:bottom w:val="single" w:sz="4" w:space="0" w:color="auto"/>
              <w:right w:val="single" w:sz="4" w:space="0" w:color="auto"/>
            </w:tcBorders>
          </w:tcPr>
          <w:p w14:paraId="30645EE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59910D2"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palliative care issues. Used Stakeholder Advisory panels in each country of professionals (n=82) and lay people (n=50). Qualitative methods and consultation used.</w:t>
            </w:r>
          </w:p>
          <w:p w14:paraId="2C270069"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F4797DB"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described. Involvement identified priorities, validated findings and provided expert opinion.</w:t>
            </w:r>
          </w:p>
        </w:tc>
        <w:tc>
          <w:tcPr>
            <w:tcW w:w="1557" w:type="dxa"/>
            <w:tcBorders>
              <w:top w:val="single" w:sz="4" w:space="0" w:color="auto"/>
              <w:left w:val="single" w:sz="4" w:space="0" w:color="auto"/>
              <w:bottom w:val="single" w:sz="4" w:space="0" w:color="auto"/>
              <w:right w:val="single" w:sz="4" w:space="0" w:color="auto"/>
            </w:tcBorders>
          </w:tcPr>
          <w:p w14:paraId="289992FD"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6A8B314"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0EABE77" w14:textId="77777777" w:rsidR="004322B1" w:rsidRPr="004322B1" w:rsidRDefault="004322B1" w:rsidP="004322B1">
            <w:pPr>
              <w:tabs>
                <w:tab w:val="left" w:pos="7760"/>
              </w:tabs>
              <w:rPr>
                <w:rFonts w:cstheme="minorHAnsi"/>
                <w:sz w:val="20"/>
                <w:szCs w:val="20"/>
              </w:rPr>
            </w:pPr>
          </w:p>
        </w:tc>
      </w:tr>
      <w:tr w:rsidR="004322B1" w:rsidRPr="004322B1" w14:paraId="6FEF3DA9" w14:textId="77777777" w:rsidTr="00BB2F9E">
        <w:tc>
          <w:tcPr>
            <w:tcW w:w="1976" w:type="dxa"/>
            <w:tcBorders>
              <w:top w:val="single" w:sz="4" w:space="0" w:color="auto"/>
              <w:left w:val="single" w:sz="4" w:space="0" w:color="auto"/>
              <w:bottom w:val="single" w:sz="4" w:space="0" w:color="auto"/>
              <w:right w:val="single" w:sz="4" w:space="0" w:color="auto"/>
            </w:tcBorders>
          </w:tcPr>
          <w:p w14:paraId="7757B82A" w14:textId="65EBE113"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7B410915"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09066524"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Netherlands, Norway, Poland, UK</w:t>
            </w:r>
          </w:p>
          <w:p w14:paraId="5562C8F4"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p w14:paraId="49C41F4B"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3F1543F" w14:textId="77777777" w:rsidR="004322B1" w:rsidRPr="004322B1" w:rsidRDefault="004322B1" w:rsidP="004322B1">
            <w:pPr>
              <w:rPr>
                <w:rFonts w:cstheme="minorHAnsi"/>
                <w:sz w:val="20"/>
                <w:szCs w:val="20"/>
              </w:rPr>
            </w:pPr>
            <w:r w:rsidRPr="004322B1">
              <w:rPr>
                <w:rFonts w:cstheme="minorHAnsi"/>
                <w:sz w:val="20"/>
                <w:szCs w:val="20"/>
              </w:rPr>
              <w:t>Grey</w:t>
            </w:r>
          </w:p>
          <w:p w14:paraId="5C3999C0" w14:textId="77777777" w:rsidR="004322B1" w:rsidRPr="004322B1" w:rsidRDefault="004322B1" w:rsidP="004322B1">
            <w:pPr>
              <w:rPr>
                <w:rFonts w:cstheme="minorHAnsi"/>
                <w:sz w:val="20"/>
                <w:szCs w:val="20"/>
              </w:rPr>
            </w:pPr>
            <w:r w:rsidRPr="004322B1">
              <w:rPr>
                <w:rFonts w:cstheme="minorHAnsi"/>
                <w:sz w:val="20"/>
                <w:szCs w:val="20"/>
              </w:rPr>
              <w:t>Conference poster</w:t>
            </w:r>
          </w:p>
          <w:p w14:paraId="28CC42AD" w14:textId="77777777" w:rsidR="004322B1" w:rsidRPr="004322B1" w:rsidRDefault="004322B1" w:rsidP="004322B1">
            <w:pPr>
              <w:rPr>
                <w:rFonts w:cstheme="minorHAnsi"/>
                <w:sz w:val="20"/>
                <w:szCs w:val="20"/>
              </w:rPr>
            </w:pPr>
            <w:r w:rsidRPr="004322B1">
              <w:rPr>
                <w:rFonts w:cstheme="minorHAnsi"/>
                <w:sz w:val="20"/>
                <w:szCs w:val="20"/>
              </w:rPr>
              <w:t>Qualitative</w:t>
            </w:r>
          </w:p>
          <w:p w14:paraId="3F26BE37" w14:textId="77777777" w:rsidR="004322B1" w:rsidRPr="004322B1" w:rsidRDefault="004322B1" w:rsidP="004322B1">
            <w:pPr>
              <w:rPr>
                <w:rFonts w:cstheme="minorHAnsi"/>
                <w:sz w:val="20"/>
                <w:szCs w:val="20"/>
              </w:rPr>
            </w:pPr>
            <w:r w:rsidRPr="004322B1">
              <w:rPr>
                <w:rFonts w:cstheme="minorHAnsi"/>
                <w:sz w:val="20"/>
                <w:szCs w:val="20"/>
              </w:rPr>
              <w:t>Reported on establishing PPI in 6 European countries.</w:t>
            </w:r>
          </w:p>
          <w:p w14:paraId="4C5C15E0"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3C020A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CB22858"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palliative care issues. Used qualitative methods (n=17) or “research partners” (n=33), including patients, ex/carers.</w:t>
            </w:r>
          </w:p>
          <w:p w14:paraId="59C2AB3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C2EF82F"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and evaluation described. Main outcome that all involvement methods have advantages and limitations which must be considered in light of local needs, resources and culture.</w:t>
            </w:r>
          </w:p>
        </w:tc>
        <w:tc>
          <w:tcPr>
            <w:tcW w:w="1557" w:type="dxa"/>
            <w:tcBorders>
              <w:top w:val="single" w:sz="4" w:space="0" w:color="auto"/>
              <w:left w:val="single" w:sz="4" w:space="0" w:color="auto"/>
              <w:bottom w:val="single" w:sz="4" w:space="0" w:color="auto"/>
              <w:right w:val="single" w:sz="4" w:space="0" w:color="auto"/>
            </w:tcBorders>
          </w:tcPr>
          <w:p w14:paraId="50F3D414"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51BD52A"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7CD7431" w14:textId="77777777" w:rsidR="004322B1" w:rsidRPr="004322B1" w:rsidRDefault="004322B1" w:rsidP="004322B1">
            <w:pPr>
              <w:tabs>
                <w:tab w:val="left" w:pos="7760"/>
              </w:tabs>
              <w:rPr>
                <w:rFonts w:cstheme="minorHAnsi"/>
                <w:sz w:val="20"/>
                <w:szCs w:val="20"/>
              </w:rPr>
            </w:pPr>
          </w:p>
        </w:tc>
      </w:tr>
      <w:tr w:rsidR="004322B1" w:rsidRPr="004322B1" w14:paraId="15C52A0C" w14:textId="77777777" w:rsidTr="00BB2F9E">
        <w:tc>
          <w:tcPr>
            <w:tcW w:w="1976" w:type="dxa"/>
            <w:tcBorders>
              <w:top w:val="single" w:sz="4" w:space="0" w:color="auto"/>
              <w:left w:val="single" w:sz="4" w:space="0" w:color="auto"/>
              <w:bottom w:val="single" w:sz="4" w:space="0" w:color="auto"/>
              <w:right w:val="single" w:sz="4" w:space="0" w:color="auto"/>
            </w:tcBorders>
          </w:tcPr>
          <w:p w14:paraId="481D6FA2" w14:textId="25268117"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2C5081C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278F86A9"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Lithuania, Netherlands, Norway, Poland, UK</w:t>
            </w:r>
          </w:p>
          <w:p w14:paraId="482DD34A"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tc>
        <w:tc>
          <w:tcPr>
            <w:tcW w:w="3075" w:type="dxa"/>
            <w:tcBorders>
              <w:top w:val="single" w:sz="4" w:space="0" w:color="auto"/>
              <w:left w:val="single" w:sz="4" w:space="0" w:color="auto"/>
              <w:bottom w:val="single" w:sz="4" w:space="0" w:color="auto"/>
              <w:right w:val="single" w:sz="4" w:space="0" w:color="auto"/>
            </w:tcBorders>
          </w:tcPr>
          <w:p w14:paraId="210FAC2E" w14:textId="77777777" w:rsidR="004322B1" w:rsidRPr="004322B1" w:rsidRDefault="004322B1" w:rsidP="004322B1">
            <w:pPr>
              <w:rPr>
                <w:rFonts w:cstheme="minorHAnsi"/>
                <w:sz w:val="20"/>
                <w:szCs w:val="20"/>
              </w:rPr>
            </w:pPr>
            <w:r w:rsidRPr="004322B1">
              <w:rPr>
                <w:rFonts w:cstheme="minorHAnsi"/>
                <w:sz w:val="20"/>
                <w:szCs w:val="20"/>
              </w:rPr>
              <w:t>Grey</w:t>
            </w:r>
          </w:p>
          <w:p w14:paraId="714D2292" w14:textId="77777777" w:rsidR="004322B1" w:rsidRPr="004322B1" w:rsidRDefault="004322B1" w:rsidP="004322B1">
            <w:pPr>
              <w:rPr>
                <w:rFonts w:cstheme="minorHAnsi"/>
                <w:sz w:val="20"/>
                <w:szCs w:val="20"/>
              </w:rPr>
            </w:pPr>
            <w:r w:rsidRPr="004322B1">
              <w:rPr>
                <w:rFonts w:cstheme="minorHAnsi"/>
                <w:sz w:val="20"/>
                <w:szCs w:val="20"/>
              </w:rPr>
              <w:t>Conference presentation</w:t>
            </w:r>
          </w:p>
          <w:p w14:paraId="37342E48" w14:textId="77777777" w:rsidR="004322B1" w:rsidRPr="004322B1" w:rsidRDefault="004322B1" w:rsidP="004322B1">
            <w:pPr>
              <w:rPr>
                <w:rFonts w:cstheme="minorHAnsi"/>
                <w:sz w:val="20"/>
                <w:szCs w:val="20"/>
              </w:rPr>
            </w:pPr>
            <w:r w:rsidRPr="004322B1">
              <w:rPr>
                <w:rFonts w:cstheme="minorHAnsi"/>
                <w:sz w:val="20"/>
                <w:szCs w:val="20"/>
              </w:rPr>
              <w:t>Qualitative</w:t>
            </w:r>
          </w:p>
          <w:p w14:paraId="67E041B7" w14:textId="77777777" w:rsidR="004322B1" w:rsidRPr="004322B1" w:rsidRDefault="004322B1" w:rsidP="004322B1">
            <w:pPr>
              <w:rPr>
                <w:rFonts w:cstheme="minorHAnsi"/>
                <w:sz w:val="20"/>
                <w:szCs w:val="20"/>
              </w:rPr>
            </w:pPr>
            <w:r w:rsidRPr="004322B1">
              <w:rPr>
                <w:rFonts w:cstheme="minorHAnsi"/>
                <w:sz w:val="20"/>
                <w:szCs w:val="20"/>
              </w:rPr>
              <w:t>Reported on international experiences of PPI in the study.</w:t>
            </w:r>
          </w:p>
          <w:p w14:paraId="21460736"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168F748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875B3E3"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Explored palliative care issues. Used research advisor approach (n=33) or qualitative methods (n=19) to carry out involvement. </w:t>
            </w:r>
          </w:p>
          <w:p w14:paraId="7682CD53" w14:textId="77777777" w:rsidR="004322B1" w:rsidRPr="004322B1" w:rsidRDefault="004322B1" w:rsidP="004322B1">
            <w:pPr>
              <w:tabs>
                <w:tab w:val="left" w:pos="7760"/>
              </w:tabs>
              <w:rPr>
                <w:rFonts w:cstheme="minorHAnsi"/>
                <w:sz w:val="20"/>
                <w:szCs w:val="20"/>
              </w:rPr>
            </w:pPr>
            <w:r w:rsidRPr="004322B1">
              <w:rPr>
                <w:rFonts w:cstheme="minorHAnsi"/>
                <w:sz w:val="20"/>
                <w:szCs w:val="20"/>
              </w:rPr>
              <w:t>Challenges regarding methods, ethics and governance were identified.</w:t>
            </w:r>
          </w:p>
          <w:p w14:paraId="130BDC6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4912D041"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discussed.</w:t>
            </w:r>
          </w:p>
        </w:tc>
        <w:tc>
          <w:tcPr>
            <w:tcW w:w="1557" w:type="dxa"/>
            <w:tcBorders>
              <w:top w:val="single" w:sz="4" w:space="0" w:color="auto"/>
              <w:left w:val="single" w:sz="4" w:space="0" w:color="auto"/>
              <w:bottom w:val="single" w:sz="4" w:space="0" w:color="auto"/>
              <w:right w:val="single" w:sz="4" w:space="0" w:color="auto"/>
            </w:tcBorders>
          </w:tcPr>
          <w:p w14:paraId="71CC24FA"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FB38315"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64B884A2" w14:textId="77777777" w:rsidR="004322B1" w:rsidRPr="004322B1" w:rsidRDefault="004322B1" w:rsidP="004322B1">
            <w:pPr>
              <w:tabs>
                <w:tab w:val="left" w:pos="7760"/>
              </w:tabs>
              <w:rPr>
                <w:rFonts w:cstheme="minorHAnsi"/>
                <w:sz w:val="20"/>
                <w:szCs w:val="20"/>
              </w:rPr>
            </w:pPr>
          </w:p>
        </w:tc>
      </w:tr>
      <w:tr w:rsidR="004322B1" w:rsidRPr="004322B1" w14:paraId="0A70C7EA" w14:textId="77777777" w:rsidTr="00BB2F9E">
        <w:tc>
          <w:tcPr>
            <w:tcW w:w="1976" w:type="dxa"/>
            <w:tcBorders>
              <w:top w:val="single" w:sz="4" w:space="0" w:color="auto"/>
              <w:left w:val="single" w:sz="4" w:space="0" w:color="auto"/>
              <w:bottom w:val="single" w:sz="4" w:space="0" w:color="auto"/>
              <w:right w:val="single" w:sz="4" w:space="0" w:color="auto"/>
            </w:tcBorders>
          </w:tcPr>
          <w:p w14:paraId="47EAD71D" w14:textId="51330FCB"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174B5BB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410934D9"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Netherlands, Norway, Poland, UK</w:t>
            </w:r>
          </w:p>
          <w:p w14:paraId="193D2E5E"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p w14:paraId="5B28953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EF0C98D" w14:textId="77777777" w:rsidR="004322B1" w:rsidRPr="004322B1" w:rsidRDefault="004322B1" w:rsidP="004322B1">
            <w:pPr>
              <w:rPr>
                <w:rFonts w:cstheme="minorHAnsi"/>
                <w:sz w:val="20"/>
                <w:szCs w:val="20"/>
              </w:rPr>
            </w:pPr>
            <w:r w:rsidRPr="004322B1">
              <w:rPr>
                <w:rFonts w:cstheme="minorHAnsi"/>
                <w:sz w:val="20"/>
                <w:szCs w:val="20"/>
              </w:rPr>
              <w:lastRenderedPageBreak/>
              <w:t>Grey</w:t>
            </w:r>
          </w:p>
          <w:p w14:paraId="36710203" w14:textId="77777777" w:rsidR="004322B1" w:rsidRPr="004322B1" w:rsidRDefault="004322B1" w:rsidP="004322B1">
            <w:pPr>
              <w:rPr>
                <w:rFonts w:cstheme="minorHAnsi"/>
                <w:sz w:val="20"/>
                <w:szCs w:val="20"/>
              </w:rPr>
            </w:pPr>
            <w:r w:rsidRPr="004322B1">
              <w:rPr>
                <w:rFonts w:cstheme="minorHAnsi"/>
                <w:sz w:val="20"/>
                <w:szCs w:val="20"/>
              </w:rPr>
              <w:t>Conference poster</w:t>
            </w:r>
          </w:p>
          <w:p w14:paraId="2866F420" w14:textId="77777777" w:rsidR="004322B1" w:rsidRPr="004322B1" w:rsidRDefault="004322B1" w:rsidP="004322B1">
            <w:pPr>
              <w:rPr>
                <w:rFonts w:cstheme="minorHAnsi"/>
                <w:sz w:val="20"/>
                <w:szCs w:val="20"/>
              </w:rPr>
            </w:pPr>
            <w:r w:rsidRPr="004322B1">
              <w:rPr>
                <w:rFonts w:cstheme="minorHAnsi"/>
                <w:sz w:val="20"/>
                <w:szCs w:val="20"/>
              </w:rPr>
              <w:t>Qualitative</w:t>
            </w:r>
          </w:p>
          <w:p w14:paraId="10B02A99" w14:textId="77777777" w:rsidR="004322B1" w:rsidRPr="004322B1" w:rsidRDefault="004322B1" w:rsidP="004322B1">
            <w:pPr>
              <w:rPr>
                <w:rFonts w:cstheme="minorHAnsi"/>
                <w:sz w:val="20"/>
                <w:szCs w:val="20"/>
              </w:rPr>
            </w:pPr>
            <w:r w:rsidRPr="004322B1">
              <w:rPr>
                <w:rFonts w:cstheme="minorHAnsi"/>
                <w:sz w:val="20"/>
                <w:szCs w:val="20"/>
              </w:rPr>
              <w:t>Reported on methodological, ethical and governance issues for PPI in the study.</w:t>
            </w:r>
          </w:p>
        </w:tc>
        <w:tc>
          <w:tcPr>
            <w:tcW w:w="7846" w:type="dxa"/>
            <w:tcBorders>
              <w:top w:val="single" w:sz="4" w:space="0" w:color="auto"/>
              <w:left w:val="single" w:sz="4" w:space="0" w:color="auto"/>
              <w:bottom w:val="single" w:sz="4" w:space="0" w:color="auto"/>
              <w:right w:val="single" w:sz="4" w:space="0" w:color="auto"/>
            </w:tcBorders>
          </w:tcPr>
          <w:p w14:paraId="515EE12F"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FF1AB5B"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Explored palliative care issues. Used qualitative methods - interviews/focus groups (n=17) and stakeholder interviews/focus groups (n=33) to undertake involvement.</w:t>
            </w:r>
          </w:p>
          <w:p w14:paraId="35478F63"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Reported on need for cultural sensitivities to palliative care and recognition of philosophical differences underpinning PPI methods and need for ethical guidance.</w:t>
            </w:r>
          </w:p>
          <w:p w14:paraId="15548DD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7D1AEB8"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7228A53A"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1C57A0DA"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8C28B8E" w14:textId="77777777" w:rsidR="004322B1" w:rsidRPr="004322B1" w:rsidRDefault="004322B1" w:rsidP="004322B1">
            <w:pPr>
              <w:tabs>
                <w:tab w:val="left" w:pos="7760"/>
              </w:tabs>
              <w:rPr>
                <w:rFonts w:cstheme="minorHAnsi"/>
                <w:sz w:val="20"/>
                <w:szCs w:val="20"/>
              </w:rPr>
            </w:pPr>
          </w:p>
        </w:tc>
      </w:tr>
      <w:tr w:rsidR="004322B1" w:rsidRPr="004322B1" w14:paraId="2541841F" w14:textId="77777777" w:rsidTr="00BB2F9E">
        <w:tc>
          <w:tcPr>
            <w:tcW w:w="1976" w:type="dxa"/>
            <w:tcBorders>
              <w:top w:val="single" w:sz="4" w:space="0" w:color="auto"/>
              <w:left w:val="single" w:sz="4" w:space="0" w:color="auto"/>
              <w:bottom w:val="single" w:sz="4" w:space="0" w:color="auto"/>
              <w:right w:val="single" w:sz="4" w:space="0" w:color="auto"/>
            </w:tcBorders>
          </w:tcPr>
          <w:p w14:paraId="23B2231E" w14:textId="2EF1C0AE" w:rsidR="004322B1" w:rsidRPr="004322B1" w:rsidRDefault="004322B1" w:rsidP="004322B1">
            <w:pPr>
              <w:tabs>
                <w:tab w:val="left" w:pos="7760"/>
              </w:tabs>
              <w:rPr>
                <w:rFonts w:cstheme="minorHAnsi"/>
                <w:sz w:val="20"/>
                <w:szCs w:val="20"/>
              </w:rPr>
            </w:pPr>
            <w:r w:rsidRPr="004322B1">
              <w:rPr>
                <w:rFonts w:cstheme="minorHAnsi"/>
                <w:sz w:val="20"/>
                <w:szCs w:val="20"/>
              </w:rPr>
              <w:t>Brereton</w:t>
            </w:r>
          </w:p>
          <w:p w14:paraId="03F9F7D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27A5A097" w14:textId="77777777" w:rsidR="004322B1" w:rsidRPr="004322B1" w:rsidRDefault="004322B1" w:rsidP="004322B1">
            <w:pPr>
              <w:tabs>
                <w:tab w:val="left" w:pos="7760"/>
              </w:tabs>
              <w:rPr>
                <w:rFonts w:cstheme="minorHAnsi"/>
                <w:sz w:val="20"/>
                <w:szCs w:val="20"/>
              </w:rPr>
            </w:pPr>
            <w:r w:rsidRPr="004322B1">
              <w:rPr>
                <w:rFonts w:cstheme="minorHAnsi"/>
                <w:sz w:val="20"/>
                <w:szCs w:val="20"/>
              </w:rPr>
              <w:t>Germany, Italy, Netherlands, Norway, Poland, UK</w:t>
            </w:r>
          </w:p>
          <w:p w14:paraId="180E7E26"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INTEGRATE-HTA</w:t>
            </w:r>
          </w:p>
          <w:p w14:paraId="7F0A419B"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783D44A" w14:textId="77777777" w:rsidR="004322B1" w:rsidRPr="004322B1" w:rsidRDefault="004322B1" w:rsidP="004322B1">
            <w:pPr>
              <w:rPr>
                <w:rFonts w:cstheme="minorHAnsi"/>
                <w:sz w:val="20"/>
                <w:szCs w:val="20"/>
              </w:rPr>
            </w:pPr>
            <w:r w:rsidRPr="004322B1">
              <w:rPr>
                <w:rFonts w:cstheme="minorHAnsi"/>
                <w:sz w:val="20"/>
                <w:szCs w:val="20"/>
              </w:rPr>
              <w:t>Grey</w:t>
            </w:r>
          </w:p>
          <w:p w14:paraId="2773F3D3" w14:textId="77777777" w:rsidR="004322B1" w:rsidRPr="004322B1" w:rsidRDefault="004322B1" w:rsidP="004322B1">
            <w:pPr>
              <w:rPr>
                <w:rFonts w:cstheme="minorHAnsi"/>
                <w:sz w:val="20"/>
                <w:szCs w:val="20"/>
              </w:rPr>
            </w:pPr>
            <w:r w:rsidRPr="004322B1">
              <w:rPr>
                <w:rFonts w:cstheme="minorHAnsi"/>
                <w:sz w:val="20"/>
                <w:szCs w:val="20"/>
              </w:rPr>
              <w:t>Conference abstract</w:t>
            </w:r>
          </w:p>
          <w:p w14:paraId="265DB06F" w14:textId="77777777" w:rsidR="004322B1" w:rsidRPr="004322B1" w:rsidRDefault="004322B1" w:rsidP="004322B1">
            <w:pPr>
              <w:rPr>
                <w:rFonts w:cstheme="minorHAnsi"/>
                <w:sz w:val="20"/>
                <w:szCs w:val="20"/>
              </w:rPr>
            </w:pPr>
            <w:r w:rsidRPr="004322B1">
              <w:rPr>
                <w:rFonts w:cstheme="minorHAnsi"/>
                <w:sz w:val="20"/>
                <w:szCs w:val="20"/>
              </w:rPr>
              <w:t>Qualitative</w:t>
            </w:r>
          </w:p>
          <w:p w14:paraId="73465070" w14:textId="77777777" w:rsidR="004322B1" w:rsidRPr="004322B1" w:rsidRDefault="004322B1" w:rsidP="004322B1">
            <w:pPr>
              <w:rPr>
                <w:rFonts w:cstheme="minorHAnsi"/>
                <w:sz w:val="20"/>
                <w:szCs w:val="20"/>
              </w:rPr>
            </w:pPr>
            <w:r w:rsidRPr="004322B1">
              <w:rPr>
                <w:rFonts w:cstheme="minorHAnsi"/>
                <w:sz w:val="20"/>
                <w:szCs w:val="20"/>
              </w:rPr>
              <w:t>Reported on involvement in 6 countries for a palliative care Health Technology Assessment (HTA) project.</w:t>
            </w:r>
          </w:p>
        </w:tc>
        <w:tc>
          <w:tcPr>
            <w:tcW w:w="7846" w:type="dxa"/>
            <w:tcBorders>
              <w:top w:val="single" w:sz="4" w:space="0" w:color="auto"/>
              <w:left w:val="single" w:sz="4" w:space="0" w:color="auto"/>
              <w:bottom w:val="single" w:sz="4" w:space="0" w:color="auto"/>
              <w:right w:val="single" w:sz="4" w:space="0" w:color="auto"/>
            </w:tcBorders>
          </w:tcPr>
          <w:p w14:paraId="6B88C8C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98B704D"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Explored palliative care issues. Used qualitative methods - interviews (n=21) and discussions with research partners (n=30). </w:t>
            </w:r>
          </w:p>
          <w:p w14:paraId="75603D78"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8231C68"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and evaluation reported. Main findings of need to consider cultural awareness in different countries, including attitudes towards death, importance of partnership working and remuneration.</w:t>
            </w:r>
          </w:p>
        </w:tc>
        <w:tc>
          <w:tcPr>
            <w:tcW w:w="1557" w:type="dxa"/>
            <w:tcBorders>
              <w:top w:val="single" w:sz="4" w:space="0" w:color="auto"/>
              <w:left w:val="single" w:sz="4" w:space="0" w:color="auto"/>
              <w:bottom w:val="single" w:sz="4" w:space="0" w:color="auto"/>
              <w:right w:val="single" w:sz="4" w:space="0" w:color="auto"/>
            </w:tcBorders>
          </w:tcPr>
          <w:p w14:paraId="4605865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CFF9929"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54A3A6C4" w14:textId="77777777" w:rsidR="004322B1" w:rsidRPr="004322B1" w:rsidRDefault="004322B1" w:rsidP="004322B1">
            <w:pPr>
              <w:tabs>
                <w:tab w:val="left" w:pos="7760"/>
              </w:tabs>
              <w:rPr>
                <w:rFonts w:cstheme="minorHAnsi"/>
                <w:sz w:val="20"/>
                <w:szCs w:val="20"/>
              </w:rPr>
            </w:pPr>
          </w:p>
        </w:tc>
      </w:tr>
      <w:tr w:rsidR="004322B1" w:rsidRPr="004322B1" w14:paraId="5179486A" w14:textId="77777777" w:rsidTr="00BB2F9E">
        <w:tc>
          <w:tcPr>
            <w:tcW w:w="1976" w:type="dxa"/>
            <w:tcBorders>
              <w:top w:val="single" w:sz="4" w:space="0" w:color="auto"/>
              <w:left w:val="single" w:sz="4" w:space="0" w:color="auto"/>
              <w:bottom w:val="single" w:sz="4" w:space="0" w:color="auto"/>
              <w:right w:val="single" w:sz="4" w:space="0" w:color="auto"/>
            </w:tcBorders>
          </w:tcPr>
          <w:p w14:paraId="5D7667B6" w14:textId="0B799633" w:rsidR="004322B1" w:rsidRPr="004322B1" w:rsidRDefault="004322B1" w:rsidP="004322B1">
            <w:pPr>
              <w:tabs>
                <w:tab w:val="left" w:pos="7760"/>
              </w:tabs>
              <w:rPr>
                <w:rFonts w:cstheme="minorHAnsi"/>
                <w:sz w:val="20"/>
                <w:szCs w:val="20"/>
              </w:rPr>
            </w:pPr>
            <w:r w:rsidRPr="004322B1">
              <w:rPr>
                <w:rFonts w:cstheme="minorHAnsi"/>
                <w:sz w:val="20"/>
                <w:szCs w:val="20"/>
              </w:rPr>
              <w:t>Brighton</w:t>
            </w:r>
          </w:p>
          <w:p w14:paraId="227591C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2018</w:t>
            </w:r>
          </w:p>
          <w:p w14:paraId="13663EE9"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4882C49" w14:textId="77777777" w:rsidR="004322B1" w:rsidRPr="004322B1" w:rsidRDefault="004322B1" w:rsidP="004322B1">
            <w:pPr>
              <w:tabs>
                <w:tab w:val="left" w:pos="7760"/>
              </w:tabs>
              <w:rPr>
                <w:rFonts w:cstheme="minorHAnsi"/>
                <w:sz w:val="20"/>
                <w:szCs w:val="20"/>
              </w:rPr>
            </w:pPr>
            <w:r w:rsidRPr="004322B1">
              <w:rPr>
                <w:rFonts w:cstheme="minorHAnsi"/>
              </w:rPr>
              <w:t>CSI PPI Forum</w:t>
            </w:r>
          </w:p>
        </w:tc>
        <w:tc>
          <w:tcPr>
            <w:tcW w:w="3075" w:type="dxa"/>
            <w:tcBorders>
              <w:top w:val="single" w:sz="4" w:space="0" w:color="auto"/>
              <w:left w:val="single" w:sz="4" w:space="0" w:color="auto"/>
              <w:bottom w:val="single" w:sz="4" w:space="0" w:color="auto"/>
              <w:right w:val="single" w:sz="4" w:space="0" w:color="auto"/>
            </w:tcBorders>
          </w:tcPr>
          <w:p w14:paraId="0717DCD7" w14:textId="77777777" w:rsidR="004322B1" w:rsidRPr="004322B1" w:rsidRDefault="004322B1" w:rsidP="004322B1">
            <w:pPr>
              <w:rPr>
                <w:rFonts w:cstheme="minorHAnsi"/>
                <w:sz w:val="20"/>
                <w:szCs w:val="20"/>
              </w:rPr>
            </w:pPr>
            <w:r w:rsidRPr="004322B1">
              <w:rPr>
                <w:rFonts w:cstheme="minorHAnsi"/>
                <w:sz w:val="20"/>
                <w:szCs w:val="20"/>
              </w:rPr>
              <w:t>Academic</w:t>
            </w:r>
          </w:p>
          <w:p w14:paraId="397FE24C" w14:textId="77777777" w:rsidR="004322B1" w:rsidRPr="004322B1" w:rsidRDefault="004322B1" w:rsidP="004322B1">
            <w:pPr>
              <w:rPr>
                <w:rFonts w:cstheme="minorHAnsi"/>
                <w:sz w:val="20"/>
                <w:szCs w:val="20"/>
              </w:rPr>
            </w:pPr>
            <w:r w:rsidRPr="004322B1">
              <w:rPr>
                <w:rFonts w:cstheme="minorHAnsi"/>
                <w:sz w:val="20"/>
                <w:szCs w:val="20"/>
              </w:rPr>
              <w:t>Journal article</w:t>
            </w:r>
          </w:p>
          <w:p w14:paraId="7A194E4E" w14:textId="77777777" w:rsidR="004322B1" w:rsidRPr="004322B1" w:rsidRDefault="004322B1" w:rsidP="004322B1">
            <w:pPr>
              <w:rPr>
                <w:rFonts w:cstheme="minorHAnsi"/>
                <w:sz w:val="20"/>
                <w:szCs w:val="20"/>
              </w:rPr>
            </w:pPr>
            <w:r w:rsidRPr="004322B1">
              <w:rPr>
                <w:rFonts w:cstheme="minorHAnsi"/>
                <w:sz w:val="20"/>
                <w:szCs w:val="20"/>
              </w:rPr>
              <w:t>Qualitative</w:t>
            </w:r>
          </w:p>
          <w:p w14:paraId="37DDF83A" w14:textId="77777777" w:rsidR="004322B1" w:rsidRPr="004322B1" w:rsidRDefault="004322B1" w:rsidP="004322B1">
            <w:pPr>
              <w:rPr>
                <w:rFonts w:cstheme="minorHAnsi"/>
                <w:sz w:val="20"/>
                <w:szCs w:val="20"/>
              </w:rPr>
            </w:pPr>
            <w:r w:rsidRPr="004322B1">
              <w:rPr>
                <w:rFonts w:cstheme="minorHAnsi"/>
                <w:sz w:val="20"/>
                <w:szCs w:val="20"/>
              </w:rPr>
              <w:t>Reported on evaluation of online forum for PPI in palliative care research.</w:t>
            </w:r>
          </w:p>
        </w:tc>
        <w:tc>
          <w:tcPr>
            <w:tcW w:w="7846" w:type="dxa"/>
            <w:tcBorders>
              <w:top w:val="single" w:sz="4" w:space="0" w:color="auto"/>
              <w:left w:val="single" w:sz="4" w:space="0" w:color="auto"/>
              <w:bottom w:val="single" w:sz="4" w:space="0" w:color="auto"/>
              <w:right w:val="single" w:sz="4" w:space="0" w:color="auto"/>
            </w:tcBorders>
          </w:tcPr>
          <w:p w14:paraId="5988A681"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A68901B"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focus groups for PPI (n=4) and researcher (n=5) members of forum to test the functionality, feasibility and acceptability of the forum.</w:t>
            </w:r>
          </w:p>
          <w:p w14:paraId="486D559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5787BE3"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discussed in depth. Emphasis of approach in enabling PPI for those where face-to-face meetings may be difficult, including those with ill health, caring responsibilities or remote geographical locations.</w:t>
            </w:r>
          </w:p>
        </w:tc>
        <w:tc>
          <w:tcPr>
            <w:tcW w:w="1557" w:type="dxa"/>
            <w:tcBorders>
              <w:top w:val="single" w:sz="4" w:space="0" w:color="auto"/>
              <w:left w:val="single" w:sz="4" w:space="0" w:color="auto"/>
              <w:bottom w:val="single" w:sz="4" w:space="0" w:color="auto"/>
              <w:right w:val="single" w:sz="4" w:space="0" w:color="auto"/>
            </w:tcBorders>
          </w:tcPr>
          <w:p w14:paraId="1A356FA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F086E3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tc>
      </w:tr>
      <w:tr w:rsidR="004322B1" w:rsidRPr="004322B1" w14:paraId="5351033D" w14:textId="77777777" w:rsidTr="00BB2F9E">
        <w:tc>
          <w:tcPr>
            <w:tcW w:w="1976" w:type="dxa"/>
            <w:tcBorders>
              <w:top w:val="single" w:sz="4" w:space="0" w:color="auto"/>
              <w:left w:val="single" w:sz="4" w:space="0" w:color="auto"/>
              <w:bottom w:val="single" w:sz="4" w:space="0" w:color="auto"/>
              <w:right w:val="single" w:sz="4" w:space="0" w:color="auto"/>
            </w:tcBorders>
          </w:tcPr>
          <w:p w14:paraId="34DBDDD4" w14:textId="5283E4D7" w:rsidR="004322B1" w:rsidRPr="004322B1" w:rsidRDefault="004322B1" w:rsidP="004322B1">
            <w:pPr>
              <w:tabs>
                <w:tab w:val="left" w:pos="7760"/>
              </w:tabs>
              <w:rPr>
                <w:rFonts w:cstheme="minorHAnsi"/>
                <w:sz w:val="20"/>
                <w:szCs w:val="20"/>
              </w:rPr>
            </w:pPr>
            <w:r w:rsidRPr="004322B1">
              <w:rPr>
                <w:rFonts w:cstheme="minorHAnsi"/>
                <w:sz w:val="20"/>
                <w:szCs w:val="20"/>
              </w:rPr>
              <w:t>Brighton</w:t>
            </w:r>
          </w:p>
          <w:p w14:paraId="71D9E741"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4F898F44"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B49F7D8" w14:textId="77777777" w:rsidR="004322B1" w:rsidRPr="004322B1" w:rsidRDefault="004322B1" w:rsidP="004322B1">
            <w:pPr>
              <w:tabs>
                <w:tab w:val="left" w:pos="7760"/>
              </w:tabs>
              <w:rPr>
                <w:rFonts w:cstheme="minorHAnsi"/>
                <w:sz w:val="20"/>
                <w:szCs w:val="20"/>
              </w:rPr>
            </w:pPr>
            <w:r w:rsidRPr="004322B1">
              <w:rPr>
                <w:rFonts w:cstheme="minorHAnsi"/>
              </w:rPr>
              <w:t>CSI PPI Forum</w:t>
            </w:r>
          </w:p>
        </w:tc>
        <w:tc>
          <w:tcPr>
            <w:tcW w:w="3075" w:type="dxa"/>
            <w:tcBorders>
              <w:top w:val="single" w:sz="4" w:space="0" w:color="auto"/>
              <w:left w:val="single" w:sz="4" w:space="0" w:color="auto"/>
              <w:bottom w:val="single" w:sz="4" w:space="0" w:color="auto"/>
              <w:right w:val="single" w:sz="4" w:space="0" w:color="auto"/>
            </w:tcBorders>
          </w:tcPr>
          <w:p w14:paraId="0FB61900" w14:textId="77777777" w:rsidR="004322B1" w:rsidRPr="004322B1" w:rsidRDefault="004322B1" w:rsidP="004322B1">
            <w:pPr>
              <w:rPr>
                <w:rFonts w:cstheme="minorHAnsi"/>
                <w:sz w:val="20"/>
                <w:szCs w:val="20"/>
              </w:rPr>
            </w:pPr>
            <w:r w:rsidRPr="004322B1">
              <w:rPr>
                <w:rFonts w:cstheme="minorHAnsi"/>
                <w:sz w:val="20"/>
                <w:szCs w:val="20"/>
              </w:rPr>
              <w:t>Grey</w:t>
            </w:r>
          </w:p>
          <w:p w14:paraId="57E9CE78" w14:textId="77777777" w:rsidR="004322B1" w:rsidRPr="004322B1" w:rsidRDefault="004322B1" w:rsidP="004322B1">
            <w:pPr>
              <w:rPr>
                <w:rFonts w:cstheme="minorHAnsi"/>
                <w:sz w:val="20"/>
                <w:szCs w:val="20"/>
              </w:rPr>
            </w:pPr>
            <w:r w:rsidRPr="004322B1">
              <w:rPr>
                <w:rFonts w:cstheme="minorHAnsi"/>
                <w:sz w:val="20"/>
                <w:szCs w:val="20"/>
              </w:rPr>
              <w:t>Conference presentation</w:t>
            </w:r>
          </w:p>
          <w:p w14:paraId="3FA2B7A5" w14:textId="77777777" w:rsidR="004322B1" w:rsidRPr="004322B1" w:rsidRDefault="004322B1" w:rsidP="004322B1">
            <w:pPr>
              <w:rPr>
                <w:rFonts w:cstheme="minorHAnsi"/>
                <w:sz w:val="20"/>
                <w:szCs w:val="20"/>
              </w:rPr>
            </w:pPr>
            <w:r w:rsidRPr="004322B1">
              <w:rPr>
                <w:rFonts w:cstheme="minorHAnsi"/>
                <w:sz w:val="20"/>
                <w:szCs w:val="20"/>
              </w:rPr>
              <w:t>Qualitative</w:t>
            </w:r>
          </w:p>
          <w:p w14:paraId="606C1DEA" w14:textId="77777777" w:rsidR="004322B1" w:rsidRPr="004322B1" w:rsidRDefault="004322B1" w:rsidP="004322B1">
            <w:pPr>
              <w:rPr>
                <w:rFonts w:cstheme="minorHAnsi"/>
                <w:sz w:val="20"/>
                <w:szCs w:val="20"/>
              </w:rPr>
            </w:pPr>
            <w:r w:rsidRPr="004322B1">
              <w:rPr>
                <w:rFonts w:cstheme="minorHAnsi"/>
                <w:sz w:val="20"/>
                <w:szCs w:val="20"/>
              </w:rPr>
              <w:t>Reported on development and evaluation of online forum for PPI in palliative care research</w:t>
            </w:r>
          </w:p>
        </w:tc>
        <w:tc>
          <w:tcPr>
            <w:tcW w:w="7846" w:type="dxa"/>
            <w:tcBorders>
              <w:top w:val="single" w:sz="4" w:space="0" w:color="auto"/>
              <w:left w:val="single" w:sz="4" w:space="0" w:color="auto"/>
              <w:bottom w:val="single" w:sz="4" w:space="0" w:color="auto"/>
              <w:right w:val="single" w:sz="4" w:space="0" w:color="auto"/>
            </w:tcBorders>
          </w:tcPr>
          <w:p w14:paraId="2EC48635"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45D5DD2" w14:textId="77777777" w:rsidR="004322B1" w:rsidRPr="004322B1" w:rsidRDefault="004322B1" w:rsidP="004322B1">
            <w:pPr>
              <w:tabs>
                <w:tab w:val="left" w:pos="7760"/>
              </w:tabs>
              <w:rPr>
                <w:rFonts w:cstheme="minorHAnsi"/>
                <w:sz w:val="20"/>
                <w:szCs w:val="20"/>
              </w:rPr>
            </w:pPr>
            <w:r w:rsidRPr="004322B1">
              <w:rPr>
                <w:rFonts w:cstheme="minorHAnsi"/>
                <w:sz w:val="20"/>
                <w:szCs w:val="20"/>
              </w:rPr>
              <w:t>Developed online forum in response to importance of accessible, fair and responsive PPI approaches.</w:t>
            </w:r>
          </w:p>
          <w:p w14:paraId="4CE50E7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A68C885"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and evaluation, but no barriers reported.</w:t>
            </w:r>
          </w:p>
          <w:p w14:paraId="70E14F42"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AA98FB"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41BB8E5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tc>
      </w:tr>
      <w:tr w:rsidR="004322B1" w:rsidRPr="004322B1" w14:paraId="229108CB" w14:textId="77777777" w:rsidTr="00BB2F9E">
        <w:tc>
          <w:tcPr>
            <w:tcW w:w="1976" w:type="dxa"/>
            <w:tcBorders>
              <w:top w:val="single" w:sz="4" w:space="0" w:color="auto"/>
              <w:left w:val="single" w:sz="4" w:space="0" w:color="auto"/>
              <w:bottom w:val="single" w:sz="4" w:space="0" w:color="auto"/>
              <w:right w:val="single" w:sz="4" w:space="0" w:color="auto"/>
            </w:tcBorders>
          </w:tcPr>
          <w:p w14:paraId="65F60E41" w14:textId="28EEDC6E" w:rsidR="004322B1" w:rsidRPr="004322B1" w:rsidRDefault="004322B1" w:rsidP="004322B1">
            <w:pPr>
              <w:tabs>
                <w:tab w:val="left" w:pos="7760"/>
              </w:tabs>
              <w:rPr>
                <w:rFonts w:cstheme="minorHAnsi"/>
                <w:sz w:val="20"/>
                <w:szCs w:val="20"/>
              </w:rPr>
            </w:pPr>
            <w:r w:rsidRPr="004322B1">
              <w:rPr>
                <w:rFonts w:cstheme="minorHAnsi"/>
                <w:sz w:val="20"/>
                <w:szCs w:val="20"/>
              </w:rPr>
              <w:t>Brown</w:t>
            </w:r>
          </w:p>
          <w:p w14:paraId="2B8DBE5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2006</w:t>
            </w:r>
          </w:p>
          <w:p w14:paraId="77CACFB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A8F725A" w14:textId="77777777" w:rsidR="004322B1" w:rsidRPr="004322B1" w:rsidRDefault="004322B1" w:rsidP="004322B1">
            <w:pPr>
              <w:rPr>
                <w:rFonts w:cstheme="minorHAnsi"/>
                <w:sz w:val="20"/>
                <w:szCs w:val="20"/>
              </w:rPr>
            </w:pPr>
            <w:r w:rsidRPr="004322B1">
              <w:rPr>
                <w:rFonts w:cstheme="minorHAnsi"/>
                <w:sz w:val="20"/>
                <w:szCs w:val="20"/>
              </w:rPr>
              <w:t xml:space="preserve">CRPs/NTCRP </w:t>
            </w:r>
          </w:p>
          <w:p w14:paraId="2C22BCA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BABA02A" w14:textId="77777777" w:rsidR="004322B1" w:rsidRPr="004322B1" w:rsidRDefault="004322B1" w:rsidP="004322B1">
            <w:pPr>
              <w:rPr>
                <w:rFonts w:cstheme="minorHAnsi"/>
                <w:sz w:val="20"/>
                <w:szCs w:val="20"/>
              </w:rPr>
            </w:pPr>
            <w:r w:rsidRPr="004322B1">
              <w:rPr>
                <w:rFonts w:cstheme="minorHAnsi"/>
                <w:sz w:val="20"/>
                <w:szCs w:val="20"/>
              </w:rPr>
              <w:t>Grey</w:t>
            </w:r>
          </w:p>
          <w:p w14:paraId="122C5B21" w14:textId="77777777" w:rsidR="004322B1" w:rsidRPr="004322B1" w:rsidRDefault="004322B1" w:rsidP="004322B1">
            <w:pPr>
              <w:rPr>
                <w:rFonts w:cstheme="minorHAnsi"/>
                <w:sz w:val="20"/>
                <w:szCs w:val="20"/>
              </w:rPr>
            </w:pPr>
            <w:r w:rsidRPr="004322B1">
              <w:rPr>
                <w:rFonts w:cstheme="minorHAnsi"/>
                <w:sz w:val="20"/>
                <w:szCs w:val="20"/>
              </w:rPr>
              <w:t>Report</w:t>
            </w:r>
          </w:p>
          <w:p w14:paraId="4AB0BBBB" w14:textId="77777777" w:rsidR="004322B1" w:rsidRPr="004322B1" w:rsidRDefault="004322B1" w:rsidP="004322B1">
            <w:pPr>
              <w:rPr>
                <w:rFonts w:cstheme="minorHAnsi"/>
                <w:sz w:val="20"/>
                <w:szCs w:val="20"/>
              </w:rPr>
            </w:pPr>
            <w:r w:rsidRPr="004322B1">
              <w:rPr>
                <w:rFonts w:cstheme="minorHAnsi"/>
                <w:sz w:val="20"/>
                <w:szCs w:val="20"/>
              </w:rPr>
              <w:t>Longitudinal study - document analysis, survey, qualitative</w:t>
            </w:r>
          </w:p>
          <w:p w14:paraId="791EDE5B"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of Consumer Research Panels (CRPs) in 3 cancer research networks.</w:t>
            </w:r>
          </w:p>
          <w:p w14:paraId="304538B4"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6A9D1DB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88ADF63"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survey with research projects (n=9), focus groups with CRP members (n=32), interviews with researchers (n=21) and at 12-month follow-up (n=3), interviews with others from CRP and associated networks (n=26), survey in other cancer research networks (n=25).</w:t>
            </w:r>
          </w:p>
          <w:p w14:paraId="72A898E0" w14:textId="77777777" w:rsidR="004322B1" w:rsidRPr="004322B1" w:rsidRDefault="004322B1" w:rsidP="004322B1">
            <w:pPr>
              <w:tabs>
                <w:tab w:val="left" w:pos="7760"/>
              </w:tabs>
              <w:rPr>
                <w:rFonts w:cstheme="minorHAnsi"/>
                <w:sz w:val="20"/>
                <w:szCs w:val="20"/>
              </w:rPr>
            </w:pPr>
            <w:r w:rsidRPr="004322B1">
              <w:rPr>
                <w:rFonts w:cstheme="minorHAnsi"/>
                <w:sz w:val="20"/>
                <w:szCs w:val="20"/>
              </w:rPr>
              <w:t>In total, 116 people were involved, 91 from CRP networks included consumers (n=38), researchers (n=33), other professionals (n=20).</w:t>
            </w:r>
          </w:p>
          <w:p w14:paraId="48FDC74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4AD1E872"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 The most prominent being the importance of clarity of roles within CRPs as a facilitator.</w:t>
            </w:r>
          </w:p>
        </w:tc>
        <w:tc>
          <w:tcPr>
            <w:tcW w:w="1557" w:type="dxa"/>
            <w:tcBorders>
              <w:top w:val="single" w:sz="4" w:space="0" w:color="auto"/>
              <w:left w:val="single" w:sz="4" w:space="0" w:color="auto"/>
              <w:bottom w:val="single" w:sz="4" w:space="0" w:color="auto"/>
              <w:right w:val="single" w:sz="4" w:space="0" w:color="auto"/>
            </w:tcBorders>
          </w:tcPr>
          <w:p w14:paraId="71CF437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75C153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2A65829" w14:textId="77777777" w:rsidR="004322B1" w:rsidRPr="004322B1" w:rsidRDefault="004322B1" w:rsidP="004322B1">
            <w:pPr>
              <w:tabs>
                <w:tab w:val="left" w:pos="7760"/>
              </w:tabs>
              <w:rPr>
                <w:rFonts w:cstheme="minorHAnsi"/>
                <w:sz w:val="20"/>
                <w:szCs w:val="20"/>
              </w:rPr>
            </w:pPr>
          </w:p>
        </w:tc>
      </w:tr>
      <w:tr w:rsidR="004322B1" w:rsidRPr="004322B1" w14:paraId="7A2D6F22"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310B1CCD" w14:textId="6E8B3702" w:rsidR="004322B1" w:rsidRPr="004322B1" w:rsidRDefault="004322B1" w:rsidP="004322B1">
            <w:pPr>
              <w:tabs>
                <w:tab w:val="left" w:pos="7760"/>
              </w:tabs>
              <w:rPr>
                <w:rFonts w:cstheme="minorHAnsi"/>
                <w:sz w:val="20"/>
                <w:szCs w:val="20"/>
              </w:rPr>
            </w:pPr>
            <w:r w:rsidRPr="004322B1">
              <w:rPr>
                <w:rFonts w:cstheme="minorHAnsi"/>
                <w:sz w:val="20"/>
                <w:szCs w:val="20"/>
              </w:rPr>
              <w:t>Caswell</w:t>
            </w:r>
          </w:p>
          <w:p w14:paraId="125CC223"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0B906E24"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EDE221C"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ACF6D80" w14:textId="77777777" w:rsidR="004322B1" w:rsidRPr="004322B1" w:rsidRDefault="004322B1" w:rsidP="004322B1">
            <w:pPr>
              <w:rPr>
                <w:rFonts w:cstheme="minorHAnsi"/>
                <w:sz w:val="20"/>
                <w:szCs w:val="20"/>
              </w:rPr>
            </w:pPr>
            <w:r w:rsidRPr="004322B1">
              <w:rPr>
                <w:rFonts w:cstheme="minorHAnsi"/>
                <w:sz w:val="20"/>
                <w:szCs w:val="20"/>
              </w:rPr>
              <w:t>Academic</w:t>
            </w:r>
          </w:p>
          <w:p w14:paraId="32A8C5D5" w14:textId="77777777" w:rsidR="004322B1" w:rsidRPr="004322B1" w:rsidRDefault="004322B1" w:rsidP="004322B1">
            <w:pPr>
              <w:rPr>
                <w:rFonts w:cstheme="minorHAnsi"/>
                <w:sz w:val="20"/>
                <w:szCs w:val="20"/>
              </w:rPr>
            </w:pPr>
            <w:r w:rsidRPr="004322B1">
              <w:rPr>
                <w:rFonts w:cstheme="minorHAnsi"/>
                <w:sz w:val="20"/>
                <w:szCs w:val="20"/>
              </w:rPr>
              <w:t>Journal article</w:t>
            </w:r>
          </w:p>
          <w:p w14:paraId="0FBA3973" w14:textId="77777777" w:rsidR="004322B1" w:rsidRPr="004322B1" w:rsidRDefault="004322B1" w:rsidP="004322B1">
            <w:pPr>
              <w:rPr>
                <w:rFonts w:cstheme="minorHAnsi"/>
                <w:sz w:val="20"/>
                <w:szCs w:val="20"/>
              </w:rPr>
            </w:pPr>
            <w:r w:rsidRPr="004322B1">
              <w:rPr>
                <w:rFonts w:cstheme="minorHAnsi"/>
                <w:sz w:val="20"/>
                <w:szCs w:val="20"/>
              </w:rPr>
              <w:t>Qualitative</w:t>
            </w:r>
          </w:p>
          <w:p w14:paraId="763AA5AC" w14:textId="77777777" w:rsidR="004322B1" w:rsidRPr="004322B1" w:rsidRDefault="004322B1" w:rsidP="004322B1">
            <w:pPr>
              <w:rPr>
                <w:rFonts w:cstheme="minorHAnsi"/>
                <w:sz w:val="20"/>
                <w:szCs w:val="20"/>
              </w:rPr>
            </w:pPr>
            <w:r w:rsidRPr="004322B1">
              <w:rPr>
                <w:rFonts w:cstheme="minorHAnsi"/>
                <w:sz w:val="20"/>
                <w:szCs w:val="20"/>
              </w:rPr>
              <w:t>Describes production and evaluation of training programme for informal carers in end-of-life care.</w:t>
            </w:r>
          </w:p>
          <w:p w14:paraId="42F2C0D4"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5DC5CE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1E50C98"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 approach used meetings and workshops, involved stakeholders including bereaved carers, support workers, third sector organisations including Carers Federation, Age UK.</w:t>
            </w:r>
          </w:p>
          <w:p w14:paraId="6B20F4AA" w14:textId="77777777" w:rsidR="004322B1" w:rsidRPr="004322B1" w:rsidRDefault="004322B1" w:rsidP="004322B1">
            <w:pPr>
              <w:tabs>
                <w:tab w:val="left" w:pos="7760"/>
              </w:tabs>
              <w:rPr>
                <w:rFonts w:cstheme="minorHAnsi"/>
                <w:sz w:val="20"/>
                <w:szCs w:val="20"/>
              </w:rPr>
            </w:pPr>
            <w:r w:rsidRPr="004322B1">
              <w:rPr>
                <w:rFonts w:cstheme="minorHAnsi"/>
                <w:sz w:val="20"/>
                <w:szCs w:val="20"/>
              </w:rPr>
              <w:t>Bereaved carers were research partners on advisory group, involved in designing, developing, piloting, refining the programme, and co-applicants on funding bid (n=3).</w:t>
            </w:r>
          </w:p>
          <w:p w14:paraId="6A57089A" w14:textId="77777777" w:rsidR="004322B1" w:rsidRPr="004322B1" w:rsidRDefault="004322B1" w:rsidP="004322B1">
            <w:pPr>
              <w:tabs>
                <w:tab w:val="left" w:pos="7760"/>
              </w:tabs>
              <w:rPr>
                <w:rFonts w:cstheme="minorHAnsi"/>
                <w:sz w:val="20"/>
                <w:szCs w:val="20"/>
              </w:rPr>
            </w:pPr>
            <w:r w:rsidRPr="004322B1">
              <w:rPr>
                <w:rFonts w:cstheme="minorHAnsi"/>
                <w:sz w:val="20"/>
                <w:szCs w:val="20"/>
              </w:rPr>
              <w:t>Identified importance of all voices to be heard in the research process achieved through commitment, although involvement at consultation level only.</w:t>
            </w:r>
          </w:p>
          <w:p w14:paraId="27F1FD0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9858DEE"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Facilitators, barriers, evaluation reported.</w:t>
            </w:r>
          </w:p>
        </w:tc>
        <w:tc>
          <w:tcPr>
            <w:tcW w:w="1557" w:type="dxa"/>
            <w:tcBorders>
              <w:top w:val="single" w:sz="4" w:space="0" w:color="auto"/>
              <w:left w:val="single" w:sz="4" w:space="0" w:color="auto"/>
              <w:bottom w:val="single" w:sz="4" w:space="0" w:color="auto"/>
              <w:right w:val="single" w:sz="4" w:space="0" w:color="auto"/>
            </w:tcBorders>
          </w:tcPr>
          <w:p w14:paraId="63A28B65"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6DCA9AC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0A08C27" w14:textId="77777777" w:rsidR="004322B1" w:rsidRPr="004322B1" w:rsidRDefault="004322B1" w:rsidP="004322B1">
            <w:pPr>
              <w:tabs>
                <w:tab w:val="left" w:pos="7760"/>
              </w:tabs>
              <w:rPr>
                <w:rFonts w:cstheme="minorHAnsi"/>
                <w:sz w:val="20"/>
                <w:szCs w:val="20"/>
              </w:rPr>
            </w:pPr>
          </w:p>
        </w:tc>
      </w:tr>
      <w:tr w:rsidR="004322B1" w:rsidRPr="004322B1" w14:paraId="4740F84C"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3C0D69AE" w14:textId="475D4F39" w:rsidR="004322B1" w:rsidRPr="004322B1" w:rsidRDefault="004322B1" w:rsidP="004322B1">
            <w:pPr>
              <w:tabs>
                <w:tab w:val="left" w:pos="7760"/>
              </w:tabs>
              <w:rPr>
                <w:rFonts w:cstheme="minorHAnsi"/>
                <w:sz w:val="20"/>
                <w:szCs w:val="20"/>
              </w:rPr>
            </w:pPr>
            <w:r w:rsidRPr="004322B1">
              <w:rPr>
                <w:rFonts w:cstheme="minorHAnsi"/>
                <w:sz w:val="20"/>
                <w:szCs w:val="20"/>
              </w:rPr>
              <w:t>Collaboration for Leadership in Applied Health Research and Care Greater Manchester (CLAHRC GM)</w:t>
            </w:r>
            <w:r w:rsidR="002E1957" w:rsidRPr="004322B1">
              <w:rPr>
                <w:rFonts w:cstheme="minorHAnsi"/>
                <w:sz w:val="20"/>
                <w:szCs w:val="20"/>
              </w:rPr>
              <w:t xml:space="preserve"> </w:t>
            </w:r>
          </w:p>
          <w:p w14:paraId="699C1BA3"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24DD3DD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69A441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732D7CE" w14:textId="77777777" w:rsidR="004322B1" w:rsidRPr="004322B1" w:rsidRDefault="004322B1" w:rsidP="004322B1">
            <w:pPr>
              <w:rPr>
                <w:rFonts w:cstheme="minorHAnsi"/>
                <w:sz w:val="20"/>
                <w:szCs w:val="20"/>
              </w:rPr>
            </w:pPr>
            <w:r w:rsidRPr="004322B1">
              <w:rPr>
                <w:rFonts w:cstheme="minorHAnsi"/>
                <w:sz w:val="20"/>
                <w:szCs w:val="20"/>
              </w:rPr>
              <w:t>Grey</w:t>
            </w:r>
          </w:p>
          <w:p w14:paraId="748DF58A" w14:textId="77777777" w:rsidR="004322B1" w:rsidRPr="004322B1" w:rsidRDefault="004322B1" w:rsidP="004322B1">
            <w:pPr>
              <w:rPr>
                <w:rFonts w:cstheme="minorHAnsi"/>
                <w:sz w:val="20"/>
                <w:szCs w:val="20"/>
              </w:rPr>
            </w:pPr>
            <w:r w:rsidRPr="004322B1">
              <w:rPr>
                <w:rFonts w:cstheme="minorHAnsi"/>
                <w:sz w:val="20"/>
                <w:szCs w:val="20"/>
              </w:rPr>
              <w:t>Report</w:t>
            </w:r>
          </w:p>
          <w:p w14:paraId="0511AB25" w14:textId="77777777" w:rsidR="004322B1" w:rsidRPr="004322B1" w:rsidRDefault="004322B1" w:rsidP="004322B1">
            <w:pPr>
              <w:rPr>
                <w:rFonts w:cstheme="minorHAnsi"/>
                <w:sz w:val="20"/>
                <w:szCs w:val="20"/>
              </w:rPr>
            </w:pPr>
            <w:r w:rsidRPr="004322B1">
              <w:rPr>
                <w:rFonts w:cstheme="minorHAnsi"/>
                <w:sz w:val="20"/>
                <w:szCs w:val="20"/>
              </w:rPr>
              <w:t>Nominal Group Technique (NGT)</w:t>
            </w:r>
          </w:p>
          <w:p w14:paraId="11DF4F3C" w14:textId="77777777" w:rsidR="004322B1" w:rsidRPr="004322B1" w:rsidRDefault="004322B1" w:rsidP="004322B1">
            <w:pPr>
              <w:rPr>
                <w:rFonts w:cstheme="minorHAnsi"/>
                <w:sz w:val="20"/>
                <w:szCs w:val="20"/>
              </w:rPr>
            </w:pPr>
            <w:r w:rsidRPr="004322B1">
              <w:rPr>
                <w:rFonts w:cstheme="minorHAnsi"/>
                <w:sz w:val="20"/>
                <w:szCs w:val="20"/>
              </w:rPr>
              <w:t>To identify research priorities in palliative and end-of-life care in greater Manchester, based on national research proprieties.</w:t>
            </w:r>
          </w:p>
          <w:p w14:paraId="3EEF6B64"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1F7B6D2"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72D417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building on PeolcPSP, to ascertain research priorities of healthcare professionals (HCP) and carers in the region (cancer, cardiovascular).</w:t>
            </w:r>
          </w:p>
          <w:p w14:paraId="3E34A43C"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with healthcare professionals (n=29), workshops with healthcare professionals (n=32) and ex/carers (n=26) within 7 carer and palliative care organisations and used other methods including newsletters and website stories. Consultation with patient public involvement group and local carer group leaders.</w:t>
            </w:r>
          </w:p>
          <w:p w14:paraId="048D58E8"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3D987E38" w14:textId="77777777" w:rsidR="004322B1" w:rsidRPr="004322B1" w:rsidRDefault="004322B1" w:rsidP="004322B1">
            <w:pPr>
              <w:tabs>
                <w:tab w:val="left" w:pos="7760"/>
              </w:tabs>
              <w:rPr>
                <w:rFonts w:cstheme="minorHAnsi"/>
                <w:sz w:val="20"/>
                <w:szCs w:val="20"/>
              </w:rPr>
            </w:pPr>
            <w:r w:rsidRPr="004322B1">
              <w:rPr>
                <w:rFonts w:cstheme="minorHAnsi"/>
                <w:sz w:val="20"/>
                <w:szCs w:val="20"/>
              </w:rPr>
              <w:t>Numerous facilitators/barriers reported, including use of flexible methods of involvement.</w:t>
            </w:r>
          </w:p>
        </w:tc>
        <w:tc>
          <w:tcPr>
            <w:tcW w:w="1557" w:type="dxa"/>
            <w:tcBorders>
              <w:top w:val="single" w:sz="4" w:space="0" w:color="auto"/>
              <w:left w:val="single" w:sz="4" w:space="0" w:color="auto"/>
              <w:bottom w:val="single" w:sz="4" w:space="0" w:color="auto"/>
              <w:right w:val="single" w:sz="4" w:space="0" w:color="auto"/>
            </w:tcBorders>
          </w:tcPr>
          <w:p w14:paraId="1E2EFE31"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BDA5B1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2E57186" w14:textId="77777777" w:rsidR="004322B1" w:rsidRPr="004322B1" w:rsidRDefault="004322B1" w:rsidP="004322B1">
            <w:pPr>
              <w:tabs>
                <w:tab w:val="left" w:pos="7760"/>
              </w:tabs>
              <w:rPr>
                <w:rFonts w:cstheme="minorHAnsi"/>
                <w:sz w:val="20"/>
                <w:szCs w:val="20"/>
              </w:rPr>
            </w:pPr>
          </w:p>
        </w:tc>
      </w:tr>
      <w:tr w:rsidR="004322B1" w:rsidRPr="004322B1" w14:paraId="5C8860DC"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2282548D" w14:textId="75AA07DA" w:rsidR="004322B1" w:rsidRPr="004322B1" w:rsidRDefault="004322B1" w:rsidP="004322B1">
            <w:pPr>
              <w:tabs>
                <w:tab w:val="left" w:pos="7760"/>
              </w:tabs>
              <w:rPr>
                <w:rFonts w:cstheme="minorHAnsi"/>
                <w:sz w:val="20"/>
                <w:szCs w:val="20"/>
              </w:rPr>
            </w:pPr>
            <w:r w:rsidRPr="004322B1">
              <w:rPr>
                <w:rFonts w:cstheme="minorHAnsi"/>
                <w:sz w:val="20"/>
                <w:szCs w:val="20"/>
              </w:rPr>
              <w:t>Collins</w:t>
            </w:r>
          </w:p>
          <w:p w14:paraId="7CF26FF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7BBF947A"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FAFFC7C" w14:textId="77777777" w:rsidR="004322B1" w:rsidRPr="004322B1" w:rsidRDefault="004322B1" w:rsidP="004322B1">
            <w:pPr>
              <w:rPr>
                <w:rFonts w:cstheme="minorHAnsi"/>
                <w:sz w:val="20"/>
                <w:szCs w:val="20"/>
              </w:rPr>
            </w:pPr>
            <w:r w:rsidRPr="004322B1">
              <w:rPr>
                <w:rFonts w:cstheme="minorHAnsi"/>
                <w:sz w:val="20"/>
                <w:szCs w:val="20"/>
              </w:rPr>
              <w:t xml:space="preserve">CRPs/NTCRP </w:t>
            </w:r>
          </w:p>
          <w:p w14:paraId="1D761E1B" w14:textId="77777777" w:rsidR="004322B1" w:rsidRPr="004322B1" w:rsidRDefault="004322B1" w:rsidP="004322B1">
            <w:pPr>
              <w:tabs>
                <w:tab w:val="left" w:pos="7760"/>
              </w:tabs>
              <w:rPr>
                <w:rFonts w:cstheme="minorHAnsi"/>
                <w:sz w:val="20"/>
                <w:szCs w:val="20"/>
              </w:rPr>
            </w:pPr>
          </w:p>
          <w:p w14:paraId="576DAB6D"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5566897" w14:textId="77777777" w:rsidR="004322B1" w:rsidRPr="004322B1" w:rsidRDefault="004322B1" w:rsidP="004322B1">
            <w:pPr>
              <w:rPr>
                <w:rFonts w:cstheme="minorHAnsi"/>
                <w:sz w:val="20"/>
                <w:szCs w:val="20"/>
              </w:rPr>
            </w:pPr>
            <w:r w:rsidRPr="004322B1">
              <w:rPr>
                <w:rFonts w:cstheme="minorHAnsi"/>
                <w:sz w:val="20"/>
                <w:szCs w:val="20"/>
              </w:rPr>
              <w:t>Academic</w:t>
            </w:r>
          </w:p>
          <w:p w14:paraId="7EF72339" w14:textId="77777777" w:rsidR="004322B1" w:rsidRPr="004322B1" w:rsidRDefault="004322B1" w:rsidP="004322B1">
            <w:pPr>
              <w:rPr>
                <w:rFonts w:cstheme="minorHAnsi"/>
                <w:sz w:val="20"/>
                <w:szCs w:val="20"/>
              </w:rPr>
            </w:pPr>
            <w:r w:rsidRPr="004322B1">
              <w:rPr>
                <w:rFonts w:cstheme="minorHAnsi"/>
                <w:sz w:val="20"/>
                <w:szCs w:val="20"/>
              </w:rPr>
              <w:t>Journal article</w:t>
            </w:r>
          </w:p>
          <w:p w14:paraId="6A0F2EA7" w14:textId="77777777" w:rsidR="004322B1" w:rsidRPr="004322B1" w:rsidRDefault="004322B1" w:rsidP="004322B1">
            <w:pPr>
              <w:rPr>
                <w:rFonts w:cstheme="minorHAnsi"/>
                <w:sz w:val="20"/>
                <w:szCs w:val="20"/>
              </w:rPr>
            </w:pPr>
            <w:r w:rsidRPr="004322B1">
              <w:rPr>
                <w:rFonts w:cstheme="minorHAnsi"/>
                <w:sz w:val="20"/>
                <w:szCs w:val="20"/>
              </w:rPr>
              <w:t>Text/opinion</w:t>
            </w:r>
          </w:p>
          <w:p w14:paraId="637D9AB3" w14:textId="77777777" w:rsidR="004322B1" w:rsidRPr="004322B1" w:rsidRDefault="004322B1" w:rsidP="004322B1">
            <w:pPr>
              <w:rPr>
                <w:rFonts w:cstheme="minorHAnsi"/>
                <w:sz w:val="20"/>
                <w:szCs w:val="20"/>
              </w:rPr>
            </w:pPr>
            <w:r w:rsidRPr="004322B1">
              <w:rPr>
                <w:rFonts w:cstheme="minorHAnsi"/>
                <w:sz w:val="20"/>
                <w:szCs w:val="20"/>
              </w:rPr>
              <w:t>To outline a model of involvement (NTCRP) and the benefits and challenges.</w:t>
            </w:r>
          </w:p>
        </w:tc>
        <w:tc>
          <w:tcPr>
            <w:tcW w:w="7846" w:type="dxa"/>
            <w:tcBorders>
              <w:top w:val="single" w:sz="4" w:space="0" w:color="auto"/>
              <w:left w:val="single" w:sz="4" w:space="0" w:color="auto"/>
              <w:bottom w:val="single" w:sz="4" w:space="0" w:color="auto"/>
              <w:right w:val="single" w:sz="4" w:space="0" w:color="auto"/>
            </w:tcBorders>
          </w:tcPr>
          <w:p w14:paraId="64A4C3A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FF2DCD3"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the NTCRP, activities of members (n=38, cancer patients and carers), benefits and challenges. Findings include lack of time and funding, tensions between different stakeholder groups, difficulties integrating into research meetings, lack of clarity over role of PPI in research.</w:t>
            </w:r>
          </w:p>
          <w:p w14:paraId="430E477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5D9997F"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perspectives, evaluation reported.</w:t>
            </w:r>
          </w:p>
        </w:tc>
        <w:tc>
          <w:tcPr>
            <w:tcW w:w="1557" w:type="dxa"/>
            <w:tcBorders>
              <w:top w:val="single" w:sz="4" w:space="0" w:color="auto"/>
              <w:left w:val="single" w:sz="4" w:space="0" w:color="auto"/>
              <w:bottom w:val="single" w:sz="4" w:space="0" w:color="auto"/>
              <w:right w:val="single" w:sz="4" w:space="0" w:color="auto"/>
            </w:tcBorders>
          </w:tcPr>
          <w:p w14:paraId="57E2661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2374639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31D77C4" w14:textId="77777777" w:rsidR="004322B1" w:rsidRPr="004322B1" w:rsidRDefault="004322B1" w:rsidP="004322B1">
            <w:pPr>
              <w:tabs>
                <w:tab w:val="left" w:pos="7760"/>
              </w:tabs>
              <w:rPr>
                <w:rFonts w:cstheme="minorHAnsi"/>
                <w:sz w:val="20"/>
                <w:szCs w:val="20"/>
              </w:rPr>
            </w:pPr>
          </w:p>
        </w:tc>
      </w:tr>
      <w:tr w:rsidR="004322B1" w:rsidRPr="004322B1" w14:paraId="70D5E30F"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76F8BCC6" w14:textId="16FC30EE" w:rsidR="004322B1" w:rsidRPr="004322B1" w:rsidRDefault="004322B1" w:rsidP="004322B1">
            <w:pPr>
              <w:tabs>
                <w:tab w:val="left" w:pos="7760"/>
              </w:tabs>
              <w:rPr>
                <w:rFonts w:cstheme="minorHAnsi"/>
                <w:sz w:val="20"/>
                <w:szCs w:val="20"/>
              </w:rPr>
            </w:pPr>
            <w:r w:rsidRPr="004322B1">
              <w:rPr>
                <w:rFonts w:cstheme="minorHAnsi"/>
                <w:sz w:val="20"/>
                <w:szCs w:val="20"/>
              </w:rPr>
              <w:t>Collins</w:t>
            </w:r>
          </w:p>
          <w:p w14:paraId="3F6EE48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1C40E3FC"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076FA17" w14:textId="77777777" w:rsidR="004322B1" w:rsidRPr="004322B1" w:rsidRDefault="004322B1" w:rsidP="004322B1">
            <w:pPr>
              <w:rPr>
                <w:rFonts w:cstheme="minorHAnsi"/>
                <w:sz w:val="20"/>
                <w:szCs w:val="20"/>
              </w:rPr>
            </w:pPr>
            <w:r w:rsidRPr="004322B1">
              <w:rPr>
                <w:rFonts w:cstheme="minorHAnsi"/>
                <w:sz w:val="20"/>
                <w:szCs w:val="20"/>
              </w:rPr>
              <w:t xml:space="preserve">CRPs/NTCRP </w:t>
            </w:r>
          </w:p>
          <w:p w14:paraId="6F64F907"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FB275FC" w14:textId="77777777" w:rsidR="004322B1" w:rsidRPr="004322B1" w:rsidRDefault="004322B1" w:rsidP="004322B1">
            <w:pPr>
              <w:rPr>
                <w:rFonts w:cstheme="minorHAnsi"/>
                <w:sz w:val="20"/>
                <w:szCs w:val="20"/>
              </w:rPr>
            </w:pPr>
            <w:r w:rsidRPr="004322B1">
              <w:rPr>
                <w:rFonts w:cstheme="minorHAnsi"/>
                <w:sz w:val="20"/>
                <w:szCs w:val="20"/>
              </w:rPr>
              <w:t>Academic</w:t>
            </w:r>
          </w:p>
          <w:p w14:paraId="4C650DE7" w14:textId="77777777" w:rsidR="004322B1" w:rsidRPr="004322B1" w:rsidRDefault="004322B1" w:rsidP="004322B1">
            <w:pPr>
              <w:rPr>
                <w:rFonts w:cstheme="minorHAnsi"/>
                <w:sz w:val="20"/>
                <w:szCs w:val="20"/>
              </w:rPr>
            </w:pPr>
            <w:r w:rsidRPr="004322B1">
              <w:rPr>
                <w:rFonts w:cstheme="minorHAnsi"/>
                <w:sz w:val="20"/>
                <w:szCs w:val="20"/>
              </w:rPr>
              <w:t>Journal article</w:t>
            </w:r>
          </w:p>
          <w:p w14:paraId="5BD32A16" w14:textId="77777777" w:rsidR="004322B1" w:rsidRPr="004322B1" w:rsidRDefault="004322B1" w:rsidP="004322B1">
            <w:pPr>
              <w:rPr>
                <w:rFonts w:cstheme="minorHAnsi"/>
                <w:sz w:val="20"/>
                <w:szCs w:val="20"/>
              </w:rPr>
            </w:pPr>
            <w:r w:rsidRPr="004322B1">
              <w:rPr>
                <w:rFonts w:cstheme="minorHAnsi"/>
                <w:sz w:val="20"/>
                <w:szCs w:val="20"/>
              </w:rPr>
              <w:t>Text/opinion</w:t>
            </w:r>
          </w:p>
          <w:p w14:paraId="4F027FA8" w14:textId="77777777" w:rsidR="004322B1" w:rsidRPr="004322B1" w:rsidRDefault="004322B1" w:rsidP="004322B1">
            <w:pPr>
              <w:rPr>
                <w:rFonts w:cstheme="minorHAnsi"/>
                <w:sz w:val="20"/>
                <w:szCs w:val="20"/>
              </w:rPr>
            </w:pPr>
            <w:r w:rsidRPr="004322B1">
              <w:rPr>
                <w:rFonts w:cstheme="minorHAnsi"/>
                <w:sz w:val="20"/>
                <w:szCs w:val="20"/>
              </w:rPr>
              <w:t>Describes the NTCRP and uses a PPI framework to evaluate the panel.</w:t>
            </w:r>
          </w:p>
          <w:p w14:paraId="2DE83EED"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41C2DD5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BB24B3D"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Uses principles from Telford et al study 7177 to evaluate the work of the NTCRP.</w:t>
            </w:r>
          </w:p>
          <w:p w14:paraId="31FD4DEF" w14:textId="77777777" w:rsidR="004322B1" w:rsidRPr="004322B1" w:rsidRDefault="004322B1" w:rsidP="004322B1">
            <w:pPr>
              <w:tabs>
                <w:tab w:val="left" w:pos="7760"/>
              </w:tabs>
              <w:rPr>
                <w:rFonts w:cstheme="minorHAnsi"/>
                <w:sz w:val="20"/>
                <w:szCs w:val="20"/>
              </w:rPr>
            </w:pPr>
            <w:r w:rsidRPr="004322B1">
              <w:rPr>
                <w:rFonts w:cstheme="minorHAnsi"/>
                <w:sz w:val="20"/>
                <w:szCs w:val="20"/>
              </w:rPr>
              <w:t>Demonstrated how consumers and professionals can inform each other and work constructively, explored need for measurable outcomes to assess impact and effect of involvement.</w:t>
            </w:r>
          </w:p>
          <w:p w14:paraId="5DA39D8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8DECD08"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evaluation reported.</w:t>
            </w:r>
          </w:p>
        </w:tc>
        <w:tc>
          <w:tcPr>
            <w:tcW w:w="1557" w:type="dxa"/>
            <w:tcBorders>
              <w:top w:val="single" w:sz="4" w:space="0" w:color="auto"/>
              <w:left w:val="single" w:sz="4" w:space="0" w:color="auto"/>
              <w:bottom w:val="single" w:sz="4" w:space="0" w:color="auto"/>
              <w:right w:val="single" w:sz="4" w:space="0" w:color="auto"/>
            </w:tcBorders>
          </w:tcPr>
          <w:p w14:paraId="466CA451"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50E88D4B"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481563C" w14:textId="77777777" w:rsidR="004322B1" w:rsidRPr="004322B1" w:rsidRDefault="004322B1" w:rsidP="004322B1">
            <w:pPr>
              <w:tabs>
                <w:tab w:val="left" w:pos="7760"/>
              </w:tabs>
              <w:rPr>
                <w:rFonts w:cstheme="minorHAnsi"/>
                <w:sz w:val="20"/>
                <w:szCs w:val="20"/>
              </w:rPr>
            </w:pPr>
          </w:p>
        </w:tc>
      </w:tr>
      <w:tr w:rsidR="004322B1" w:rsidRPr="004322B1" w14:paraId="71E6CB6B"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5874972E" w14:textId="63EDE251" w:rsidR="004322B1" w:rsidRPr="004322B1" w:rsidRDefault="004322B1" w:rsidP="004322B1">
            <w:pPr>
              <w:tabs>
                <w:tab w:val="left" w:pos="7760"/>
              </w:tabs>
              <w:rPr>
                <w:rFonts w:cstheme="minorHAnsi"/>
                <w:sz w:val="20"/>
                <w:szCs w:val="20"/>
              </w:rPr>
            </w:pPr>
            <w:r w:rsidRPr="004322B1">
              <w:rPr>
                <w:rFonts w:cstheme="minorHAnsi"/>
                <w:sz w:val="20"/>
                <w:szCs w:val="20"/>
              </w:rPr>
              <w:t>Cork</w:t>
            </w:r>
          </w:p>
          <w:p w14:paraId="0BD8ACB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126766CA" w14:textId="77777777" w:rsidR="004322B1" w:rsidRPr="004322B1" w:rsidRDefault="004322B1" w:rsidP="004322B1">
            <w:pPr>
              <w:tabs>
                <w:tab w:val="left" w:pos="7760"/>
              </w:tabs>
              <w:rPr>
                <w:rFonts w:cstheme="minorHAnsi"/>
                <w:sz w:val="20"/>
                <w:szCs w:val="20"/>
              </w:rPr>
            </w:pPr>
            <w:r w:rsidRPr="004322B1">
              <w:rPr>
                <w:rFonts w:cstheme="minorHAnsi"/>
                <w:sz w:val="20"/>
                <w:szCs w:val="20"/>
              </w:rPr>
              <w:t>7 EU countries (Germany, Italy, Lithuania, Netherlands, Norway, Poland, UK)</w:t>
            </w:r>
          </w:p>
          <w:p w14:paraId="23DF1998" w14:textId="77777777" w:rsidR="004322B1" w:rsidRPr="004322B1" w:rsidRDefault="004322B1" w:rsidP="004322B1">
            <w:pPr>
              <w:rPr>
                <w:rFonts w:cstheme="minorHAnsi"/>
                <w:sz w:val="20"/>
                <w:szCs w:val="20"/>
              </w:rPr>
            </w:pPr>
            <w:r w:rsidRPr="004322B1">
              <w:rPr>
                <w:rFonts w:cstheme="minorHAnsi"/>
                <w:sz w:val="20"/>
                <w:szCs w:val="20"/>
              </w:rPr>
              <w:t>INTEGRATE-HTA</w:t>
            </w:r>
          </w:p>
        </w:tc>
        <w:tc>
          <w:tcPr>
            <w:tcW w:w="3075" w:type="dxa"/>
            <w:tcBorders>
              <w:top w:val="single" w:sz="4" w:space="0" w:color="auto"/>
              <w:left w:val="single" w:sz="4" w:space="0" w:color="auto"/>
              <w:bottom w:val="single" w:sz="4" w:space="0" w:color="auto"/>
              <w:right w:val="single" w:sz="4" w:space="0" w:color="auto"/>
            </w:tcBorders>
          </w:tcPr>
          <w:p w14:paraId="40E59743" w14:textId="77777777" w:rsidR="004322B1" w:rsidRPr="004322B1" w:rsidRDefault="004322B1" w:rsidP="004322B1">
            <w:pPr>
              <w:rPr>
                <w:rFonts w:cstheme="minorHAnsi"/>
                <w:sz w:val="20"/>
                <w:szCs w:val="20"/>
              </w:rPr>
            </w:pPr>
            <w:r w:rsidRPr="004322B1">
              <w:rPr>
                <w:rFonts w:cstheme="minorHAnsi"/>
                <w:sz w:val="20"/>
                <w:szCs w:val="20"/>
              </w:rPr>
              <w:t>Grey</w:t>
            </w:r>
          </w:p>
          <w:p w14:paraId="42E8C446" w14:textId="77777777" w:rsidR="004322B1" w:rsidRPr="004322B1" w:rsidRDefault="004322B1" w:rsidP="004322B1">
            <w:pPr>
              <w:rPr>
                <w:rFonts w:cstheme="minorHAnsi"/>
                <w:sz w:val="20"/>
                <w:szCs w:val="20"/>
              </w:rPr>
            </w:pPr>
            <w:r w:rsidRPr="004322B1">
              <w:rPr>
                <w:rFonts w:cstheme="minorHAnsi"/>
                <w:sz w:val="20"/>
                <w:szCs w:val="20"/>
              </w:rPr>
              <w:t>Conference poster</w:t>
            </w:r>
          </w:p>
          <w:p w14:paraId="76BE9096" w14:textId="77777777" w:rsidR="004322B1" w:rsidRPr="004322B1" w:rsidRDefault="004322B1" w:rsidP="004322B1">
            <w:pPr>
              <w:rPr>
                <w:rFonts w:cstheme="minorHAnsi"/>
                <w:sz w:val="20"/>
                <w:szCs w:val="20"/>
              </w:rPr>
            </w:pPr>
            <w:r w:rsidRPr="004322B1">
              <w:rPr>
                <w:rFonts w:cstheme="minorHAnsi"/>
                <w:sz w:val="20"/>
                <w:szCs w:val="20"/>
              </w:rPr>
              <w:t>Text/opinion</w:t>
            </w:r>
          </w:p>
          <w:p w14:paraId="07BDBE8F" w14:textId="77777777" w:rsidR="004322B1" w:rsidRPr="004322B1" w:rsidRDefault="004322B1" w:rsidP="004322B1">
            <w:pPr>
              <w:rPr>
                <w:rFonts w:cstheme="minorHAnsi"/>
                <w:sz w:val="20"/>
                <w:szCs w:val="20"/>
              </w:rPr>
            </w:pPr>
            <w:r w:rsidRPr="004322B1">
              <w:rPr>
                <w:rFonts w:cstheme="minorHAnsi"/>
                <w:sz w:val="20"/>
                <w:szCs w:val="20"/>
              </w:rPr>
              <w:t>Describes PPI in the INTEGRATE-HTA project.</w:t>
            </w:r>
          </w:p>
          <w:p w14:paraId="1544355D"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4BFFA3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3EEEA20" w14:textId="77777777" w:rsidR="004322B1" w:rsidRPr="004322B1" w:rsidRDefault="004322B1" w:rsidP="004322B1">
            <w:pPr>
              <w:tabs>
                <w:tab w:val="left" w:pos="7760"/>
              </w:tabs>
              <w:rPr>
                <w:rFonts w:cstheme="minorHAnsi"/>
                <w:sz w:val="20"/>
                <w:szCs w:val="20"/>
              </w:rPr>
            </w:pPr>
            <w:r w:rsidRPr="004322B1">
              <w:rPr>
                <w:rFonts w:cstheme="minorHAnsi"/>
                <w:sz w:val="20"/>
                <w:szCs w:val="20"/>
              </w:rPr>
              <w:t>Briefly described PPI in the study of qualitative and consultation methods. Two PPI representatives as co-authors and engaged in a variety of involvement activities.</w:t>
            </w:r>
          </w:p>
          <w:p w14:paraId="7F986E8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Reflects on opportunities, challenges and benefits.</w:t>
            </w:r>
          </w:p>
          <w:p w14:paraId="15D4B43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C11878E"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evaluation reported.</w:t>
            </w:r>
          </w:p>
          <w:p w14:paraId="678A1E90"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C35B3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98E61AF"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26464C38" w14:textId="77777777" w:rsidR="004322B1" w:rsidRPr="004322B1" w:rsidRDefault="004322B1" w:rsidP="004322B1">
            <w:pPr>
              <w:tabs>
                <w:tab w:val="left" w:pos="7760"/>
              </w:tabs>
              <w:rPr>
                <w:rFonts w:cstheme="minorHAnsi"/>
                <w:sz w:val="20"/>
                <w:szCs w:val="20"/>
              </w:rPr>
            </w:pPr>
          </w:p>
        </w:tc>
      </w:tr>
      <w:tr w:rsidR="004322B1" w:rsidRPr="004322B1" w14:paraId="554BE9E9"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3E16C839" w14:textId="38101EAF" w:rsidR="004322B1" w:rsidRPr="004322B1" w:rsidRDefault="004322B1" w:rsidP="004322B1">
            <w:pPr>
              <w:tabs>
                <w:tab w:val="left" w:pos="7760"/>
              </w:tabs>
              <w:rPr>
                <w:rFonts w:cstheme="minorHAnsi"/>
                <w:sz w:val="20"/>
                <w:szCs w:val="20"/>
              </w:rPr>
            </w:pPr>
            <w:r w:rsidRPr="004322B1">
              <w:rPr>
                <w:rFonts w:cstheme="minorHAnsi"/>
                <w:sz w:val="20"/>
                <w:szCs w:val="20"/>
              </w:rPr>
              <w:t>Corner</w:t>
            </w:r>
          </w:p>
          <w:p w14:paraId="0B0C1265"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692A5E71"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9760645" w14:textId="77777777" w:rsidR="004322B1" w:rsidRPr="004322B1" w:rsidRDefault="004322B1" w:rsidP="004322B1">
            <w:pPr>
              <w:tabs>
                <w:tab w:val="left" w:pos="7760"/>
              </w:tabs>
              <w:rPr>
                <w:rFonts w:cstheme="minorHAnsi"/>
                <w:sz w:val="20"/>
                <w:szCs w:val="20"/>
              </w:rPr>
            </w:pPr>
            <w:bookmarkStart w:id="462" w:name="_Hlk503264102"/>
            <w:r w:rsidRPr="004322B1">
              <w:rPr>
                <w:rFonts w:cstheme="minorHAnsi"/>
                <w:sz w:val="20"/>
                <w:szCs w:val="20"/>
              </w:rPr>
              <w:t>Macmillan Listening Study</w:t>
            </w:r>
            <w:bookmarkEnd w:id="462"/>
          </w:p>
          <w:p w14:paraId="5FDB4A2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AB87FC6" w14:textId="77777777" w:rsidR="004322B1" w:rsidRPr="004322B1" w:rsidRDefault="004322B1" w:rsidP="004322B1">
            <w:pPr>
              <w:rPr>
                <w:rFonts w:cstheme="minorHAnsi"/>
                <w:sz w:val="20"/>
                <w:szCs w:val="20"/>
              </w:rPr>
            </w:pPr>
            <w:r w:rsidRPr="004322B1">
              <w:rPr>
                <w:rFonts w:cstheme="minorHAnsi"/>
                <w:sz w:val="20"/>
                <w:szCs w:val="20"/>
              </w:rPr>
              <w:t>Academic</w:t>
            </w:r>
          </w:p>
          <w:p w14:paraId="130AC552" w14:textId="77777777" w:rsidR="004322B1" w:rsidRPr="004322B1" w:rsidRDefault="004322B1" w:rsidP="004322B1">
            <w:pPr>
              <w:rPr>
                <w:rFonts w:cstheme="minorHAnsi"/>
                <w:sz w:val="20"/>
                <w:szCs w:val="20"/>
              </w:rPr>
            </w:pPr>
            <w:r w:rsidRPr="004322B1">
              <w:rPr>
                <w:rFonts w:cstheme="minorHAnsi"/>
                <w:sz w:val="20"/>
                <w:szCs w:val="20"/>
              </w:rPr>
              <w:t>Journal article</w:t>
            </w:r>
          </w:p>
          <w:p w14:paraId="1F408DF8" w14:textId="77777777" w:rsidR="004322B1" w:rsidRPr="004322B1" w:rsidRDefault="004322B1" w:rsidP="004322B1">
            <w:pPr>
              <w:rPr>
                <w:rFonts w:cstheme="minorHAnsi"/>
                <w:sz w:val="20"/>
                <w:szCs w:val="20"/>
              </w:rPr>
            </w:pPr>
            <w:r w:rsidRPr="004322B1">
              <w:rPr>
                <w:rFonts w:cstheme="minorHAnsi"/>
                <w:sz w:val="20"/>
                <w:szCs w:val="20"/>
              </w:rPr>
              <w:t>NGT</w:t>
            </w:r>
          </w:p>
          <w:p w14:paraId="0A9318E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determine research proprieties of patients attending cancer treatment centres.</w:t>
            </w:r>
          </w:p>
          <w:p w14:paraId="482ECCB4"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466FE21E"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4D4272BD" w14:textId="77777777" w:rsidR="004322B1" w:rsidRPr="004322B1" w:rsidRDefault="004322B1" w:rsidP="004322B1">
            <w:pPr>
              <w:tabs>
                <w:tab w:val="left" w:pos="7760"/>
              </w:tabs>
              <w:rPr>
                <w:rFonts w:cstheme="minorHAnsi"/>
                <w:sz w:val="20"/>
                <w:szCs w:val="20"/>
              </w:rPr>
            </w:pPr>
            <w:r w:rsidRPr="004322B1">
              <w:rPr>
                <w:rFonts w:cstheme="minorHAnsi"/>
                <w:sz w:val="20"/>
                <w:szCs w:val="20"/>
              </w:rPr>
              <w:t>17 consultation groups and nominal group techniques were used with patients (n=105)</w:t>
            </w:r>
          </w:p>
          <w:p w14:paraId="09388E56"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Study was developed and designed in consultation with a reference group of patient/carer representatives (cancer) and a stakeholder group representing patient interest groups and research funding bodies. 15 patients/carers from the reference group became co-researchers and received training and support for data collection and analysis with Macmillan research </w:t>
            </w:r>
            <w:r w:rsidRPr="004322B1">
              <w:rPr>
                <w:rFonts w:cstheme="minorHAnsi"/>
                <w:sz w:val="20"/>
                <w:szCs w:val="20"/>
              </w:rPr>
              <w:lastRenderedPageBreak/>
              <w:t>unit. Co-researchers “co-owned” the study with the unit and influenced all aspects of the study, including data collection, analysis and dissemination.</w:t>
            </w:r>
          </w:p>
          <w:p w14:paraId="59B92C4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FE4214B"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Difference in perspectives found between patients and the current UK research portfolio.</w:t>
            </w:r>
          </w:p>
        </w:tc>
        <w:tc>
          <w:tcPr>
            <w:tcW w:w="1557" w:type="dxa"/>
            <w:tcBorders>
              <w:top w:val="single" w:sz="4" w:space="0" w:color="auto"/>
              <w:left w:val="single" w:sz="4" w:space="0" w:color="auto"/>
              <w:bottom w:val="single" w:sz="4" w:space="0" w:color="auto"/>
              <w:right w:val="single" w:sz="4" w:space="0" w:color="auto"/>
            </w:tcBorders>
          </w:tcPr>
          <w:p w14:paraId="5DDE05F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2998F9FB"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CBACCB3" w14:textId="77777777" w:rsidR="004322B1" w:rsidRPr="004322B1" w:rsidRDefault="004322B1" w:rsidP="004322B1">
            <w:pPr>
              <w:tabs>
                <w:tab w:val="left" w:pos="7760"/>
              </w:tabs>
              <w:rPr>
                <w:rFonts w:cstheme="minorHAnsi"/>
                <w:sz w:val="20"/>
                <w:szCs w:val="20"/>
              </w:rPr>
            </w:pPr>
          </w:p>
        </w:tc>
      </w:tr>
      <w:tr w:rsidR="004322B1" w:rsidRPr="004322B1" w14:paraId="648262C1"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5C596549" w14:textId="5D75F092"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6C8F92F5"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2012</w:t>
            </w:r>
          </w:p>
          <w:p w14:paraId="5B05C15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6D79FB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Cotterell PhD</w:t>
            </w:r>
          </w:p>
          <w:p w14:paraId="1918142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BC973EE" w14:textId="77777777" w:rsidR="004322B1" w:rsidRPr="004322B1" w:rsidRDefault="004322B1" w:rsidP="004322B1">
            <w:pPr>
              <w:rPr>
                <w:rFonts w:cstheme="minorHAnsi"/>
                <w:sz w:val="20"/>
                <w:szCs w:val="20"/>
              </w:rPr>
            </w:pPr>
            <w:r w:rsidRPr="004322B1">
              <w:rPr>
                <w:rFonts w:cstheme="minorHAnsi"/>
                <w:sz w:val="20"/>
                <w:szCs w:val="20"/>
              </w:rPr>
              <w:t>Academic</w:t>
            </w:r>
          </w:p>
          <w:p w14:paraId="0A715CE9" w14:textId="77777777" w:rsidR="004322B1" w:rsidRPr="004322B1" w:rsidRDefault="004322B1" w:rsidP="004322B1">
            <w:pPr>
              <w:rPr>
                <w:rFonts w:cstheme="minorHAnsi"/>
                <w:sz w:val="20"/>
                <w:szCs w:val="20"/>
              </w:rPr>
            </w:pPr>
            <w:r w:rsidRPr="004322B1">
              <w:rPr>
                <w:rFonts w:cstheme="minorHAnsi"/>
                <w:sz w:val="20"/>
                <w:szCs w:val="20"/>
              </w:rPr>
              <w:t>Book chapter</w:t>
            </w:r>
          </w:p>
          <w:p w14:paraId="3A061C41" w14:textId="77777777" w:rsidR="004322B1" w:rsidRPr="004322B1" w:rsidRDefault="004322B1" w:rsidP="004322B1">
            <w:pPr>
              <w:rPr>
                <w:rFonts w:cstheme="minorHAnsi"/>
                <w:sz w:val="20"/>
                <w:szCs w:val="20"/>
              </w:rPr>
            </w:pPr>
            <w:r w:rsidRPr="004322B1">
              <w:rPr>
                <w:rFonts w:cstheme="minorHAnsi"/>
                <w:sz w:val="20"/>
                <w:szCs w:val="20"/>
              </w:rPr>
              <w:t>Qualitative</w:t>
            </w:r>
          </w:p>
          <w:p w14:paraId="1776B9A4" w14:textId="77777777" w:rsidR="004322B1" w:rsidRPr="004322B1" w:rsidRDefault="004322B1" w:rsidP="004322B1">
            <w:pPr>
              <w:rPr>
                <w:rFonts w:cstheme="minorHAnsi"/>
                <w:sz w:val="20"/>
                <w:szCs w:val="20"/>
              </w:rPr>
            </w:pPr>
            <w:r w:rsidRPr="004322B1">
              <w:rPr>
                <w:rFonts w:cstheme="minorHAnsi"/>
                <w:sz w:val="20"/>
                <w:szCs w:val="20"/>
              </w:rPr>
              <w:t>Describes involvement of a group of people with life limiting conditions in research and analysis.</w:t>
            </w:r>
          </w:p>
          <w:p w14:paraId="40BC7BC1"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19E4774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CC0A24D"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User interviews (n=25).</w:t>
            </w:r>
          </w:p>
          <w:p w14:paraId="351F5710"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Participatory approach, Service User Research Advisory Group (SURAG) formed, one member described her experiences within the group (cancer, respiratory).</w:t>
            </w:r>
          </w:p>
          <w:p w14:paraId="0E5BDAA8" w14:textId="77777777" w:rsidR="004322B1" w:rsidRPr="004322B1" w:rsidRDefault="004322B1" w:rsidP="004322B1">
            <w:pPr>
              <w:tabs>
                <w:tab w:val="left" w:pos="7760"/>
              </w:tabs>
              <w:rPr>
                <w:rFonts w:cstheme="minorHAnsi"/>
                <w:sz w:val="20"/>
                <w:szCs w:val="20"/>
              </w:rPr>
            </w:pPr>
            <w:r w:rsidRPr="004322B1">
              <w:rPr>
                <w:rFonts w:cstheme="minorHAnsi"/>
                <w:sz w:val="20"/>
                <w:szCs w:val="20"/>
              </w:rPr>
              <w:t>Written collaboratively by researcher and user, differing perspectives discussed, discusses challenges and gains.</w:t>
            </w:r>
          </w:p>
          <w:p w14:paraId="74E00A56"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51F984FF"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Many facilitators, barriers and evaluation reported. </w:t>
            </w:r>
          </w:p>
        </w:tc>
        <w:tc>
          <w:tcPr>
            <w:tcW w:w="1557" w:type="dxa"/>
            <w:tcBorders>
              <w:top w:val="single" w:sz="4" w:space="0" w:color="auto"/>
              <w:left w:val="single" w:sz="4" w:space="0" w:color="auto"/>
              <w:bottom w:val="single" w:sz="4" w:space="0" w:color="auto"/>
              <w:right w:val="single" w:sz="4" w:space="0" w:color="auto"/>
            </w:tcBorders>
          </w:tcPr>
          <w:p w14:paraId="6C6FF8EF"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1EADE1E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FC06F81" w14:textId="77777777" w:rsidR="004322B1" w:rsidRPr="004322B1" w:rsidRDefault="004322B1" w:rsidP="004322B1">
            <w:pPr>
              <w:tabs>
                <w:tab w:val="left" w:pos="7760"/>
              </w:tabs>
              <w:rPr>
                <w:rFonts w:cstheme="minorHAnsi"/>
                <w:sz w:val="20"/>
                <w:szCs w:val="20"/>
              </w:rPr>
            </w:pPr>
          </w:p>
        </w:tc>
      </w:tr>
      <w:tr w:rsidR="004322B1" w:rsidRPr="004322B1" w14:paraId="1DE84ECE"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79137D79" w14:textId="109AF871"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7BC1725B"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2010</w:t>
            </w:r>
          </w:p>
          <w:p w14:paraId="474D0060"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0142B54" w14:textId="77777777" w:rsidR="004322B1" w:rsidRPr="004322B1" w:rsidRDefault="004322B1" w:rsidP="004322B1">
            <w:pPr>
              <w:tabs>
                <w:tab w:val="left" w:pos="7760"/>
              </w:tabs>
              <w:rPr>
                <w:rFonts w:cstheme="minorHAnsi"/>
                <w:sz w:val="20"/>
                <w:szCs w:val="20"/>
              </w:rPr>
            </w:pPr>
            <w:r w:rsidRPr="004322B1">
              <w:rPr>
                <w:rFonts w:cstheme="minorHAnsi"/>
                <w:sz w:val="20"/>
                <w:szCs w:val="20"/>
              </w:rPr>
              <w:t>CPP</w:t>
            </w:r>
          </w:p>
        </w:tc>
        <w:tc>
          <w:tcPr>
            <w:tcW w:w="3075" w:type="dxa"/>
            <w:tcBorders>
              <w:top w:val="single" w:sz="4" w:space="0" w:color="auto"/>
              <w:left w:val="single" w:sz="4" w:space="0" w:color="auto"/>
              <w:bottom w:val="single" w:sz="4" w:space="0" w:color="auto"/>
              <w:right w:val="single" w:sz="4" w:space="0" w:color="auto"/>
            </w:tcBorders>
          </w:tcPr>
          <w:p w14:paraId="50CF2828" w14:textId="77777777" w:rsidR="004322B1" w:rsidRPr="004322B1" w:rsidRDefault="004322B1" w:rsidP="004322B1">
            <w:pPr>
              <w:rPr>
                <w:rFonts w:cstheme="minorHAnsi"/>
                <w:sz w:val="20"/>
                <w:szCs w:val="20"/>
              </w:rPr>
            </w:pPr>
            <w:r w:rsidRPr="004322B1">
              <w:rPr>
                <w:rFonts w:cstheme="minorHAnsi"/>
                <w:sz w:val="20"/>
                <w:szCs w:val="20"/>
              </w:rPr>
              <w:t>Academic</w:t>
            </w:r>
          </w:p>
          <w:p w14:paraId="36445D13" w14:textId="77777777" w:rsidR="004322B1" w:rsidRPr="004322B1" w:rsidRDefault="004322B1" w:rsidP="004322B1">
            <w:pPr>
              <w:rPr>
                <w:rFonts w:cstheme="minorHAnsi"/>
                <w:sz w:val="20"/>
                <w:szCs w:val="20"/>
              </w:rPr>
            </w:pPr>
            <w:r w:rsidRPr="004322B1">
              <w:rPr>
                <w:rFonts w:cstheme="minorHAnsi"/>
                <w:sz w:val="20"/>
                <w:szCs w:val="20"/>
              </w:rPr>
              <w:t>Journal article</w:t>
            </w:r>
          </w:p>
          <w:p w14:paraId="77B373DF" w14:textId="77777777" w:rsidR="004322B1" w:rsidRPr="004322B1" w:rsidRDefault="004322B1" w:rsidP="004322B1">
            <w:pPr>
              <w:rPr>
                <w:rFonts w:cstheme="minorHAnsi"/>
                <w:sz w:val="20"/>
                <w:szCs w:val="20"/>
              </w:rPr>
            </w:pPr>
            <w:r w:rsidRPr="004322B1">
              <w:rPr>
                <w:rFonts w:cstheme="minorHAnsi"/>
                <w:sz w:val="20"/>
                <w:szCs w:val="20"/>
              </w:rPr>
              <w:t>Qualitative</w:t>
            </w:r>
          </w:p>
          <w:p w14:paraId="3A712746" w14:textId="77777777" w:rsidR="004322B1" w:rsidRPr="004322B1" w:rsidRDefault="004322B1" w:rsidP="004322B1">
            <w:pPr>
              <w:rPr>
                <w:rFonts w:cstheme="minorHAnsi"/>
                <w:sz w:val="20"/>
                <w:szCs w:val="20"/>
              </w:rPr>
            </w:pPr>
            <w:r w:rsidRPr="004322B1">
              <w:rPr>
                <w:rFonts w:cstheme="minorHAnsi"/>
                <w:sz w:val="20"/>
                <w:szCs w:val="20"/>
              </w:rPr>
              <w:t>Study to explore personal impact of involvement on users affected by cancer.</w:t>
            </w:r>
          </w:p>
          <w:p w14:paraId="21FC8C9C"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0AB10E3"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DB3DAF5"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8 focus groups of users (n= 51) from cancer/palliative involvement/user groups, interviews with users (n=9), questionnaires completed by users (n=4).</w:t>
            </w:r>
          </w:p>
          <w:p w14:paraId="27E3EB02"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 approach used, worked with 2 independent user researchers with experience of cancer who were involved throughout, in bid writing, design, data collection and analysis, dissemination.</w:t>
            </w:r>
          </w:p>
          <w:p w14:paraId="6DBB64E5"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Users included patients and ex/carers with experience of a range of conditions, including cancer and non-cancer.</w:t>
            </w:r>
          </w:p>
          <w:p w14:paraId="491A95B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1BEF208B"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 Main themes were expectations and motivations for involvement, positive and challenging aspects of involvement.</w:t>
            </w:r>
          </w:p>
        </w:tc>
        <w:tc>
          <w:tcPr>
            <w:tcW w:w="1557" w:type="dxa"/>
            <w:tcBorders>
              <w:top w:val="single" w:sz="4" w:space="0" w:color="auto"/>
              <w:left w:val="single" w:sz="4" w:space="0" w:color="auto"/>
              <w:bottom w:val="single" w:sz="4" w:space="0" w:color="auto"/>
              <w:right w:val="single" w:sz="4" w:space="0" w:color="auto"/>
            </w:tcBorders>
          </w:tcPr>
          <w:p w14:paraId="3FC046C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E67B7FA"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7C09C570" w14:textId="77777777" w:rsidR="004322B1" w:rsidRPr="004322B1" w:rsidRDefault="004322B1" w:rsidP="004322B1">
            <w:pPr>
              <w:tabs>
                <w:tab w:val="left" w:pos="7760"/>
              </w:tabs>
              <w:rPr>
                <w:rFonts w:cstheme="minorHAnsi"/>
                <w:sz w:val="20"/>
                <w:szCs w:val="20"/>
              </w:rPr>
            </w:pPr>
          </w:p>
        </w:tc>
      </w:tr>
      <w:tr w:rsidR="004322B1" w:rsidRPr="004322B1" w14:paraId="1A5C7738"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7423E4B6" w14:textId="2439D401"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200A1CF2"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3F05291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405FB2C" w14:textId="77777777" w:rsidR="004322B1" w:rsidRPr="004322B1" w:rsidRDefault="004322B1" w:rsidP="004322B1">
            <w:pPr>
              <w:tabs>
                <w:tab w:val="left" w:pos="7760"/>
              </w:tabs>
              <w:rPr>
                <w:rFonts w:cstheme="minorHAnsi"/>
                <w:sz w:val="20"/>
                <w:szCs w:val="20"/>
              </w:rPr>
            </w:pPr>
            <w:r w:rsidRPr="004322B1">
              <w:rPr>
                <w:rFonts w:cstheme="minorHAnsi"/>
                <w:sz w:val="20"/>
                <w:szCs w:val="20"/>
              </w:rPr>
              <w:t>CPP</w:t>
            </w:r>
          </w:p>
        </w:tc>
        <w:tc>
          <w:tcPr>
            <w:tcW w:w="3075" w:type="dxa"/>
            <w:tcBorders>
              <w:top w:val="single" w:sz="4" w:space="0" w:color="auto"/>
              <w:left w:val="single" w:sz="4" w:space="0" w:color="auto"/>
              <w:bottom w:val="single" w:sz="4" w:space="0" w:color="auto"/>
              <w:right w:val="single" w:sz="4" w:space="0" w:color="auto"/>
            </w:tcBorders>
          </w:tcPr>
          <w:p w14:paraId="34819A15" w14:textId="77777777" w:rsidR="004322B1" w:rsidRPr="004322B1" w:rsidRDefault="004322B1" w:rsidP="004322B1">
            <w:pPr>
              <w:rPr>
                <w:rFonts w:cstheme="minorHAnsi"/>
                <w:sz w:val="20"/>
                <w:szCs w:val="20"/>
              </w:rPr>
            </w:pPr>
            <w:r w:rsidRPr="004322B1">
              <w:rPr>
                <w:rFonts w:cstheme="minorHAnsi"/>
                <w:sz w:val="20"/>
                <w:szCs w:val="20"/>
              </w:rPr>
              <w:t>Grey</w:t>
            </w:r>
          </w:p>
          <w:p w14:paraId="6B00DBF6" w14:textId="77777777" w:rsidR="004322B1" w:rsidRPr="004322B1" w:rsidRDefault="004322B1" w:rsidP="004322B1">
            <w:pPr>
              <w:rPr>
                <w:rFonts w:cstheme="minorHAnsi"/>
                <w:sz w:val="20"/>
                <w:szCs w:val="20"/>
              </w:rPr>
            </w:pPr>
            <w:r w:rsidRPr="004322B1">
              <w:rPr>
                <w:rFonts w:cstheme="minorHAnsi"/>
                <w:sz w:val="20"/>
                <w:szCs w:val="20"/>
              </w:rPr>
              <w:t>Conference presentation</w:t>
            </w:r>
          </w:p>
          <w:p w14:paraId="1B035F62" w14:textId="77777777" w:rsidR="004322B1" w:rsidRPr="004322B1" w:rsidRDefault="004322B1" w:rsidP="004322B1">
            <w:pPr>
              <w:rPr>
                <w:rFonts w:cstheme="minorHAnsi"/>
                <w:sz w:val="20"/>
                <w:szCs w:val="20"/>
              </w:rPr>
            </w:pPr>
            <w:r w:rsidRPr="004322B1">
              <w:rPr>
                <w:rFonts w:cstheme="minorHAnsi"/>
                <w:sz w:val="20"/>
                <w:szCs w:val="20"/>
              </w:rPr>
              <w:t>Qualitative</w:t>
            </w:r>
          </w:p>
          <w:p w14:paraId="6B6F058B" w14:textId="77777777" w:rsidR="004322B1" w:rsidRPr="004322B1" w:rsidRDefault="004322B1" w:rsidP="004322B1">
            <w:pPr>
              <w:rPr>
                <w:rFonts w:cstheme="minorHAnsi"/>
                <w:sz w:val="20"/>
                <w:szCs w:val="20"/>
              </w:rPr>
            </w:pPr>
            <w:r w:rsidRPr="004322B1">
              <w:rPr>
                <w:rFonts w:cstheme="minorHAnsi"/>
                <w:sz w:val="20"/>
                <w:szCs w:val="20"/>
              </w:rPr>
              <w:t>To explore how involvement affects users in a large cancer related study.</w:t>
            </w:r>
          </w:p>
          <w:p w14:paraId="1D34A8A0"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835B0CF"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ECCAEE6"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Interviews and focus groups with participants (n=64) with different cancer diagnose and some with non-cancer conditions (n=3) and ex/carers (n=22) in 3 different settings, all involved in national/regional/local research or user groups.</w:t>
            </w:r>
          </w:p>
          <w:p w14:paraId="5D5E5BC9"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user researchers and users as joint presenters. Key messages included emotional challenges, practical difficulties and unclear boundaries.</w:t>
            </w:r>
          </w:p>
          <w:p w14:paraId="07F40AA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3848AFCF"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explored.</w:t>
            </w:r>
          </w:p>
        </w:tc>
        <w:tc>
          <w:tcPr>
            <w:tcW w:w="1557" w:type="dxa"/>
            <w:tcBorders>
              <w:top w:val="single" w:sz="4" w:space="0" w:color="auto"/>
              <w:left w:val="single" w:sz="4" w:space="0" w:color="auto"/>
              <w:bottom w:val="single" w:sz="4" w:space="0" w:color="auto"/>
              <w:right w:val="single" w:sz="4" w:space="0" w:color="auto"/>
            </w:tcBorders>
          </w:tcPr>
          <w:p w14:paraId="578D7290"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6870DA66"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C775DF6" w14:textId="77777777" w:rsidR="004322B1" w:rsidRPr="004322B1" w:rsidRDefault="004322B1" w:rsidP="004322B1">
            <w:pPr>
              <w:tabs>
                <w:tab w:val="left" w:pos="7760"/>
              </w:tabs>
              <w:rPr>
                <w:rFonts w:cstheme="minorHAnsi"/>
                <w:sz w:val="20"/>
                <w:szCs w:val="20"/>
              </w:rPr>
            </w:pPr>
          </w:p>
        </w:tc>
      </w:tr>
      <w:tr w:rsidR="004322B1" w:rsidRPr="004322B1" w14:paraId="500B7C39"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68565271" w14:textId="5986F2BE"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52A5B49B"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3A0E8C4E"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B2958B0" w14:textId="77777777" w:rsidR="004322B1" w:rsidRPr="004322B1" w:rsidRDefault="004322B1" w:rsidP="004322B1">
            <w:pPr>
              <w:rPr>
                <w:rFonts w:cstheme="minorHAnsi"/>
                <w:sz w:val="20"/>
                <w:szCs w:val="20"/>
              </w:rPr>
            </w:pPr>
            <w:r w:rsidRPr="004322B1">
              <w:rPr>
                <w:rFonts w:cstheme="minorHAnsi"/>
                <w:sz w:val="20"/>
                <w:szCs w:val="20"/>
              </w:rPr>
              <w:t>Cotterell PhD</w:t>
            </w:r>
          </w:p>
          <w:p w14:paraId="5C3C354C" w14:textId="77777777" w:rsidR="004322B1" w:rsidRPr="004322B1" w:rsidRDefault="004322B1" w:rsidP="004322B1">
            <w:pPr>
              <w:tabs>
                <w:tab w:val="left" w:pos="7760"/>
              </w:tabs>
              <w:rPr>
                <w:rFonts w:cstheme="minorHAnsi"/>
                <w:sz w:val="20"/>
                <w:szCs w:val="20"/>
              </w:rPr>
            </w:pPr>
          </w:p>
          <w:p w14:paraId="0CD58AE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73DFDFA" w14:textId="77777777" w:rsidR="004322B1" w:rsidRPr="004322B1" w:rsidRDefault="004322B1" w:rsidP="004322B1">
            <w:pPr>
              <w:rPr>
                <w:rFonts w:cstheme="minorHAnsi"/>
                <w:sz w:val="20"/>
                <w:szCs w:val="20"/>
              </w:rPr>
            </w:pPr>
            <w:r w:rsidRPr="004322B1">
              <w:rPr>
                <w:rFonts w:cstheme="minorHAnsi"/>
                <w:sz w:val="20"/>
                <w:szCs w:val="20"/>
              </w:rPr>
              <w:t>Academic</w:t>
            </w:r>
          </w:p>
          <w:p w14:paraId="20456605" w14:textId="77777777" w:rsidR="004322B1" w:rsidRPr="004322B1" w:rsidRDefault="004322B1" w:rsidP="004322B1">
            <w:pPr>
              <w:rPr>
                <w:rFonts w:cstheme="minorHAnsi"/>
                <w:sz w:val="20"/>
                <w:szCs w:val="20"/>
              </w:rPr>
            </w:pPr>
            <w:r w:rsidRPr="004322B1">
              <w:rPr>
                <w:rFonts w:cstheme="minorHAnsi"/>
                <w:sz w:val="20"/>
                <w:szCs w:val="20"/>
              </w:rPr>
              <w:t>Journal article</w:t>
            </w:r>
          </w:p>
          <w:p w14:paraId="21678D95" w14:textId="77777777" w:rsidR="004322B1" w:rsidRPr="004322B1" w:rsidRDefault="004322B1" w:rsidP="004322B1">
            <w:pPr>
              <w:rPr>
                <w:rFonts w:cstheme="minorHAnsi"/>
                <w:sz w:val="20"/>
                <w:szCs w:val="20"/>
              </w:rPr>
            </w:pPr>
            <w:r w:rsidRPr="004322B1">
              <w:rPr>
                <w:rFonts w:cstheme="minorHAnsi"/>
                <w:sz w:val="20"/>
                <w:szCs w:val="20"/>
              </w:rPr>
              <w:t>Qualitative</w:t>
            </w:r>
          </w:p>
          <w:p w14:paraId="1CAF56B6" w14:textId="77777777" w:rsidR="004322B1" w:rsidRPr="004322B1" w:rsidRDefault="004322B1" w:rsidP="004322B1">
            <w:pPr>
              <w:rPr>
                <w:rFonts w:cstheme="minorHAnsi"/>
                <w:sz w:val="20"/>
                <w:szCs w:val="20"/>
              </w:rPr>
            </w:pPr>
            <w:r w:rsidRPr="004322B1">
              <w:rPr>
                <w:rFonts w:cstheme="minorHAnsi"/>
                <w:sz w:val="20"/>
                <w:szCs w:val="20"/>
              </w:rPr>
              <w:t>To explore the value of involvement in data analysis in a wider study on palliative care.</w:t>
            </w:r>
          </w:p>
          <w:p w14:paraId="0D9E45D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BE9BB52"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20C40272"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process and outcomes of involvement in data analysis, patients/carers (n=8) from a SURAG collaboratively with PhD student.</w:t>
            </w:r>
          </w:p>
          <w:p w14:paraId="1A9E9819" w14:textId="77777777" w:rsidR="004322B1" w:rsidRPr="004322B1" w:rsidRDefault="004322B1" w:rsidP="004322B1">
            <w:pPr>
              <w:tabs>
                <w:tab w:val="left" w:pos="7760"/>
              </w:tabs>
              <w:rPr>
                <w:rFonts w:cstheme="minorHAnsi"/>
                <w:sz w:val="20"/>
                <w:szCs w:val="20"/>
              </w:rPr>
            </w:pPr>
            <w:r w:rsidRPr="004322B1">
              <w:rPr>
                <w:rFonts w:cstheme="minorHAnsi"/>
                <w:sz w:val="20"/>
                <w:szCs w:val="20"/>
              </w:rPr>
              <w:t>highlighted need for knowledge rooted in lives and experiences of people with life limiting conditions, identified different themes during analysis with SURAG themes having greater emotional resonance and student themes having professional emphasis.</w:t>
            </w:r>
          </w:p>
          <w:p w14:paraId="513DB1E6"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Collaboration</w:t>
            </w:r>
          </w:p>
          <w:p w14:paraId="46DEB4F2"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evaluation reported.</w:t>
            </w:r>
          </w:p>
        </w:tc>
        <w:tc>
          <w:tcPr>
            <w:tcW w:w="1557" w:type="dxa"/>
            <w:tcBorders>
              <w:top w:val="single" w:sz="4" w:space="0" w:color="auto"/>
              <w:left w:val="single" w:sz="4" w:space="0" w:color="auto"/>
              <w:bottom w:val="single" w:sz="4" w:space="0" w:color="auto"/>
              <w:right w:val="single" w:sz="4" w:space="0" w:color="auto"/>
            </w:tcBorders>
          </w:tcPr>
          <w:p w14:paraId="68D0936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24B4FC4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E3E889B" w14:textId="77777777" w:rsidR="004322B1" w:rsidRPr="004322B1" w:rsidRDefault="004322B1" w:rsidP="004322B1">
            <w:pPr>
              <w:tabs>
                <w:tab w:val="left" w:pos="7760"/>
              </w:tabs>
              <w:rPr>
                <w:rFonts w:cstheme="minorHAnsi"/>
                <w:sz w:val="20"/>
                <w:szCs w:val="20"/>
              </w:rPr>
            </w:pPr>
          </w:p>
        </w:tc>
      </w:tr>
      <w:tr w:rsidR="004322B1" w:rsidRPr="004322B1" w14:paraId="2E3F1DBF"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63A96F58" w14:textId="291B4EB2"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76217E9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7E02A88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708CB2A" w14:textId="77777777" w:rsidR="004322B1" w:rsidRPr="004322B1" w:rsidRDefault="004322B1" w:rsidP="004322B1">
            <w:pPr>
              <w:rPr>
                <w:rFonts w:cstheme="minorHAnsi"/>
                <w:sz w:val="20"/>
                <w:szCs w:val="20"/>
              </w:rPr>
            </w:pPr>
            <w:r w:rsidRPr="004322B1">
              <w:rPr>
                <w:rFonts w:cstheme="minorHAnsi"/>
                <w:sz w:val="20"/>
                <w:szCs w:val="20"/>
              </w:rPr>
              <w:t>CPP, CRPs, Cotterell PhD</w:t>
            </w:r>
          </w:p>
          <w:p w14:paraId="3766EF0A"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2ED11E0" w14:textId="77777777" w:rsidR="004322B1" w:rsidRPr="004322B1" w:rsidRDefault="004322B1" w:rsidP="004322B1">
            <w:pPr>
              <w:rPr>
                <w:rFonts w:cstheme="minorHAnsi"/>
                <w:sz w:val="20"/>
                <w:szCs w:val="20"/>
              </w:rPr>
            </w:pPr>
            <w:r w:rsidRPr="004322B1">
              <w:rPr>
                <w:rFonts w:cstheme="minorHAnsi"/>
                <w:sz w:val="20"/>
                <w:szCs w:val="20"/>
              </w:rPr>
              <w:t>Grey</w:t>
            </w:r>
          </w:p>
          <w:p w14:paraId="5BD37D8A" w14:textId="77777777" w:rsidR="004322B1" w:rsidRPr="004322B1" w:rsidRDefault="004322B1" w:rsidP="004322B1">
            <w:pPr>
              <w:rPr>
                <w:rFonts w:cstheme="minorHAnsi"/>
                <w:sz w:val="20"/>
                <w:szCs w:val="20"/>
              </w:rPr>
            </w:pPr>
            <w:r w:rsidRPr="004322B1">
              <w:rPr>
                <w:rFonts w:cstheme="minorHAnsi"/>
                <w:sz w:val="20"/>
                <w:szCs w:val="20"/>
              </w:rPr>
              <w:t>Conference presentation</w:t>
            </w:r>
          </w:p>
          <w:p w14:paraId="5B83F5B1" w14:textId="77777777" w:rsidR="004322B1" w:rsidRPr="004322B1" w:rsidRDefault="004322B1" w:rsidP="004322B1">
            <w:pPr>
              <w:rPr>
                <w:rFonts w:cstheme="minorHAnsi"/>
                <w:sz w:val="20"/>
                <w:szCs w:val="20"/>
              </w:rPr>
            </w:pPr>
            <w:r w:rsidRPr="004322B1">
              <w:rPr>
                <w:rFonts w:cstheme="minorHAnsi"/>
                <w:sz w:val="20"/>
                <w:szCs w:val="20"/>
              </w:rPr>
              <w:t>Text/opinion</w:t>
            </w:r>
          </w:p>
          <w:p w14:paraId="707580FB" w14:textId="77777777" w:rsidR="004322B1" w:rsidRPr="004322B1" w:rsidRDefault="004322B1" w:rsidP="004322B1">
            <w:pPr>
              <w:rPr>
                <w:rFonts w:cstheme="minorHAnsi"/>
                <w:sz w:val="20"/>
                <w:szCs w:val="20"/>
              </w:rPr>
            </w:pPr>
            <w:r w:rsidRPr="004322B1">
              <w:rPr>
                <w:rFonts w:cstheme="minorHAnsi"/>
                <w:sz w:val="20"/>
                <w:szCs w:val="20"/>
              </w:rPr>
              <w:t>An overview of involvement in palliative care, using various studies.</w:t>
            </w:r>
          </w:p>
        </w:tc>
        <w:tc>
          <w:tcPr>
            <w:tcW w:w="7846" w:type="dxa"/>
            <w:tcBorders>
              <w:top w:val="single" w:sz="4" w:space="0" w:color="auto"/>
              <w:left w:val="single" w:sz="4" w:space="0" w:color="auto"/>
              <w:bottom w:val="single" w:sz="4" w:space="0" w:color="auto"/>
              <w:right w:val="single" w:sz="4" w:space="0" w:color="auto"/>
            </w:tcBorders>
          </w:tcPr>
          <w:p w14:paraId="66E21CC9"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 service provision</w:t>
            </w:r>
          </w:p>
          <w:p w14:paraId="0B7731C0" w14:textId="77777777" w:rsidR="004322B1" w:rsidRPr="004322B1" w:rsidRDefault="004322B1" w:rsidP="004322B1">
            <w:pPr>
              <w:tabs>
                <w:tab w:val="left" w:pos="7760"/>
              </w:tabs>
              <w:rPr>
                <w:rFonts w:cstheme="minorHAnsi"/>
                <w:sz w:val="20"/>
                <w:szCs w:val="20"/>
              </w:rPr>
            </w:pPr>
            <w:r w:rsidRPr="004322B1">
              <w:rPr>
                <w:rFonts w:cstheme="minorHAnsi"/>
                <w:sz w:val="20"/>
                <w:szCs w:val="20"/>
              </w:rPr>
              <w:t>Outlines shared palliative care and participatory principles, drivers, evidence and reflections.</w:t>
            </w:r>
          </w:p>
          <w:p w14:paraId="76BC4759" w14:textId="77777777" w:rsidR="004322B1" w:rsidRPr="004322B1" w:rsidRDefault="004322B1" w:rsidP="004322B1">
            <w:pPr>
              <w:tabs>
                <w:tab w:val="left" w:pos="7760"/>
              </w:tabs>
              <w:rPr>
                <w:rFonts w:cstheme="minorHAnsi"/>
                <w:sz w:val="20"/>
                <w:szCs w:val="20"/>
              </w:rPr>
            </w:pPr>
            <w:r w:rsidRPr="004322B1">
              <w:rPr>
                <w:rFonts w:cstheme="minorHAnsi"/>
                <w:sz w:val="20"/>
                <w:szCs w:val="20"/>
              </w:rPr>
              <w:t>Main conclusions are multiple methods and levels of involvement required, opportunity to learn together and access many perspectives. Need for training, information, resources, changes in attitudes, process is important.</w:t>
            </w:r>
          </w:p>
          <w:p w14:paraId="300A0EC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CE6B6DA"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evaluation explored.</w:t>
            </w:r>
          </w:p>
        </w:tc>
        <w:tc>
          <w:tcPr>
            <w:tcW w:w="1557" w:type="dxa"/>
            <w:tcBorders>
              <w:top w:val="single" w:sz="4" w:space="0" w:color="auto"/>
              <w:left w:val="single" w:sz="4" w:space="0" w:color="auto"/>
              <w:bottom w:val="single" w:sz="4" w:space="0" w:color="auto"/>
              <w:right w:val="single" w:sz="4" w:space="0" w:color="auto"/>
            </w:tcBorders>
          </w:tcPr>
          <w:p w14:paraId="0A017DA6"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763E027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3F1CC80" w14:textId="77777777" w:rsidR="004322B1" w:rsidRPr="004322B1" w:rsidRDefault="004322B1" w:rsidP="004322B1">
            <w:pPr>
              <w:tabs>
                <w:tab w:val="left" w:pos="7760"/>
              </w:tabs>
              <w:rPr>
                <w:rFonts w:cstheme="minorHAnsi"/>
                <w:sz w:val="20"/>
                <w:szCs w:val="20"/>
              </w:rPr>
            </w:pPr>
          </w:p>
        </w:tc>
      </w:tr>
      <w:tr w:rsidR="004322B1" w:rsidRPr="004322B1" w14:paraId="6A92927A"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4664FAA8" w14:textId="17A6DD2E"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2AF0E9C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77465774"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095F240" w14:textId="77777777" w:rsidR="004322B1" w:rsidRPr="004322B1" w:rsidRDefault="004322B1" w:rsidP="004322B1">
            <w:pPr>
              <w:rPr>
                <w:rFonts w:cstheme="minorHAnsi"/>
                <w:sz w:val="20"/>
                <w:szCs w:val="20"/>
              </w:rPr>
            </w:pPr>
            <w:r w:rsidRPr="004322B1">
              <w:rPr>
                <w:rFonts w:cstheme="minorHAnsi"/>
                <w:sz w:val="20"/>
                <w:szCs w:val="20"/>
              </w:rPr>
              <w:t>Cotterell PhD</w:t>
            </w:r>
          </w:p>
          <w:p w14:paraId="737B7DDA"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3981705" w14:textId="77777777" w:rsidR="004322B1" w:rsidRPr="004322B1" w:rsidRDefault="004322B1" w:rsidP="004322B1">
            <w:pPr>
              <w:rPr>
                <w:rFonts w:cstheme="minorHAnsi"/>
                <w:sz w:val="20"/>
                <w:szCs w:val="20"/>
              </w:rPr>
            </w:pPr>
            <w:r w:rsidRPr="004322B1">
              <w:rPr>
                <w:rFonts w:cstheme="minorHAnsi"/>
                <w:sz w:val="20"/>
                <w:szCs w:val="20"/>
              </w:rPr>
              <w:t>Academic</w:t>
            </w:r>
          </w:p>
          <w:p w14:paraId="5CB7FA59" w14:textId="77777777" w:rsidR="004322B1" w:rsidRPr="004322B1" w:rsidRDefault="004322B1" w:rsidP="004322B1">
            <w:pPr>
              <w:rPr>
                <w:rFonts w:cstheme="minorHAnsi"/>
                <w:sz w:val="20"/>
                <w:szCs w:val="20"/>
              </w:rPr>
            </w:pPr>
            <w:r w:rsidRPr="004322B1">
              <w:rPr>
                <w:rFonts w:cstheme="minorHAnsi"/>
                <w:sz w:val="20"/>
                <w:szCs w:val="20"/>
              </w:rPr>
              <w:t>Book chapter</w:t>
            </w:r>
          </w:p>
          <w:p w14:paraId="190C18E1" w14:textId="77777777" w:rsidR="004322B1" w:rsidRPr="004322B1" w:rsidRDefault="004322B1" w:rsidP="004322B1">
            <w:pPr>
              <w:rPr>
                <w:rFonts w:cstheme="minorHAnsi"/>
                <w:sz w:val="20"/>
                <w:szCs w:val="20"/>
              </w:rPr>
            </w:pPr>
            <w:r w:rsidRPr="004322B1">
              <w:rPr>
                <w:rFonts w:cstheme="minorHAnsi"/>
                <w:sz w:val="20"/>
                <w:szCs w:val="20"/>
              </w:rPr>
              <w:t>Qualitative</w:t>
            </w:r>
          </w:p>
          <w:p w14:paraId="00231C7A" w14:textId="77777777" w:rsidR="004322B1" w:rsidRPr="004322B1" w:rsidRDefault="004322B1" w:rsidP="004322B1">
            <w:pPr>
              <w:rPr>
                <w:rFonts w:cstheme="minorHAnsi"/>
                <w:sz w:val="20"/>
                <w:szCs w:val="20"/>
              </w:rPr>
            </w:pPr>
            <w:r w:rsidRPr="004322B1">
              <w:rPr>
                <w:rFonts w:cstheme="minorHAnsi"/>
                <w:sz w:val="20"/>
                <w:szCs w:val="20"/>
              </w:rPr>
              <w:t>The authors discuss their won experiences of being involved in a palliative care research study .</w:t>
            </w:r>
          </w:p>
          <w:p w14:paraId="5E08124A"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6B293E5"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BE0BFD0"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collaboration between PhD student and members of the SURAG. Members (n=8) took part in project design, identifying questions, data collection and analysis, writing up and dissemination.</w:t>
            </w:r>
          </w:p>
          <w:p w14:paraId="382B5FB6" w14:textId="77777777" w:rsidR="004322B1" w:rsidRPr="004322B1" w:rsidRDefault="004322B1" w:rsidP="004322B1">
            <w:pPr>
              <w:tabs>
                <w:tab w:val="left" w:pos="7760"/>
              </w:tabs>
              <w:rPr>
                <w:rFonts w:cstheme="minorHAnsi"/>
                <w:sz w:val="20"/>
                <w:szCs w:val="20"/>
              </w:rPr>
            </w:pPr>
            <w:r w:rsidRPr="004322B1">
              <w:rPr>
                <w:rFonts w:cstheme="minorHAnsi"/>
                <w:sz w:val="20"/>
                <w:szCs w:val="20"/>
              </w:rPr>
              <w:t>Value of involvement is reflected in the rich detail, particularly at analysis stage. Positive benefits for all described.</w:t>
            </w:r>
          </w:p>
          <w:p w14:paraId="7303981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BEE956D"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evaluation explored.</w:t>
            </w:r>
          </w:p>
        </w:tc>
        <w:tc>
          <w:tcPr>
            <w:tcW w:w="1557" w:type="dxa"/>
            <w:tcBorders>
              <w:top w:val="single" w:sz="4" w:space="0" w:color="auto"/>
              <w:left w:val="single" w:sz="4" w:space="0" w:color="auto"/>
              <w:bottom w:val="single" w:sz="4" w:space="0" w:color="auto"/>
              <w:right w:val="single" w:sz="4" w:space="0" w:color="auto"/>
            </w:tcBorders>
          </w:tcPr>
          <w:p w14:paraId="3AE7662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A4744E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7B2C38F9" w14:textId="77777777" w:rsidR="004322B1" w:rsidRPr="004322B1" w:rsidRDefault="004322B1" w:rsidP="004322B1">
            <w:pPr>
              <w:tabs>
                <w:tab w:val="left" w:pos="7760"/>
              </w:tabs>
              <w:rPr>
                <w:rFonts w:cstheme="minorHAnsi"/>
                <w:sz w:val="20"/>
                <w:szCs w:val="20"/>
              </w:rPr>
            </w:pPr>
          </w:p>
        </w:tc>
      </w:tr>
      <w:tr w:rsidR="004322B1" w:rsidRPr="004322B1" w14:paraId="53D237C1"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140A536D" w14:textId="777FF15E"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6B2F2EC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2006</w:t>
            </w:r>
          </w:p>
          <w:p w14:paraId="0C233CC7"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EDF4ABA" w14:textId="77777777" w:rsidR="004322B1" w:rsidRPr="004322B1" w:rsidRDefault="004322B1" w:rsidP="004322B1">
            <w:pPr>
              <w:rPr>
                <w:rFonts w:cstheme="minorHAnsi"/>
                <w:sz w:val="20"/>
                <w:szCs w:val="20"/>
              </w:rPr>
            </w:pPr>
            <w:r w:rsidRPr="004322B1">
              <w:rPr>
                <w:rFonts w:cstheme="minorHAnsi"/>
                <w:sz w:val="20"/>
                <w:szCs w:val="20"/>
              </w:rPr>
              <w:t>Cotterell PhD</w:t>
            </w:r>
          </w:p>
          <w:p w14:paraId="1742906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FAA4FD3" w14:textId="77777777" w:rsidR="004322B1" w:rsidRPr="004322B1" w:rsidRDefault="004322B1" w:rsidP="004322B1">
            <w:pPr>
              <w:rPr>
                <w:rFonts w:cstheme="minorHAnsi"/>
                <w:sz w:val="20"/>
                <w:szCs w:val="20"/>
              </w:rPr>
            </w:pPr>
            <w:r w:rsidRPr="004322B1">
              <w:rPr>
                <w:rFonts w:cstheme="minorHAnsi"/>
                <w:sz w:val="20"/>
                <w:szCs w:val="20"/>
              </w:rPr>
              <w:t>Grey</w:t>
            </w:r>
          </w:p>
          <w:p w14:paraId="73C54963" w14:textId="77777777" w:rsidR="004322B1" w:rsidRPr="004322B1" w:rsidRDefault="004322B1" w:rsidP="004322B1">
            <w:pPr>
              <w:rPr>
                <w:rFonts w:cstheme="minorHAnsi"/>
                <w:sz w:val="20"/>
                <w:szCs w:val="20"/>
              </w:rPr>
            </w:pPr>
            <w:r w:rsidRPr="004322B1">
              <w:rPr>
                <w:rFonts w:cstheme="minorHAnsi"/>
                <w:sz w:val="20"/>
                <w:szCs w:val="20"/>
              </w:rPr>
              <w:t>PhD thesis</w:t>
            </w:r>
          </w:p>
          <w:p w14:paraId="729D3EFE" w14:textId="77777777" w:rsidR="004322B1" w:rsidRPr="004322B1" w:rsidRDefault="004322B1" w:rsidP="004322B1">
            <w:pPr>
              <w:rPr>
                <w:rFonts w:cstheme="minorHAnsi"/>
                <w:sz w:val="20"/>
                <w:szCs w:val="20"/>
              </w:rPr>
            </w:pPr>
            <w:r w:rsidRPr="004322B1">
              <w:rPr>
                <w:rFonts w:cstheme="minorHAnsi"/>
                <w:sz w:val="20"/>
                <w:szCs w:val="20"/>
              </w:rPr>
              <w:t>Qualitative</w:t>
            </w:r>
          </w:p>
          <w:p w14:paraId="158682FF" w14:textId="77777777" w:rsidR="004322B1" w:rsidRPr="004322B1" w:rsidRDefault="004322B1" w:rsidP="004322B1">
            <w:pPr>
              <w:rPr>
                <w:rFonts w:cstheme="minorHAnsi"/>
                <w:sz w:val="20"/>
                <w:szCs w:val="20"/>
              </w:rPr>
            </w:pPr>
            <w:r w:rsidRPr="004322B1">
              <w:rPr>
                <w:rFonts w:cstheme="minorHAnsi"/>
                <w:sz w:val="20"/>
                <w:szCs w:val="20"/>
              </w:rPr>
              <w:t>Explored people’s experiences and needs of living with life limiting conditions.</w:t>
            </w:r>
          </w:p>
          <w:p w14:paraId="645C39B1"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411E18F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AB07128"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(n=10), group discussion (n=12). Included both cancer and non-cancer conditions.</w:t>
            </w:r>
          </w:p>
          <w:p w14:paraId="1DF1D291"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Participatory research approach. SURAG formed at the outset (n=9), active at most stages of the study, in particular during data analysis.</w:t>
            </w:r>
          </w:p>
          <w:p w14:paraId="6127BFA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4CEFF4E8"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 Discussed benefits to both SURAG members and author, influence on research findings, perspectives, participatory and power issues, challenges of involvement.</w:t>
            </w:r>
          </w:p>
        </w:tc>
        <w:tc>
          <w:tcPr>
            <w:tcW w:w="1557" w:type="dxa"/>
            <w:tcBorders>
              <w:top w:val="single" w:sz="4" w:space="0" w:color="auto"/>
              <w:left w:val="single" w:sz="4" w:space="0" w:color="auto"/>
              <w:bottom w:val="single" w:sz="4" w:space="0" w:color="auto"/>
              <w:right w:val="single" w:sz="4" w:space="0" w:color="auto"/>
            </w:tcBorders>
          </w:tcPr>
          <w:p w14:paraId="2C934B90"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29C6A0A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40D7870" w14:textId="77777777" w:rsidR="004322B1" w:rsidRPr="004322B1" w:rsidRDefault="004322B1" w:rsidP="004322B1">
            <w:pPr>
              <w:tabs>
                <w:tab w:val="left" w:pos="7760"/>
              </w:tabs>
              <w:rPr>
                <w:rFonts w:cstheme="minorHAnsi"/>
                <w:sz w:val="20"/>
                <w:szCs w:val="20"/>
              </w:rPr>
            </w:pPr>
          </w:p>
        </w:tc>
      </w:tr>
      <w:tr w:rsidR="004322B1" w:rsidRPr="004322B1" w14:paraId="16669018"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42B1C380" w14:textId="025BA42E" w:rsidR="004322B1" w:rsidRPr="004322B1" w:rsidRDefault="004322B1" w:rsidP="004322B1">
            <w:pPr>
              <w:tabs>
                <w:tab w:val="left" w:pos="7760"/>
              </w:tabs>
              <w:rPr>
                <w:rFonts w:cstheme="minorHAnsi"/>
                <w:sz w:val="20"/>
                <w:szCs w:val="20"/>
              </w:rPr>
            </w:pPr>
            <w:r w:rsidRPr="004322B1">
              <w:rPr>
                <w:rFonts w:cstheme="minorHAnsi"/>
                <w:sz w:val="20"/>
                <w:szCs w:val="20"/>
              </w:rPr>
              <w:t>Cotterell</w:t>
            </w:r>
          </w:p>
          <w:p w14:paraId="38A5DDEB"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4E3F40BC"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BA34742" w14:textId="77777777" w:rsidR="004322B1" w:rsidRPr="004322B1" w:rsidRDefault="004322B1" w:rsidP="004322B1">
            <w:pPr>
              <w:rPr>
                <w:rFonts w:cstheme="minorHAnsi"/>
                <w:sz w:val="20"/>
                <w:szCs w:val="20"/>
              </w:rPr>
            </w:pPr>
            <w:r w:rsidRPr="004322B1">
              <w:rPr>
                <w:rFonts w:cstheme="minorHAnsi"/>
                <w:sz w:val="20"/>
                <w:szCs w:val="20"/>
              </w:rPr>
              <w:t>Cotterell PhD</w:t>
            </w:r>
          </w:p>
          <w:p w14:paraId="71F19C72"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D0BA9CA" w14:textId="77777777" w:rsidR="004322B1" w:rsidRPr="004322B1" w:rsidRDefault="004322B1" w:rsidP="004322B1">
            <w:pPr>
              <w:rPr>
                <w:rFonts w:cstheme="minorHAnsi"/>
                <w:sz w:val="20"/>
                <w:szCs w:val="20"/>
              </w:rPr>
            </w:pPr>
            <w:r w:rsidRPr="004322B1">
              <w:rPr>
                <w:rFonts w:cstheme="minorHAnsi"/>
                <w:sz w:val="20"/>
                <w:szCs w:val="20"/>
              </w:rPr>
              <w:t>Grey</w:t>
            </w:r>
          </w:p>
          <w:p w14:paraId="237D8546" w14:textId="77777777" w:rsidR="004322B1" w:rsidRPr="004322B1" w:rsidRDefault="004322B1" w:rsidP="004322B1">
            <w:pPr>
              <w:rPr>
                <w:rFonts w:cstheme="minorHAnsi"/>
                <w:sz w:val="20"/>
                <w:szCs w:val="20"/>
              </w:rPr>
            </w:pPr>
            <w:r w:rsidRPr="004322B1">
              <w:rPr>
                <w:rFonts w:cstheme="minorHAnsi"/>
                <w:sz w:val="20"/>
                <w:szCs w:val="20"/>
              </w:rPr>
              <w:t>Report</w:t>
            </w:r>
          </w:p>
          <w:p w14:paraId="216E8E92" w14:textId="77777777" w:rsidR="004322B1" w:rsidRPr="004322B1" w:rsidRDefault="004322B1" w:rsidP="004322B1">
            <w:pPr>
              <w:rPr>
                <w:rFonts w:cstheme="minorHAnsi"/>
                <w:sz w:val="20"/>
                <w:szCs w:val="20"/>
              </w:rPr>
            </w:pPr>
            <w:r w:rsidRPr="004322B1">
              <w:rPr>
                <w:rFonts w:cstheme="minorHAnsi"/>
                <w:sz w:val="20"/>
                <w:szCs w:val="20"/>
              </w:rPr>
              <w:t>Qualitative</w:t>
            </w:r>
          </w:p>
          <w:p w14:paraId="29603D19" w14:textId="77777777" w:rsidR="004322B1" w:rsidRPr="004322B1" w:rsidRDefault="004322B1" w:rsidP="004322B1">
            <w:pPr>
              <w:rPr>
                <w:rFonts w:cstheme="minorHAnsi"/>
                <w:sz w:val="20"/>
                <w:szCs w:val="20"/>
              </w:rPr>
            </w:pPr>
            <w:r w:rsidRPr="004322B1">
              <w:rPr>
                <w:rFonts w:cstheme="minorHAnsi"/>
                <w:sz w:val="20"/>
                <w:szCs w:val="20"/>
              </w:rPr>
              <w:t>Presents the findings from a participatory research study exploring people’s experiences and needs of living with life limiting conditions.</w:t>
            </w:r>
          </w:p>
        </w:tc>
        <w:tc>
          <w:tcPr>
            <w:tcW w:w="7846" w:type="dxa"/>
            <w:tcBorders>
              <w:top w:val="single" w:sz="4" w:space="0" w:color="auto"/>
              <w:left w:val="single" w:sz="4" w:space="0" w:color="auto"/>
              <w:bottom w:val="single" w:sz="4" w:space="0" w:color="auto"/>
              <w:right w:val="single" w:sz="4" w:space="0" w:color="auto"/>
            </w:tcBorders>
          </w:tcPr>
          <w:p w14:paraId="6C14BB8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26BF765"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Total participants (n=25), used interviews (n=10), group discussions (n=12), observations (n=9). </w:t>
            </w:r>
          </w:p>
          <w:p w14:paraId="32FEE28A"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Participatory research approach. SURAG formed at the outset (n=9), active at all stages of the study, in particular during data analysis.</w:t>
            </w:r>
          </w:p>
          <w:p w14:paraId="7745A3E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45AE5BC4"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 Discussed benefits to both SURAG members and author, influence on research findings, perspectives, participatory and power issues, challenges of involvement.</w:t>
            </w:r>
          </w:p>
        </w:tc>
        <w:tc>
          <w:tcPr>
            <w:tcW w:w="1557" w:type="dxa"/>
            <w:tcBorders>
              <w:top w:val="single" w:sz="4" w:space="0" w:color="auto"/>
              <w:left w:val="single" w:sz="4" w:space="0" w:color="auto"/>
              <w:bottom w:val="single" w:sz="4" w:space="0" w:color="auto"/>
              <w:right w:val="single" w:sz="4" w:space="0" w:color="auto"/>
            </w:tcBorders>
          </w:tcPr>
          <w:p w14:paraId="4D034F8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30F12BD"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44E9994" w14:textId="77777777" w:rsidR="004322B1" w:rsidRPr="004322B1" w:rsidRDefault="004322B1" w:rsidP="004322B1">
            <w:pPr>
              <w:tabs>
                <w:tab w:val="left" w:pos="7760"/>
              </w:tabs>
              <w:rPr>
                <w:rFonts w:cstheme="minorHAnsi"/>
                <w:sz w:val="20"/>
                <w:szCs w:val="20"/>
              </w:rPr>
            </w:pPr>
          </w:p>
        </w:tc>
      </w:tr>
      <w:tr w:rsidR="004322B1" w:rsidRPr="004322B1" w14:paraId="0D43BAB0" w14:textId="77777777" w:rsidTr="00BB2F9E">
        <w:trPr>
          <w:trHeight w:val="58"/>
        </w:trPr>
        <w:tc>
          <w:tcPr>
            <w:tcW w:w="1976" w:type="dxa"/>
            <w:tcBorders>
              <w:top w:val="single" w:sz="4" w:space="0" w:color="auto"/>
              <w:left w:val="single" w:sz="4" w:space="0" w:color="auto"/>
              <w:bottom w:val="single" w:sz="4" w:space="0" w:color="auto"/>
              <w:right w:val="single" w:sz="4" w:space="0" w:color="auto"/>
            </w:tcBorders>
          </w:tcPr>
          <w:p w14:paraId="77B2AD93" w14:textId="10B62419" w:rsidR="004322B1" w:rsidRPr="004322B1" w:rsidRDefault="004322B1" w:rsidP="004322B1">
            <w:pPr>
              <w:tabs>
                <w:tab w:val="left" w:pos="7760"/>
              </w:tabs>
              <w:rPr>
                <w:rFonts w:cstheme="minorHAnsi"/>
                <w:sz w:val="20"/>
                <w:szCs w:val="20"/>
              </w:rPr>
            </w:pPr>
            <w:r w:rsidRPr="004322B1">
              <w:rPr>
                <w:rFonts w:cstheme="minorHAnsi"/>
                <w:sz w:val="20"/>
                <w:szCs w:val="20"/>
              </w:rPr>
              <w:t>Cowdrey</w:t>
            </w:r>
          </w:p>
          <w:p w14:paraId="1CB9DDD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2003</w:t>
            </w:r>
          </w:p>
          <w:p w14:paraId="218010E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915C75C" w14:textId="77777777" w:rsidR="004322B1" w:rsidRPr="004322B1" w:rsidRDefault="004322B1" w:rsidP="004322B1">
            <w:pPr>
              <w:rPr>
                <w:rFonts w:cstheme="minorHAnsi"/>
                <w:sz w:val="20"/>
                <w:szCs w:val="20"/>
              </w:rPr>
            </w:pPr>
            <w:r w:rsidRPr="004322B1">
              <w:rPr>
                <w:rFonts w:cstheme="minorHAnsi"/>
                <w:sz w:val="20"/>
                <w:szCs w:val="20"/>
              </w:rPr>
              <w:lastRenderedPageBreak/>
              <w:t>Cotterell PhD</w:t>
            </w:r>
          </w:p>
          <w:p w14:paraId="638DF2E8"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7AC89FE" w14:textId="77777777" w:rsidR="004322B1" w:rsidRPr="004322B1" w:rsidRDefault="004322B1" w:rsidP="004322B1">
            <w:pPr>
              <w:rPr>
                <w:rFonts w:cstheme="minorHAnsi"/>
                <w:sz w:val="20"/>
                <w:szCs w:val="20"/>
              </w:rPr>
            </w:pPr>
            <w:r w:rsidRPr="004322B1">
              <w:rPr>
                <w:rFonts w:cstheme="minorHAnsi"/>
                <w:sz w:val="20"/>
                <w:szCs w:val="20"/>
              </w:rPr>
              <w:lastRenderedPageBreak/>
              <w:t>Grey</w:t>
            </w:r>
          </w:p>
          <w:p w14:paraId="1136BBB4" w14:textId="77777777" w:rsidR="004322B1" w:rsidRPr="004322B1" w:rsidRDefault="004322B1" w:rsidP="004322B1">
            <w:pPr>
              <w:rPr>
                <w:rFonts w:cstheme="minorHAnsi"/>
                <w:sz w:val="20"/>
                <w:szCs w:val="20"/>
              </w:rPr>
            </w:pPr>
            <w:r w:rsidRPr="004322B1">
              <w:rPr>
                <w:rFonts w:cstheme="minorHAnsi"/>
                <w:sz w:val="20"/>
                <w:szCs w:val="20"/>
              </w:rPr>
              <w:t>Conference workshop plan/summary</w:t>
            </w:r>
          </w:p>
          <w:p w14:paraId="7BCBA77A" w14:textId="77777777" w:rsidR="004322B1" w:rsidRPr="004322B1" w:rsidRDefault="004322B1" w:rsidP="004322B1">
            <w:pPr>
              <w:rPr>
                <w:rFonts w:cstheme="minorHAnsi"/>
                <w:sz w:val="20"/>
                <w:szCs w:val="20"/>
              </w:rPr>
            </w:pPr>
            <w:r w:rsidRPr="004322B1">
              <w:rPr>
                <w:rFonts w:cstheme="minorHAnsi"/>
                <w:sz w:val="20"/>
                <w:szCs w:val="20"/>
              </w:rPr>
              <w:lastRenderedPageBreak/>
              <w:t>Text/opinion</w:t>
            </w:r>
          </w:p>
          <w:p w14:paraId="4EE4F146"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4008F14E"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 service provision</w:t>
            </w:r>
          </w:p>
          <w:p w14:paraId="321E263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Workshop to generate discussion and thought on issues related to involvement in palliative care. Key points raised included representativeness, choice, honesty of views, expectations, tokenism.</w:t>
            </w:r>
          </w:p>
          <w:p w14:paraId="49ADB106"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76D1C3B"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perspectives discussed.</w:t>
            </w:r>
          </w:p>
        </w:tc>
        <w:tc>
          <w:tcPr>
            <w:tcW w:w="1557" w:type="dxa"/>
            <w:tcBorders>
              <w:top w:val="single" w:sz="4" w:space="0" w:color="auto"/>
              <w:left w:val="single" w:sz="4" w:space="0" w:color="auto"/>
              <w:bottom w:val="single" w:sz="4" w:space="0" w:color="auto"/>
              <w:right w:val="single" w:sz="4" w:space="0" w:color="auto"/>
            </w:tcBorders>
          </w:tcPr>
          <w:p w14:paraId="1FE0D03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0EA16E9C"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21CFDDC" w14:textId="77777777" w:rsidR="004322B1" w:rsidRPr="004322B1" w:rsidRDefault="004322B1" w:rsidP="004322B1">
            <w:pPr>
              <w:tabs>
                <w:tab w:val="left" w:pos="7760"/>
              </w:tabs>
              <w:rPr>
                <w:rFonts w:cstheme="minorHAnsi"/>
                <w:sz w:val="20"/>
                <w:szCs w:val="20"/>
              </w:rPr>
            </w:pPr>
          </w:p>
        </w:tc>
      </w:tr>
      <w:tr w:rsidR="004322B1" w:rsidRPr="004322B1" w14:paraId="3F3EE2EA" w14:textId="77777777" w:rsidTr="00BB2F9E">
        <w:tc>
          <w:tcPr>
            <w:tcW w:w="1976" w:type="dxa"/>
            <w:tcBorders>
              <w:top w:val="single" w:sz="4" w:space="0" w:color="auto"/>
              <w:left w:val="single" w:sz="4" w:space="0" w:color="auto"/>
              <w:bottom w:val="single" w:sz="4" w:space="0" w:color="auto"/>
              <w:right w:val="single" w:sz="4" w:space="0" w:color="auto"/>
            </w:tcBorders>
          </w:tcPr>
          <w:p w14:paraId="7A5DBCA3" w14:textId="36938D14" w:rsidR="004322B1" w:rsidRPr="004322B1" w:rsidRDefault="004322B1" w:rsidP="004322B1">
            <w:pPr>
              <w:tabs>
                <w:tab w:val="left" w:pos="7760"/>
              </w:tabs>
              <w:rPr>
                <w:rFonts w:cstheme="minorHAnsi"/>
                <w:sz w:val="20"/>
                <w:szCs w:val="20"/>
              </w:rPr>
            </w:pPr>
            <w:r w:rsidRPr="004322B1">
              <w:rPr>
                <w:rFonts w:cstheme="minorHAnsi"/>
                <w:sz w:val="20"/>
                <w:szCs w:val="20"/>
              </w:rPr>
              <w:t>Cox</w:t>
            </w:r>
          </w:p>
          <w:p w14:paraId="791ABD1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11D4E93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003659B" w14:textId="77777777" w:rsidR="004322B1" w:rsidRPr="004322B1" w:rsidRDefault="004322B1" w:rsidP="004322B1">
            <w:pPr>
              <w:rPr>
                <w:rFonts w:cstheme="minorHAnsi"/>
                <w:sz w:val="20"/>
                <w:szCs w:val="20"/>
              </w:rPr>
            </w:pPr>
            <w:r w:rsidRPr="004322B1">
              <w:rPr>
                <w:rFonts w:cstheme="minorHAnsi"/>
                <w:sz w:val="20"/>
                <w:szCs w:val="20"/>
              </w:rPr>
              <w:t>Oncology PSP</w:t>
            </w:r>
          </w:p>
          <w:p w14:paraId="0D5DAC8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DAF5F06" w14:textId="77777777" w:rsidR="004322B1" w:rsidRPr="004322B1" w:rsidRDefault="004322B1" w:rsidP="004322B1">
            <w:pPr>
              <w:rPr>
                <w:rFonts w:cstheme="minorHAnsi"/>
                <w:sz w:val="20"/>
                <w:szCs w:val="20"/>
              </w:rPr>
            </w:pPr>
            <w:r w:rsidRPr="004322B1">
              <w:rPr>
                <w:rFonts w:cstheme="minorHAnsi"/>
                <w:sz w:val="20"/>
                <w:szCs w:val="20"/>
              </w:rPr>
              <w:t>Academic</w:t>
            </w:r>
          </w:p>
          <w:p w14:paraId="2BDD4FAF" w14:textId="77777777" w:rsidR="004322B1" w:rsidRPr="004322B1" w:rsidRDefault="004322B1" w:rsidP="004322B1">
            <w:pPr>
              <w:rPr>
                <w:rFonts w:cstheme="minorHAnsi"/>
                <w:sz w:val="20"/>
                <w:szCs w:val="20"/>
              </w:rPr>
            </w:pPr>
            <w:r w:rsidRPr="004322B1">
              <w:rPr>
                <w:rFonts w:cstheme="minorHAnsi"/>
                <w:sz w:val="20"/>
                <w:szCs w:val="20"/>
              </w:rPr>
              <w:t>Journal article</w:t>
            </w:r>
          </w:p>
          <w:p w14:paraId="6446B2A1" w14:textId="77777777" w:rsidR="004322B1" w:rsidRPr="004322B1" w:rsidRDefault="004322B1" w:rsidP="004322B1">
            <w:pPr>
              <w:rPr>
                <w:rFonts w:cstheme="minorHAnsi"/>
                <w:sz w:val="20"/>
                <w:szCs w:val="20"/>
              </w:rPr>
            </w:pPr>
            <w:r w:rsidRPr="004322B1">
              <w:rPr>
                <w:rFonts w:cstheme="minorHAnsi"/>
                <w:sz w:val="20"/>
                <w:szCs w:val="20"/>
              </w:rPr>
              <w:t>Delphi study</w:t>
            </w:r>
          </w:p>
          <w:p w14:paraId="073FC453" w14:textId="77777777" w:rsidR="004322B1" w:rsidRPr="004322B1" w:rsidRDefault="004322B1" w:rsidP="004322B1">
            <w:pPr>
              <w:rPr>
                <w:rFonts w:cstheme="minorHAnsi"/>
                <w:sz w:val="20"/>
                <w:szCs w:val="20"/>
              </w:rPr>
            </w:pPr>
            <w:r w:rsidRPr="004322B1">
              <w:rPr>
                <w:rFonts w:cstheme="minorHAnsi"/>
                <w:sz w:val="20"/>
                <w:szCs w:val="20"/>
              </w:rPr>
              <w:t>Establishing priorities for oncology nursing research: Nurse and patient collaboration.</w:t>
            </w:r>
          </w:p>
          <w:p w14:paraId="345B64F7"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313D362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452D7D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obtain consensus on oncology nursing research priorities of oncology nurses (n=50) and patients (n=18).</w:t>
            </w:r>
          </w:p>
          <w:p w14:paraId="492E7DD6" w14:textId="77777777" w:rsidR="004322B1" w:rsidRPr="004322B1" w:rsidRDefault="004322B1" w:rsidP="004322B1">
            <w:pPr>
              <w:tabs>
                <w:tab w:val="left" w:pos="7760"/>
              </w:tabs>
              <w:rPr>
                <w:rFonts w:cstheme="minorHAnsi"/>
                <w:sz w:val="20"/>
                <w:szCs w:val="20"/>
              </w:rPr>
            </w:pPr>
            <w:r w:rsidRPr="004322B1">
              <w:rPr>
                <w:rFonts w:cstheme="minorHAnsi"/>
                <w:sz w:val="20"/>
                <w:szCs w:val="20"/>
              </w:rPr>
              <w:t>Patient advocate contributed to article.</w:t>
            </w:r>
          </w:p>
          <w:p w14:paraId="179E5FD3"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31CED667" w14:textId="77777777" w:rsidR="004322B1" w:rsidRPr="004322B1" w:rsidRDefault="004322B1" w:rsidP="004322B1">
            <w:pPr>
              <w:tabs>
                <w:tab w:val="left" w:pos="7760"/>
              </w:tabs>
              <w:rPr>
                <w:rFonts w:cstheme="minorHAnsi"/>
                <w:sz w:val="20"/>
                <w:szCs w:val="20"/>
              </w:rPr>
            </w:pPr>
            <w:r w:rsidRPr="004322B1">
              <w:rPr>
                <w:rFonts w:cstheme="minorHAnsi"/>
                <w:sz w:val="20"/>
                <w:szCs w:val="20"/>
              </w:rPr>
              <w:t>Some facilitators, barriers and different perspectives identified, including a mismatch between patient identified priorities and the UK research portfolio, and between patient and nurse reported priorities. Evaluation included the need for involvement of patients from the outset of the study.</w:t>
            </w:r>
          </w:p>
        </w:tc>
        <w:tc>
          <w:tcPr>
            <w:tcW w:w="1557" w:type="dxa"/>
            <w:tcBorders>
              <w:top w:val="single" w:sz="4" w:space="0" w:color="auto"/>
              <w:left w:val="single" w:sz="4" w:space="0" w:color="auto"/>
              <w:bottom w:val="single" w:sz="4" w:space="0" w:color="auto"/>
              <w:right w:val="single" w:sz="4" w:space="0" w:color="auto"/>
            </w:tcBorders>
          </w:tcPr>
          <w:p w14:paraId="67040276"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1FDF48ED"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3FD80B1" w14:textId="77777777" w:rsidR="004322B1" w:rsidRPr="004322B1" w:rsidRDefault="004322B1" w:rsidP="004322B1">
            <w:pPr>
              <w:tabs>
                <w:tab w:val="left" w:pos="7760"/>
              </w:tabs>
              <w:rPr>
                <w:rFonts w:cstheme="minorHAnsi"/>
                <w:sz w:val="20"/>
                <w:szCs w:val="20"/>
              </w:rPr>
            </w:pPr>
          </w:p>
        </w:tc>
      </w:tr>
      <w:tr w:rsidR="004322B1" w:rsidRPr="004322B1" w14:paraId="0339A6AF" w14:textId="77777777" w:rsidTr="00BB2F9E">
        <w:tc>
          <w:tcPr>
            <w:tcW w:w="1976" w:type="dxa"/>
            <w:tcBorders>
              <w:top w:val="single" w:sz="4" w:space="0" w:color="auto"/>
              <w:left w:val="single" w:sz="4" w:space="0" w:color="auto"/>
              <w:bottom w:val="single" w:sz="4" w:space="0" w:color="auto"/>
              <w:right w:val="single" w:sz="4" w:space="0" w:color="auto"/>
            </w:tcBorders>
          </w:tcPr>
          <w:p w14:paraId="6A93F1F6" w14:textId="5598195F" w:rsidR="004322B1" w:rsidRPr="004322B1" w:rsidRDefault="004322B1" w:rsidP="004322B1">
            <w:pPr>
              <w:tabs>
                <w:tab w:val="left" w:pos="7760"/>
              </w:tabs>
              <w:rPr>
                <w:rFonts w:cstheme="minorHAnsi"/>
                <w:sz w:val="20"/>
                <w:szCs w:val="20"/>
              </w:rPr>
            </w:pPr>
            <w:r w:rsidRPr="004322B1">
              <w:rPr>
                <w:rFonts w:cstheme="minorHAnsi"/>
                <w:sz w:val="20"/>
                <w:szCs w:val="20"/>
              </w:rPr>
              <w:t>Cox</w:t>
            </w:r>
          </w:p>
          <w:p w14:paraId="48B66B1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193753CF"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A96E8BD" w14:textId="77777777" w:rsidR="004322B1" w:rsidRPr="004322B1" w:rsidRDefault="004322B1" w:rsidP="004322B1">
            <w:pPr>
              <w:rPr>
                <w:rFonts w:cstheme="minorHAnsi"/>
                <w:sz w:val="20"/>
                <w:szCs w:val="20"/>
              </w:rPr>
            </w:pPr>
            <w:r w:rsidRPr="004322B1">
              <w:rPr>
                <w:rFonts w:cstheme="minorHAnsi"/>
                <w:sz w:val="20"/>
                <w:szCs w:val="20"/>
              </w:rPr>
              <w:t>Oncology PSP</w:t>
            </w:r>
          </w:p>
          <w:p w14:paraId="0A6B91E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BC7F18D" w14:textId="77777777" w:rsidR="004322B1" w:rsidRPr="004322B1" w:rsidRDefault="004322B1" w:rsidP="004322B1">
            <w:pPr>
              <w:rPr>
                <w:rFonts w:cstheme="minorHAnsi"/>
                <w:sz w:val="20"/>
                <w:szCs w:val="20"/>
              </w:rPr>
            </w:pPr>
            <w:r w:rsidRPr="004322B1">
              <w:rPr>
                <w:rFonts w:cstheme="minorHAnsi"/>
                <w:sz w:val="20"/>
                <w:szCs w:val="20"/>
              </w:rPr>
              <w:t>Academic</w:t>
            </w:r>
          </w:p>
          <w:p w14:paraId="208A8A63" w14:textId="77777777" w:rsidR="004322B1" w:rsidRPr="004322B1" w:rsidRDefault="004322B1" w:rsidP="004322B1">
            <w:pPr>
              <w:rPr>
                <w:rFonts w:cstheme="minorHAnsi"/>
                <w:sz w:val="20"/>
                <w:szCs w:val="20"/>
              </w:rPr>
            </w:pPr>
            <w:r w:rsidRPr="004322B1">
              <w:rPr>
                <w:rFonts w:cstheme="minorHAnsi"/>
                <w:sz w:val="20"/>
                <w:szCs w:val="20"/>
              </w:rPr>
              <w:t>Journal article</w:t>
            </w:r>
          </w:p>
          <w:p w14:paraId="7DEBBB79" w14:textId="77777777" w:rsidR="004322B1" w:rsidRPr="004322B1" w:rsidRDefault="004322B1" w:rsidP="004322B1">
            <w:pPr>
              <w:rPr>
                <w:rFonts w:cstheme="minorHAnsi"/>
                <w:sz w:val="20"/>
                <w:szCs w:val="20"/>
              </w:rPr>
            </w:pPr>
            <w:r w:rsidRPr="004322B1">
              <w:rPr>
                <w:rFonts w:cstheme="minorHAnsi"/>
                <w:sz w:val="20"/>
                <w:szCs w:val="20"/>
              </w:rPr>
              <w:t>Delphi study</w:t>
            </w:r>
          </w:p>
          <w:p w14:paraId="5784040C" w14:textId="77777777" w:rsidR="004322B1" w:rsidRPr="004322B1" w:rsidRDefault="004322B1" w:rsidP="004322B1">
            <w:pPr>
              <w:rPr>
                <w:rFonts w:cstheme="minorHAnsi"/>
                <w:sz w:val="20"/>
                <w:szCs w:val="20"/>
              </w:rPr>
            </w:pPr>
            <w:r w:rsidRPr="004322B1">
              <w:rPr>
                <w:rFonts w:cstheme="minorHAnsi"/>
                <w:sz w:val="20"/>
                <w:szCs w:val="20"/>
              </w:rPr>
              <w:t>Establishing priorities for oncology nursing research: Nurse and patient collaboration.</w:t>
            </w:r>
          </w:p>
        </w:tc>
        <w:tc>
          <w:tcPr>
            <w:tcW w:w="7846" w:type="dxa"/>
            <w:tcBorders>
              <w:top w:val="single" w:sz="4" w:space="0" w:color="auto"/>
              <w:left w:val="single" w:sz="4" w:space="0" w:color="auto"/>
              <w:bottom w:val="single" w:sz="4" w:space="0" w:color="auto"/>
              <w:right w:val="single" w:sz="4" w:space="0" w:color="auto"/>
            </w:tcBorders>
          </w:tcPr>
          <w:p w14:paraId="7E9C1A32"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5A5E83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obtain consensus on oncology nursing research priorities of oncology nurses (n=50) and patients (n=18).</w:t>
            </w:r>
          </w:p>
          <w:p w14:paraId="08C9C612" w14:textId="77777777" w:rsidR="004322B1" w:rsidRPr="004322B1" w:rsidRDefault="004322B1" w:rsidP="004322B1">
            <w:pPr>
              <w:tabs>
                <w:tab w:val="left" w:pos="7760"/>
              </w:tabs>
              <w:rPr>
                <w:rFonts w:cstheme="minorHAnsi"/>
                <w:sz w:val="20"/>
                <w:szCs w:val="20"/>
              </w:rPr>
            </w:pPr>
            <w:r w:rsidRPr="004322B1">
              <w:rPr>
                <w:rFonts w:cstheme="minorHAnsi"/>
                <w:sz w:val="20"/>
                <w:szCs w:val="20"/>
              </w:rPr>
              <w:t>Patient priorities were different from that of nurses regarding palliative care issues.</w:t>
            </w:r>
          </w:p>
          <w:p w14:paraId="3FC0565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50BD0B1D" w14:textId="77777777" w:rsidR="004322B1" w:rsidRPr="004322B1" w:rsidRDefault="004322B1" w:rsidP="004322B1">
            <w:pPr>
              <w:tabs>
                <w:tab w:val="left" w:pos="7760"/>
              </w:tabs>
              <w:rPr>
                <w:rFonts w:cstheme="minorHAnsi"/>
                <w:sz w:val="20"/>
                <w:szCs w:val="20"/>
              </w:rPr>
            </w:pPr>
            <w:r w:rsidRPr="004322B1">
              <w:rPr>
                <w:rFonts w:cstheme="minorHAnsi"/>
                <w:sz w:val="20"/>
                <w:szCs w:val="20"/>
              </w:rPr>
              <w:t>Barriers, perspectives and evaluation considered.</w:t>
            </w:r>
          </w:p>
        </w:tc>
        <w:tc>
          <w:tcPr>
            <w:tcW w:w="1557" w:type="dxa"/>
            <w:tcBorders>
              <w:top w:val="single" w:sz="4" w:space="0" w:color="auto"/>
              <w:left w:val="single" w:sz="4" w:space="0" w:color="auto"/>
              <w:bottom w:val="single" w:sz="4" w:space="0" w:color="auto"/>
              <w:right w:val="single" w:sz="4" w:space="0" w:color="auto"/>
            </w:tcBorders>
          </w:tcPr>
          <w:p w14:paraId="7F604A9F"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C1BB5F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E20967A" w14:textId="77777777" w:rsidR="004322B1" w:rsidRPr="004322B1" w:rsidRDefault="004322B1" w:rsidP="004322B1">
            <w:pPr>
              <w:tabs>
                <w:tab w:val="left" w:pos="7760"/>
              </w:tabs>
              <w:rPr>
                <w:rFonts w:cstheme="minorHAnsi"/>
                <w:sz w:val="20"/>
                <w:szCs w:val="20"/>
              </w:rPr>
            </w:pPr>
          </w:p>
        </w:tc>
      </w:tr>
      <w:tr w:rsidR="004322B1" w:rsidRPr="004322B1" w14:paraId="1704E049" w14:textId="77777777" w:rsidTr="00BB2F9E">
        <w:tc>
          <w:tcPr>
            <w:tcW w:w="1976" w:type="dxa"/>
            <w:tcBorders>
              <w:top w:val="single" w:sz="4" w:space="0" w:color="auto"/>
              <w:left w:val="single" w:sz="4" w:space="0" w:color="auto"/>
              <w:bottom w:val="single" w:sz="4" w:space="0" w:color="auto"/>
              <w:right w:val="single" w:sz="4" w:space="0" w:color="auto"/>
            </w:tcBorders>
          </w:tcPr>
          <w:p w14:paraId="55BC2B50" w14:textId="47123AF0" w:rsidR="004322B1" w:rsidRPr="004322B1" w:rsidRDefault="004322B1" w:rsidP="004322B1">
            <w:pPr>
              <w:tabs>
                <w:tab w:val="left" w:pos="7760"/>
              </w:tabs>
              <w:rPr>
                <w:rFonts w:cstheme="minorHAnsi"/>
                <w:sz w:val="20"/>
                <w:szCs w:val="20"/>
              </w:rPr>
            </w:pPr>
            <w:r w:rsidRPr="004322B1">
              <w:rPr>
                <w:rFonts w:cstheme="minorHAnsi"/>
                <w:sz w:val="20"/>
                <w:szCs w:val="20"/>
              </w:rPr>
              <w:t>Croft</w:t>
            </w:r>
          </w:p>
          <w:p w14:paraId="2ED68E8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7827BD0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78C3892"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9631055" w14:textId="77777777" w:rsidR="004322B1" w:rsidRPr="004322B1" w:rsidRDefault="004322B1" w:rsidP="004322B1">
            <w:pPr>
              <w:rPr>
                <w:rFonts w:cstheme="minorHAnsi"/>
                <w:sz w:val="20"/>
                <w:szCs w:val="20"/>
              </w:rPr>
            </w:pPr>
            <w:r w:rsidRPr="004322B1">
              <w:rPr>
                <w:rFonts w:cstheme="minorHAnsi"/>
                <w:sz w:val="20"/>
                <w:szCs w:val="20"/>
              </w:rPr>
              <w:t>Grey</w:t>
            </w:r>
          </w:p>
          <w:p w14:paraId="787657CE" w14:textId="77777777" w:rsidR="004322B1" w:rsidRPr="004322B1" w:rsidRDefault="004322B1" w:rsidP="004322B1">
            <w:pPr>
              <w:rPr>
                <w:rFonts w:cstheme="minorHAnsi"/>
                <w:sz w:val="20"/>
                <w:szCs w:val="20"/>
              </w:rPr>
            </w:pPr>
            <w:r w:rsidRPr="004322B1">
              <w:rPr>
                <w:rFonts w:cstheme="minorHAnsi"/>
                <w:sz w:val="20"/>
                <w:szCs w:val="20"/>
              </w:rPr>
              <w:t>Report</w:t>
            </w:r>
          </w:p>
          <w:p w14:paraId="6F136C40" w14:textId="77777777" w:rsidR="004322B1" w:rsidRPr="004322B1" w:rsidRDefault="004322B1" w:rsidP="004322B1">
            <w:pPr>
              <w:rPr>
                <w:rFonts w:cstheme="minorHAnsi"/>
                <w:sz w:val="20"/>
                <w:szCs w:val="20"/>
              </w:rPr>
            </w:pPr>
            <w:r w:rsidRPr="004322B1">
              <w:rPr>
                <w:rFonts w:cstheme="minorHAnsi"/>
                <w:sz w:val="20"/>
                <w:szCs w:val="20"/>
              </w:rPr>
              <w:t>Survey</w:t>
            </w:r>
          </w:p>
          <w:p w14:paraId="572CBB2D" w14:textId="77777777" w:rsidR="004322B1" w:rsidRPr="004322B1" w:rsidRDefault="004322B1" w:rsidP="004322B1">
            <w:pPr>
              <w:rPr>
                <w:rFonts w:cstheme="minorHAnsi"/>
                <w:sz w:val="20"/>
                <w:szCs w:val="20"/>
              </w:rPr>
            </w:pPr>
            <w:r w:rsidRPr="004322B1">
              <w:rPr>
                <w:rFonts w:cstheme="minorHAnsi"/>
                <w:sz w:val="20"/>
                <w:szCs w:val="20"/>
              </w:rPr>
              <w:t>Exploration of involvement in palliative care social work.</w:t>
            </w:r>
          </w:p>
          <w:p w14:paraId="6A1584C9"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5694123F"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(social work)</w:t>
            </w:r>
          </w:p>
          <w:p w14:paraId="098CE510" w14:textId="77777777" w:rsidR="004322B1" w:rsidRPr="004322B1" w:rsidRDefault="004322B1" w:rsidP="004322B1">
            <w:pPr>
              <w:tabs>
                <w:tab w:val="left" w:pos="7760"/>
              </w:tabs>
              <w:rPr>
                <w:rFonts w:cstheme="minorHAnsi"/>
                <w:sz w:val="20"/>
                <w:szCs w:val="20"/>
              </w:rPr>
            </w:pPr>
            <w:r w:rsidRPr="004322B1">
              <w:rPr>
                <w:rFonts w:cstheme="minorHAnsi"/>
                <w:sz w:val="20"/>
                <w:szCs w:val="20"/>
              </w:rPr>
              <w:t>National survey of palliative care social workers (n=45) to provide evidence of involvement in palliative care social work (cancer, neurodegenerative).</w:t>
            </w:r>
          </w:p>
          <w:p w14:paraId="7D3C590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F311115"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including lack of resources, and evaluation identified. Recommendations made, in particular the need for more rigorous evidence of the effectiveness and impact of involvement at all levels.</w:t>
            </w:r>
          </w:p>
        </w:tc>
        <w:tc>
          <w:tcPr>
            <w:tcW w:w="1557" w:type="dxa"/>
            <w:tcBorders>
              <w:top w:val="single" w:sz="4" w:space="0" w:color="auto"/>
              <w:left w:val="single" w:sz="4" w:space="0" w:color="auto"/>
              <w:bottom w:val="single" w:sz="4" w:space="0" w:color="auto"/>
              <w:right w:val="single" w:sz="4" w:space="0" w:color="auto"/>
            </w:tcBorders>
          </w:tcPr>
          <w:p w14:paraId="6868FF8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F1F16DD"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6BCE0B3" w14:textId="77777777" w:rsidR="004322B1" w:rsidRPr="004322B1" w:rsidRDefault="004322B1" w:rsidP="004322B1">
            <w:pPr>
              <w:tabs>
                <w:tab w:val="left" w:pos="7760"/>
              </w:tabs>
              <w:rPr>
                <w:rFonts w:cstheme="minorHAnsi"/>
                <w:sz w:val="20"/>
                <w:szCs w:val="20"/>
              </w:rPr>
            </w:pPr>
          </w:p>
        </w:tc>
      </w:tr>
      <w:tr w:rsidR="004322B1" w:rsidRPr="004322B1" w14:paraId="1D5A5419" w14:textId="77777777" w:rsidTr="00BB2F9E">
        <w:tc>
          <w:tcPr>
            <w:tcW w:w="1976" w:type="dxa"/>
            <w:tcBorders>
              <w:top w:val="single" w:sz="4" w:space="0" w:color="auto"/>
              <w:left w:val="single" w:sz="4" w:space="0" w:color="auto"/>
              <w:bottom w:val="single" w:sz="4" w:space="0" w:color="auto"/>
              <w:right w:val="single" w:sz="4" w:space="0" w:color="auto"/>
            </w:tcBorders>
          </w:tcPr>
          <w:p w14:paraId="311D1F45" w14:textId="216BD278" w:rsidR="004322B1" w:rsidRPr="004322B1" w:rsidRDefault="004322B1" w:rsidP="004322B1">
            <w:pPr>
              <w:tabs>
                <w:tab w:val="left" w:pos="7760"/>
              </w:tabs>
              <w:rPr>
                <w:rFonts w:cstheme="minorHAnsi"/>
                <w:sz w:val="20"/>
                <w:szCs w:val="20"/>
              </w:rPr>
            </w:pPr>
            <w:r w:rsidRPr="004322B1">
              <w:rPr>
                <w:rFonts w:cstheme="minorHAnsi"/>
                <w:sz w:val="20"/>
                <w:szCs w:val="20"/>
              </w:rPr>
              <w:t>Cunningham</w:t>
            </w:r>
          </w:p>
          <w:p w14:paraId="4545703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13EF834B"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668C9163"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9B26532" w14:textId="77777777" w:rsidR="004322B1" w:rsidRPr="004322B1" w:rsidRDefault="004322B1" w:rsidP="004322B1">
            <w:pPr>
              <w:rPr>
                <w:rFonts w:cstheme="minorHAnsi"/>
                <w:sz w:val="20"/>
                <w:szCs w:val="20"/>
              </w:rPr>
            </w:pPr>
            <w:r w:rsidRPr="004322B1">
              <w:rPr>
                <w:rFonts w:cstheme="minorHAnsi"/>
                <w:sz w:val="20"/>
                <w:szCs w:val="20"/>
              </w:rPr>
              <w:t>Academic</w:t>
            </w:r>
          </w:p>
          <w:p w14:paraId="0BE10E07" w14:textId="77777777" w:rsidR="004322B1" w:rsidRPr="004322B1" w:rsidRDefault="004322B1" w:rsidP="004322B1">
            <w:pPr>
              <w:rPr>
                <w:rFonts w:cstheme="minorHAnsi"/>
                <w:sz w:val="20"/>
                <w:szCs w:val="20"/>
              </w:rPr>
            </w:pPr>
            <w:r w:rsidRPr="004322B1">
              <w:rPr>
                <w:rFonts w:cstheme="minorHAnsi"/>
                <w:sz w:val="20"/>
                <w:szCs w:val="20"/>
              </w:rPr>
              <w:t>Conference abstract</w:t>
            </w:r>
          </w:p>
          <w:p w14:paraId="53E3D45F" w14:textId="77777777" w:rsidR="004322B1" w:rsidRPr="004322B1" w:rsidRDefault="004322B1" w:rsidP="004322B1">
            <w:pPr>
              <w:rPr>
                <w:rFonts w:cstheme="minorHAnsi"/>
                <w:sz w:val="20"/>
                <w:szCs w:val="20"/>
              </w:rPr>
            </w:pPr>
            <w:r w:rsidRPr="004322B1">
              <w:rPr>
                <w:rFonts w:cstheme="minorHAnsi"/>
                <w:sz w:val="20"/>
                <w:szCs w:val="20"/>
              </w:rPr>
              <w:t>Qualitative</w:t>
            </w:r>
          </w:p>
          <w:p w14:paraId="66571255" w14:textId="77777777" w:rsidR="004322B1" w:rsidRPr="004322B1" w:rsidRDefault="004322B1" w:rsidP="004322B1">
            <w:pPr>
              <w:rPr>
                <w:rFonts w:cstheme="minorHAnsi"/>
                <w:sz w:val="20"/>
                <w:szCs w:val="20"/>
              </w:rPr>
            </w:pPr>
            <w:r w:rsidRPr="004322B1">
              <w:rPr>
                <w:rFonts w:cstheme="minorHAnsi"/>
                <w:sz w:val="20"/>
                <w:szCs w:val="20"/>
              </w:rPr>
              <w:t>To explore lessons learned for research partnership in palliative care.</w:t>
            </w:r>
          </w:p>
          <w:p w14:paraId="35672E3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52646D3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1BF89A9" w14:textId="77777777" w:rsidR="004322B1" w:rsidRPr="004322B1" w:rsidRDefault="004322B1" w:rsidP="004322B1">
            <w:pPr>
              <w:tabs>
                <w:tab w:val="left" w:pos="7760"/>
              </w:tabs>
              <w:rPr>
                <w:rFonts w:cstheme="minorHAnsi"/>
                <w:sz w:val="20"/>
                <w:szCs w:val="20"/>
              </w:rPr>
            </w:pPr>
            <w:r w:rsidRPr="004322B1">
              <w:rPr>
                <w:rFonts w:cstheme="minorHAnsi"/>
                <w:sz w:val="20"/>
                <w:szCs w:val="20"/>
              </w:rPr>
              <w:t>From larger RCT re care-givers of cancer patients. Content analysis of research team meeting notes and communications, validation with team and consultation with patient advisory group.</w:t>
            </w:r>
          </w:p>
          <w:p w14:paraId="5C1103B1" w14:textId="77777777" w:rsidR="004322B1" w:rsidRPr="004322B1" w:rsidRDefault="004322B1" w:rsidP="004322B1">
            <w:pPr>
              <w:tabs>
                <w:tab w:val="left" w:pos="7760"/>
              </w:tabs>
              <w:rPr>
                <w:rFonts w:cstheme="minorHAnsi"/>
                <w:sz w:val="20"/>
                <w:szCs w:val="20"/>
              </w:rPr>
            </w:pPr>
            <w:r w:rsidRPr="004322B1">
              <w:rPr>
                <w:rFonts w:cstheme="minorHAnsi"/>
                <w:sz w:val="20"/>
                <w:szCs w:val="20"/>
              </w:rPr>
              <w:t>Main findings included need to be flexible regarding processes and materials and challenges re reaching rural care-givers.</w:t>
            </w:r>
          </w:p>
          <w:p w14:paraId="13C77B5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6D36A81" w14:textId="77777777" w:rsidR="004322B1" w:rsidRPr="004322B1" w:rsidRDefault="004322B1" w:rsidP="004322B1">
            <w:pPr>
              <w:tabs>
                <w:tab w:val="left" w:pos="7760"/>
              </w:tabs>
              <w:rPr>
                <w:rFonts w:cstheme="minorHAnsi"/>
                <w:sz w:val="20"/>
                <w:szCs w:val="20"/>
              </w:rPr>
            </w:pPr>
            <w:r w:rsidRPr="004322B1">
              <w:rPr>
                <w:rFonts w:cstheme="minorHAnsi"/>
                <w:sz w:val="20"/>
                <w:szCs w:val="20"/>
              </w:rPr>
              <w:t>Some facilitators, barriers and evaluation reported.</w:t>
            </w:r>
          </w:p>
        </w:tc>
        <w:tc>
          <w:tcPr>
            <w:tcW w:w="1557" w:type="dxa"/>
            <w:tcBorders>
              <w:top w:val="single" w:sz="4" w:space="0" w:color="auto"/>
              <w:left w:val="single" w:sz="4" w:space="0" w:color="auto"/>
              <w:bottom w:val="single" w:sz="4" w:space="0" w:color="auto"/>
              <w:right w:val="single" w:sz="4" w:space="0" w:color="auto"/>
            </w:tcBorders>
          </w:tcPr>
          <w:p w14:paraId="57A9D604"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29843AA9"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50CB2BC0" w14:textId="77777777" w:rsidR="004322B1" w:rsidRPr="004322B1" w:rsidRDefault="004322B1" w:rsidP="004322B1">
            <w:pPr>
              <w:tabs>
                <w:tab w:val="left" w:pos="7760"/>
              </w:tabs>
              <w:rPr>
                <w:rFonts w:cstheme="minorHAnsi"/>
                <w:sz w:val="20"/>
                <w:szCs w:val="20"/>
              </w:rPr>
            </w:pPr>
          </w:p>
        </w:tc>
      </w:tr>
      <w:tr w:rsidR="004322B1" w:rsidRPr="004322B1" w14:paraId="39AF0E5D" w14:textId="77777777" w:rsidTr="00BB2F9E">
        <w:tc>
          <w:tcPr>
            <w:tcW w:w="1976" w:type="dxa"/>
            <w:tcBorders>
              <w:top w:val="single" w:sz="4" w:space="0" w:color="auto"/>
              <w:left w:val="single" w:sz="4" w:space="0" w:color="auto"/>
              <w:bottom w:val="single" w:sz="4" w:space="0" w:color="auto"/>
              <w:right w:val="single" w:sz="4" w:space="0" w:color="auto"/>
            </w:tcBorders>
          </w:tcPr>
          <w:p w14:paraId="2D58F36A" w14:textId="407611CC" w:rsidR="004322B1" w:rsidRPr="004322B1" w:rsidRDefault="004322B1" w:rsidP="004322B1">
            <w:pPr>
              <w:tabs>
                <w:tab w:val="left" w:pos="7760"/>
              </w:tabs>
              <w:rPr>
                <w:rFonts w:cstheme="minorHAnsi"/>
                <w:sz w:val="20"/>
                <w:szCs w:val="20"/>
              </w:rPr>
            </w:pPr>
            <w:r w:rsidRPr="004322B1">
              <w:rPr>
                <w:rFonts w:cstheme="minorHAnsi"/>
                <w:sz w:val="20"/>
                <w:szCs w:val="20"/>
              </w:rPr>
              <w:t>Daveson</w:t>
            </w:r>
          </w:p>
          <w:p w14:paraId="487EE30D"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46D956BE"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AE19BE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C25CCF2" w14:textId="77777777" w:rsidR="004322B1" w:rsidRPr="004322B1" w:rsidRDefault="004322B1" w:rsidP="004322B1">
            <w:pPr>
              <w:rPr>
                <w:rFonts w:cstheme="minorHAnsi"/>
                <w:sz w:val="20"/>
                <w:szCs w:val="20"/>
              </w:rPr>
            </w:pPr>
            <w:r w:rsidRPr="004322B1">
              <w:rPr>
                <w:rFonts w:cstheme="minorHAnsi"/>
                <w:sz w:val="20"/>
                <w:szCs w:val="20"/>
              </w:rPr>
              <w:lastRenderedPageBreak/>
              <w:t>Academic</w:t>
            </w:r>
          </w:p>
          <w:p w14:paraId="31344152" w14:textId="77777777" w:rsidR="004322B1" w:rsidRPr="004322B1" w:rsidRDefault="004322B1" w:rsidP="004322B1">
            <w:pPr>
              <w:rPr>
                <w:rFonts w:cstheme="minorHAnsi"/>
                <w:sz w:val="20"/>
                <w:szCs w:val="20"/>
              </w:rPr>
            </w:pPr>
            <w:r w:rsidRPr="004322B1">
              <w:rPr>
                <w:rFonts w:cstheme="minorHAnsi"/>
                <w:sz w:val="20"/>
                <w:szCs w:val="20"/>
              </w:rPr>
              <w:t>Journal article</w:t>
            </w:r>
          </w:p>
          <w:p w14:paraId="3CBAC5B9" w14:textId="77777777" w:rsidR="004322B1" w:rsidRPr="004322B1" w:rsidRDefault="004322B1" w:rsidP="004322B1">
            <w:pPr>
              <w:rPr>
                <w:rFonts w:cstheme="minorHAnsi"/>
                <w:sz w:val="20"/>
                <w:szCs w:val="20"/>
              </w:rPr>
            </w:pPr>
            <w:r w:rsidRPr="004322B1">
              <w:rPr>
                <w:rFonts w:cstheme="minorHAnsi"/>
                <w:sz w:val="20"/>
                <w:szCs w:val="20"/>
              </w:rPr>
              <w:t>NGT</w:t>
            </w:r>
          </w:p>
          <w:p w14:paraId="6440295D" w14:textId="77777777" w:rsidR="004322B1" w:rsidRPr="004322B1" w:rsidRDefault="004322B1" w:rsidP="004322B1">
            <w:pPr>
              <w:rPr>
                <w:rFonts w:cstheme="minorHAnsi"/>
                <w:sz w:val="20"/>
                <w:szCs w:val="20"/>
              </w:rPr>
            </w:pPr>
            <w:r w:rsidRPr="004322B1">
              <w:rPr>
                <w:rFonts w:cstheme="minorHAnsi"/>
                <w:sz w:val="20"/>
                <w:szCs w:val="20"/>
              </w:rPr>
              <w:lastRenderedPageBreak/>
              <w:t>Expert consultation on involvement in palliative care research.</w:t>
            </w:r>
          </w:p>
          <w:p w14:paraId="0C7FC8DA"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1D491489"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17A58E3C"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Study to generate agreement and recommendations regarding involvement in palliative care research, using consultation workshop and nominal group technique with users (cancer, non-malignant) (n=12) and researchers (n=5).</w:t>
            </w:r>
          </w:p>
          <w:p w14:paraId="454E4BB2"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User advocates jointly facilitated the workshop and were involved in other aspects of the study.</w:t>
            </w:r>
          </w:p>
          <w:p w14:paraId="67BAB278"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05D9863"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identified, including need for early involvement and use of diverse virtual and face-to-face methods to ensure flexibility. Barriers and evaluation also identified. Some difference in perspectives explored.</w:t>
            </w:r>
          </w:p>
        </w:tc>
        <w:tc>
          <w:tcPr>
            <w:tcW w:w="1557" w:type="dxa"/>
            <w:tcBorders>
              <w:top w:val="single" w:sz="4" w:space="0" w:color="auto"/>
              <w:left w:val="single" w:sz="4" w:space="0" w:color="auto"/>
              <w:bottom w:val="single" w:sz="4" w:space="0" w:color="auto"/>
              <w:right w:val="single" w:sz="4" w:space="0" w:color="auto"/>
            </w:tcBorders>
          </w:tcPr>
          <w:p w14:paraId="21ABCBE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56BB4B9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A50D2AC" w14:textId="77777777" w:rsidR="004322B1" w:rsidRPr="004322B1" w:rsidRDefault="004322B1" w:rsidP="004322B1">
            <w:pPr>
              <w:tabs>
                <w:tab w:val="left" w:pos="7760"/>
              </w:tabs>
              <w:rPr>
                <w:rFonts w:cstheme="minorHAnsi"/>
                <w:sz w:val="20"/>
                <w:szCs w:val="20"/>
              </w:rPr>
            </w:pPr>
          </w:p>
        </w:tc>
      </w:tr>
      <w:tr w:rsidR="004322B1" w:rsidRPr="004322B1" w14:paraId="646B3226" w14:textId="77777777" w:rsidTr="00BB2F9E">
        <w:tc>
          <w:tcPr>
            <w:tcW w:w="1976" w:type="dxa"/>
            <w:tcBorders>
              <w:top w:val="single" w:sz="4" w:space="0" w:color="auto"/>
              <w:left w:val="single" w:sz="4" w:space="0" w:color="auto"/>
              <w:bottom w:val="single" w:sz="4" w:space="0" w:color="auto"/>
              <w:right w:val="single" w:sz="4" w:space="0" w:color="auto"/>
            </w:tcBorders>
          </w:tcPr>
          <w:p w14:paraId="0BC6E59F" w14:textId="0C958E89" w:rsidR="004322B1" w:rsidRPr="004322B1" w:rsidRDefault="004322B1" w:rsidP="004322B1">
            <w:pPr>
              <w:tabs>
                <w:tab w:val="left" w:pos="7760"/>
              </w:tabs>
              <w:rPr>
                <w:rFonts w:cstheme="minorHAnsi"/>
                <w:sz w:val="20"/>
                <w:szCs w:val="20"/>
              </w:rPr>
            </w:pPr>
            <w:r w:rsidRPr="004322B1">
              <w:rPr>
                <w:rFonts w:cstheme="minorHAnsi"/>
                <w:sz w:val="20"/>
                <w:szCs w:val="20"/>
              </w:rPr>
              <w:t>Elk</w:t>
            </w:r>
          </w:p>
          <w:p w14:paraId="6863C473"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567458C0"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487DA9F2"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7ED8DD8" w14:textId="77777777" w:rsidR="004322B1" w:rsidRPr="004322B1" w:rsidRDefault="004322B1" w:rsidP="004322B1">
            <w:pPr>
              <w:rPr>
                <w:rFonts w:cstheme="minorHAnsi"/>
                <w:sz w:val="20"/>
                <w:szCs w:val="20"/>
              </w:rPr>
            </w:pPr>
            <w:r w:rsidRPr="004322B1">
              <w:rPr>
                <w:rFonts w:cstheme="minorHAnsi"/>
                <w:sz w:val="20"/>
                <w:szCs w:val="20"/>
              </w:rPr>
              <w:t>Academic</w:t>
            </w:r>
          </w:p>
          <w:p w14:paraId="0F6764A6" w14:textId="77777777" w:rsidR="004322B1" w:rsidRPr="004322B1" w:rsidRDefault="004322B1" w:rsidP="004322B1">
            <w:pPr>
              <w:rPr>
                <w:rFonts w:cstheme="minorHAnsi"/>
                <w:sz w:val="20"/>
                <w:szCs w:val="20"/>
              </w:rPr>
            </w:pPr>
            <w:r w:rsidRPr="004322B1">
              <w:rPr>
                <w:rFonts w:cstheme="minorHAnsi"/>
                <w:sz w:val="20"/>
                <w:szCs w:val="20"/>
              </w:rPr>
              <w:t>Conference abstract</w:t>
            </w:r>
          </w:p>
          <w:p w14:paraId="0C8CEB3B" w14:textId="77777777" w:rsidR="004322B1" w:rsidRPr="004322B1" w:rsidRDefault="004322B1" w:rsidP="004322B1">
            <w:pPr>
              <w:rPr>
                <w:rFonts w:cstheme="minorHAnsi"/>
                <w:sz w:val="20"/>
                <w:szCs w:val="20"/>
              </w:rPr>
            </w:pPr>
            <w:r w:rsidRPr="004322B1">
              <w:rPr>
                <w:rFonts w:cstheme="minorHAnsi"/>
                <w:sz w:val="20"/>
                <w:szCs w:val="20"/>
              </w:rPr>
              <w:t>Qualitative</w:t>
            </w:r>
          </w:p>
          <w:p w14:paraId="1528EF62" w14:textId="77777777" w:rsidR="004322B1" w:rsidRPr="004322B1" w:rsidRDefault="004322B1" w:rsidP="004322B1">
            <w:pPr>
              <w:rPr>
                <w:rFonts w:cstheme="minorHAnsi"/>
                <w:sz w:val="20"/>
                <w:szCs w:val="20"/>
              </w:rPr>
            </w:pPr>
            <w:r w:rsidRPr="004322B1">
              <w:rPr>
                <w:rFonts w:cstheme="minorHAnsi"/>
                <w:sz w:val="20"/>
                <w:szCs w:val="20"/>
              </w:rPr>
              <w:t>Outlines use of Community Based Participatory Research (CBPR) in palliative care.</w:t>
            </w:r>
          </w:p>
        </w:tc>
        <w:tc>
          <w:tcPr>
            <w:tcW w:w="7846" w:type="dxa"/>
            <w:tcBorders>
              <w:top w:val="single" w:sz="4" w:space="0" w:color="auto"/>
              <w:left w:val="single" w:sz="4" w:space="0" w:color="auto"/>
              <w:bottom w:val="single" w:sz="4" w:space="0" w:color="auto"/>
              <w:right w:val="single" w:sz="4" w:space="0" w:color="auto"/>
            </w:tcBorders>
          </w:tcPr>
          <w:p w14:paraId="5E7437E0"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B906BD6"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use of CBPR in palliative care, including principles and elements of CBPR.</w:t>
            </w:r>
          </w:p>
          <w:p w14:paraId="5E85B3F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4A556EDB"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evaluation reported only.</w:t>
            </w:r>
          </w:p>
          <w:p w14:paraId="4A8AB1E2"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5D6FB46"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637293E7"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3DA0FF34" w14:textId="77777777" w:rsidR="004322B1" w:rsidRPr="004322B1" w:rsidRDefault="004322B1" w:rsidP="004322B1">
            <w:pPr>
              <w:tabs>
                <w:tab w:val="left" w:pos="7760"/>
              </w:tabs>
              <w:rPr>
                <w:rFonts w:cstheme="minorHAnsi"/>
                <w:sz w:val="20"/>
                <w:szCs w:val="20"/>
              </w:rPr>
            </w:pPr>
          </w:p>
        </w:tc>
      </w:tr>
      <w:tr w:rsidR="004322B1" w:rsidRPr="004322B1" w14:paraId="30481B25" w14:textId="77777777" w:rsidTr="00BB2F9E">
        <w:tc>
          <w:tcPr>
            <w:tcW w:w="1976" w:type="dxa"/>
            <w:tcBorders>
              <w:top w:val="single" w:sz="4" w:space="0" w:color="auto"/>
              <w:left w:val="single" w:sz="4" w:space="0" w:color="auto"/>
              <w:bottom w:val="single" w:sz="4" w:space="0" w:color="auto"/>
              <w:right w:val="single" w:sz="4" w:space="0" w:color="auto"/>
            </w:tcBorders>
          </w:tcPr>
          <w:p w14:paraId="7F6FC7D9" w14:textId="6089E5EC" w:rsidR="004322B1" w:rsidRPr="004322B1" w:rsidRDefault="004322B1" w:rsidP="004322B1">
            <w:pPr>
              <w:tabs>
                <w:tab w:val="left" w:pos="7760"/>
              </w:tabs>
              <w:rPr>
                <w:rFonts w:cstheme="minorHAnsi"/>
                <w:sz w:val="20"/>
                <w:szCs w:val="20"/>
              </w:rPr>
            </w:pPr>
            <w:r w:rsidRPr="004322B1">
              <w:rPr>
                <w:rFonts w:cstheme="minorHAnsi"/>
                <w:sz w:val="20"/>
                <w:szCs w:val="20"/>
              </w:rPr>
              <w:t>Forbat</w:t>
            </w:r>
          </w:p>
          <w:p w14:paraId="7E52CD2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49967FEE"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DB6B10B"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4B2B5D5" w14:textId="77777777" w:rsidR="004322B1" w:rsidRPr="004322B1" w:rsidRDefault="004322B1" w:rsidP="004322B1">
            <w:pPr>
              <w:rPr>
                <w:rFonts w:cstheme="minorHAnsi"/>
                <w:sz w:val="20"/>
                <w:szCs w:val="20"/>
              </w:rPr>
            </w:pPr>
            <w:r w:rsidRPr="004322B1">
              <w:rPr>
                <w:rFonts w:cstheme="minorHAnsi"/>
                <w:sz w:val="20"/>
                <w:szCs w:val="20"/>
              </w:rPr>
              <w:t>Academic</w:t>
            </w:r>
          </w:p>
          <w:p w14:paraId="66F6871D" w14:textId="77777777" w:rsidR="004322B1" w:rsidRPr="004322B1" w:rsidRDefault="004322B1" w:rsidP="004322B1">
            <w:pPr>
              <w:rPr>
                <w:rFonts w:cstheme="minorHAnsi"/>
                <w:sz w:val="20"/>
                <w:szCs w:val="20"/>
              </w:rPr>
            </w:pPr>
            <w:r w:rsidRPr="004322B1">
              <w:rPr>
                <w:rFonts w:cstheme="minorHAnsi"/>
                <w:sz w:val="20"/>
                <w:szCs w:val="20"/>
              </w:rPr>
              <w:t>Journal article</w:t>
            </w:r>
          </w:p>
          <w:p w14:paraId="1AAA6277" w14:textId="77777777" w:rsidR="004322B1" w:rsidRPr="004322B1" w:rsidRDefault="004322B1" w:rsidP="004322B1">
            <w:pPr>
              <w:rPr>
                <w:rFonts w:cstheme="minorHAnsi"/>
                <w:sz w:val="20"/>
                <w:szCs w:val="20"/>
              </w:rPr>
            </w:pPr>
            <w:r w:rsidRPr="004322B1">
              <w:rPr>
                <w:rFonts w:cstheme="minorHAnsi"/>
                <w:sz w:val="20"/>
                <w:szCs w:val="20"/>
              </w:rPr>
              <w:t>Survey, Qualitative, document analysis</w:t>
            </w:r>
          </w:p>
          <w:p w14:paraId="15903D89" w14:textId="77777777" w:rsidR="004322B1" w:rsidRPr="004322B1" w:rsidRDefault="004322B1" w:rsidP="004322B1">
            <w:pPr>
              <w:rPr>
                <w:rFonts w:cstheme="minorHAnsi"/>
                <w:sz w:val="20"/>
                <w:szCs w:val="20"/>
              </w:rPr>
            </w:pPr>
            <w:r w:rsidRPr="004322B1">
              <w:rPr>
                <w:rFonts w:cstheme="minorHAnsi"/>
                <w:sz w:val="20"/>
                <w:szCs w:val="20"/>
              </w:rPr>
              <w:t>Study to explore what data emerged when former care-givers/co-researchers were trained and conducted research with current care-givers of palliative care services.</w:t>
            </w:r>
          </w:p>
        </w:tc>
        <w:tc>
          <w:tcPr>
            <w:tcW w:w="7846" w:type="dxa"/>
            <w:tcBorders>
              <w:top w:val="single" w:sz="4" w:space="0" w:color="auto"/>
              <w:left w:val="single" w:sz="4" w:space="0" w:color="auto"/>
              <w:bottom w:val="single" w:sz="4" w:space="0" w:color="auto"/>
              <w:right w:val="single" w:sz="4" w:space="0" w:color="auto"/>
            </w:tcBorders>
          </w:tcPr>
          <w:p w14:paraId="59955D20"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522282D8" w14:textId="77777777" w:rsidR="004322B1" w:rsidRPr="004322B1" w:rsidRDefault="004322B1" w:rsidP="004322B1">
            <w:pPr>
              <w:tabs>
                <w:tab w:val="left" w:pos="7760"/>
              </w:tabs>
              <w:rPr>
                <w:rFonts w:cstheme="minorHAnsi"/>
                <w:sz w:val="20"/>
                <w:szCs w:val="20"/>
              </w:rPr>
            </w:pPr>
            <w:r w:rsidRPr="004322B1">
              <w:rPr>
                <w:rFonts w:cstheme="minorHAnsi"/>
                <w:sz w:val="20"/>
                <w:szCs w:val="20"/>
              </w:rPr>
              <w:t>4 co-researchers involved in design, data collection with current care-givers (cancer, neurodegenerative, cardiovascular) (n=11) and analysis. An additional co-researcher involved in data analysis.</w:t>
            </w:r>
          </w:p>
          <w:p w14:paraId="110279B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704A592"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Main issue identified were interactional difficulties during the interviews.</w:t>
            </w:r>
          </w:p>
          <w:p w14:paraId="78509313"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27333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8E4B3CC"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8D28BC0" w14:textId="77777777" w:rsidR="004322B1" w:rsidRPr="004322B1" w:rsidRDefault="004322B1" w:rsidP="004322B1">
            <w:pPr>
              <w:tabs>
                <w:tab w:val="left" w:pos="7760"/>
              </w:tabs>
              <w:rPr>
                <w:rFonts w:cstheme="minorHAnsi"/>
                <w:sz w:val="20"/>
                <w:szCs w:val="20"/>
              </w:rPr>
            </w:pPr>
          </w:p>
        </w:tc>
      </w:tr>
      <w:tr w:rsidR="004322B1" w:rsidRPr="004322B1" w14:paraId="3AAC12F4" w14:textId="77777777" w:rsidTr="00BB2F9E">
        <w:tc>
          <w:tcPr>
            <w:tcW w:w="1976" w:type="dxa"/>
            <w:tcBorders>
              <w:top w:val="single" w:sz="4" w:space="0" w:color="auto"/>
              <w:left w:val="single" w:sz="4" w:space="0" w:color="auto"/>
              <w:bottom w:val="single" w:sz="4" w:space="0" w:color="auto"/>
              <w:right w:val="single" w:sz="4" w:space="0" w:color="auto"/>
            </w:tcBorders>
          </w:tcPr>
          <w:p w14:paraId="59461E7A" w14:textId="25468BDE" w:rsidR="004322B1" w:rsidRPr="004322B1" w:rsidRDefault="004322B1" w:rsidP="004322B1">
            <w:pPr>
              <w:tabs>
                <w:tab w:val="left" w:pos="7760"/>
              </w:tabs>
              <w:rPr>
                <w:rFonts w:cstheme="minorHAnsi"/>
                <w:sz w:val="20"/>
                <w:szCs w:val="20"/>
              </w:rPr>
            </w:pPr>
            <w:r w:rsidRPr="004322B1">
              <w:rPr>
                <w:rFonts w:cstheme="minorHAnsi"/>
                <w:sz w:val="20"/>
                <w:szCs w:val="20"/>
              </w:rPr>
              <w:t>Forbat</w:t>
            </w:r>
          </w:p>
          <w:p w14:paraId="720C057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2009</w:t>
            </w:r>
          </w:p>
          <w:p w14:paraId="523A6339"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4FD5627" w14:textId="77777777" w:rsidR="004322B1" w:rsidRPr="004322B1" w:rsidRDefault="004322B1" w:rsidP="004322B1">
            <w:pPr>
              <w:rPr>
                <w:rFonts w:cstheme="minorHAnsi"/>
                <w:sz w:val="20"/>
                <w:szCs w:val="20"/>
              </w:rPr>
            </w:pPr>
            <w:r w:rsidRPr="004322B1">
              <w:rPr>
                <w:rFonts w:cstheme="minorHAnsi"/>
                <w:sz w:val="20"/>
                <w:szCs w:val="20"/>
              </w:rPr>
              <w:t>CCRC</w:t>
            </w:r>
          </w:p>
          <w:p w14:paraId="25DEE4D8"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2FE01AA" w14:textId="77777777" w:rsidR="004322B1" w:rsidRPr="004322B1" w:rsidRDefault="004322B1" w:rsidP="004322B1">
            <w:pPr>
              <w:rPr>
                <w:rFonts w:cstheme="minorHAnsi"/>
                <w:sz w:val="20"/>
                <w:szCs w:val="20"/>
              </w:rPr>
            </w:pPr>
            <w:r w:rsidRPr="004322B1">
              <w:rPr>
                <w:rFonts w:cstheme="minorHAnsi"/>
                <w:sz w:val="20"/>
                <w:szCs w:val="20"/>
              </w:rPr>
              <w:t>Academic</w:t>
            </w:r>
          </w:p>
          <w:p w14:paraId="1592D6BD" w14:textId="77777777" w:rsidR="004322B1" w:rsidRPr="004322B1" w:rsidRDefault="004322B1" w:rsidP="004322B1">
            <w:pPr>
              <w:rPr>
                <w:rFonts w:cstheme="minorHAnsi"/>
                <w:sz w:val="20"/>
                <w:szCs w:val="20"/>
              </w:rPr>
            </w:pPr>
            <w:r w:rsidRPr="004322B1">
              <w:rPr>
                <w:rFonts w:cstheme="minorHAnsi"/>
                <w:sz w:val="20"/>
                <w:szCs w:val="20"/>
              </w:rPr>
              <w:t>Journal article</w:t>
            </w:r>
          </w:p>
          <w:p w14:paraId="3D44CD6D" w14:textId="77777777" w:rsidR="004322B1" w:rsidRPr="004322B1" w:rsidRDefault="004322B1" w:rsidP="004322B1">
            <w:pPr>
              <w:rPr>
                <w:rFonts w:cstheme="minorHAnsi"/>
                <w:sz w:val="20"/>
                <w:szCs w:val="20"/>
              </w:rPr>
            </w:pPr>
            <w:r w:rsidRPr="004322B1">
              <w:rPr>
                <w:rFonts w:cstheme="minorHAnsi"/>
                <w:sz w:val="20"/>
                <w:szCs w:val="20"/>
              </w:rPr>
              <w:t>Qualitative</w:t>
            </w:r>
          </w:p>
          <w:p w14:paraId="1389B45A" w14:textId="77777777" w:rsidR="004322B1" w:rsidRPr="004322B1" w:rsidRDefault="004322B1" w:rsidP="004322B1">
            <w:pPr>
              <w:rPr>
                <w:rFonts w:cstheme="minorHAnsi"/>
                <w:sz w:val="20"/>
                <w:szCs w:val="20"/>
              </w:rPr>
            </w:pPr>
            <w:r w:rsidRPr="004322B1">
              <w:rPr>
                <w:rFonts w:cstheme="minorHAnsi"/>
                <w:sz w:val="20"/>
                <w:szCs w:val="20"/>
              </w:rPr>
              <w:t>Explores range of involvement models, drawn from the wider evaluation.</w:t>
            </w:r>
          </w:p>
        </w:tc>
        <w:tc>
          <w:tcPr>
            <w:tcW w:w="7846" w:type="dxa"/>
            <w:tcBorders>
              <w:top w:val="single" w:sz="4" w:space="0" w:color="auto"/>
              <w:left w:val="single" w:sz="4" w:space="0" w:color="auto"/>
              <w:bottom w:val="single" w:sz="4" w:space="0" w:color="auto"/>
              <w:right w:val="single" w:sz="4" w:space="0" w:color="auto"/>
            </w:tcBorders>
          </w:tcPr>
          <w:p w14:paraId="24D8ADC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 service provision</w:t>
            </w:r>
          </w:p>
          <w:p w14:paraId="2790416E"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(cancer) used interviews and focus groups.</w:t>
            </w:r>
          </w:p>
          <w:p w14:paraId="642AD60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5A61A5CE"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barriers and evaluation explored. Reported on ways of conceptualising involvement including associated difficulties and resulting slow uptake.</w:t>
            </w:r>
          </w:p>
          <w:p w14:paraId="6F22B2D0"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32D3B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5F1F55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E5EECB8" w14:textId="77777777" w:rsidR="004322B1" w:rsidRPr="004322B1" w:rsidRDefault="004322B1" w:rsidP="004322B1">
            <w:pPr>
              <w:tabs>
                <w:tab w:val="left" w:pos="7760"/>
              </w:tabs>
              <w:rPr>
                <w:rFonts w:cstheme="minorHAnsi"/>
                <w:sz w:val="20"/>
                <w:szCs w:val="20"/>
              </w:rPr>
            </w:pPr>
          </w:p>
        </w:tc>
      </w:tr>
      <w:tr w:rsidR="004322B1" w:rsidRPr="004322B1" w14:paraId="6672794E" w14:textId="77777777" w:rsidTr="00BB2F9E">
        <w:tc>
          <w:tcPr>
            <w:tcW w:w="1976" w:type="dxa"/>
            <w:tcBorders>
              <w:top w:val="single" w:sz="4" w:space="0" w:color="auto"/>
              <w:left w:val="single" w:sz="4" w:space="0" w:color="auto"/>
              <w:bottom w:val="single" w:sz="4" w:space="0" w:color="auto"/>
              <w:right w:val="single" w:sz="4" w:space="0" w:color="auto"/>
            </w:tcBorders>
          </w:tcPr>
          <w:p w14:paraId="765FF8BF" w14:textId="1E70842A" w:rsidR="004322B1" w:rsidRPr="004322B1" w:rsidRDefault="004322B1" w:rsidP="004322B1">
            <w:pPr>
              <w:tabs>
                <w:tab w:val="left" w:pos="7760"/>
              </w:tabs>
              <w:rPr>
                <w:rFonts w:cstheme="minorHAnsi"/>
                <w:sz w:val="20"/>
                <w:szCs w:val="20"/>
              </w:rPr>
            </w:pPr>
            <w:r w:rsidRPr="004322B1">
              <w:rPr>
                <w:rFonts w:cstheme="minorHAnsi"/>
                <w:sz w:val="20"/>
                <w:szCs w:val="20"/>
              </w:rPr>
              <w:t>Forbat</w:t>
            </w:r>
          </w:p>
          <w:p w14:paraId="5AD6BCF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7B1CE44A"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E6ED56F" w14:textId="77777777" w:rsidR="004322B1" w:rsidRPr="004322B1" w:rsidRDefault="004322B1" w:rsidP="004322B1">
            <w:pPr>
              <w:tabs>
                <w:tab w:val="left" w:pos="7760"/>
              </w:tabs>
              <w:rPr>
                <w:rFonts w:cstheme="minorHAnsi"/>
                <w:sz w:val="20"/>
                <w:szCs w:val="20"/>
              </w:rPr>
            </w:pPr>
            <w:r w:rsidRPr="004322B1">
              <w:rPr>
                <w:rFonts w:cstheme="minorHAnsi"/>
                <w:sz w:val="20"/>
                <w:szCs w:val="20"/>
              </w:rPr>
              <w:t>CCRC</w:t>
            </w:r>
          </w:p>
        </w:tc>
        <w:tc>
          <w:tcPr>
            <w:tcW w:w="3075" w:type="dxa"/>
            <w:tcBorders>
              <w:top w:val="single" w:sz="4" w:space="0" w:color="auto"/>
              <w:left w:val="single" w:sz="4" w:space="0" w:color="auto"/>
              <w:bottom w:val="single" w:sz="4" w:space="0" w:color="auto"/>
              <w:right w:val="single" w:sz="4" w:space="0" w:color="auto"/>
            </w:tcBorders>
          </w:tcPr>
          <w:p w14:paraId="1CFEC231" w14:textId="77777777" w:rsidR="004322B1" w:rsidRPr="004322B1" w:rsidRDefault="004322B1" w:rsidP="004322B1">
            <w:pPr>
              <w:rPr>
                <w:rFonts w:cstheme="minorHAnsi"/>
                <w:sz w:val="20"/>
                <w:szCs w:val="20"/>
              </w:rPr>
            </w:pPr>
            <w:r w:rsidRPr="004322B1">
              <w:rPr>
                <w:rFonts w:cstheme="minorHAnsi"/>
                <w:sz w:val="20"/>
                <w:szCs w:val="20"/>
              </w:rPr>
              <w:t>Grey</w:t>
            </w:r>
          </w:p>
          <w:p w14:paraId="746C947C" w14:textId="77777777" w:rsidR="004322B1" w:rsidRPr="004322B1" w:rsidRDefault="004322B1" w:rsidP="004322B1">
            <w:pPr>
              <w:rPr>
                <w:rFonts w:cstheme="minorHAnsi"/>
                <w:sz w:val="20"/>
                <w:szCs w:val="20"/>
              </w:rPr>
            </w:pPr>
            <w:r w:rsidRPr="004322B1">
              <w:rPr>
                <w:rFonts w:cstheme="minorHAnsi"/>
                <w:sz w:val="20"/>
                <w:szCs w:val="20"/>
              </w:rPr>
              <w:t>Report</w:t>
            </w:r>
          </w:p>
          <w:p w14:paraId="04894C37" w14:textId="77777777" w:rsidR="004322B1" w:rsidRPr="004322B1" w:rsidRDefault="004322B1" w:rsidP="004322B1">
            <w:pPr>
              <w:rPr>
                <w:rFonts w:cstheme="minorHAnsi"/>
                <w:sz w:val="20"/>
                <w:szCs w:val="20"/>
              </w:rPr>
            </w:pPr>
            <w:r w:rsidRPr="004322B1">
              <w:rPr>
                <w:rFonts w:cstheme="minorHAnsi"/>
                <w:sz w:val="20"/>
                <w:szCs w:val="20"/>
              </w:rPr>
              <w:t>Survey, document analysis, qualitative</w:t>
            </w:r>
          </w:p>
          <w:p w14:paraId="223D9480"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Evaluation of Developing Cancer Services: Patient and Carer Experiences Programme, to </w:t>
            </w:r>
            <w:r w:rsidRPr="004322B1">
              <w:rPr>
                <w:rFonts w:cstheme="minorHAnsi"/>
                <w:sz w:val="20"/>
                <w:szCs w:val="20"/>
              </w:rPr>
              <w:lastRenderedPageBreak/>
              <w:t>establish evidence on experiences and needs of people affected by cancer in Scotland.</w:t>
            </w:r>
          </w:p>
        </w:tc>
        <w:tc>
          <w:tcPr>
            <w:tcW w:w="7846" w:type="dxa"/>
            <w:tcBorders>
              <w:top w:val="single" w:sz="4" w:space="0" w:color="auto"/>
              <w:left w:val="single" w:sz="4" w:space="0" w:color="auto"/>
              <w:bottom w:val="single" w:sz="4" w:space="0" w:color="auto"/>
              <w:right w:val="single" w:sz="4" w:space="0" w:color="auto"/>
            </w:tcBorders>
          </w:tcPr>
          <w:p w14:paraId="2F76C705"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 service provision</w:t>
            </w:r>
          </w:p>
          <w:p w14:paraId="7ABDE075"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used interviews (n=6), survey (n=104) of people affected by cancer, included clinicians (n=40), policy makers (n=4), researchers (n=5), patients (n=36), carers (n=23), other (n=19)</w:t>
            </w:r>
          </w:p>
          <w:p w14:paraId="6158D9F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28ADF30E"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Facilitators, barriers and evaluation discussed. Perspectives explored. Recommendations made for improving involvement, including training for all, greater collaborative working with both patients and other organisations, use of different involvement approaches.</w:t>
            </w:r>
          </w:p>
          <w:p w14:paraId="34522745"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EB94AF9"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357E022F"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E2682BE" w14:textId="77777777" w:rsidR="004322B1" w:rsidRPr="004322B1" w:rsidRDefault="004322B1" w:rsidP="004322B1">
            <w:pPr>
              <w:tabs>
                <w:tab w:val="left" w:pos="7760"/>
              </w:tabs>
              <w:rPr>
                <w:rFonts w:cstheme="minorHAnsi"/>
                <w:sz w:val="20"/>
                <w:szCs w:val="20"/>
              </w:rPr>
            </w:pPr>
          </w:p>
        </w:tc>
      </w:tr>
      <w:tr w:rsidR="004322B1" w:rsidRPr="004322B1" w14:paraId="3D8591F7" w14:textId="77777777" w:rsidTr="00BB2F9E">
        <w:tc>
          <w:tcPr>
            <w:tcW w:w="1976" w:type="dxa"/>
            <w:tcBorders>
              <w:top w:val="single" w:sz="4" w:space="0" w:color="auto"/>
              <w:left w:val="single" w:sz="4" w:space="0" w:color="auto"/>
              <w:bottom w:val="single" w:sz="4" w:space="0" w:color="auto"/>
              <w:right w:val="single" w:sz="4" w:space="0" w:color="auto"/>
            </w:tcBorders>
          </w:tcPr>
          <w:p w14:paraId="50A48DB6" w14:textId="5D8B01CB" w:rsidR="004322B1" w:rsidRPr="004322B1" w:rsidRDefault="004322B1" w:rsidP="004322B1">
            <w:pPr>
              <w:tabs>
                <w:tab w:val="left" w:pos="7760"/>
              </w:tabs>
              <w:rPr>
                <w:rFonts w:cstheme="minorHAnsi"/>
                <w:sz w:val="20"/>
                <w:szCs w:val="20"/>
              </w:rPr>
            </w:pPr>
            <w:r w:rsidRPr="004322B1">
              <w:rPr>
                <w:rFonts w:cstheme="minorHAnsi"/>
                <w:sz w:val="20"/>
                <w:szCs w:val="20"/>
              </w:rPr>
              <w:t>Froggatt</w:t>
            </w:r>
          </w:p>
          <w:p w14:paraId="53DD59E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6DCFDEFE"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AAAA6D0" w14:textId="77777777" w:rsidR="004322B1" w:rsidRPr="004322B1" w:rsidRDefault="004322B1" w:rsidP="004322B1">
            <w:pPr>
              <w:tabs>
                <w:tab w:val="left" w:pos="7760"/>
              </w:tabs>
              <w:rPr>
                <w:rFonts w:cstheme="minorHAnsi"/>
                <w:sz w:val="20"/>
                <w:szCs w:val="20"/>
              </w:rPr>
            </w:pPr>
            <w:r w:rsidRPr="004322B1">
              <w:rPr>
                <w:rFonts w:cstheme="minorHAnsi"/>
                <w:sz w:val="20"/>
                <w:szCs w:val="20"/>
              </w:rPr>
              <w:t>CECo</w:t>
            </w:r>
          </w:p>
        </w:tc>
        <w:tc>
          <w:tcPr>
            <w:tcW w:w="3075" w:type="dxa"/>
            <w:tcBorders>
              <w:top w:val="single" w:sz="4" w:space="0" w:color="auto"/>
              <w:left w:val="single" w:sz="4" w:space="0" w:color="auto"/>
              <w:bottom w:val="single" w:sz="4" w:space="0" w:color="auto"/>
              <w:right w:val="single" w:sz="4" w:space="0" w:color="auto"/>
            </w:tcBorders>
          </w:tcPr>
          <w:p w14:paraId="5FCE732B" w14:textId="77777777" w:rsidR="004322B1" w:rsidRPr="004322B1" w:rsidRDefault="004322B1" w:rsidP="004322B1">
            <w:pPr>
              <w:rPr>
                <w:rFonts w:cstheme="minorHAnsi"/>
                <w:sz w:val="20"/>
                <w:szCs w:val="20"/>
              </w:rPr>
            </w:pPr>
            <w:r w:rsidRPr="004322B1">
              <w:rPr>
                <w:rFonts w:cstheme="minorHAnsi"/>
                <w:sz w:val="20"/>
                <w:szCs w:val="20"/>
              </w:rPr>
              <w:t>Academic</w:t>
            </w:r>
          </w:p>
          <w:p w14:paraId="0E253142" w14:textId="77777777" w:rsidR="004322B1" w:rsidRPr="004322B1" w:rsidRDefault="004322B1" w:rsidP="004322B1">
            <w:pPr>
              <w:rPr>
                <w:rFonts w:cstheme="minorHAnsi"/>
                <w:sz w:val="20"/>
                <w:szCs w:val="20"/>
              </w:rPr>
            </w:pPr>
            <w:r w:rsidRPr="004322B1">
              <w:rPr>
                <w:rFonts w:cstheme="minorHAnsi"/>
                <w:sz w:val="20"/>
                <w:szCs w:val="20"/>
              </w:rPr>
              <w:t>Journal article</w:t>
            </w:r>
          </w:p>
          <w:p w14:paraId="43DF7563" w14:textId="77777777" w:rsidR="004322B1" w:rsidRPr="004322B1" w:rsidRDefault="004322B1" w:rsidP="004322B1">
            <w:pPr>
              <w:rPr>
                <w:rFonts w:cstheme="minorHAnsi"/>
                <w:sz w:val="20"/>
                <w:szCs w:val="20"/>
              </w:rPr>
            </w:pPr>
            <w:r w:rsidRPr="004322B1">
              <w:rPr>
                <w:rFonts w:cstheme="minorHAnsi"/>
                <w:sz w:val="20"/>
                <w:szCs w:val="20"/>
              </w:rPr>
              <w:t>Qualitative</w:t>
            </w:r>
          </w:p>
          <w:p w14:paraId="6EA72A9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exploring people’s experience of involvement in supportive and palliative care research in University sites.</w:t>
            </w:r>
          </w:p>
        </w:tc>
        <w:tc>
          <w:tcPr>
            <w:tcW w:w="7846" w:type="dxa"/>
            <w:tcBorders>
              <w:top w:val="single" w:sz="4" w:space="0" w:color="auto"/>
              <w:left w:val="single" w:sz="4" w:space="0" w:color="auto"/>
              <w:bottom w:val="single" w:sz="4" w:space="0" w:color="auto"/>
              <w:right w:val="single" w:sz="4" w:space="0" w:color="auto"/>
            </w:tcBorders>
          </w:tcPr>
          <w:p w14:paraId="1E198B3F"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54FF9FC4"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Interviews with patients in 5 University sites with cancer diagnosis (n=8).</w:t>
            </w:r>
          </w:p>
          <w:p w14:paraId="6DA0FEAA" w14:textId="77777777" w:rsidR="004322B1" w:rsidRPr="004322B1" w:rsidRDefault="004322B1" w:rsidP="004322B1">
            <w:pPr>
              <w:tabs>
                <w:tab w:val="left" w:pos="7760"/>
              </w:tabs>
              <w:rPr>
                <w:rFonts w:cstheme="minorHAnsi"/>
                <w:sz w:val="20"/>
                <w:szCs w:val="20"/>
              </w:rPr>
            </w:pPr>
            <w:r w:rsidRPr="004322B1">
              <w:rPr>
                <w:rFonts w:cstheme="minorHAnsi"/>
                <w:sz w:val="20"/>
                <w:szCs w:val="20"/>
              </w:rPr>
              <w:t>Core research team included patient representative who contributed to bid and was member of senior executive team of the Cancer Experiences research Collaborative (CECo). 2 other PPI representatives were members of CECo advisory group. Different PPI throughout the study in different sites, including development of PPI involvement group (Research Partner Forum) in one site.</w:t>
            </w:r>
          </w:p>
          <w:p w14:paraId="54569F2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A240AC3"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Main issues identified include personal benefits of increased confidence, gaining knowledge and skills. Challenges include emotional and practical nature of the work, language and communication issues.</w:t>
            </w:r>
          </w:p>
        </w:tc>
        <w:tc>
          <w:tcPr>
            <w:tcW w:w="1557" w:type="dxa"/>
            <w:tcBorders>
              <w:top w:val="single" w:sz="4" w:space="0" w:color="auto"/>
              <w:left w:val="single" w:sz="4" w:space="0" w:color="auto"/>
              <w:bottom w:val="single" w:sz="4" w:space="0" w:color="auto"/>
              <w:right w:val="single" w:sz="4" w:space="0" w:color="auto"/>
            </w:tcBorders>
          </w:tcPr>
          <w:p w14:paraId="73BD96C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B4E5C7C"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183ED532" w14:textId="77777777" w:rsidR="004322B1" w:rsidRPr="004322B1" w:rsidRDefault="004322B1" w:rsidP="004322B1">
            <w:pPr>
              <w:tabs>
                <w:tab w:val="left" w:pos="7760"/>
              </w:tabs>
              <w:rPr>
                <w:rFonts w:cstheme="minorHAnsi"/>
                <w:sz w:val="20"/>
                <w:szCs w:val="20"/>
              </w:rPr>
            </w:pPr>
          </w:p>
        </w:tc>
      </w:tr>
      <w:tr w:rsidR="004322B1" w:rsidRPr="004322B1" w14:paraId="545581FB" w14:textId="77777777" w:rsidTr="00BB2F9E">
        <w:tc>
          <w:tcPr>
            <w:tcW w:w="1976" w:type="dxa"/>
            <w:tcBorders>
              <w:top w:val="single" w:sz="4" w:space="0" w:color="auto"/>
              <w:left w:val="single" w:sz="4" w:space="0" w:color="auto"/>
              <w:bottom w:val="single" w:sz="4" w:space="0" w:color="auto"/>
              <w:right w:val="single" w:sz="4" w:space="0" w:color="auto"/>
            </w:tcBorders>
          </w:tcPr>
          <w:p w14:paraId="483D906A" w14:textId="38D0ADFA" w:rsidR="004322B1" w:rsidRPr="004322B1" w:rsidRDefault="004322B1" w:rsidP="004322B1">
            <w:pPr>
              <w:tabs>
                <w:tab w:val="left" w:pos="7760"/>
              </w:tabs>
              <w:rPr>
                <w:rFonts w:cstheme="minorHAnsi"/>
                <w:sz w:val="20"/>
                <w:szCs w:val="20"/>
              </w:rPr>
            </w:pPr>
            <w:r w:rsidRPr="004322B1">
              <w:rPr>
                <w:rFonts w:cstheme="minorHAnsi"/>
                <w:sz w:val="20"/>
                <w:szCs w:val="20"/>
              </w:rPr>
              <w:t>Froggatt</w:t>
            </w:r>
          </w:p>
          <w:p w14:paraId="7CDA0A9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53D666FA" w14:textId="77777777" w:rsidR="004322B1" w:rsidRPr="004322B1" w:rsidRDefault="004322B1" w:rsidP="004322B1">
            <w:pPr>
              <w:tabs>
                <w:tab w:val="left" w:pos="7760"/>
              </w:tabs>
              <w:rPr>
                <w:rFonts w:cstheme="minorHAnsi"/>
                <w:sz w:val="20"/>
                <w:szCs w:val="20"/>
              </w:rPr>
            </w:pPr>
            <w:r w:rsidRPr="004322B1">
              <w:rPr>
                <w:rFonts w:cstheme="minorHAnsi"/>
                <w:sz w:val="20"/>
                <w:szCs w:val="20"/>
              </w:rPr>
              <w:t>Australia, Austria, Canada, UK</w:t>
            </w:r>
          </w:p>
          <w:p w14:paraId="63397057"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D97AC8C" w14:textId="77777777" w:rsidR="004322B1" w:rsidRPr="004322B1" w:rsidRDefault="004322B1" w:rsidP="004322B1">
            <w:pPr>
              <w:rPr>
                <w:rFonts w:cstheme="minorHAnsi"/>
                <w:sz w:val="20"/>
                <w:szCs w:val="20"/>
              </w:rPr>
            </w:pPr>
            <w:r w:rsidRPr="004322B1">
              <w:rPr>
                <w:rFonts w:cstheme="minorHAnsi"/>
                <w:sz w:val="20"/>
                <w:szCs w:val="20"/>
              </w:rPr>
              <w:t>Academic</w:t>
            </w:r>
          </w:p>
          <w:p w14:paraId="2EC342C3" w14:textId="77777777" w:rsidR="004322B1" w:rsidRPr="004322B1" w:rsidRDefault="004322B1" w:rsidP="004322B1">
            <w:pPr>
              <w:rPr>
                <w:rFonts w:cstheme="minorHAnsi"/>
                <w:sz w:val="20"/>
                <w:szCs w:val="20"/>
              </w:rPr>
            </w:pPr>
            <w:r w:rsidRPr="004322B1">
              <w:rPr>
                <w:rFonts w:cstheme="minorHAnsi"/>
                <w:sz w:val="20"/>
                <w:szCs w:val="20"/>
              </w:rPr>
              <w:t>Book chapter</w:t>
            </w:r>
          </w:p>
          <w:p w14:paraId="13E50CC2" w14:textId="77777777" w:rsidR="004322B1" w:rsidRPr="004322B1" w:rsidRDefault="004322B1" w:rsidP="004322B1">
            <w:pPr>
              <w:rPr>
                <w:rFonts w:cstheme="minorHAnsi"/>
                <w:sz w:val="20"/>
                <w:szCs w:val="20"/>
              </w:rPr>
            </w:pPr>
            <w:r w:rsidRPr="004322B1">
              <w:rPr>
                <w:rFonts w:cstheme="minorHAnsi"/>
                <w:sz w:val="20"/>
                <w:szCs w:val="20"/>
              </w:rPr>
              <w:t>Text/opinion</w:t>
            </w:r>
          </w:p>
          <w:p w14:paraId="552720C1" w14:textId="77777777" w:rsidR="004322B1" w:rsidRPr="004322B1" w:rsidRDefault="004322B1" w:rsidP="004322B1">
            <w:pPr>
              <w:rPr>
                <w:rFonts w:cstheme="minorHAnsi"/>
                <w:sz w:val="20"/>
                <w:szCs w:val="20"/>
              </w:rPr>
            </w:pPr>
            <w:r w:rsidRPr="004322B1">
              <w:rPr>
                <w:rFonts w:cstheme="minorHAnsi"/>
                <w:sz w:val="20"/>
                <w:szCs w:val="20"/>
              </w:rPr>
              <w:t>Final chapter of book on palliative care and participatory research, brings together key themes.</w:t>
            </w:r>
          </w:p>
        </w:tc>
        <w:tc>
          <w:tcPr>
            <w:tcW w:w="7846" w:type="dxa"/>
            <w:tcBorders>
              <w:top w:val="single" w:sz="4" w:space="0" w:color="auto"/>
              <w:left w:val="single" w:sz="4" w:space="0" w:color="auto"/>
              <w:bottom w:val="single" w:sz="4" w:space="0" w:color="auto"/>
              <w:right w:val="single" w:sz="4" w:space="0" w:color="auto"/>
            </w:tcBorders>
          </w:tcPr>
          <w:p w14:paraId="59206161"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A44BB33" w14:textId="77777777" w:rsidR="004322B1" w:rsidRPr="004322B1" w:rsidRDefault="004322B1" w:rsidP="004322B1">
            <w:pPr>
              <w:tabs>
                <w:tab w:val="left" w:pos="7760"/>
              </w:tabs>
              <w:rPr>
                <w:rFonts w:cstheme="minorHAnsi"/>
                <w:sz w:val="20"/>
                <w:szCs w:val="20"/>
              </w:rPr>
            </w:pPr>
            <w:r w:rsidRPr="004322B1">
              <w:rPr>
                <w:rFonts w:cstheme="minorHAnsi"/>
                <w:sz w:val="20"/>
                <w:szCs w:val="20"/>
              </w:rPr>
              <w:t>Numerous examples of participatory research in palliative care (respiratory). Key threads identified as relationships, processes of change, power, ethics, sensitive topics, reflexivity and responsiveness.</w:t>
            </w:r>
          </w:p>
          <w:p w14:paraId="49CE821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1262BD00"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and evaluation reported.</w:t>
            </w:r>
          </w:p>
        </w:tc>
        <w:tc>
          <w:tcPr>
            <w:tcW w:w="1557" w:type="dxa"/>
            <w:tcBorders>
              <w:top w:val="single" w:sz="4" w:space="0" w:color="auto"/>
              <w:left w:val="single" w:sz="4" w:space="0" w:color="auto"/>
              <w:bottom w:val="single" w:sz="4" w:space="0" w:color="auto"/>
              <w:right w:val="single" w:sz="4" w:space="0" w:color="auto"/>
            </w:tcBorders>
          </w:tcPr>
          <w:p w14:paraId="70F9656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2AB3969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6A573BA" w14:textId="77777777" w:rsidR="004322B1" w:rsidRPr="004322B1" w:rsidRDefault="004322B1" w:rsidP="004322B1">
            <w:pPr>
              <w:tabs>
                <w:tab w:val="left" w:pos="7760"/>
              </w:tabs>
              <w:rPr>
                <w:rFonts w:cstheme="minorHAnsi"/>
                <w:sz w:val="20"/>
                <w:szCs w:val="20"/>
              </w:rPr>
            </w:pPr>
          </w:p>
        </w:tc>
      </w:tr>
      <w:tr w:rsidR="004322B1" w:rsidRPr="004322B1" w14:paraId="73CA42A2" w14:textId="77777777" w:rsidTr="00BB2F9E">
        <w:tc>
          <w:tcPr>
            <w:tcW w:w="1976" w:type="dxa"/>
            <w:tcBorders>
              <w:top w:val="single" w:sz="4" w:space="0" w:color="auto"/>
              <w:left w:val="single" w:sz="4" w:space="0" w:color="auto"/>
              <w:bottom w:val="single" w:sz="4" w:space="0" w:color="auto"/>
              <w:right w:val="single" w:sz="4" w:space="0" w:color="auto"/>
            </w:tcBorders>
          </w:tcPr>
          <w:p w14:paraId="6F686B19" w14:textId="38AF1282" w:rsidR="004322B1" w:rsidRPr="004322B1" w:rsidRDefault="004322B1" w:rsidP="004322B1">
            <w:pPr>
              <w:tabs>
                <w:tab w:val="left" w:pos="7760"/>
              </w:tabs>
              <w:rPr>
                <w:rFonts w:cstheme="minorHAnsi"/>
                <w:sz w:val="20"/>
                <w:szCs w:val="20"/>
              </w:rPr>
            </w:pPr>
            <w:r w:rsidRPr="004322B1">
              <w:rPr>
                <w:rFonts w:cstheme="minorHAnsi"/>
                <w:sz w:val="20"/>
                <w:szCs w:val="20"/>
              </w:rPr>
              <w:t>Goodman</w:t>
            </w:r>
          </w:p>
          <w:p w14:paraId="13E1940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2011</w:t>
            </w:r>
          </w:p>
          <w:p w14:paraId="4FF85A0F"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5A3CDEA"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81F4306" w14:textId="77777777" w:rsidR="004322B1" w:rsidRPr="004322B1" w:rsidRDefault="004322B1" w:rsidP="004322B1">
            <w:pPr>
              <w:rPr>
                <w:rFonts w:cstheme="minorHAnsi"/>
                <w:sz w:val="20"/>
                <w:szCs w:val="20"/>
              </w:rPr>
            </w:pPr>
            <w:r w:rsidRPr="004322B1">
              <w:rPr>
                <w:rFonts w:cstheme="minorHAnsi"/>
                <w:sz w:val="20"/>
                <w:szCs w:val="20"/>
              </w:rPr>
              <w:t>Academic</w:t>
            </w:r>
          </w:p>
          <w:p w14:paraId="625B4626" w14:textId="77777777" w:rsidR="004322B1" w:rsidRPr="004322B1" w:rsidRDefault="004322B1" w:rsidP="004322B1">
            <w:pPr>
              <w:rPr>
                <w:rFonts w:cstheme="minorHAnsi"/>
                <w:sz w:val="20"/>
                <w:szCs w:val="20"/>
              </w:rPr>
            </w:pPr>
            <w:r w:rsidRPr="004322B1">
              <w:rPr>
                <w:rFonts w:cstheme="minorHAnsi"/>
                <w:sz w:val="20"/>
                <w:szCs w:val="20"/>
              </w:rPr>
              <w:t>Journal article</w:t>
            </w:r>
          </w:p>
          <w:p w14:paraId="629EFB24" w14:textId="77777777" w:rsidR="004322B1" w:rsidRPr="004322B1" w:rsidRDefault="004322B1" w:rsidP="004322B1">
            <w:pPr>
              <w:rPr>
                <w:rFonts w:cstheme="minorHAnsi"/>
                <w:sz w:val="20"/>
                <w:szCs w:val="20"/>
              </w:rPr>
            </w:pPr>
            <w:r w:rsidRPr="004322B1">
              <w:rPr>
                <w:rFonts w:cstheme="minorHAnsi"/>
                <w:sz w:val="20"/>
                <w:szCs w:val="20"/>
              </w:rPr>
              <w:t>Longitudinal study – mixed methods of qualitative, document analysis</w:t>
            </w:r>
          </w:p>
          <w:p w14:paraId="08157E0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on end of life care in care homes.</w:t>
            </w:r>
          </w:p>
        </w:tc>
        <w:tc>
          <w:tcPr>
            <w:tcW w:w="7846" w:type="dxa"/>
            <w:tcBorders>
              <w:top w:val="single" w:sz="4" w:space="0" w:color="auto"/>
              <w:left w:val="single" w:sz="4" w:space="0" w:color="auto"/>
              <w:bottom w:val="single" w:sz="4" w:space="0" w:color="auto"/>
              <w:right w:val="single" w:sz="4" w:space="0" w:color="auto"/>
            </w:tcBorders>
          </w:tcPr>
          <w:p w14:paraId="3B90A63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74647E1" w14:textId="77777777" w:rsidR="004322B1" w:rsidRPr="004322B1" w:rsidRDefault="004322B1" w:rsidP="004322B1">
            <w:pPr>
              <w:tabs>
                <w:tab w:val="left" w:pos="7760"/>
              </w:tabs>
              <w:rPr>
                <w:rFonts w:cstheme="minorHAnsi"/>
                <w:sz w:val="20"/>
                <w:szCs w:val="20"/>
              </w:rPr>
            </w:pPr>
            <w:r w:rsidRPr="004322B1">
              <w:rPr>
                <w:rFonts w:cstheme="minorHAnsi"/>
                <w:sz w:val="20"/>
                <w:szCs w:val="20"/>
              </w:rPr>
              <w:t>156 interviews up to 3 times with each resident (n=63).</w:t>
            </w:r>
          </w:p>
          <w:p w14:paraId="1E4054CA" w14:textId="77777777" w:rsidR="004322B1" w:rsidRPr="004322B1" w:rsidRDefault="004322B1" w:rsidP="004322B1">
            <w:pPr>
              <w:tabs>
                <w:tab w:val="left" w:pos="7760"/>
              </w:tabs>
              <w:rPr>
                <w:rFonts w:cstheme="minorHAnsi"/>
                <w:sz w:val="20"/>
                <w:szCs w:val="20"/>
              </w:rPr>
            </w:pPr>
            <w:r w:rsidRPr="004322B1">
              <w:rPr>
                <w:rFonts w:cstheme="minorHAnsi"/>
                <w:sz w:val="20"/>
                <w:szCs w:val="20"/>
              </w:rPr>
              <w:t>Public Involvement in Research Group, comprised of older people with experience of care homes (n=4), involved from preliminary discussions about the research and throughout, including facilitation of discussion groups with residents.</w:t>
            </w:r>
          </w:p>
          <w:p w14:paraId="250178E4"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44877C73"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presented. Main findings were positive influence on recruitment, governance and safeguarding.</w:t>
            </w:r>
          </w:p>
        </w:tc>
        <w:tc>
          <w:tcPr>
            <w:tcW w:w="1557" w:type="dxa"/>
            <w:tcBorders>
              <w:top w:val="single" w:sz="4" w:space="0" w:color="auto"/>
              <w:left w:val="single" w:sz="4" w:space="0" w:color="auto"/>
              <w:bottom w:val="single" w:sz="4" w:space="0" w:color="auto"/>
              <w:right w:val="single" w:sz="4" w:space="0" w:color="auto"/>
            </w:tcBorders>
          </w:tcPr>
          <w:p w14:paraId="1CBE156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347F12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9FB2BC0" w14:textId="77777777" w:rsidR="004322B1" w:rsidRPr="004322B1" w:rsidRDefault="004322B1" w:rsidP="004322B1">
            <w:pPr>
              <w:tabs>
                <w:tab w:val="left" w:pos="7760"/>
              </w:tabs>
              <w:rPr>
                <w:rFonts w:cstheme="minorHAnsi"/>
                <w:sz w:val="20"/>
                <w:szCs w:val="20"/>
              </w:rPr>
            </w:pPr>
          </w:p>
        </w:tc>
      </w:tr>
      <w:tr w:rsidR="004322B1" w:rsidRPr="004322B1" w14:paraId="6F13E8F7" w14:textId="77777777" w:rsidTr="00BB2F9E">
        <w:tc>
          <w:tcPr>
            <w:tcW w:w="1976" w:type="dxa"/>
            <w:tcBorders>
              <w:top w:val="single" w:sz="4" w:space="0" w:color="auto"/>
              <w:left w:val="single" w:sz="4" w:space="0" w:color="auto"/>
              <w:bottom w:val="single" w:sz="4" w:space="0" w:color="auto"/>
              <w:right w:val="single" w:sz="4" w:space="0" w:color="auto"/>
            </w:tcBorders>
          </w:tcPr>
          <w:p w14:paraId="316B318C" w14:textId="2F65D208" w:rsidR="004322B1" w:rsidRPr="004322B1" w:rsidRDefault="004322B1" w:rsidP="004322B1">
            <w:pPr>
              <w:tabs>
                <w:tab w:val="left" w:pos="7760"/>
              </w:tabs>
              <w:rPr>
                <w:rFonts w:cstheme="minorHAnsi"/>
                <w:sz w:val="20"/>
                <w:szCs w:val="20"/>
              </w:rPr>
            </w:pPr>
            <w:r w:rsidRPr="004322B1">
              <w:rPr>
                <w:rFonts w:cstheme="minorHAnsi"/>
                <w:sz w:val="20"/>
                <w:szCs w:val="20"/>
              </w:rPr>
              <w:t>Gordon</w:t>
            </w:r>
          </w:p>
          <w:p w14:paraId="7858828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2018</w:t>
            </w:r>
          </w:p>
          <w:p w14:paraId="7694577F"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tc>
        <w:tc>
          <w:tcPr>
            <w:tcW w:w="3075" w:type="dxa"/>
            <w:tcBorders>
              <w:top w:val="single" w:sz="4" w:space="0" w:color="auto"/>
              <w:left w:val="single" w:sz="4" w:space="0" w:color="auto"/>
              <w:bottom w:val="single" w:sz="4" w:space="0" w:color="auto"/>
              <w:right w:val="single" w:sz="4" w:space="0" w:color="auto"/>
            </w:tcBorders>
          </w:tcPr>
          <w:p w14:paraId="33ED970D" w14:textId="77777777" w:rsidR="004322B1" w:rsidRPr="004322B1" w:rsidRDefault="004322B1" w:rsidP="004322B1">
            <w:pPr>
              <w:rPr>
                <w:rFonts w:cstheme="minorHAnsi"/>
                <w:sz w:val="20"/>
                <w:szCs w:val="20"/>
              </w:rPr>
            </w:pPr>
            <w:r w:rsidRPr="004322B1">
              <w:rPr>
                <w:rFonts w:cstheme="minorHAnsi"/>
                <w:sz w:val="20"/>
                <w:szCs w:val="20"/>
              </w:rPr>
              <w:t>Academic</w:t>
            </w:r>
          </w:p>
          <w:p w14:paraId="3CC8A790" w14:textId="77777777" w:rsidR="004322B1" w:rsidRPr="004322B1" w:rsidRDefault="004322B1" w:rsidP="004322B1">
            <w:pPr>
              <w:rPr>
                <w:rFonts w:cstheme="minorHAnsi"/>
                <w:sz w:val="20"/>
                <w:szCs w:val="20"/>
              </w:rPr>
            </w:pPr>
            <w:r w:rsidRPr="004322B1">
              <w:rPr>
                <w:rFonts w:cstheme="minorHAnsi"/>
                <w:sz w:val="20"/>
                <w:szCs w:val="20"/>
              </w:rPr>
              <w:t>Journal article</w:t>
            </w:r>
          </w:p>
          <w:p w14:paraId="78D110FB" w14:textId="77777777" w:rsidR="004322B1" w:rsidRPr="004322B1" w:rsidRDefault="004322B1" w:rsidP="004322B1">
            <w:pPr>
              <w:rPr>
                <w:rFonts w:cstheme="minorHAnsi"/>
                <w:sz w:val="20"/>
                <w:szCs w:val="20"/>
              </w:rPr>
            </w:pPr>
            <w:r w:rsidRPr="004322B1">
              <w:rPr>
                <w:rFonts w:cstheme="minorHAnsi"/>
                <w:sz w:val="20"/>
                <w:szCs w:val="20"/>
              </w:rPr>
              <w:t>Qualitative questionnaire to evaluate the impact and effectiveness of a patient research panel.</w:t>
            </w:r>
          </w:p>
        </w:tc>
        <w:tc>
          <w:tcPr>
            <w:tcW w:w="7846" w:type="dxa"/>
            <w:tcBorders>
              <w:top w:val="single" w:sz="4" w:space="0" w:color="auto"/>
              <w:left w:val="single" w:sz="4" w:space="0" w:color="auto"/>
              <w:bottom w:val="single" w:sz="4" w:space="0" w:color="auto"/>
              <w:right w:val="single" w:sz="4" w:space="0" w:color="auto"/>
            </w:tcBorders>
          </w:tcPr>
          <w:p w14:paraId="07856CF1"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4B1017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Researchers (n=33) were asked for their perceptions of presenting to the panel before and after meetings. Although the panel covered palliative care research (Therapeutics and Palliative Care Patient Research Panel), no palliative care studies were included in this study.</w:t>
            </w:r>
          </w:p>
          <w:p w14:paraId="3592EB2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0533F35"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and barriers reported. Impacts on researchers and research discussed in detail.</w:t>
            </w:r>
          </w:p>
        </w:tc>
        <w:tc>
          <w:tcPr>
            <w:tcW w:w="1557" w:type="dxa"/>
            <w:tcBorders>
              <w:top w:val="single" w:sz="4" w:space="0" w:color="auto"/>
              <w:left w:val="single" w:sz="4" w:space="0" w:color="auto"/>
              <w:bottom w:val="single" w:sz="4" w:space="0" w:color="auto"/>
              <w:right w:val="single" w:sz="4" w:space="0" w:color="auto"/>
            </w:tcBorders>
          </w:tcPr>
          <w:p w14:paraId="74ACB58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0BC339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tc>
      </w:tr>
      <w:tr w:rsidR="004322B1" w:rsidRPr="004322B1" w14:paraId="6AB45453" w14:textId="77777777" w:rsidTr="00BB2F9E">
        <w:tc>
          <w:tcPr>
            <w:tcW w:w="1976" w:type="dxa"/>
            <w:tcBorders>
              <w:top w:val="single" w:sz="4" w:space="0" w:color="auto"/>
              <w:left w:val="single" w:sz="4" w:space="0" w:color="auto"/>
              <w:bottom w:val="single" w:sz="4" w:space="0" w:color="auto"/>
              <w:right w:val="single" w:sz="4" w:space="0" w:color="auto"/>
            </w:tcBorders>
          </w:tcPr>
          <w:p w14:paraId="69DD4603" w14:textId="70373759" w:rsidR="004322B1" w:rsidRPr="004322B1" w:rsidRDefault="004322B1" w:rsidP="004322B1">
            <w:pPr>
              <w:tabs>
                <w:tab w:val="left" w:pos="7760"/>
              </w:tabs>
              <w:rPr>
                <w:rFonts w:cstheme="minorHAnsi"/>
                <w:sz w:val="20"/>
                <w:szCs w:val="20"/>
              </w:rPr>
            </w:pPr>
            <w:r w:rsidRPr="004322B1">
              <w:rPr>
                <w:rFonts w:cstheme="minorHAnsi"/>
                <w:sz w:val="20"/>
                <w:szCs w:val="20"/>
              </w:rPr>
              <w:t>Gott</w:t>
            </w:r>
          </w:p>
          <w:p w14:paraId="68D3CBB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203AF12B"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UK</w:t>
            </w:r>
          </w:p>
          <w:p w14:paraId="1042AF4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949FFAB" w14:textId="77777777" w:rsidR="004322B1" w:rsidRPr="004322B1" w:rsidRDefault="004322B1" w:rsidP="004322B1">
            <w:pPr>
              <w:rPr>
                <w:rFonts w:cstheme="minorHAnsi"/>
                <w:sz w:val="20"/>
                <w:szCs w:val="20"/>
              </w:rPr>
            </w:pPr>
            <w:r w:rsidRPr="004322B1">
              <w:rPr>
                <w:rFonts w:cstheme="minorHAnsi"/>
                <w:sz w:val="20"/>
                <w:szCs w:val="20"/>
              </w:rPr>
              <w:lastRenderedPageBreak/>
              <w:t>Academic</w:t>
            </w:r>
          </w:p>
          <w:p w14:paraId="56E21FA8" w14:textId="77777777" w:rsidR="004322B1" w:rsidRPr="004322B1" w:rsidRDefault="004322B1" w:rsidP="004322B1">
            <w:pPr>
              <w:rPr>
                <w:rFonts w:cstheme="minorHAnsi"/>
                <w:sz w:val="20"/>
                <w:szCs w:val="20"/>
              </w:rPr>
            </w:pPr>
            <w:r w:rsidRPr="004322B1">
              <w:rPr>
                <w:rFonts w:cstheme="minorHAnsi"/>
                <w:sz w:val="20"/>
                <w:szCs w:val="20"/>
              </w:rPr>
              <w:t>Journal article (section)</w:t>
            </w:r>
          </w:p>
          <w:p w14:paraId="3BE55662" w14:textId="77777777" w:rsidR="004322B1" w:rsidRPr="004322B1" w:rsidRDefault="004322B1" w:rsidP="004322B1">
            <w:pPr>
              <w:rPr>
                <w:rFonts w:cstheme="minorHAnsi"/>
                <w:sz w:val="20"/>
                <w:szCs w:val="20"/>
              </w:rPr>
            </w:pPr>
            <w:r w:rsidRPr="004322B1">
              <w:rPr>
                <w:rFonts w:cstheme="minorHAnsi"/>
                <w:sz w:val="20"/>
                <w:szCs w:val="20"/>
              </w:rPr>
              <w:lastRenderedPageBreak/>
              <w:t>Text/opinion</w:t>
            </w:r>
          </w:p>
          <w:p w14:paraId="682FCC16" w14:textId="77777777" w:rsidR="004322B1" w:rsidRPr="004322B1" w:rsidRDefault="004322B1" w:rsidP="004322B1">
            <w:pPr>
              <w:rPr>
                <w:rFonts w:cstheme="minorHAnsi"/>
                <w:sz w:val="20"/>
                <w:szCs w:val="20"/>
              </w:rPr>
            </w:pPr>
            <w:r w:rsidRPr="004322B1">
              <w:rPr>
                <w:rFonts w:cstheme="minorHAnsi"/>
                <w:sz w:val="20"/>
                <w:szCs w:val="20"/>
              </w:rPr>
              <w:t>Reports on involvement in a NIHR study on transitions to palliative care for older people in hospitals.</w:t>
            </w:r>
          </w:p>
        </w:tc>
        <w:tc>
          <w:tcPr>
            <w:tcW w:w="7846" w:type="dxa"/>
            <w:tcBorders>
              <w:top w:val="single" w:sz="4" w:space="0" w:color="auto"/>
              <w:left w:val="single" w:sz="4" w:space="0" w:color="auto"/>
              <w:bottom w:val="single" w:sz="4" w:space="0" w:color="auto"/>
              <w:right w:val="single" w:sz="4" w:space="0" w:color="auto"/>
            </w:tcBorders>
          </w:tcPr>
          <w:p w14:paraId="0CB543B5"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20F336D2"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the involvement in the study, the PPI Advisory Group and its future role.</w:t>
            </w:r>
          </w:p>
          <w:p w14:paraId="2D8AD561"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Consultation</w:t>
            </w:r>
          </w:p>
          <w:p w14:paraId="4228C1D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and evaluation.</w:t>
            </w:r>
          </w:p>
          <w:p w14:paraId="30A0C8D2"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44DBDC"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23B349E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02731F5" w14:textId="77777777" w:rsidR="004322B1" w:rsidRPr="004322B1" w:rsidRDefault="004322B1" w:rsidP="004322B1">
            <w:pPr>
              <w:tabs>
                <w:tab w:val="left" w:pos="7760"/>
              </w:tabs>
              <w:rPr>
                <w:rFonts w:cstheme="minorHAnsi"/>
                <w:sz w:val="20"/>
                <w:szCs w:val="20"/>
              </w:rPr>
            </w:pPr>
          </w:p>
        </w:tc>
      </w:tr>
      <w:tr w:rsidR="004322B1" w:rsidRPr="004322B1" w14:paraId="3E54842C" w14:textId="77777777" w:rsidTr="00BB2F9E">
        <w:tc>
          <w:tcPr>
            <w:tcW w:w="1976" w:type="dxa"/>
            <w:tcBorders>
              <w:top w:val="single" w:sz="4" w:space="0" w:color="auto"/>
              <w:left w:val="single" w:sz="4" w:space="0" w:color="auto"/>
              <w:bottom w:val="single" w:sz="4" w:space="0" w:color="auto"/>
              <w:right w:val="single" w:sz="4" w:space="0" w:color="auto"/>
            </w:tcBorders>
          </w:tcPr>
          <w:p w14:paraId="2313E991" w14:textId="11534540"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Gott</w:t>
            </w:r>
          </w:p>
          <w:p w14:paraId="4DF42B5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2004</w:t>
            </w:r>
          </w:p>
          <w:p w14:paraId="2B30071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C8BFC2D"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15644DB" w14:textId="77777777" w:rsidR="004322B1" w:rsidRPr="004322B1" w:rsidRDefault="004322B1" w:rsidP="004322B1">
            <w:pPr>
              <w:rPr>
                <w:rFonts w:cstheme="minorHAnsi"/>
                <w:sz w:val="20"/>
                <w:szCs w:val="20"/>
              </w:rPr>
            </w:pPr>
            <w:r w:rsidRPr="004322B1">
              <w:rPr>
                <w:rFonts w:cstheme="minorHAnsi"/>
                <w:sz w:val="20"/>
                <w:szCs w:val="20"/>
              </w:rPr>
              <w:t>Academic</w:t>
            </w:r>
          </w:p>
          <w:p w14:paraId="759C5ECC" w14:textId="77777777" w:rsidR="004322B1" w:rsidRPr="004322B1" w:rsidRDefault="004322B1" w:rsidP="004322B1">
            <w:pPr>
              <w:rPr>
                <w:rFonts w:cstheme="minorHAnsi"/>
                <w:sz w:val="20"/>
                <w:szCs w:val="20"/>
              </w:rPr>
            </w:pPr>
            <w:r w:rsidRPr="004322B1">
              <w:rPr>
                <w:rFonts w:cstheme="minorHAnsi"/>
                <w:sz w:val="20"/>
                <w:szCs w:val="20"/>
              </w:rPr>
              <w:t>Book chapter</w:t>
            </w:r>
          </w:p>
          <w:p w14:paraId="0AED9EC4" w14:textId="77777777" w:rsidR="004322B1" w:rsidRPr="004322B1" w:rsidRDefault="004322B1" w:rsidP="004322B1">
            <w:pPr>
              <w:rPr>
                <w:rFonts w:cstheme="minorHAnsi"/>
                <w:sz w:val="20"/>
                <w:szCs w:val="20"/>
              </w:rPr>
            </w:pPr>
            <w:r w:rsidRPr="004322B1">
              <w:rPr>
                <w:rFonts w:cstheme="minorHAnsi"/>
                <w:sz w:val="20"/>
                <w:szCs w:val="20"/>
              </w:rPr>
              <w:t>Text/opinion</w:t>
            </w:r>
          </w:p>
          <w:p w14:paraId="58F072FC" w14:textId="77777777" w:rsidR="004322B1" w:rsidRPr="004322B1" w:rsidRDefault="004322B1" w:rsidP="004322B1">
            <w:pPr>
              <w:rPr>
                <w:rFonts w:cstheme="minorHAnsi"/>
                <w:sz w:val="20"/>
                <w:szCs w:val="20"/>
              </w:rPr>
            </w:pPr>
            <w:r w:rsidRPr="004322B1">
              <w:rPr>
                <w:rFonts w:cstheme="minorHAnsi"/>
                <w:sz w:val="20"/>
                <w:szCs w:val="20"/>
              </w:rPr>
              <w:t>Explores involvement in palliative care research and service provision.</w:t>
            </w:r>
          </w:p>
          <w:p w14:paraId="1B7806B7"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66A653C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 service provision</w:t>
            </w:r>
          </w:p>
          <w:p w14:paraId="15E9B797"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Explores who palliative care users are, what is involvement, conflicts between users and professionals and how to measure involvement.</w:t>
            </w:r>
          </w:p>
          <w:p w14:paraId="4234E6B6" w14:textId="77777777" w:rsidR="004322B1" w:rsidRPr="004322B1" w:rsidRDefault="004322B1" w:rsidP="004322B1">
            <w:pPr>
              <w:tabs>
                <w:tab w:val="left" w:pos="7760"/>
              </w:tabs>
              <w:rPr>
                <w:rFonts w:cstheme="minorHAnsi"/>
                <w:sz w:val="20"/>
                <w:szCs w:val="20"/>
              </w:rPr>
            </w:pPr>
            <w:r w:rsidRPr="004322B1">
              <w:rPr>
                <w:rFonts w:cstheme="minorHAnsi"/>
                <w:sz w:val="20"/>
                <w:szCs w:val="20"/>
              </w:rPr>
              <w:t>Highlights ethics and practicalities, and importance of considering perspectives of users in addition to professionals.</w:t>
            </w:r>
          </w:p>
          <w:p w14:paraId="0283993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D992581"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perspectives and evaluation.</w:t>
            </w:r>
          </w:p>
        </w:tc>
        <w:tc>
          <w:tcPr>
            <w:tcW w:w="1557" w:type="dxa"/>
            <w:tcBorders>
              <w:top w:val="single" w:sz="4" w:space="0" w:color="auto"/>
              <w:left w:val="single" w:sz="4" w:space="0" w:color="auto"/>
              <w:bottom w:val="single" w:sz="4" w:space="0" w:color="auto"/>
              <w:right w:val="single" w:sz="4" w:space="0" w:color="auto"/>
            </w:tcBorders>
          </w:tcPr>
          <w:p w14:paraId="47406F8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E03583A"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15C55CE" w14:textId="77777777" w:rsidR="004322B1" w:rsidRPr="004322B1" w:rsidRDefault="004322B1" w:rsidP="004322B1">
            <w:pPr>
              <w:tabs>
                <w:tab w:val="left" w:pos="7760"/>
              </w:tabs>
              <w:rPr>
                <w:rFonts w:cstheme="minorHAnsi"/>
                <w:sz w:val="20"/>
                <w:szCs w:val="20"/>
              </w:rPr>
            </w:pPr>
          </w:p>
        </w:tc>
      </w:tr>
      <w:tr w:rsidR="004322B1" w:rsidRPr="004322B1" w14:paraId="3138C4CB" w14:textId="77777777" w:rsidTr="00BB2F9E">
        <w:tc>
          <w:tcPr>
            <w:tcW w:w="1976" w:type="dxa"/>
            <w:tcBorders>
              <w:top w:val="single" w:sz="4" w:space="0" w:color="auto"/>
              <w:left w:val="single" w:sz="4" w:space="0" w:color="auto"/>
              <w:bottom w:val="single" w:sz="4" w:space="0" w:color="auto"/>
              <w:right w:val="single" w:sz="4" w:space="0" w:color="auto"/>
            </w:tcBorders>
          </w:tcPr>
          <w:p w14:paraId="4B5F58A3" w14:textId="42945BBA" w:rsidR="004322B1" w:rsidRPr="004322B1" w:rsidRDefault="004322B1" w:rsidP="004322B1">
            <w:pPr>
              <w:tabs>
                <w:tab w:val="left" w:pos="7760"/>
              </w:tabs>
              <w:rPr>
                <w:rFonts w:cstheme="minorHAnsi"/>
                <w:sz w:val="20"/>
                <w:szCs w:val="20"/>
              </w:rPr>
            </w:pPr>
            <w:r w:rsidRPr="004322B1">
              <w:rPr>
                <w:rFonts w:cstheme="minorHAnsi"/>
                <w:sz w:val="20"/>
                <w:szCs w:val="20"/>
              </w:rPr>
              <w:t>Gott</w:t>
            </w:r>
          </w:p>
          <w:p w14:paraId="23D8381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2000</w:t>
            </w:r>
          </w:p>
          <w:p w14:paraId="38EC79C9"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308ED08" w14:textId="77777777" w:rsidR="004322B1" w:rsidRPr="004322B1" w:rsidRDefault="004322B1" w:rsidP="004322B1">
            <w:pPr>
              <w:tabs>
                <w:tab w:val="left" w:pos="7760"/>
              </w:tabs>
              <w:rPr>
                <w:rFonts w:cstheme="minorHAnsi"/>
                <w:sz w:val="20"/>
                <w:szCs w:val="20"/>
              </w:rPr>
            </w:pPr>
            <w:r w:rsidRPr="004322B1">
              <w:rPr>
                <w:rFonts w:cstheme="minorHAnsi"/>
                <w:sz w:val="20"/>
                <w:szCs w:val="20"/>
              </w:rPr>
              <w:t>CRPs/NTCRP</w:t>
            </w:r>
          </w:p>
        </w:tc>
        <w:tc>
          <w:tcPr>
            <w:tcW w:w="3075" w:type="dxa"/>
            <w:tcBorders>
              <w:top w:val="single" w:sz="4" w:space="0" w:color="auto"/>
              <w:left w:val="single" w:sz="4" w:space="0" w:color="auto"/>
              <w:bottom w:val="single" w:sz="4" w:space="0" w:color="auto"/>
              <w:right w:val="single" w:sz="4" w:space="0" w:color="auto"/>
            </w:tcBorders>
          </w:tcPr>
          <w:p w14:paraId="687A4404" w14:textId="77777777" w:rsidR="004322B1" w:rsidRPr="004322B1" w:rsidRDefault="004322B1" w:rsidP="004322B1">
            <w:pPr>
              <w:rPr>
                <w:rFonts w:cstheme="minorHAnsi"/>
                <w:sz w:val="20"/>
                <w:szCs w:val="20"/>
              </w:rPr>
            </w:pPr>
            <w:r w:rsidRPr="004322B1">
              <w:rPr>
                <w:rFonts w:cstheme="minorHAnsi"/>
                <w:sz w:val="20"/>
                <w:szCs w:val="20"/>
              </w:rPr>
              <w:t>Academic</w:t>
            </w:r>
          </w:p>
          <w:p w14:paraId="35902DD0" w14:textId="77777777" w:rsidR="004322B1" w:rsidRPr="004322B1" w:rsidRDefault="004322B1" w:rsidP="004322B1">
            <w:pPr>
              <w:rPr>
                <w:rFonts w:cstheme="minorHAnsi"/>
                <w:sz w:val="20"/>
                <w:szCs w:val="20"/>
              </w:rPr>
            </w:pPr>
            <w:r w:rsidRPr="004322B1">
              <w:rPr>
                <w:rFonts w:cstheme="minorHAnsi"/>
                <w:sz w:val="20"/>
                <w:szCs w:val="20"/>
              </w:rPr>
              <w:t>Book</w:t>
            </w:r>
          </w:p>
          <w:p w14:paraId="773A4EAA" w14:textId="77777777" w:rsidR="004322B1" w:rsidRPr="004322B1" w:rsidRDefault="004322B1" w:rsidP="004322B1">
            <w:pPr>
              <w:rPr>
                <w:rFonts w:cstheme="minorHAnsi"/>
                <w:sz w:val="20"/>
                <w:szCs w:val="20"/>
              </w:rPr>
            </w:pPr>
            <w:r w:rsidRPr="004322B1">
              <w:rPr>
                <w:rFonts w:cstheme="minorHAnsi"/>
                <w:sz w:val="20"/>
                <w:szCs w:val="20"/>
              </w:rPr>
              <w:t>Qualitative</w:t>
            </w:r>
          </w:p>
          <w:p w14:paraId="12E8C240"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explore involvement in cancer care services in Trent region, including NTCRP.</w:t>
            </w:r>
          </w:p>
          <w:p w14:paraId="0670D9B6"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325CC108"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w:t>
            </w:r>
          </w:p>
          <w:p w14:paraId="2B66264D" w14:textId="77777777" w:rsidR="004322B1" w:rsidRPr="004322B1" w:rsidRDefault="004322B1" w:rsidP="004322B1">
            <w:pPr>
              <w:tabs>
                <w:tab w:val="left" w:pos="7760"/>
              </w:tabs>
              <w:rPr>
                <w:rFonts w:cstheme="minorHAnsi"/>
                <w:sz w:val="20"/>
                <w:szCs w:val="20"/>
              </w:rPr>
            </w:pPr>
            <w:r w:rsidRPr="004322B1">
              <w:rPr>
                <w:rFonts w:cstheme="minorHAnsi"/>
                <w:sz w:val="20"/>
                <w:szCs w:val="20"/>
              </w:rPr>
              <w:t>Interviews with service providers (n=9) and members of user/self-help groups (cancer) (n=35) throughout the region.</w:t>
            </w:r>
          </w:p>
          <w:p w14:paraId="08D81C03"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5B74FDE"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and barriers discussed. Different perspectives explored. Evaluation reported and recommendations made. Study found commitment to involvement, with differences in definitions, importance of cooperation between user groups and service providers, legacy of mutual hostility.</w:t>
            </w:r>
          </w:p>
        </w:tc>
        <w:tc>
          <w:tcPr>
            <w:tcW w:w="1557" w:type="dxa"/>
            <w:tcBorders>
              <w:top w:val="single" w:sz="4" w:space="0" w:color="auto"/>
              <w:left w:val="single" w:sz="4" w:space="0" w:color="auto"/>
              <w:bottom w:val="single" w:sz="4" w:space="0" w:color="auto"/>
              <w:right w:val="single" w:sz="4" w:space="0" w:color="auto"/>
            </w:tcBorders>
          </w:tcPr>
          <w:p w14:paraId="447FDB0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80189A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E0AD921" w14:textId="77777777" w:rsidR="004322B1" w:rsidRPr="004322B1" w:rsidRDefault="004322B1" w:rsidP="004322B1">
            <w:pPr>
              <w:tabs>
                <w:tab w:val="left" w:pos="7760"/>
              </w:tabs>
              <w:rPr>
                <w:rFonts w:cstheme="minorHAnsi"/>
                <w:sz w:val="20"/>
                <w:szCs w:val="20"/>
              </w:rPr>
            </w:pPr>
          </w:p>
        </w:tc>
      </w:tr>
      <w:tr w:rsidR="004322B1" w:rsidRPr="004322B1" w14:paraId="6ED948C9" w14:textId="77777777" w:rsidTr="00BB2F9E">
        <w:tc>
          <w:tcPr>
            <w:tcW w:w="1976" w:type="dxa"/>
            <w:tcBorders>
              <w:top w:val="single" w:sz="4" w:space="0" w:color="auto"/>
              <w:left w:val="single" w:sz="4" w:space="0" w:color="auto"/>
              <w:bottom w:val="single" w:sz="4" w:space="0" w:color="auto"/>
              <w:right w:val="single" w:sz="4" w:space="0" w:color="auto"/>
            </w:tcBorders>
          </w:tcPr>
          <w:p w14:paraId="69E278AF" w14:textId="508FC03E" w:rsidR="004322B1" w:rsidRPr="004322B1" w:rsidRDefault="004322B1" w:rsidP="004322B1">
            <w:pPr>
              <w:tabs>
                <w:tab w:val="left" w:pos="7760"/>
              </w:tabs>
              <w:rPr>
                <w:rFonts w:cstheme="minorHAnsi"/>
                <w:sz w:val="20"/>
                <w:szCs w:val="20"/>
              </w:rPr>
            </w:pPr>
            <w:r w:rsidRPr="004322B1">
              <w:rPr>
                <w:rFonts w:cstheme="minorHAnsi"/>
                <w:sz w:val="20"/>
                <w:szCs w:val="20"/>
              </w:rPr>
              <w:t>Harris</w:t>
            </w:r>
          </w:p>
          <w:p w14:paraId="303CC2B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2606CAF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tc>
        <w:tc>
          <w:tcPr>
            <w:tcW w:w="3075" w:type="dxa"/>
            <w:tcBorders>
              <w:top w:val="single" w:sz="4" w:space="0" w:color="auto"/>
              <w:left w:val="single" w:sz="4" w:space="0" w:color="auto"/>
              <w:bottom w:val="single" w:sz="4" w:space="0" w:color="auto"/>
              <w:right w:val="single" w:sz="4" w:space="0" w:color="auto"/>
            </w:tcBorders>
          </w:tcPr>
          <w:p w14:paraId="6DA50918" w14:textId="77777777" w:rsidR="004322B1" w:rsidRPr="004322B1" w:rsidRDefault="004322B1" w:rsidP="004322B1">
            <w:pPr>
              <w:rPr>
                <w:rFonts w:cstheme="minorHAnsi"/>
                <w:sz w:val="20"/>
                <w:szCs w:val="20"/>
              </w:rPr>
            </w:pPr>
            <w:r w:rsidRPr="004322B1">
              <w:rPr>
                <w:rFonts w:cstheme="minorHAnsi"/>
                <w:sz w:val="20"/>
                <w:szCs w:val="20"/>
              </w:rPr>
              <w:t>Grey</w:t>
            </w:r>
          </w:p>
          <w:p w14:paraId="6F5AD3BA" w14:textId="77777777" w:rsidR="004322B1" w:rsidRPr="004322B1" w:rsidRDefault="004322B1" w:rsidP="004322B1">
            <w:pPr>
              <w:rPr>
                <w:rFonts w:cstheme="minorHAnsi"/>
                <w:sz w:val="20"/>
                <w:szCs w:val="20"/>
              </w:rPr>
            </w:pPr>
            <w:r w:rsidRPr="004322B1">
              <w:rPr>
                <w:rFonts w:cstheme="minorHAnsi"/>
                <w:sz w:val="20"/>
                <w:szCs w:val="20"/>
              </w:rPr>
              <w:t>Report</w:t>
            </w:r>
          </w:p>
          <w:p w14:paraId="0A798A13" w14:textId="77777777" w:rsidR="004322B1" w:rsidRPr="004322B1" w:rsidRDefault="004322B1" w:rsidP="004322B1">
            <w:pPr>
              <w:rPr>
                <w:rFonts w:cstheme="minorHAnsi"/>
                <w:sz w:val="20"/>
                <w:szCs w:val="20"/>
              </w:rPr>
            </w:pPr>
            <w:r w:rsidRPr="004322B1">
              <w:rPr>
                <w:rFonts w:cstheme="minorHAnsi"/>
                <w:sz w:val="20"/>
                <w:szCs w:val="20"/>
              </w:rPr>
              <w:t>Systematic review and qualitative methods to explore methods for seeking views of people affected by cancer about end of life issues.</w:t>
            </w:r>
          </w:p>
        </w:tc>
        <w:tc>
          <w:tcPr>
            <w:tcW w:w="7846" w:type="dxa"/>
            <w:tcBorders>
              <w:top w:val="single" w:sz="4" w:space="0" w:color="auto"/>
              <w:left w:val="single" w:sz="4" w:space="0" w:color="auto"/>
              <w:bottom w:val="single" w:sz="4" w:space="0" w:color="auto"/>
              <w:right w:val="single" w:sz="4" w:space="0" w:color="auto"/>
            </w:tcBorders>
          </w:tcPr>
          <w:p w14:paraId="73B2A5F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7969F65" w14:textId="77777777" w:rsidR="004322B1" w:rsidRPr="004322B1" w:rsidRDefault="004322B1" w:rsidP="004322B1">
            <w:pPr>
              <w:tabs>
                <w:tab w:val="left" w:pos="7760"/>
              </w:tabs>
              <w:rPr>
                <w:rFonts w:cstheme="minorHAnsi"/>
                <w:sz w:val="20"/>
                <w:szCs w:val="20"/>
              </w:rPr>
            </w:pPr>
            <w:r w:rsidRPr="004322B1">
              <w:rPr>
                <w:rFonts w:cstheme="minorHAnsi"/>
                <w:sz w:val="20"/>
                <w:szCs w:val="20"/>
              </w:rPr>
              <w:t>Systematic review (electronic databases and grey literature), interviews with researchers and transcribers, 4 focus groups of patients/carers</w:t>
            </w:r>
          </w:p>
          <w:p w14:paraId="586DC06E" w14:textId="77777777" w:rsidR="004322B1" w:rsidRPr="004322B1" w:rsidRDefault="004322B1" w:rsidP="004322B1">
            <w:pPr>
              <w:tabs>
                <w:tab w:val="left" w:pos="7760"/>
              </w:tabs>
              <w:rPr>
                <w:rFonts w:cstheme="minorHAnsi"/>
                <w:sz w:val="20"/>
                <w:szCs w:val="20"/>
              </w:rPr>
            </w:pPr>
            <w:r w:rsidRPr="004322B1">
              <w:rPr>
                <w:rFonts w:cstheme="minorHAnsi"/>
                <w:sz w:val="20"/>
                <w:szCs w:val="20"/>
              </w:rPr>
              <w:t>Much involvement in the study – patient representative was part of research team, two patient/carer advisory groups consulted with throughout.</w:t>
            </w:r>
          </w:p>
          <w:p w14:paraId="057C1488"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42C4D59"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discussed. Recommendations made.</w:t>
            </w:r>
          </w:p>
        </w:tc>
        <w:tc>
          <w:tcPr>
            <w:tcW w:w="1557" w:type="dxa"/>
            <w:tcBorders>
              <w:top w:val="single" w:sz="4" w:space="0" w:color="auto"/>
              <w:left w:val="single" w:sz="4" w:space="0" w:color="auto"/>
              <w:bottom w:val="single" w:sz="4" w:space="0" w:color="auto"/>
              <w:right w:val="single" w:sz="4" w:space="0" w:color="auto"/>
            </w:tcBorders>
          </w:tcPr>
          <w:p w14:paraId="329FFBB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E877D2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tc>
      </w:tr>
      <w:tr w:rsidR="004322B1" w:rsidRPr="004322B1" w14:paraId="7E4D075F" w14:textId="77777777" w:rsidTr="00BB2F9E">
        <w:tc>
          <w:tcPr>
            <w:tcW w:w="1976" w:type="dxa"/>
            <w:tcBorders>
              <w:top w:val="single" w:sz="4" w:space="0" w:color="auto"/>
              <w:left w:val="single" w:sz="4" w:space="0" w:color="auto"/>
              <w:bottom w:val="single" w:sz="4" w:space="0" w:color="auto"/>
              <w:right w:val="single" w:sz="4" w:space="0" w:color="auto"/>
            </w:tcBorders>
          </w:tcPr>
          <w:p w14:paraId="20CA3E62" w14:textId="35CEE3EA" w:rsidR="004322B1" w:rsidRPr="004322B1" w:rsidRDefault="004322B1" w:rsidP="004322B1">
            <w:pPr>
              <w:tabs>
                <w:tab w:val="left" w:pos="7760"/>
              </w:tabs>
              <w:rPr>
                <w:rFonts w:cstheme="minorHAnsi"/>
                <w:sz w:val="20"/>
                <w:szCs w:val="20"/>
              </w:rPr>
            </w:pPr>
            <w:r w:rsidRPr="004322B1">
              <w:rPr>
                <w:rFonts w:cstheme="minorHAnsi"/>
                <w:sz w:val="20"/>
                <w:szCs w:val="20"/>
              </w:rPr>
              <w:t>Higginson</w:t>
            </w:r>
          </w:p>
          <w:p w14:paraId="09C7F6B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57509E6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tc>
        <w:tc>
          <w:tcPr>
            <w:tcW w:w="3075" w:type="dxa"/>
            <w:tcBorders>
              <w:top w:val="single" w:sz="4" w:space="0" w:color="auto"/>
              <w:left w:val="single" w:sz="4" w:space="0" w:color="auto"/>
              <w:bottom w:val="single" w:sz="4" w:space="0" w:color="auto"/>
              <w:right w:val="single" w:sz="4" w:space="0" w:color="auto"/>
            </w:tcBorders>
          </w:tcPr>
          <w:p w14:paraId="4AD999AD" w14:textId="77777777" w:rsidR="004322B1" w:rsidRPr="004322B1" w:rsidRDefault="004322B1" w:rsidP="004322B1">
            <w:pPr>
              <w:rPr>
                <w:rFonts w:cstheme="minorHAnsi"/>
                <w:sz w:val="20"/>
                <w:szCs w:val="20"/>
              </w:rPr>
            </w:pPr>
            <w:r w:rsidRPr="004322B1">
              <w:rPr>
                <w:rFonts w:cstheme="minorHAnsi"/>
                <w:sz w:val="20"/>
                <w:szCs w:val="20"/>
              </w:rPr>
              <w:t>Academic</w:t>
            </w:r>
          </w:p>
          <w:p w14:paraId="18E96DE6" w14:textId="77777777" w:rsidR="004322B1" w:rsidRPr="004322B1" w:rsidRDefault="004322B1" w:rsidP="004322B1">
            <w:pPr>
              <w:rPr>
                <w:rFonts w:cstheme="minorHAnsi"/>
                <w:sz w:val="20"/>
                <w:szCs w:val="20"/>
              </w:rPr>
            </w:pPr>
            <w:r w:rsidRPr="004322B1">
              <w:rPr>
                <w:rFonts w:cstheme="minorHAnsi"/>
                <w:sz w:val="20"/>
                <w:szCs w:val="20"/>
              </w:rPr>
              <w:t>Journal article</w:t>
            </w:r>
          </w:p>
          <w:p w14:paraId="4E29C12F" w14:textId="77777777" w:rsidR="004322B1" w:rsidRPr="004322B1" w:rsidRDefault="004322B1" w:rsidP="004322B1">
            <w:pPr>
              <w:rPr>
                <w:rFonts w:cstheme="minorHAnsi"/>
                <w:sz w:val="20"/>
                <w:szCs w:val="20"/>
              </w:rPr>
            </w:pPr>
            <w:r w:rsidRPr="004322B1">
              <w:rPr>
                <w:rFonts w:cstheme="minorHAnsi"/>
                <w:sz w:val="20"/>
                <w:szCs w:val="20"/>
              </w:rPr>
              <w:t>Systematic reviews, NGT</w:t>
            </w:r>
          </w:p>
          <w:p w14:paraId="32E4FD7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develop guidance on best practice for research on end of life care.</w:t>
            </w:r>
          </w:p>
          <w:p w14:paraId="15DDA750"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368680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76C9936" w14:textId="77777777" w:rsidR="004322B1" w:rsidRPr="004322B1" w:rsidRDefault="004322B1" w:rsidP="004322B1">
            <w:pPr>
              <w:tabs>
                <w:tab w:val="left" w:pos="7760"/>
              </w:tabs>
              <w:rPr>
                <w:rFonts w:cstheme="minorHAnsi"/>
                <w:sz w:val="20"/>
                <w:szCs w:val="20"/>
              </w:rPr>
            </w:pPr>
            <w:r w:rsidRPr="004322B1">
              <w:rPr>
                <w:rFonts w:cstheme="minorHAnsi"/>
                <w:sz w:val="20"/>
                <w:szCs w:val="20"/>
              </w:rPr>
              <w:t>To develop guidance on best practice in research in end of life care, including recommendations related to involvement.</w:t>
            </w:r>
          </w:p>
          <w:p w14:paraId="6C3E620A" w14:textId="77777777" w:rsidR="004322B1" w:rsidRPr="004322B1" w:rsidRDefault="004322B1" w:rsidP="004322B1">
            <w:pPr>
              <w:tabs>
                <w:tab w:val="left" w:pos="7760"/>
              </w:tabs>
              <w:rPr>
                <w:rFonts w:cstheme="minorHAnsi"/>
                <w:sz w:val="20"/>
                <w:szCs w:val="20"/>
              </w:rPr>
            </w:pPr>
            <w:r w:rsidRPr="004322B1">
              <w:rPr>
                <w:rFonts w:cstheme="minorHAnsi"/>
                <w:sz w:val="20"/>
                <w:szCs w:val="20"/>
              </w:rPr>
              <w:t>Transparent expert consultation (n=140), online consultation (n=133), stakeholder workshops of patients/carers (n=19) and clinicians(n=12), and expert panel meetings, included clinicians, patients/consumers, commissioners, service providers, policy makers.</w:t>
            </w:r>
          </w:p>
          <w:p w14:paraId="3044070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MORECare (Methods Of Researching End of life Care) statement includes 5 (of 36) recommendations concerning involvement, including involvement being well established and ongoing, involvement in ethics and design of studies.</w:t>
            </w:r>
          </w:p>
          <w:p w14:paraId="3CCE78E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58000157"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mainly relate to participation not involvement.</w:t>
            </w:r>
          </w:p>
        </w:tc>
        <w:tc>
          <w:tcPr>
            <w:tcW w:w="1557" w:type="dxa"/>
            <w:tcBorders>
              <w:top w:val="single" w:sz="4" w:space="0" w:color="auto"/>
              <w:left w:val="single" w:sz="4" w:space="0" w:color="auto"/>
              <w:bottom w:val="single" w:sz="4" w:space="0" w:color="auto"/>
              <w:right w:val="single" w:sz="4" w:space="0" w:color="auto"/>
            </w:tcBorders>
          </w:tcPr>
          <w:p w14:paraId="134049E3"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45F56C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8916E9A" w14:textId="77777777" w:rsidR="004322B1" w:rsidRPr="004322B1" w:rsidRDefault="004322B1" w:rsidP="004322B1">
            <w:pPr>
              <w:tabs>
                <w:tab w:val="left" w:pos="7760"/>
              </w:tabs>
              <w:rPr>
                <w:rFonts w:cstheme="minorHAnsi"/>
                <w:sz w:val="20"/>
                <w:szCs w:val="20"/>
              </w:rPr>
            </w:pPr>
          </w:p>
        </w:tc>
      </w:tr>
      <w:tr w:rsidR="004322B1" w:rsidRPr="004322B1" w14:paraId="7CAA6A63" w14:textId="77777777" w:rsidTr="00BB2F9E">
        <w:tc>
          <w:tcPr>
            <w:tcW w:w="1976" w:type="dxa"/>
            <w:tcBorders>
              <w:top w:val="single" w:sz="4" w:space="0" w:color="auto"/>
              <w:left w:val="single" w:sz="4" w:space="0" w:color="auto"/>
              <w:bottom w:val="single" w:sz="4" w:space="0" w:color="auto"/>
              <w:right w:val="single" w:sz="4" w:space="0" w:color="auto"/>
            </w:tcBorders>
          </w:tcPr>
          <w:p w14:paraId="6C20CA69" w14:textId="5D0A563B" w:rsidR="004322B1" w:rsidRPr="004322B1" w:rsidRDefault="004322B1" w:rsidP="004322B1">
            <w:pPr>
              <w:tabs>
                <w:tab w:val="left" w:pos="7760"/>
              </w:tabs>
              <w:rPr>
                <w:rFonts w:cstheme="minorHAnsi"/>
                <w:sz w:val="20"/>
                <w:szCs w:val="20"/>
              </w:rPr>
            </w:pPr>
            <w:r w:rsidRPr="004322B1">
              <w:rPr>
                <w:rFonts w:cstheme="minorHAnsi"/>
                <w:sz w:val="20"/>
                <w:szCs w:val="20"/>
              </w:rPr>
              <w:t>Hoffmann Pii</w:t>
            </w:r>
          </w:p>
          <w:p w14:paraId="41020492"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2019</w:t>
            </w:r>
          </w:p>
          <w:p w14:paraId="05763A92" w14:textId="77777777" w:rsidR="004322B1" w:rsidRPr="004322B1" w:rsidRDefault="004322B1" w:rsidP="004322B1">
            <w:pPr>
              <w:tabs>
                <w:tab w:val="left" w:pos="7760"/>
              </w:tabs>
              <w:rPr>
                <w:rFonts w:cstheme="minorHAnsi"/>
                <w:sz w:val="20"/>
                <w:szCs w:val="20"/>
              </w:rPr>
            </w:pPr>
            <w:r w:rsidRPr="004322B1">
              <w:rPr>
                <w:rFonts w:cstheme="minorHAnsi"/>
                <w:sz w:val="20"/>
                <w:szCs w:val="20"/>
              </w:rPr>
              <w:t>Denmark</w:t>
            </w:r>
          </w:p>
        </w:tc>
        <w:tc>
          <w:tcPr>
            <w:tcW w:w="3075" w:type="dxa"/>
            <w:tcBorders>
              <w:top w:val="single" w:sz="4" w:space="0" w:color="auto"/>
              <w:left w:val="single" w:sz="4" w:space="0" w:color="auto"/>
              <w:bottom w:val="single" w:sz="4" w:space="0" w:color="auto"/>
              <w:right w:val="single" w:sz="4" w:space="0" w:color="auto"/>
            </w:tcBorders>
          </w:tcPr>
          <w:p w14:paraId="23B1AB3D" w14:textId="77777777" w:rsidR="004322B1" w:rsidRPr="004322B1" w:rsidRDefault="004322B1" w:rsidP="004322B1">
            <w:pPr>
              <w:rPr>
                <w:rFonts w:cstheme="minorHAnsi"/>
                <w:sz w:val="20"/>
                <w:szCs w:val="20"/>
              </w:rPr>
            </w:pPr>
            <w:r w:rsidRPr="004322B1">
              <w:rPr>
                <w:rFonts w:cstheme="minorHAnsi"/>
                <w:sz w:val="20"/>
                <w:szCs w:val="20"/>
              </w:rPr>
              <w:lastRenderedPageBreak/>
              <w:t>Academic</w:t>
            </w:r>
          </w:p>
          <w:p w14:paraId="7202FF7A" w14:textId="77777777" w:rsidR="004322B1" w:rsidRPr="004322B1" w:rsidRDefault="004322B1" w:rsidP="004322B1">
            <w:pPr>
              <w:rPr>
                <w:rFonts w:cstheme="minorHAnsi"/>
                <w:sz w:val="20"/>
                <w:szCs w:val="20"/>
              </w:rPr>
            </w:pPr>
            <w:r w:rsidRPr="004322B1">
              <w:rPr>
                <w:rFonts w:cstheme="minorHAnsi"/>
                <w:sz w:val="20"/>
                <w:szCs w:val="20"/>
              </w:rPr>
              <w:lastRenderedPageBreak/>
              <w:t>Journal article</w:t>
            </w:r>
          </w:p>
          <w:p w14:paraId="780FCDA0" w14:textId="77777777" w:rsidR="004322B1" w:rsidRPr="004322B1" w:rsidRDefault="004322B1" w:rsidP="004322B1">
            <w:pPr>
              <w:rPr>
                <w:rFonts w:cstheme="minorHAnsi"/>
                <w:sz w:val="20"/>
                <w:szCs w:val="20"/>
              </w:rPr>
            </w:pPr>
            <w:r w:rsidRPr="004322B1">
              <w:rPr>
                <w:rFonts w:cstheme="minorHAnsi"/>
                <w:sz w:val="20"/>
                <w:szCs w:val="20"/>
              </w:rPr>
              <w:t>Systematic review on PPI in cancer research.</w:t>
            </w:r>
          </w:p>
          <w:p w14:paraId="115058F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52715CC9"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6201642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To describe the current state of PPI in cancer research using search of 3 electronic databases. 27 studies included, with research stages, applied methods, purposes and outcomes, challenges and recommendations were reported.</w:t>
            </w:r>
          </w:p>
          <w:p w14:paraId="6A6D3EC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7C0D7097"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limited evaluation discussed.</w:t>
            </w:r>
          </w:p>
        </w:tc>
        <w:tc>
          <w:tcPr>
            <w:tcW w:w="1557" w:type="dxa"/>
            <w:tcBorders>
              <w:top w:val="single" w:sz="4" w:space="0" w:color="auto"/>
              <w:left w:val="single" w:sz="4" w:space="0" w:color="auto"/>
              <w:bottom w:val="single" w:sz="4" w:space="0" w:color="auto"/>
              <w:right w:val="single" w:sz="4" w:space="0" w:color="auto"/>
            </w:tcBorders>
          </w:tcPr>
          <w:p w14:paraId="2AA54213"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20E49810"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tc>
      </w:tr>
      <w:tr w:rsidR="004322B1" w:rsidRPr="004322B1" w14:paraId="1035772B" w14:textId="77777777" w:rsidTr="00BB2F9E">
        <w:tc>
          <w:tcPr>
            <w:tcW w:w="1976" w:type="dxa"/>
            <w:tcBorders>
              <w:top w:val="single" w:sz="4" w:space="0" w:color="auto"/>
              <w:left w:val="single" w:sz="4" w:space="0" w:color="auto"/>
              <w:bottom w:val="single" w:sz="4" w:space="0" w:color="auto"/>
              <w:right w:val="single" w:sz="4" w:space="0" w:color="auto"/>
            </w:tcBorders>
          </w:tcPr>
          <w:p w14:paraId="30C04A3B" w14:textId="709B078C"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INVOLVE</w:t>
            </w:r>
          </w:p>
          <w:p w14:paraId="5BEC936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1DE075D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715B09E"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6256C60" w14:textId="77777777" w:rsidR="004322B1" w:rsidRPr="004322B1" w:rsidRDefault="004322B1" w:rsidP="004322B1">
            <w:pPr>
              <w:rPr>
                <w:rFonts w:cstheme="minorHAnsi"/>
                <w:sz w:val="20"/>
                <w:szCs w:val="20"/>
              </w:rPr>
            </w:pPr>
            <w:r w:rsidRPr="004322B1">
              <w:rPr>
                <w:rFonts w:cstheme="minorHAnsi"/>
                <w:sz w:val="20"/>
                <w:szCs w:val="20"/>
              </w:rPr>
              <w:t>Grey</w:t>
            </w:r>
          </w:p>
          <w:p w14:paraId="04BB6397" w14:textId="77777777" w:rsidR="004322B1" w:rsidRPr="004322B1" w:rsidRDefault="004322B1" w:rsidP="004322B1">
            <w:pPr>
              <w:rPr>
                <w:rFonts w:cstheme="minorHAnsi"/>
                <w:sz w:val="20"/>
                <w:szCs w:val="20"/>
              </w:rPr>
            </w:pPr>
            <w:r w:rsidRPr="004322B1">
              <w:rPr>
                <w:rFonts w:cstheme="minorHAnsi"/>
                <w:sz w:val="20"/>
                <w:szCs w:val="20"/>
              </w:rPr>
              <w:t>Report</w:t>
            </w:r>
          </w:p>
          <w:p w14:paraId="23E83AA0" w14:textId="77777777" w:rsidR="004322B1" w:rsidRPr="004322B1" w:rsidRDefault="004322B1" w:rsidP="004322B1">
            <w:pPr>
              <w:rPr>
                <w:rFonts w:cstheme="minorHAnsi"/>
                <w:sz w:val="20"/>
                <w:szCs w:val="20"/>
              </w:rPr>
            </w:pPr>
            <w:r w:rsidRPr="004322B1">
              <w:rPr>
                <w:rFonts w:cstheme="minorHAnsi"/>
                <w:sz w:val="20"/>
                <w:szCs w:val="20"/>
              </w:rPr>
              <w:t>Case study</w:t>
            </w:r>
          </w:p>
          <w:p w14:paraId="1F1DCA6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support excellence in end of life care in dementia.</w:t>
            </w:r>
          </w:p>
        </w:tc>
        <w:tc>
          <w:tcPr>
            <w:tcW w:w="7846" w:type="dxa"/>
            <w:tcBorders>
              <w:top w:val="single" w:sz="4" w:space="0" w:color="auto"/>
              <w:left w:val="single" w:sz="4" w:space="0" w:color="auto"/>
              <w:bottom w:val="single" w:sz="4" w:space="0" w:color="auto"/>
              <w:right w:val="single" w:sz="4" w:space="0" w:color="auto"/>
            </w:tcBorders>
          </w:tcPr>
          <w:p w14:paraId="54EA35F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8263F0B" w14:textId="77777777" w:rsidR="004322B1" w:rsidRPr="004322B1" w:rsidRDefault="004322B1" w:rsidP="004322B1">
            <w:pPr>
              <w:tabs>
                <w:tab w:val="left" w:pos="7760"/>
              </w:tabs>
              <w:rPr>
                <w:rFonts w:cstheme="minorHAnsi"/>
                <w:sz w:val="20"/>
                <w:szCs w:val="20"/>
              </w:rPr>
            </w:pPr>
            <w:r w:rsidRPr="004322B1">
              <w:rPr>
                <w:rFonts w:cstheme="minorHAnsi"/>
                <w:sz w:val="20"/>
                <w:szCs w:val="20"/>
              </w:rPr>
              <w:t>Patients with dementia, carers, some via Alzheimer’s Society, involved in initial workshop and throughout on programme oversight board and other areas of the study.</w:t>
            </w:r>
          </w:p>
          <w:p w14:paraId="2E4D66C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A6DD68F"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described, including the benefits of involvement grounding researchers in reality.</w:t>
            </w:r>
          </w:p>
        </w:tc>
        <w:tc>
          <w:tcPr>
            <w:tcW w:w="1557" w:type="dxa"/>
            <w:tcBorders>
              <w:top w:val="single" w:sz="4" w:space="0" w:color="auto"/>
              <w:left w:val="single" w:sz="4" w:space="0" w:color="auto"/>
              <w:bottom w:val="single" w:sz="4" w:space="0" w:color="auto"/>
              <w:right w:val="single" w:sz="4" w:space="0" w:color="auto"/>
            </w:tcBorders>
          </w:tcPr>
          <w:p w14:paraId="12CD111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015F48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552AFF7" w14:textId="77777777" w:rsidR="004322B1" w:rsidRPr="004322B1" w:rsidRDefault="004322B1" w:rsidP="004322B1">
            <w:pPr>
              <w:tabs>
                <w:tab w:val="left" w:pos="7760"/>
              </w:tabs>
              <w:rPr>
                <w:rFonts w:cstheme="minorHAnsi"/>
                <w:sz w:val="20"/>
                <w:szCs w:val="20"/>
              </w:rPr>
            </w:pPr>
          </w:p>
        </w:tc>
      </w:tr>
      <w:tr w:rsidR="004322B1" w:rsidRPr="004322B1" w14:paraId="65DFF5DF" w14:textId="77777777" w:rsidTr="00BB2F9E">
        <w:tc>
          <w:tcPr>
            <w:tcW w:w="1976" w:type="dxa"/>
            <w:tcBorders>
              <w:top w:val="single" w:sz="4" w:space="0" w:color="auto"/>
              <w:left w:val="single" w:sz="4" w:space="0" w:color="auto"/>
              <w:bottom w:val="single" w:sz="4" w:space="0" w:color="auto"/>
              <w:right w:val="single" w:sz="4" w:space="0" w:color="auto"/>
            </w:tcBorders>
          </w:tcPr>
          <w:p w14:paraId="6E295754" w14:textId="067D7834" w:rsidR="004322B1" w:rsidRPr="004322B1" w:rsidRDefault="004322B1" w:rsidP="004322B1">
            <w:pPr>
              <w:tabs>
                <w:tab w:val="left" w:pos="7760"/>
              </w:tabs>
              <w:rPr>
                <w:rFonts w:cstheme="minorHAnsi"/>
                <w:sz w:val="20"/>
                <w:szCs w:val="20"/>
              </w:rPr>
            </w:pPr>
            <w:r w:rsidRPr="004322B1">
              <w:rPr>
                <w:rFonts w:cstheme="minorHAnsi"/>
                <w:sz w:val="20"/>
                <w:szCs w:val="20"/>
              </w:rPr>
              <w:t>INVOLVE</w:t>
            </w:r>
          </w:p>
          <w:p w14:paraId="43081FE3"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29BC105F"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ECCDC3D"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429CDD5" w14:textId="77777777" w:rsidR="004322B1" w:rsidRPr="004322B1" w:rsidRDefault="004322B1" w:rsidP="004322B1">
            <w:pPr>
              <w:rPr>
                <w:rFonts w:cstheme="minorHAnsi"/>
                <w:sz w:val="20"/>
                <w:szCs w:val="20"/>
              </w:rPr>
            </w:pPr>
            <w:r w:rsidRPr="004322B1">
              <w:rPr>
                <w:rFonts w:cstheme="minorHAnsi"/>
                <w:sz w:val="20"/>
                <w:szCs w:val="20"/>
              </w:rPr>
              <w:t>Grey</w:t>
            </w:r>
          </w:p>
          <w:p w14:paraId="52CA044C" w14:textId="77777777" w:rsidR="004322B1" w:rsidRPr="004322B1" w:rsidRDefault="004322B1" w:rsidP="004322B1">
            <w:pPr>
              <w:rPr>
                <w:rFonts w:cstheme="minorHAnsi"/>
                <w:sz w:val="20"/>
                <w:szCs w:val="20"/>
              </w:rPr>
            </w:pPr>
            <w:r w:rsidRPr="004322B1">
              <w:rPr>
                <w:rFonts w:cstheme="minorHAnsi"/>
                <w:sz w:val="20"/>
                <w:szCs w:val="20"/>
              </w:rPr>
              <w:t>Report</w:t>
            </w:r>
          </w:p>
          <w:p w14:paraId="2B13BFFC" w14:textId="77777777" w:rsidR="004322B1" w:rsidRPr="004322B1" w:rsidRDefault="004322B1" w:rsidP="004322B1">
            <w:pPr>
              <w:rPr>
                <w:rFonts w:cstheme="minorHAnsi"/>
                <w:sz w:val="20"/>
                <w:szCs w:val="20"/>
              </w:rPr>
            </w:pPr>
            <w:r w:rsidRPr="004322B1">
              <w:rPr>
                <w:rFonts w:cstheme="minorHAnsi"/>
                <w:sz w:val="20"/>
                <w:szCs w:val="20"/>
              </w:rPr>
              <w:t>Case study</w:t>
            </w:r>
          </w:p>
          <w:p w14:paraId="2FB9015C"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on a cardiovascular device during end of life care.</w:t>
            </w:r>
          </w:p>
        </w:tc>
        <w:tc>
          <w:tcPr>
            <w:tcW w:w="7846" w:type="dxa"/>
            <w:tcBorders>
              <w:top w:val="single" w:sz="4" w:space="0" w:color="auto"/>
              <w:left w:val="single" w:sz="4" w:space="0" w:color="auto"/>
              <w:bottom w:val="single" w:sz="4" w:space="0" w:color="auto"/>
              <w:right w:val="single" w:sz="4" w:space="0" w:color="auto"/>
            </w:tcBorders>
          </w:tcPr>
          <w:p w14:paraId="677605F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5CF522F" w14:textId="77777777" w:rsidR="004322B1" w:rsidRPr="004322B1" w:rsidRDefault="004322B1" w:rsidP="004322B1">
            <w:pPr>
              <w:tabs>
                <w:tab w:val="left" w:pos="7760"/>
              </w:tabs>
              <w:rPr>
                <w:rFonts w:cstheme="minorHAnsi"/>
                <w:sz w:val="20"/>
                <w:szCs w:val="20"/>
              </w:rPr>
            </w:pPr>
            <w:r w:rsidRPr="004322B1">
              <w:rPr>
                <w:rFonts w:cstheme="minorHAnsi"/>
                <w:sz w:val="20"/>
                <w:szCs w:val="20"/>
              </w:rPr>
              <w:t>Carer from cardiovascular related patient organisation on bid writing team and co-applicant. Later joined Advisory group with another representative from the organisation.</w:t>
            </w:r>
          </w:p>
          <w:p w14:paraId="6D90A82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1906451" w14:textId="77777777" w:rsidR="004322B1" w:rsidRPr="004322B1" w:rsidRDefault="004322B1" w:rsidP="004322B1">
            <w:pPr>
              <w:tabs>
                <w:tab w:val="left" w:pos="7760"/>
              </w:tabs>
              <w:rPr>
                <w:rFonts w:cstheme="minorHAnsi"/>
                <w:sz w:val="20"/>
                <w:szCs w:val="20"/>
              </w:rPr>
            </w:pPr>
            <w:r w:rsidRPr="004322B1">
              <w:rPr>
                <w:rFonts w:cstheme="minorHAnsi"/>
                <w:sz w:val="20"/>
                <w:szCs w:val="20"/>
              </w:rPr>
              <w:t>Some facilitators and evaluation described, in the context of benefitting bid development only.</w:t>
            </w:r>
          </w:p>
        </w:tc>
        <w:tc>
          <w:tcPr>
            <w:tcW w:w="1557" w:type="dxa"/>
            <w:tcBorders>
              <w:top w:val="single" w:sz="4" w:space="0" w:color="auto"/>
              <w:left w:val="single" w:sz="4" w:space="0" w:color="auto"/>
              <w:bottom w:val="single" w:sz="4" w:space="0" w:color="auto"/>
              <w:right w:val="single" w:sz="4" w:space="0" w:color="auto"/>
            </w:tcBorders>
          </w:tcPr>
          <w:p w14:paraId="7B656A70"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CB143EB"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37878AAE" w14:textId="77777777" w:rsidR="004322B1" w:rsidRPr="004322B1" w:rsidRDefault="004322B1" w:rsidP="004322B1">
            <w:pPr>
              <w:tabs>
                <w:tab w:val="left" w:pos="7760"/>
              </w:tabs>
              <w:rPr>
                <w:rFonts w:cstheme="minorHAnsi"/>
                <w:sz w:val="20"/>
                <w:szCs w:val="20"/>
              </w:rPr>
            </w:pPr>
          </w:p>
        </w:tc>
      </w:tr>
      <w:tr w:rsidR="004322B1" w:rsidRPr="004322B1" w14:paraId="77217CC6" w14:textId="77777777" w:rsidTr="00BB2F9E">
        <w:tc>
          <w:tcPr>
            <w:tcW w:w="1976" w:type="dxa"/>
            <w:tcBorders>
              <w:top w:val="single" w:sz="4" w:space="0" w:color="auto"/>
              <w:left w:val="single" w:sz="4" w:space="0" w:color="auto"/>
              <w:bottom w:val="single" w:sz="4" w:space="0" w:color="auto"/>
              <w:right w:val="single" w:sz="4" w:space="0" w:color="auto"/>
            </w:tcBorders>
          </w:tcPr>
          <w:p w14:paraId="5BE862D9" w14:textId="16791D90" w:rsidR="004322B1" w:rsidRPr="004322B1" w:rsidRDefault="004322B1" w:rsidP="004322B1">
            <w:pPr>
              <w:tabs>
                <w:tab w:val="left" w:pos="7760"/>
              </w:tabs>
              <w:rPr>
                <w:rFonts w:cstheme="minorHAnsi"/>
                <w:sz w:val="20"/>
                <w:szCs w:val="20"/>
              </w:rPr>
            </w:pPr>
            <w:r w:rsidRPr="004322B1">
              <w:rPr>
                <w:rFonts w:cstheme="minorHAnsi"/>
                <w:sz w:val="20"/>
                <w:szCs w:val="20"/>
              </w:rPr>
              <w:t>Johnston</w:t>
            </w:r>
          </w:p>
          <w:p w14:paraId="7D24FBD1"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0EDD6ABA"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F54275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A759F7A" w14:textId="77777777" w:rsidR="004322B1" w:rsidRPr="004322B1" w:rsidRDefault="004322B1" w:rsidP="004322B1">
            <w:pPr>
              <w:rPr>
                <w:rFonts w:cstheme="minorHAnsi"/>
                <w:sz w:val="20"/>
                <w:szCs w:val="20"/>
              </w:rPr>
            </w:pPr>
            <w:r w:rsidRPr="004322B1">
              <w:rPr>
                <w:rFonts w:cstheme="minorHAnsi"/>
                <w:sz w:val="20"/>
                <w:szCs w:val="20"/>
              </w:rPr>
              <w:t>Academic</w:t>
            </w:r>
          </w:p>
          <w:p w14:paraId="4D73DC9E" w14:textId="77777777" w:rsidR="004322B1" w:rsidRPr="004322B1" w:rsidRDefault="004322B1" w:rsidP="004322B1">
            <w:pPr>
              <w:rPr>
                <w:rFonts w:cstheme="minorHAnsi"/>
                <w:sz w:val="20"/>
                <w:szCs w:val="20"/>
              </w:rPr>
            </w:pPr>
            <w:r w:rsidRPr="004322B1">
              <w:rPr>
                <w:rFonts w:cstheme="minorHAnsi"/>
                <w:sz w:val="20"/>
                <w:szCs w:val="20"/>
              </w:rPr>
              <w:t>Journal article</w:t>
            </w:r>
          </w:p>
          <w:p w14:paraId="70E3764F" w14:textId="77777777" w:rsidR="004322B1" w:rsidRPr="004322B1" w:rsidRDefault="004322B1" w:rsidP="004322B1">
            <w:pPr>
              <w:rPr>
                <w:rFonts w:cstheme="minorHAnsi"/>
                <w:sz w:val="20"/>
                <w:szCs w:val="20"/>
              </w:rPr>
            </w:pPr>
            <w:r w:rsidRPr="004322B1">
              <w:rPr>
                <w:rFonts w:cstheme="minorHAnsi"/>
                <w:sz w:val="20"/>
                <w:szCs w:val="20"/>
              </w:rPr>
              <w:t>Text/opinion</w:t>
            </w:r>
          </w:p>
          <w:p w14:paraId="613E9787" w14:textId="77777777" w:rsidR="004322B1" w:rsidRPr="004322B1" w:rsidRDefault="004322B1" w:rsidP="004322B1">
            <w:pPr>
              <w:rPr>
                <w:rFonts w:cstheme="minorHAnsi"/>
                <w:sz w:val="20"/>
                <w:szCs w:val="20"/>
              </w:rPr>
            </w:pPr>
            <w:r w:rsidRPr="004322B1">
              <w:rPr>
                <w:rFonts w:cstheme="minorHAnsi"/>
                <w:sz w:val="20"/>
                <w:szCs w:val="20"/>
              </w:rPr>
              <w:t>Conference workshop presentation on involvement of cancer and palliative care patients in research.</w:t>
            </w:r>
          </w:p>
        </w:tc>
        <w:tc>
          <w:tcPr>
            <w:tcW w:w="7846" w:type="dxa"/>
            <w:tcBorders>
              <w:top w:val="single" w:sz="4" w:space="0" w:color="auto"/>
              <w:left w:val="single" w:sz="4" w:space="0" w:color="auto"/>
              <w:bottom w:val="single" w:sz="4" w:space="0" w:color="auto"/>
              <w:right w:val="single" w:sz="4" w:space="0" w:color="auto"/>
            </w:tcBorders>
          </w:tcPr>
          <w:p w14:paraId="3948065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B28DBFA"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methods of involving cancer patients in research, presents data from a particular study of the Cancer Care Research Centre (CCRC) where patients were involved, and reports on workshop discussion.</w:t>
            </w:r>
          </w:p>
          <w:p w14:paraId="098BD686"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54B177D8"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w:t>
            </w:r>
          </w:p>
          <w:p w14:paraId="374F76E8"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916929"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2B7C43A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93C3DF3" w14:textId="77777777" w:rsidR="004322B1" w:rsidRPr="004322B1" w:rsidRDefault="004322B1" w:rsidP="004322B1">
            <w:pPr>
              <w:tabs>
                <w:tab w:val="left" w:pos="7760"/>
              </w:tabs>
              <w:rPr>
                <w:rFonts w:cstheme="minorHAnsi"/>
                <w:sz w:val="20"/>
                <w:szCs w:val="20"/>
              </w:rPr>
            </w:pPr>
          </w:p>
        </w:tc>
      </w:tr>
      <w:tr w:rsidR="004322B1" w:rsidRPr="004322B1" w14:paraId="3A8800B1" w14:textId="77777777" w:rsidTr="00BB2F9E">
        <w:tc>
          <w:tcPr>
            <w:tcW w:w="1976" w:type="dxa"/>
            <w:tcBorders>
              <w:top w:val="single" w:sz="4" w:space="0" w:color="auto"/>
              <w:left w:val="single" w:sz="4" w:space="0" w:color="auto"/>
              <w:bottom w:val="single" w:sz="4" w:space="0" w:color="auto"/>
              <w:right w:val="single" w:sz="4" w:space="0" w:color="auto"/>
            </w:tcBorders>
          </w:tcPr>
          <w:p w14:paraId="5ABCAE8A" w14:textId="3F6FD968" w:rsidR="004322B1" w:rsidRPr="004322B1" w:rsidRDefault="004322B1" w:rsidP="004322B1">
            <w:pPr>
              <w:tabs>
                <w:tab w:val="left" w:pos="7760"/>
              </w:tabs>
              <w:rPr>
                <w:rFonts w:cstheme="minorHAnsi"/>
                <w:sz w:val="20"/>
                <w:szCs w:val="20"/>
              </w:rPr>
            </w:pPr>
            <w:r w:rsidRPr="004322B1">
              <w:rPr>
                <w:rFonts w:cstheme="minorHAnsi"/>
                <w:sz w:val="20"/>
                <w:szCs w:val="20"/>
              </w:rPr>
              <w:t>Kennedy</w:t>
            </w:r>
          </w:p>
          <w:p w14:paraId="1380D2A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2011</w:t>
            </w:r>
          </w:p>
          <w:p w14:paraId="501E276F"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FDBB43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A9CF16E" w14:textId="77777777" w:rsidR="004322B1" w:rsidRPr="004322B1" w:rsidRDefault="004322B1" w:rsidP="004322B1">
            <w:pPr>
              <w:rPr>
                <w:rFonts w:cstheme="minorHAnsi"/>
                <w:sz w:val="20"/>
                <w:szCs w:val="20"/>
              </w:rPr>
            </w:pPr>
            <w:r w:rsidRPr="004322B1">
              <w:rPr>
                <w:rFonts w:cstheme="minorHAnsi"/>
                <w:sz w:val="20"/>
                <w:szCs w:val="20"/>
              </w:rPr>
              <w:t>Grey</w:t>
            </w:r>
          </w:p>
          <w:p w14:paraId="11E6C7D4" w14:textId="77777777" w:rsidR="004322B1" w:rsidRPr="004322B1" w:rsidRDefault="004322B1" w:rsidP="004322B1">
            <w:pPr>
              <w:rPr>
                <w:rFonts w:cstheme="minorHAnsi"/>
                <w:sz w:val="20"/>
                <w:szCs w:val="20"/>
              </w:rPr>
            </w:pPr>
            <w:r w:rsidRPr="004322B1">
              <w:rPr>
                <w:rFonts w:cstheme="minorHAnsi"/>
                <w:sz w:val="20"/>
                <w:szCs w:val="20"/>
              </w:rPr>
              <w:t>Briefing paper</w:t>
            </w:r>
          </w:p>
          <w:p w14:paraId="5D8CD2B3" w14:textId="77777777" w:rsidR="004322B1" w:rsidRPr="004322B1" w:rsidRDefault="004322B1" w:rsidP="004322B1">
            <w:pPr>
              <w:rPr>
                <w:rFonts w:cstheme="minorHAnsi"/>
                <w:sz w:val="20"/>
                <w:szCs w:val="20"/>
              </w:rPr>
            </w:pPr>
            <w:r w:rsidRPr="004322B1">
              <w:rPr>
                <w:rFonts w:cstheme="minorHAnsi"/>
                <w:sz w:val="20"/>
                <w:szCs w:val="20"/>
              </w:rPr>
              <w:t>Text/opinion</w:t>
            </w:r>
          </w:p>
          <w:p w14:paraId="7E7C1030" w14:textId="77777777" w:rsidR="004322B1" w:rsidRPr="004322B1" w:rsidRDefault="004322B1" w:rsidP="004322B1">
            <w:pPr>
              <w:rPr>
                <w:rFonts w:cstheme="minorHAnsi"/>
                <w:sz w:val="20"/>
                <w:szCs w:val="20"/>
              </w:rPr>
            </w:pPr>
            <w:r w:rsidRPr="004322B1">
              <w:rPr>
                <w:rFonts w:cstheme="minorHAnsi"/>
                <w:sz w:val="20"/>
                <w:szCs w:val="20"/>
              </w:rPr>
              <w:t>Describes involvement of older carers in research.</w:t>
            </w:r>
          </w:p>
        </w:tc>
        <w:tc>
          <w:tcPr>
            <w:tcW w:w="7846" w:type="dxa"/>
            <w:tcBorders>
              <w:top w:val="single" w:sz="4" w:space="0" w:color="auto"/>
              <w:left w:val="single" w:sz="4" w:space="0" w:color="auto"/>
              <w:bottom w:val="single" w:sz="4" w:space="0" w:color="auto"/>
              <w:right w:val="single" w:sz="4" w:space="0" w:color="auto"/>
            </w:tcBorders>
          </w:tcPr>
          <w:p w14:paraId="7886089B"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9051639"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the why, what and when of older carers in research, with specific reference to a Macmillan funded study exploring support for carers (cancer).</w:t>
            </w:r>
          </w:p>
          <w:p w14:paraId="6332628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1EFB6689"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and evaluation.</w:t>
            </w:r>
          </w:p>
        </w:tc>
        <w:tc>
          <w:tcPr>
            <w:tcW w:w="1557" w:type="dxa"/>
            <w:tcBorders>
              <w:top w:val="single" w:sz="4" w:space="0" w:color="auto"/>
              <w:left w:val="single" w:sz="4" w:space="0" w:color="auto"/>
              <w:bottom w:val="single" w:sz="4" w:space="0" w:color="auto"/>
              <w:right w:val="single" w:sz="4" w:space="0" w:color="auto"/>
            </w:tcBorders>
          </w:tcPr>
          <w:p w14:paraId="2D9948CC"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C8A8855"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199D16FF" w14:textId="77777777" w:rsidR="004322B1" w:rsidRPr="004322B1" w:rsidRDefault="004322B1" w:rsidP="004322B1">
            <w:pPr>
              <w:tabs>
                <w:tab w:val="left" w:pos="7760"/>
              </w:tabs>
              <w:rPr>
                <w:rFonts w:cstheme="minorHAnsi"/>
                <w:sz w:val="20"/>
                <w:szCs w:val="20"/>
              </w:rPr>
            </w:pPr>
          </w:p>
        </w:tc>
      </w:tr>
      <w:tr w:rsidR="004322B1" w:rsidRPr="004322B1" w14:paraId="30D94B12" w14:textId="77777777" w:rsidTr="00BB2F9E">
        <w:tc>
          <w:tcPr>
            <w:tcW w:w="1976" w:type="dxa"/>
            <w:tcBorders>
              <w:top w:val="single" w:sz="4" w:space="0" w:color="auto"/>
              <w:left w:val="single" w:sz="4" w:space="0" w:color="auto"/>
              <w:bottom w:val="single" w:sz="4" w:space="0" w:color="auto"/>
              <w:right w:val="single" w:sz="4" w:space="0" w:color="auto"/>
            </w:tcBorders>
          </w:tcPr>
          <w:p w14:paraId="0E8F47CB" w14:textId="40F4382F" w:rsidR="004322B1" w:rsidRPr="004322B1" w:rsidRDefault="004322B1" w:rsidP="004322B1">
            <w:pPr>
              <w:tabs>
                <w:tab w:val="left" w:pos="7760"/>
              </w:tabs>
              <w:rPr>
                <w:rFonts w:cstheme="minorHAnsi"/>
                <w:sz w:val="20"/>
                <w:szCs w:val="20"/>
              </w:rPr>
            </w:pPr>
            <w:r w:rsidRPr="004322B1">
              <w:rPr>
                <w:rFonts w:cstheme="minorHAnsi"/>
                <w:sz w:val="20"/>
                <w:szCs w:val="20"/>
              </w:rPr>
              <w:t>Knighting</w:t>
            </w:r>
          </w:p>
          <w:p w14:paraId="29C1E0C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0DD92EAD"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FE06A67" w14:textId="77777777" w:rsidR="004322B1" w:rsidRPr="004322B1" w:rsidRDefault="004322B1" w:rsidP="004322B1">
            <w:pPr>
              <w:tabs>
                <w:tab w:val="left" w:pos="7760"/>
              </w:tabs>
              <w:rPr>
                <w:rFonts w:cstheme="minorHAnsi"/>
                <w:sz w:val="20"/>
                <w:szCs w:val="20"/>
              </w:rPr>
            </w:pPr>
            <w:r w:rsidRPr="004322B1">
              <w:rPr>
                <w:rFonts w:cstheme="minorHAnsi"/>
                <w:sz w:val="20"/>
                <w:szCs w:val="20"/>
              </w:rPr>
              <w:t>CCRC</w:t>
            </w:r>
          </w:p>
        </w:tc>
        <w:tc>
          <w:tcPr>
            <w:tcW w:w="3075" w:type="dxa"/>
            <w:tcBorders>
              <w:top w:val="single" w:sz="4" w:space="0" w:color="auto"/>
              <w:left w:val="single" w:sz="4" w:space="0" w:color="auto"/>
              <w:bottom w:val="single" w:sz="4" w:space="0" w:color="auto"/>
              <w:right w:val="single" w:sz="4" w:space="0" w:color="auto"/>
            </w:tcBorders>
          </w:tcPr>
          <w:p w14:paraId="3F5EDD2A" w14:textId="77777777" w:rsidR="004322B1" w:rsidRPr="004322B1" w:rsidRDefault="004322B1" w:rsidP="004322B1">
            <w:pPr>
              <w:rPr>
                <w:rFonts w:cstheme="minorHAnsi"/>
                <w:sz w:val="20"/>
                <w:szCs w:val="20"/>
              </w:rPr>
            </w:pPr>
            <w:r w:rsidRPr="004322B1">
              <w:rPr>
                <w:rFonts w:cstheme="minorHAnsi"/>
                <w:sz w:val="20"/>
                <w:szCs w:val="20"/>
              </w:rPr>
              <w:t>Grey</w:t>
            </w:r>
          </w:p>
          <w:p w14:paraId="355775BE" w14:textId="77777777" w:rsidR="004322B1" w:rsidRPr="004322B1" w:rsidRDefault="004322B1" w:rsidP="004322B1">
            <w:pPr>
              <w:rPr>
                <w:rFonts w:cstheme="minorHAnsi"/>
                <w:sz w:val="20"/>
                <w:szCs w:val="20"/>
              </w:rPr>
            </w:pPr>
            <w:r w:rsidRPr="004322B1">
              <w:rPr>
                <w:rFonts w:cstheme="minorHAnsi"/>
                <w:sz w:val="20"/>
                <w:szCs w:val="20"/>
              </w:rPr>
              <w:t>Report</w:t>
            </w:r>
          </w:p>
          <w:p w14:paraId="774CB98F" w14:textId="77777777" w:rsidR="004322B1" w:rsidRPr="004322B1" w:rsidRDefault="004322B1" w:rsidP="004322B1">
            <w:pPr>
              <w:rPr>
                <w:rFonts w:cstheme="minorHAnsi"/>
                <w:sz w:val="20"/>
                <w:szCs w:val="20"/>
              </w:rPr>
            </w:pPr>
            <w:r w:rsidRPr="004322B1">
              <w:rPr>
                <w:rFonts w:cstheme="minorHAnsi"/>
                <w:sz w:val="20"/>
                <w:szCs w:val="20"/>
              </w:rPr>
              <w:t>Longitudinal study - scoping exercise, qualitative, descriptive quantitative analysis, content analysis</w:t>
            </w:r>
          </w:p>
          <w:p w14:paraId="5577A459" w14:textId="77777777" w:rsidR="004322B1" w:rsidRPr="004322B1" w:rsidRDefault="004322B1" w:rsidP="004322B1">
            <w:pPr>
              <w:rPr>
                <w:rFonts w:cstheme="minorHAnsi"/>
                <w:sz w:val="20"/>
                <w:szCs w:val="20"/>
              </w:rPr>
            </w:pPr>
            <w:r w:rsidRPr="004322B1">
              <w:rPr>
                <w:rFonts w:cstheme="minorHAnsi"/>
                <w:sz w:val="20"/>
                <w:szCs w:val="20"/>
              </w:rPr>
              <w:t xml:space="preserve">Evaluation of collaborative work between practitioners in lung cancer services, people affected by </w:t>
            </w:r>
            <w:r w:rsidRPr="004322B1">
              <w:rPr>
                <w:rFonts w:cstheme="minorHAnsi"/>
                <w:sz w:val="20"/>
                <w:szCs w:val="20"/>
              </w:rPr>
              <w:lastRenderedPageBreak/>
              <w:t>cancer and the CCRC – to improve patient involvement, test a model of involvement and evaluate the impact of involvement.</w:t>
            </w:r>
          </w:p>
        </w:tc>
        <w:tc>
          <w:tcPr>
            <w:tcW w:w="7846" w:type="dxa"/>
            <w:tcBorders>
              <w:top w:val="single" w:sz="4" w:space="0" w:color="auto"/>
              <w:left w:val="single" w:sz="4" w:space="0" w:color="auto"/>
              <w:bottom w:val="single" w:sz="4" w:space="0" w:color="auto"/>
              <w:right w:val="single" w:sz="4" w:space="0" w:color="auto"/>
            </w:tcBorders>
          </w:tcPr>
          <w:p w14:paraId="69E8DED8"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 service provision</w:t>
            </w:r>
          </w:p>
          <w:p w14:paraId="25B9EF9E"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prospective interviews and questionnaires with patients (n=66), retrospective case note review of patients (n=1000), feedback from patients and professionals (cancer).</w:t>
            </w:r>
          </w:p>
          <w:p w14:paraId="692A507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 throughout with patient and carer advisory groups, one member undertook interviews.</w:t>
            </w:r>
          </w:p>
          <w:p w14:paraId="175EF8A6" w14:textId="77777777" w:rsidR="004322B1" w:rsidRPr="004322B1" w:rsidRDefault="004322B1" w:rsidP="004322B1">
            <w:pPr>
              <w:tabs>
                <w:tab w:val="left" w:pos="7760"/>
              </w:tabs>
              <w:rPr>
                <w:rFonts w:cstheme="minorHAnsi"/>
                <w:sz w:val="20"/>
                <w:szCs w:val="20"/>
              </w:rPr>
            </w:pPr>
            <w:r w:rsidRPr="004322B1">
              <w:rPr>
                <w:rFonts w:cstheme="minorHAnsi"/>
                <w:sz w:val="20"/>
                <w:szCs w:val="20"/>
              </w:rPr>
              <w:t>Found clinical staff do not have clear ideas of what constitutes involvement, numerous barriers identified, core learnings for implementation of collaborative working highlighted.</w:t>
            </w:r>
          </w:p>
          <w:p w14:paraId="3175A9F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A06EC6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Many facilitators, barriers and evaluation reported. Different perspectives reported separately and discussed. Recommendations made on involvement.</w:t>
            </w:r>
          </w:p>
          <w:p w14:paraId="46A92787"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5E51A3"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576ED41F"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51CC9768" w14:textId="77777777" w:rsidR="004322B1" w:rsidRPr="004322B1" w:rsidRDefault="004322B1" w:rsidP="004322B1">
            <w:pPr>
              <w:tabs>
                <w:tab w:val="left" w:pos="7760"/>
              </w:tabs>
              <w:rPr>
                <w:rFonts w:cstheme="minorHAnsi"/>
                <w:sz w:val="20"/>
                <w:szCs w:val="20"/>
              </w:rPr>
            </w:pPr>
          </w:p>
        </w:tc>
      </w:tr>
      <w:tr w:rsidR="004322B1" w:rsidRPr="004322B1" w14:paraId="0FC2ECB8" w14:textId="77777777" w:rsidTr="00BB2F9E">
        <w:tc>
          <w:tcPr>
            <w:tcW w:w="1976" w:type="dxa"/>
            <w:tcBorders>
              <w:top w:val="single" w:sz="4" w:space="0" w:color="auto"/>
              <w:left w:val="single" w:sz="4" w:space="0" w:color="auto"/>
              <w:bottom w:val="single" w:sz="4" w:space="0" w:color="auto"/>
              <w:right w:val="single" w:sz="4" w:space="0" w:color="auto"/>
            </w:tcBorders>
          </w:tcPr>
          <w:p w14:paraId="1B21C6A9" w14:textId="741C2EE6" w:rsidR="004322B1" w:rsidRPr="004322B1" w:rsidRDefault="004322B1" w:rsidP="004322B1">
            <w:pPr>
              <w:tabs>
                <w:tab w:val="left" w:pos="7760"/>
              </w:tabs>
              <w:rPr>
                <w:rFonts w:cstheme="minorHAnsi"/>
                <w:sz w:val="20"/>
                <w:szCs w:val="20"/>
              </w:rPr>
            </w:pPr>
            <w:r w:rsidRPr="004322B1">
              <w:rPr>
                <w:rFonts w:cstheme="minorHAnsi"/>
                <w:sz w:val="20"/>
                <w:szCs w:val="20"/>
              </w:rPr>
              <w:t>Marsh</w:t>
            </w:r>
          </w:p>
          <w:p w14:paraId="79CF020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2017</w:t>
            </w:r>
          </w:p>
          <w:p w14:paraId="158EC9ED" w14:textId="77777777" w:rsidR="004322B1" w:rsidRPr="004322B1" w:rsidRDefault="004322B1" w:rsidP="004322B1">
            <w:pPr>
              <w:tabs>
                <w:tab w:val="left" w:pos="7760"/>
              </w:tabs>
              <w:rPr>
                <w:rFonts w:cstheme="minorHAnsi"/>
                <w:sz w:val="20"/>
                <w:szCs w:val="20"/>
              </w:rPr>
            </w:pPr>
            <w:r w:rsidRPr="004322B1">
              <w:rPr>
                <w:rFonts w:cstheme="minorHAnsi"/>
                <w:sz w:val="20"/>
                <w:szCs w:val="20"/>
              </w:rPr>
              <w:t>Australia</w:t>
            </w:r>
          </w:p>
          <w:p w14:paraId="21E53FDF"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2D01F62" w14:textId="77777777" w:rsidR="004322B1" w:rsidRPr="004322B1" w:rsidRDefault="004322B1" w:rsidP="004322B1">
            <w:pPr>
              <w:rPr>
                <w:rFonts w:cstheme="minorHAnsi"/>
                <w:sz w:val="20"/>
                <w:szCs w:val="20"/>
              </w:rPr>
            </w:pPr>
            <w:r w:rsidRPr="004322B1">
              <w:rPr>
                <w:rFonts w:cstheme="minorHAnsi"/>
                <w:sz w:val="20"/>
                <w:szCs w:val="20"/>
              </w:rPr>
              <w:t>Academic</w:t>
            </w:r>
          </w:p>
          <w:p w14:paraId="3550D67B" w14:textId="77777777" w:rsidR="004322B1" w:rsidRPr="004322B1" w:rsidRDefault="004322B1" w:rsidP="004322B1">
            <w:pPr>
              <w:rPr>
                <w:rFonts w:cstheme="minorHAnsi"/>
                <w:sz w:val="20"/>
                <w:szCs w:val="20"/>
              </w:rPr>
            </w:pPr>
            <w:r w:rsidRPr="004322B1">
              <w:rPr>
                <w:rFonts w:cstheme="minorHAnsi"/>
                <w:sz w:val="20"/>
                <w:szCs w:val="20"/>
              </w:rPr>
              <w:t>Journal article</w:t>
            </w:r>
          </w:p>
          <w:p w14:paraId="79410B77" w14:textId="77777777" w:rsidR="004322B1" w:rsidRPr="004322B1" w:rsidRDefault="004322B1" w:rsidP="004322B1">
            <w:pPr>
              <w:rPr>
                <w:rFonts w:cstheme="minorHAnsi"/>
                <w:sz w:val="20"/>
                <w:szCs w:val="20"/>
              </w:rPr>
            </w:pPr>
            <w:r w:rsidRPr="004322B1">
              <w:rPr>
                <w:rFonts w:cstheme="minorHAnsi"/>
                <w:sz w:val="20"/>
                <w:szCs w:val="20"/>
              </w:rPr>
              <w:t>Qualitative</w:t>
            </w:r>
          </w:p>
          <w:p w14:paraId="4F61CBD1"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 study exploring how a community garden functions as a place of end-of-life/bereavement support.</w:t>
            </w:r>
          </w:p>
        </w:tc>
        <w:tc>
          <w:tcPr>
            <w:tcW w:w="7846" w:type="dxa"/>
            <w:tcBorders>
              <w:top w:val="single" w:sz="4" w:space="0" w:color="auto"/>
              <w:left w:val="single" w:sz="4" w:space="0" w:color="auto"/>
              <w:bottom w:val="single" w:sz="4" w:space="0" w:color="auto"/>
              <w:right w:val="single" w:sz="4" w:space="0" w:color="auto"/>
            </w:tcBorders>
          </w:tcPr>
          <w:p w14:paraId="75D4E6D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3A9B99B" w14:textId="77777777" w:rsidR="004322B1" w:rsidRPr="004322B1" w:rsidRDefault="004322B1" w:rsidP="004322B1">
            <w:pPr>
              <w:tabs>
                <w:tab w:val="left" w:pos="7760"/>
              </w:tabs>
              <w:rPr>
                <w:rFonts w:cstheme="minorHAnsi"/>
                <w:sz w:val="20"/>
                <w:szCs w:val="20"/>
              </w:rPr>
            </w:pPr>
            <w:r w:rsidRPr="004322B1">
              <w:rPr>
                <w:rFonts w:cstheme="minorHAnsi"/>
                <w:sz w:val="20"/>
                <w:szCs w:val="20"/>
              </w:rPr>
              <w:t>3 community workshop and other events held with service providers, community members, visitors, garden co-ordinator/volunteers, patients and carers (n=78) (palliative care).</w:t>
            </w:r>
          </w:p>
          <w:p w14:paraId="2142129A" w14:textId="77777777" w:rsidR="004322B1" w:rsidRPr="004322B1" w:rsidRDefault="004322B1" w:rsidP="004322B1">
            <w:pPr>
              <w:tabs>
                <w:tab w:val="left" w:pos="7760"/>
              </w:tabs>
              <w:rPr>
                <w:rFonts w:cstheme="minorHAnsi"/>
                <w:sz w:val="20"/>
                <w:szCs w:val="20"/>
              </w:rPr>
            </w:pPr>
            <w:r w:rsidRPr="004322B1">
              <w:rPr>
                <w:rFonts w:cstheme="minorHAnsi"/>
                <w:sz w:val="20"/>
                <w:szCs w:val="20"/>
              </w:rPr>
              <w:t>Included carers in the project team.</w:t>
            </w:r>
          </w:p>
          <w:p w14:paraId="7ED0669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BFDE94F"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Reported facilitators, barriers and evaluation. Different and overlapping roles were discussed and the relevance of the PAR approach.</w:t>
            </w:r>
          </w:p>
        </w:tc>
        <w:tc>
          <w:tcPr>
            <w:tcW w:w="1557" w:type="dxa"/>
            <w:tcBorders>
              <w:top w:val="single" w:sz="4" w:space="0" w:color="auto"/>
              <w:left w:val="single" w:sz="4" w:space="0" w:color="auto"/>
              <w:bottom w:val="single" w:sz="4" w:space="0" w:color="auto"/>
              <w:right w:val="single" w:sz="4" w:space="0" w:color="auto"/>
            </w:tcBorders>
          </w:tcPr>
          <w:p w14:paraId="76EC45CD"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13EBBF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EBDBB30" w14:textId="77777777" w:rsidR="004322B1" w:rsidRPr="004322B1" w:rsidRDefault="004322B1" w:rsidP="004322B1">
            <w:pPr>
              <w:tabs>
                <w:tab w:val="left" w:pos="7760"/>
              </w:tabs>
              <w:rPr>
                <w:rFonts w:cstheme="minorHAnsi"/>
                <w:sz w:val="20"/>
                <w:szCs w:val="20"/>
              </w:rPr>
            </w:pPr>
          </w:p>
        </w:tc>
      </w:tr>
      <w:tr w:rsidR="004322B1" w:rsidRPr="004322B1" w14:paraId="3368FCB7" w14:textId="77777777" w:rsidTr="00BB2F9E">
        <w:tc>
          <w:tcPr>
            <w:tcW w:w="1976" w:type="dxa"/>
            <w:tcBorders>
              <w:top w:val="single" w:sz="4" w:space="0" w:color="auto"/>
              <w:left w:val="single" w:sz="4" w:space="0" w:color="auto"/>
              <w:bottom w:val="single" w:sz="4" w:space="0" w:color="auto"/>
              <w:right w:val="single" w:sz="4" w:space="0" w:color="auto"/>
            </w:tcBorders>
          </w:tcPr>
          <w:p w14:paraId="43FFFEDF" w14:textId="48CA0A9A" w:rsidR="004322B1" w:rsidRPr="004322B1" w:rsidRDefault="004322B1" w:rsidP="004322B1">
            <w:pPr>
              <w:tabs>
                <w:tab w:val="left" w:pos="7760"/>
              </w:tabs>
              <w:rPr>
                <w:rFonts w:cstheme="minorHAnsi"/>
                <w:sz w:val="20"/>
                <w:szCs w:val="20"/>
              </w:rPr>
            </w:pPr>
            <w:r w:rsidRPr="004322B1">
              <w:rPr>
                <w:rFonts w:cstheme="minorHAnsi"/>
                <w:sz w:val="20"/>
                <w:szCs w:val="20"/>
              </w:rPr>
              <w:t>McIlfatrick</w:t>
            </w:r>
          </w:p>
          <w:p w14:paraId="4EE19B6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4013E249" w14:textId="77777777" w:rsidR="004322B1" w:rsidRPr="004322B1" w:rsidRDefault="004322B1" w:rsidP="004322B1">
            <w:pPr>
              <w:tabs>
                <w:tab w:val="left" w:pos="7760"/>
              </w:tabs>
              <w:rPr>
                <w:rFonts w:cstheme="minorHAnsi"/>
                <w:sz w:val="20"/>
                <w:szCs w:val="20"/>
              </w:rPr>
            </w:pPr>
            <w:r w:rsidRPr="004322B1">
              <w:rPr>
                <w:rFonts w:cstheme="minorHAnsi"/>
                <w:sz w:val="20"/>
                <w:szCs w:val="20"/>
              </w:rPr>
              <w:t>Ireland</w:t>
            </w:r>
          </w:p>
          <w:p w14:paraId="55DCEDE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79E7EAC" w14:textId="77777777" w:rsidR="004322B1" w:rsidRPr="004322B1" w:rsidRDefault="004322B1" w:rsidP="004322B1">
            <w:pPr>
              <w:rPr>
                <w:rFonts w:cstheme="minorHAnsi"/>
                <w:sz w:val="20"/>
                <w:szCs w:val="20"/>
              </w:rPr>
            </w:pPr>
            <w:r w:rsidRPr="004322B1">
              <w:rPr>
                <w:rFonts w:cstheme="minorHAnsi"/>
                <w:sz w:val="20"/>
                <w:szCs w:val="20"/>
              </w:rPr>
              <w:t>Grey</w:t>
            </w:r>
          </w:p>
          <w:p w14:paraId="366E4D39" w14:textId="77777777" w:rsidR="004322B1" w:rsidRPr="004322B1" w:rsidRDefault="004322B1" w:rsidP="004322B1">
            <w:pPr>
              <w:rPr>
                <w:rFonts w:cstheme="minorHAnsi"/>
                <w:sz w:val="20"/>
                <w:szCs w:val="20"/>
              </w:rPr>
            </w:pPr>
            <w:r w:rsidRPr="004322B1">
              <w:rPr>
                <w:rFonts w:cstheme="minorHAnsi"/>
                <w:sz w:val="20"/>
                <w:szCs w:val="20"/>
              </w:rPr>
              <w:t>Report</w:t>
            </w:r>
          </w:p>
          <w:p w14:paraId="40955B26" w14:textId="77777777" w:rsidR="004322B1" w:rsidRPr="004322B1" w:rsidRDefault="004322B1" w:rsidP="004322B1">
            <w:pPr>
              <w:rPr>
                <w:rFonts w:cstheme="minorHAnsi"/>
                <w:sz w:val="20"/>
                <w:szCs w:val="20"/>
              </w:rPr>
            </w:pPr>
            <w:r w:rsidRPr="004322B1">
              <w:rPr>
                <w:rFonts w:cstheme="minorHAnsi"/>
                <w:sz w:val="20"/>
                <w:szCs w:val="20"/>
              </w:rPr>
              <w:t>Qualitative, review, document analysis</w:t>
            </w:r>
          </w:p>
          <w:p w14:paraId="3CD699AC"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of user/carer forum “Voices 4 Care” within</w:t>
            </w:r>
            <w:r w:rsidRPr="004322B1">
              <w:rPr>
                <w:rFonts w:cstheme="minorHAnsi"/>
                <w:iCs/>
                <w:sz w:val="20"/>
                <w:szCs w:val="20"/>
              </w:rPr>
              <w:t xml:space="preserve"> All Ireland Institute of Hospice and Palliative Care (</w:t>
            </w:r>
            <w:r w:rsidRPr="004322B1">
              <w:rPr>
                <w:rFonts w:cstheme="minorHAnsi"/>
                <w:sz w:val="20"/>
                <w:szCs w:val="20"/>
              </w:rPr>
              <w:t>AIIHPC).</w:t>
            </w:r>
          </w:p>
        </w:tc>
        <w:tc>
          <w:tcPr>
            <w:tcW w:w="7846" w:type="dxa"/>
            <w:tcBorders>
              <w:top w:val="single" w:sz="4" w:space="0" w:color="auto"/>
              <w:left w:val="single" w:sz="4" w:space="0" w:color="auto"/>
              <w:bottom w:val="single" w:sz="4" w:space="0" w:color="auto"/>
              <w:right w:val="single" w:sz="4" w:space="0" w:color="auto"/>
            </w:tcBorders>
          </w:tcPr>
          <w:p w14:paraId="0FD21F4C"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policy, education, research</w:t>
            </w:r>
          </w:p>
          <w:p w14:paraId="0B0768D9" w14:textId="77777777" w:rsidR="004322B1" w:rsidRPr="004322B1" w:rsidRDefault="004322B1" w:rsidP="004322B1">
            <w:pPr>
              <w:tabs>
                <w:tab w:val="left" w:pos="7760"/>
              </w:tabs>
              <w:rPr>
                <w:rFonts w:cstheme="minorHAnsi"/>
                <w:sz w:val="20"/>
                <w:szCs w:val="20"/>
              </w:rPr>
            </w:pPr>
            <w:r w:rsidRPr="004322B1">
              <w:rPr>
                <w:rFonts w:cstheme="minorHAnsi"/>
                <w:sz w:val="20"/>
                <w:szCs w:val="20"/>
              </w:rPr>
              <w:t>Stakeholder interviews with clinician, researchers, commissioners (n=4), advocacy/PPI organisations (n=2), Voices 4 Care members (n=1) and 2 focus groups of Voices 4 Care members (n=13) (cancer).</w:t>
            </w:r>
          </w:p>
          <w:p w14:paraId="364E163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CB6029B"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reported. Raised issues of recruitment and diversity, practical and psychological matters, terms of reference, levels of involvement.</w:t>
            </w:r>
          </w:p>
        </w:tc>
        <w:tc>
          <w:tcPr>
            <w:tcW w:w="1557" w:type="dxa"/>
            <w:tcBorders>
              <w:top w:val="single" w:sz="4" w:space="0" w:color="auto"/>
              <w:left w:val="single" w:sz="4" w:space="0" w:color="auto"/>
              <w:bottom w:val="single" w:sz="4" w:space="0" w:color="auto"/>
              <w:right w:val="single" w:sz="4" w:space="0" w:color="auto"/>
            </w:tcBorders>
          </w:tcPr>
          <w:p w14:paraId="1D8EE5FA"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E19706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0FADFD1" w14:textId="77777777" w:rsidR="004322B1" w:rsidRPr="004322B1" w:rsidRDefault="004322B1" w:rsidP="004322B1">
            <w:pPr>
              <w:tabs>
                <w:tab w:val="left" w:pos="7760"/>
              </w:tabs>
              <w:rPr>
                <w:rFonts w:cstheme="minorHAnsi"/>
                <w:sz w:val="20"/>
                <w:szCs w:val="20"/>
              </w:rPr>
            </w:pPr>
          </w:p>
        </w:tc>
      </w:tr>
      <w:tr w:rsidR="004322B1" w:rsidRPr="004322B1" w14:paraId="30C8486B" w14:textId="77777777" w:rsidTr="00BB2F9E">
        <w:tc>
          <w:tcPr>
            <w:tcW w:w="1976" w:type="dxa"/>
            <w:tcBorders>
              <w:top w:val="single" w:sz="4" w:space="0" w:color="auto"/>
              <w:left w:val="single" w:sz="4" w:space="0" w:color="auto"/>
              <w:bottom w:val="single" w:sz="4" w:space="0" w:color="auto"/>
              <w:right w:val="single" w:sz="4" w:space="0" w:color="auto"/>
            </w:tcBorders>
          </w:tcPr>
          <w:p w14:paraId="5DB3BD44" w14:textId="134A199B" w:rsidR="004322B1" w:rsidRPr="004322B1" w:rsidRDefault="004322B1" w:rsidP="004322B1">
            <w:pPr>
              <w:tabs>
                <w:tab w:val="left" w:pos="7760"/>
              </w:tabs>
              <w:rPr>
                <w:rFonts w:cstheme="minorHAnsi"/>
                <w:sz w:val="20"/>
                <w:szCs w:val="20"/>
              </w:rPr>
            </w:pPr>
            <w:r w:rsidRPr="004322B1">
              <w:rPr>
                <w:rFonts w:cstheme="minorHAnsi"/>
                <w:sz w:val="20"/>
                <w:szCs w:val="20"/>
              </w:rPr>
              <w:t>National Council for Palliative Care (NCPC)</w:t>
            </w:r>
            <w:r w:rsidR="00BE2D15" w:rsidRPr="004322B1">
              <w:rPr>
                <w:rFonts w:cstheme="minorHAnsi"/>
                <w:sz w:val="20"/>
                <w:szCs w:val="20"/>
              </w:rPr>
              <w:t xml:space="preserve"> </w:t>
            </w:r>
          </w:p>
          <w:p w14:paraId="5370B54D"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2009</w:t>
            </w:r>
          </w:p>
          <w:p w14:paraId="25E83A2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90C4C6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7DAE706" w14:textId="77777777" w:rsidR="004322B1" w:rsidRPr="004322B1" w:rsidRDefault="004322B1" w:rsidP="004322B1">
            <w:pPr>
              <w:rPr>
                <w:rFonts w:cstheme="minorHAnsi"/>
                <w:sz w:val="20"/>
                <w:szCs w:val="20"/>
              </w:rPr>
            </w:pPr>
            <w:r w:rsidRPr="004322B1">
              <w:rPr>
                <w:rFonts w:cstheme="minorHAnsi"/>
                <w:sz w:val="20"/>
                <w:szCs w:val="20"/>
              </w:rPr>
              <w:t>Grey</w:t>
            </w:r>
          </w:p>
          <w:p w14:paraId="33DDBD74" w14:textId="77777777" w:rsidR="004322B1" w:rsidRPr="004322B1" w:rsidRDefault="004322B1" w:rsidP="004322B1">
            <w:pPr>
              <w:rPr>
                <w:rFonts w:cstheme="minorHAnsi"/>
                <w:sz w:val="20"/>
                <w:szCs w:val="20"/>
              </w:rPr>
            </w:pPr>
            <w:r w:rsidRPr="004322B1">
              <w:rPr>
                <w:rFonts w:cstheme="minorHAnsi"/>
                <w:sz w:val="20"/>
                <w:szCs w:val="20"/>
              </w:rPr>
              <w:t>Guide/report</w:t>
            </w:r>
          </w:p>
          <w:p w14:paraId="5CB9D0AC" w14:textId="77777777" w:rsidR="004322B1" w:rsidRPr="004322B1" w:rsidRDefault="004322B1" w:rsidP="004322B1">
            <w:pPr>
              <w:rPr>
                <w:rFonts w:cstheme="minorHAnsi"/>
                <w:sz w:val="20"/>
                <w:szCs w:val="20"/>
              </w:rPr>
            </w:pPr>
            <w:r w:rsidRPr="004322B1">
              <w:rPr>
                <w:rFonts w:cstheme="minorHAnsi"/>
                <w:sz w:val="20"/>
                <w:szCs w:val="20"/>
              </w:rPr>
              <w:t>Text/opinion</w:t>
            </w:r>
          </w:p>
          <w:p w14:paraId="5F8745E7" w14:textId="77777777" w:rsidR="004322B1" w:rsidRPr="004322B1" w:rsidRDefault="004322B1" w:rsidP="004322B1">
            <w:pPr>
              <w:rPr>
                <w:rFonts w:cstheme="minorHAnsi"/>
                <w:sz w:val="20"/>
                <w:szCs w:val="20"/>
              </w:rPr>
            </w:pPr>
            <w:r w:rsidRPr="004322B1">
              <w:rPr>
                <w:rFonts w:cstheme="minorHAnsi"/>
                <w:sz w:val="20"/>
                <w:szCs w:val="20"/>
              </w:rPr>
              <w:t>Guide on involving patients, carers and the public in palliative and end of life care services.</w:t>
            </w:r>
          </w:p>
        </w:tc>
        <w:tc>
          <w:tcPr>
            <w:tcW w:w="7846" w:type="dxa"/>
            <w:tcBorders>
              <w:top w:val="single" w:sz="4" w:space="0" w:color="auto"/>
              <w:left w:val="single" w:sz="4" w:space="0" w:color="auto"/>
              <w:bottom w:val="single" w:sz="4" w:space="0" w:color="auto"/>
              <w:right w:val="single" w:sz="4" w:space="0" w:color="auto"/>
            </w:tcBorders>
          </w:tcPr>
          <w:p w14:paraId="63918C94"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 commissioning, education</w:t>
            </w:r>
          </w:p>
          <w:p w14:paraId="61CAE58D" w14:textId="77777777" w:rsidR="004322B1" w:rsidRPr="004322B1" w:rsidRDefault="004322B1" w:rsidP="004322B1">
            <w:pPr>
              <w:tabs>
                <w:tab w:val="left" w:pos="7760"/>
              </w:tabs>
              <w:rPr>
                <w:rFonts w:cstheme="minorHAnsi"/>
                <w:sz w:val="20"/>
                <w:szCs w:val="20"/>
              </w:rPr>
            </w:pPr>
            <w:r w:rsidRPr="004322B1">
              <w:rPr>
                <w:rFonts w:cstheme="minorHAnsi"/>
                <w:sz w:val="20"/>
                <w:szCs w:val="20"/>
              </w:rPr>
              <w:t>Guide to involvement in palliative care, aimed at professionals, patients and carers.</w:t>
            </w:r>
          </w:p>
          <w:p w14:paraId="3FD53F9E" w14:textId="77777777" w:rsidR="004322B1" w:rsidRPr="004322B1" w:rsidRDefault="004322B1" w:rsidP="004322B1">
            <w:pPr>
              <w:tabs>
                <w:tab w:val="left" w:pos="7760"/>
              </w:tabs>
              <w:rPr>
                <w:rFonts w:cstheme="minorHAnsi"/>
                <w:sz w:val="20"/>
                <w:szCs w:val="20"/>
              </w:rPr>
            </w:pPr>
            <w:r w:rsidRPr="004322B1">
              <w:rPr>
                <w:rFonts w:cstheme="minorHAnsi"/>
                <w:sz w:val="20"/>
                <w:szCs w:val="20"/>
              </w:rPr>
              <w:t>Organised around a wheel of involvement comprised of 8 spokes, from mapping existing involvement activity through to providing feedback to those involved.</w:t>
            </w:r>
          </w:p>
          <w:p w14:paraId="72F671BA"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7375EAE6"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perspectives and evaluation reported.</w:t>
            </w:r>
          </w:p>
        </w:tc>
        <w:tc>
          <w:tcPr>
            <w:tcW w:w="1557" w:type="dxa"/>
            <w:tcBorders>
              <w:top w:val="single" w:sz="4" w:space="0" w:color="auto"/>
              <w:left w:val="single" w:sz="4" w:space="0" w:color="auto"/>
              <w:bottom w:val="single" w:sz="4" w:space="0" w:color="auto"/>
              <w:right w:val="single" w:sz="4" w:space="0" w:color="auto"/>
            </w:tcBorders>
          </w:tcPr>
          <w:p w14:paraId="0DC15CFD"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4E190AE2"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1C36A0D" w14:textId="77777777" w:rsidR="004322B1" w:rsidRPr="004322B1" w:rsidRDefault="004322B1" w:rsidP="004322B1">
            <w:pPr>
              <w:tabs>
                <w:tab w:val="left" w:pos="7760"/>
              </w:tabs>
              <w:rPr>
                <w:rFonts w:cstheme="minorHAnsi"/>
                <w:sz w:val="20"/>
                <w:szCs w:val="20"/>
              </w:rPr>
            </w:pPr>
          </w:p>
        </w:tc>
      </w:tr>
      <w:tr w:rsidR="004322B1" w:rsidRPr="004322B1" w14:paraId="7088EE16" w14:textId="77777777" w:rsidTr="00BB2F9E">
        <w:tc>
          <w:tcPr>
            <w:tcW w:w="1976" w:type="dxa"/>
            <w:tcBorders>
              <w:top w:val="single" w:sz="4" w:space="0" w:color="auto"/>
              <w:left w:val="single" w:sz="4" w:space="0" w:color="auto"/>
              <w:bottom w:val="single" w:sz="4" w:space="0" w:color="auto"/>
              <w:right w:val="single" w:sz="4" w:space="0" w:color="auto"/>
            </w:tcBorders>
          </w:tcPr>
          <w:p w14:paraId="0E8F0698" w14:textId="1CC51A2A" w:rsidR="004322B1" w:rsidRPr="004322B1" w:rsidRDefault="004322B1" w:rsidP="004322B1">
            <w:pPr>
              <w:tabs>
                <w:tab w:val="left" w:pos="7760"/>
              </w:tabs>
              <w:rPr>
                <w:rFonts w:cstheme="minorHAnsi"/>
                <w:sz w:val="20"/>
                <w:szCs w:val="20"/>
              </w:rPr>
            </w:pPr>
            <w:r w:rsidRPr="004322B1">
              <w:rPr>
                <w:rFonts w:cstheme="minorHAnsi"/>
                <w:sz w:val="20"/>
                <w:szCs w:val="20"/>
              </w:rPr>
              <w:t>NCPC</w:t>
            </w:r>
          </w:p>
          <w:p w14:paraId="1FFCA0E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2004</w:t>
            </w:r>
          </w:p>
          <w:p w14:paraId="39B593C9"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5F36602"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59D01FD" w14:textId="77777777" w:rsidR="004322B1" w:rsidRPr="004322B1" w:rsidRDefault="004322B1" w:rsidP="004322B1">
            <w:pPr>
              <w:rPr>
                <w:rFonts w:cstheme="minorHAnsi"/>
                <w:sz w:val="20"/>
                <w:szCs w:val="20"/>
              </w:rPr>
            </w:pPr>
            <w:r w:rsidRPr="004322B1">
              <w:rPr>
                <w:rFonts w:cstheme="minorHAnsi"/>
                <w:sz w:val="20"/>
                <w:szCs w:val="20"/>
              </w:rPr>
              <w:t>Grey</w:t>
            </w:r>
          </w:p>
          <w:p w14:paraId="536227A4" w14:textId="77777777" w:rsidR="004322B1" w:rsidRPr="004322B1" w:rsidRDefault="004322B1" w:rsidP="004322B1">
            <w:pPr>
              <w:rPr>
                <w:rFonts w:cstheme="minorHAnsi"/>
                <w:sz w:val="20"/>
                <w:szCs w:val="20"/>
              </w:rPr>
            </w:pPr>
            <w:r w:rsidRPr="004322B1">
              <w:rPr>
                <w:rFonts w:cstheme="minorHAnsi"/>
                <w:sz w:val="20"/>
                <w:szCs w:val="20"/>
              </w:rPr>
              <w:t>Guide/report</w:t>
            </w:r>
          </w:p>
          <w:p w14:paraId="7797AB85" w14:textId="77777777" w:rsidR="004322B1" w:rsidRPr="004322B1" w:rsidRDefault="004322B1" w:rsidP="004322B1">
            <w:pPr>
              <w:rPr>
                <w:rFonts w:cstheme="minorHAnsi"/>
                <w:sz w:val="20"/>
                <w:szCs w:val="20"/>
              </w:rPr>
            </w:pPr>
            <w:r w:rsidRPr="004322B1">
              <w:rPr>
                <w:rFonts w:cstheme="minorHAnsi"/>
                <w:sz w:val="20"/>
                <w:szCs w:val="20"/>
              </w:rPr>
              <w:t>Text/opinion</w:t>
            </w:r>
          </w:p>
          <w:p w14:paraId="109C1191" w14:textId="77777777" w:rsidR="004322B1" w:rsidRPr="004322B1" w:rsidRDefault="004322B1" w:rsidP="004322B1">
            <w:pPr>
              <w:rPr>
                <w:rFonts w:cstheme="minorHAnsi"/>
                <w:sz w:val="20"/>
                <w:szCs w:val="20"/>
              </w:rPr>
            </w:pPr>
            <w:r w:rsidRPr="004322B1">
              <w:rPr>
                <w:rFonts w:cstheme="minorHAnsi"/>
                <w:sz w:val="20"/>
                <w:szCs w:val="20"/>
              </w:rPr>
              <w:t>Guide for professionals on involvement in palliative care.</w:t>
            </w:r>
          </w:p>
        </w:tc>
        <w:tc>
          <w:tcPr>
            <w:tcW w:w="7846" w:type="dxa"/>
            <w:tcBorders>
              <w:top w:val="single" w:sz="4" w:space="0" w:color="auto"/>
              <w:left w:val="single" w:sz="4" w:space="0" w:color="auto"/>
              <w:bottom w:val="single" w:sz="4" w:space="0" w:color="auto"/>
              <w:right w:val="single" w:sz="4" w:space="0" w:color="auto"/>
            </w:tcBorders>
          </w:tcPr>
          <w:p w14:paraId="4E5AB214" w14:textId="77777777" w:rsidR="004322B1" w:rsidRPr="004322B1" w:rsidRDefault="004322B1" w:rsidP="004322B1">
            <w:pPr>
              <w:tabs>
                <w:tab w:val="left" w:pos="7760"/>
              </w:tabs>
              <w:rPr>
                <w:rFonts w:cstheme="minorHAnsi"/>
                <w:sz w:val="20"/>
                <w:szCs w:val="20"/>
              </w:rPr>
            </w:pPr>
            <w:bookmarkStart w:id="463" w:name="_Hlk505001864"/>
            <w:r w:rsidRPr="004322B1">
              <w:rPr>
                <w:rFonts w:cstheme="minorHAnsi"/>
                <w:sz w:val="20"/>
                <w:szCs w:val="20"/>
              </w:rPr>
              <w:t>Service provision, research, education</w:t>
            </w:r>
          </w:p>
          <w:bookmarkEnd w:id="463"/>
          <w:p w14:paraId="086E9145" w14:textId="77777777" w:rsidR="004322B1" w:rsidRPr="004322B1" w:rsidRDefault="004322B1" w:rsidP="004322B1">
            <w:pPr>
              <w:tabs>
                <w:tab w:val="left" w:pos="7760"/>
              </w:tabs>
              <w:rPr>
                <w:rFonts w:cstheme="minorHAnsi"/>
                <w:sz w:val="20"/>
                <w:szCs w:val="20"/>
              </w:rPr>
            </w:pPr>
            <w:r w:rsidRPr="004322B1">
              <w:rPr>
                <w:rFonts w:cstheme="minorHAnsi"/>
                <w:sz w:val="20"/>
                <w:szCs w:val="20"/>
              </w:rPr>
              <w:t>Guide on involvement in palliative care aimed at professionals.</w:t>
            </w:r>
          </w:p>
          <w:p w14:paraId="14C7BC0A"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basics of involvement, practicalities, examples, service user stories and involvement in different settings.</w:t>
            </w:r>
          </w:p>
          <w:p w14:paraId="4D859968"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195B1974"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evaluation.</w:t>
            </w:r>
          </w:p>
        </w:tc>
        <w:tc>
          <w:tcPr>
            <w:tcW w:w="1557" w:type="dxa"/>
            <w:tcBorders>
              <w:top w:val="single" w:sz="4" w:space="0" w:color="auto"/>
              <w:left w:val="single" w:sz="4" w:space="0" w:color="auto"/>
              <w:bottom w:val="single" w:sz="4" w:space="0" w:color="auto"/>
              <w:right w:val="single" w:sz="4" w:space="0" w:color="auto"/>
            </w:tcBorders>
          </w:tcPr>
          <w:p w14:paraId="56EC357B"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ECC8E5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87CA313" w14:textId="77777777" w:rsidR="004322B1" w:rsidRPr="004322B1" w:rsidRDefault="004322B1" w:rsidP="004322B1">
            <w:pPr>
              <w:tabs>
                <w:tab w:val="left" w:pos="7760"/>
              </w:tabs>
              <w:rPr>
                <w:rFonts w:cstheme="minorHAnsi"/>
                <w:sz w:val="20"/>
                <w:szCs w:val="20"/>
              </w:rPr>
            </w:pPr>
          </w:p>
        </w:tc>
      </w:tr>
      <w:tr w:rsidR="004322B1" w:rsidRPr="004322B1" w14:paraId="0F52C465" w14:textId="77777777" w:rsidTr="00BB2F9E">
        <w:tc>
          <w:tcPr>
            <w:tcW w:w="1976" w:type="dxa"/>
            <w:tcBorders>
              <w:top w:val="single" w:sz="4" w:space="0" w:color="auto"/>
              <w:left w:val="single" w:sz="4" w:space="0" w:color="auto"/>
              <w:bottom w:val="single" w:sz="4" w:space="0" w:color="auto"/>
              <w:right w:val="single" w:sz="4" w:space="0" w:color="auto"/>
            </w:tcBorders>
          </w:tcPr>
          <w:p w14:paraId="5022A832" w14:textId="50898257" w:rsidR="004322B1" w:rsidRPr="004322B1" w:rsidRDefault="004322B1" w:rsidP="004322B1">
            <w:pPr>
              <w:tabs>
                <w:tab w:val="left" w:pos="7760"/>
              </w:tabs>
              <w:rPr>
                <w:rFonts w:cstheme="minorHAnsi"/>
                <w:sz w:val="20"/>
                <w:szCs w:val="20"/>
              </w:rPr>
            </w:pPr>
            <w:r w:rsidRPr="004322B1">
              <w:rPr>
                <w:rFonts w:cstheme="minorHAnsi"/>
                <w:sz w:val="20"/>
                <w:szCs w:val="20"/>
              </w:rPr>
              <w:t>National Cancer Research Network (NCRN), NCRI</w:t>
            </w:r>
          </w:p>
          <w:p w14:paraId="5C9B56B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2012</w:t>
            </w:r>
          </w:p>
          <w:p w14:paraId="4E5A681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D576037"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C130A7B" w14:textId="77777777" w:rsidR="004322B1" w:rsidRPr="004322B1" w:rsidRDefault="004322B1" w:rsidP="004322B1">
            <w:pPr>
              <w:rPr>
                <w:rFonts w:cstheme="minorHAnsi"/>
                <w:sz w:val="20"/>
                <w:szCs w:val="20"/>
              </w:rPr>
            </w:pPr>
            <w:r w:rsidRPr="004322B1">
              <w:rPr>
                <w:rFonts w:cstheme="minorHAnsi"/>
                <w:sz w:val="20"/>
                <w:szCs w:val="20"/>
              </w:rPr>
              <w:t>Grey</w:t>
            </w:r>
          </w:p>
          <w:p w14:paraId="2185C4C3" w14:textId="77777777" w:rsidR="004322B1" w:rsidRPr="004322B1" w:rsidRDefault="004322B1" w:rsidP="004322B1">
            <w:pPr>
              <w:rPr>
                <w:rFonts w:cstheme="minorHAnsi"/>
                <w:sz w:val="20"/>
                <w:szCs w:val="20"/>
              </w:rPr>
            </w:pPr>
            <w:r w:rsidRPr="004322B1">
              <w:rPr>
                <w:rFonts w:cstheme="minorHAnsi"/>
                <w:sz w:val="20"/>
                <w:szCs w:val="20"/>
              </w:rPr>
              <w:t>Report</w:t>
            </w:r>
          </w:p>
          <w:p w14:paraId="23DA2989" w14:textId="77777777" w:rsidR="004322B1" w:rsidRPr="004322B1" w:rsidRDefault="004322B1" w:rsidP="004322B1">
            <w:pPr>
              <w:rPr>
                <w:rFonts w:cstheme="minorHAnsi"/>
                <w:sz w:val="20"/>
                <w:szCs w:val="20"/>
              </w:rPr>
            </w:pPr>
            <w:r w:rsidRPr="004322B1">
              <w:rPr>
                <w:rFonts w:cstheme="minorHAnsi"/>
                <w:sz w:val="20"/>
                <w:szCs w:val="20"/>
              </w:rPr>
              <w:t>Text/opinion</w:t>
            </w:r>
          </w:p>
          <w:p w14:paraId="03782532" w14:textId="77777777" w:rsidR="004322B1" w:rsidRPr="004322B1" w:rsidRDefault="004322B1" w:rsidP="004322B1">
            <w:pPr>
              <w:rPr>
                <w:rFonts w:cstheme="minorHAnsi"/>
                <w:sz w:val="20"/>
                <w:szCs w:val="20"/>
              </w:rPr>
            </w:pPr>
            <w:r w:rsidRPr="004322B1">
              <w:rPr>
                <w:rFonts w:cstheme="minorHAnsi"/>
                <w:sz w:val="20"/>
                <w:szCs w:val="20"/>
              </w:rPr>
              <w:t>Report on impact of involvement in cancer research.</w:t>
            </w:r>
          </w:p>
          <w:p w14:paraId="33379A06"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71CAE1F"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2250C23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involvement in cancer research, provides examples of involvement in action.</w:t>
            </w:r>
          </w:p>
          <w:p w14:paraId="0F3781A3" w14:textId="77777777" w:rsidR="004322B1" w:rsidRPr="004322B1" w:rsidRDefault="004322B1" w:rsidP="004322B1">
            <w:pPr>
              <w:tabs>
                <w:tab w:val="left" w:pos="7760"/>
              </w:tabs>
              <w:rPr>
                <w:rFonts w:cstheme="minorHAnsi"/>
                <w:sz w:val="20"/>
                <w:szCs w:val="20"/>
              </w:rPr>
            </w:pPr>
            <w:r w:rsidRPr="004322B1">
              <w:rPr>
                <w:rFonts w:cstheme="minorHAnsi"/>
                <w:sz w:val="20"/>
                <w:szCs w:val="20"/>
              </w:rPr>
              <w:t>Identifies key principles of working with consumers as partners in research, involving people in strategy as well as individual studies, listening to the consumer voice, learning from experience.</w:t>
            </w:r>
          </w:p>
          <w:p w14:paraId="5F7512E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962BC60"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facilitators, evaluation.</w:t>
            </w:r>
          </w:p>
        </w:tc>
        <w:tc>
          <w:tcPr>
            <w:tcW w:w="1557" w:type="dxa"/>
            <w:tcBorders>
              <w:top w:val="single" w:sz="4" w:space="0" w:color="auto"/>
              <w:left w:val="single" w:sz="4" w:space="0" w:color="auto"/>
              <w:bottom w:val="single" w:sz="4" w:space="0" w:color="auto"/>
              <w:right w:val="single" w:sz="4" w:space="0" w:color="auto"/>
            </w:tcBorders>
          </w:tcPr>
          <w:p w14:paraId="4BE178E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3E8217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B57B8A1" w14:textId="77777777" w:rsidR="004322B1" w:rsidRPr="004322B1" w:rsidRDefault="004322B1" w:rsidP="004322B1">
            <w:pPr>
              <w:tabs>
                <w:tab w:val="left" w:pos="7760"/>
              </w:tabs>
              <w:rPr>
                <w:rFonts w:cstheme="minorHAnsi"/>
                <w:sz w:val="20"/>
                <w:szCs w:val="20"/>
              </w:rPr>
            </w:pPr>
          </w:p>
        </w:tc>
      </w:tr>
      <w:tr w:rsidR="004322B1" w:rsidRPr="004322B1" w14:paraId="167D7C1C" w14:textId="77777777" w:rsidTr="00BB2F9E">
        <w:tc>
          <w:tcPr>
            <w:tcW w:w="1976" w:type="dxa"/>
            <w:tcBorders>
              <w:top w:val="single" w:sz="4" w:space="0" w:color="auto"/>
              <w:left w:val="single" w:sz="4" w:space="0" w:color="auto"/>
              <w:bottom w:val="single" w:sz="4" w:space="0" w:color="auto"/>
              <w:right w:val="single" w:sz="4" w:space="0" w:color="auto"/>
            </w:tcBorders>
          </w:tcPr>
          <w:p w14:paraId="75450A3D" w14:textId="465A2F94"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Noh</w:t>
            </w:r>
          </w:p>
          <w:p w14:paraId="74A6C52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3CE6B19A"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7938369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C9309EE" w14:textId="77777777" w:rsidR="004322B1" w:rsidRPr="004322B1" w:rsidRDefault="004322B1" w:rsidP="004322B1">
            <w:pPr>
              <w:rPr>
                <w:rFonts w:cstheme="minorHAnsi"/>
                <w:sz w:val="20"/>
                <w:szCs w:val="20"/>
              </w:rPr>
            </w:pPr>
            <w:r w:rsidRPr="004322B1">
              <w:rPr>
                <w:rFonts w:cstheme="minorHAnsi"/>
                <w:sz w:val="20"/>
                <w:szCs w:val="20"/>
              </w:rPr>
              <w:t>Academic</w:t>
            </w:r>
          </w:p>
          <w:p w14:paraId="2FF0EFF7" w14:textId="77777777" w:rsidR="004322B1" w:rsidRPr="004322B1" w:rsidRDefault="004322B1" w:rsidP="004322B1">
            <w:pPr>
              <w:rPr>
                <w:rFonts w:cstheme="minorHAnsi"/>
                <w:sz w:val="20"/>
                <w:szCs w:val="20"/>
              </w:rPr>
            </w:pPr>
            <w:r w:rsidRPr="004322B1">
              <w:rPr>
                <w:rFonts w:cstheme="minorHAnsi"/>
                <w:sz w:val="20"/>
                <w:szCs w:val="20"/>
              </w:rPr>
              <w:t>Journal article</w:t>
            </w:r>
          </w:p>
          <w:p w14:paraId="49329DFD" w14:textId="77777777" w:rsidR="004322B1" w:rsidRPr="004322B1" w:rsidRDefault="004322B1" w:rsidP="004322B1">
            <w:pPr>
              <w:rPr>
                <w:rFonts w:cstheme="minorHAnsi"/>
                <w:sz w:val="20"/>
                <w:szCs w:val="20"/>
              </w:rPr>
            </w:pPr>
            <w:r w:rsidRPr="004322B1">
              <w:rPr>
                <w:rFonts w:cstheme="minorHAnsi"/>
                <w:sz w:val="20"/>
                <w:szCs w:val="20"/>
              </w:rPr>
              <w:t>Systematic review of studies that used CBPR approach to address palliative and end-of-life care needs in underserved communities.</w:t>
            </w:r>
          </w:p>
          <w:p w14:paraId="35E3C2C9"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DB4649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C850C2B" w14:textId="77777777" w:rsidR="004322B1" w:rsidRPr="004322B1" w:rsidRDefault="004322B1" w:rsidP="004322B1">
            <w:pPr>
              <w:tabs>
                <w:tab w:val="left" w:pos="7760"/>
              </w:tabs>
              <w:rPr>
                <w:rFonts w:cstheme="minorHAnsi"/>
                <w:sz w:val="20"/>
                <w:szCs w:val="20"/>
              </w:rPr>
            </w:pPr>
            <w:r w:rsidRPr="004322B1">
              <w:rPr>
                <w:rFonts w:cstheme="minorHAnsi"/>
                <w:sz w:val="20"/>
                <w:szCs w:val="20"/>
              </w:rPr>
              <w:t>Brief description of involvement in the 18 studies.</w:t>
            </w:r>
          </w:p>
          <w:p w14:paraId="67309061" w14:textId="77777777" w:rsidR="004322B1" w:rsidRPr="004322B1" w:rsidRDefault="004322B1" w:rsidP="004322B1">
            <w:pPr>
              <w:tabs>
                <w:tab w:val="left" w:pos="7760"/>
              </w:tabs>
              <w:rPr>
                <w:rFonts w:cstheme="minorHAnsi"/>
                <w:sz w:val="20"/>
                <w:szCs w:val="20"/>
              </w:rPr>
            </w:pPr>
            <w:r w:rsidRPr="004322B1">
              <w:rPr>
                <w:rFonts w:cstheme="minorHAnsi"/>
                <w:sz w:val="20"/>
                <w:szCs w:val="20"/>
              </w:rPr>
              <w:t>Varied methods, including advisory groups, consultation, collaboration in recruitment and data collection, analysis, dissemination. Description of CBPR principles and its effectiveness for involvement.</w:t>
            </w:r>
          </w:p>
          <w:p w14:paraId="4D1FD35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Community members participated in generating research questions, study design including development of intervention tools, implementing interventions, data collection.</w:t>
            </w:r>
          </w:p>
          <w:p w14:paraId="58FCC032" w14:textId="77777777" w:rsidR="004322B1" w:rsidRPr="004322B1" w:rsidRDefault="004322B1" w:rsidP="004322B1">
            <w:pPr>
              <w:tabs>
                <w:tab w:val="left" w:pos="7760"/>
              </w:tabs>
              <w:rPr>
                <w:rFonts w:cstheme="minorHAnsi"/>
                <w:sz w:val="20"/>
                <w:szCs w:val="20"/>
              </w:rPr>
            </w:pPr>
            <w:r w:rsidRPr="004322B1">
              <w:rPr>
                <w:rFonts w:cstheme="minorHAnsi"/>
                <w:sz w:val="20"/>
                <w:szCs w:val="20"/>
              </w:rPr>
              <w:t>Varied communities, including racial/ethnic minorities, people with disabilities, prison inmates, patients with late-stage AIDS, volunteers serving seriously ill community members, family caregivers.</w:t>
            </w:r>
          </w:p>
          <w:p w14:paraId="73663273"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32AA6262"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included the CBPR approach aligning with the values of palliative care. Limited description of any evaluation.</w:t>
            </w:r>
          </w:p>
        </w:tc>
        <w:tc>
          <w:tcPr>
            <w:tcW w:w="1557" w:type="dxa"/>
            <w:tcBorders>
              <w:top w:val="single" w:sz="4" w:space="0" w:color="auto"/>
              <w:left w:val="single" w:sz="4" w:space="0" w:color="auto"/>
              <w:bottom w:val="single" w:sz="4" w:space="0" w:color="auto"/>
              <w:right w:val="single" w:sz="4" w:space="0" w:color="auto"/>
            </w:tcBorders>
          </w:tcPr>
          <w:p w14:paraId="4D8D2623"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AFCF31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505B1AA" w14:textId="77777777" w:rsidR="004322B1" w:rsidRPr="004322B1" w:rsidRDefault="004322B1" w:rsidP="004322B1">
            <w:pPr>
              <w:tabs>
                <w:tab w:val="left" w:pos="7760"/>
              </w:tabs>
              <w:rPr>
                <w:rFonts w:cstheme="minorHAnsi"/>
                <w:sz w:val="20"/>
                <w:szCs w:val="20"/>
              </w:rPr>
            </w:pPr>
          </w:p>
        </w:tc>
      </w:tr>
      <w:tr w:rsidR="004322B1" w:rsidRPr="004322B1" w14:paraId="0DF79E8F" w14:textId="77777777" w:rsidTr="00BB2F9E">
        <w:tc>
          <w:tcPr>
            <w:tcW w:w="1976" w:type="dxa"/>
            <w:tcBorders>
              <w:top w:val="single" w:sz="4" w:space="0" w:color="auto"/>
              <w:left w:val="single" w:sz="4" w:space="0" w:color="auto"/>
              <w:bottom w:val="single" w:sz="4" w:space="0" w:color="auto"/>
              <w:right w:val="single" w:sz="4" w:space="0" w:color="auto"/>
            </w:tcBorders>
          </w:tcPr>
          <w:p w14:paraId="670EFE3C" w14:textId="1D074356" w:rsidR="004322B1" w:rsidRPr="004322B1" w:rsidRDefault="004322B1" w:rsidP="004322B1">
            <w:pPr>
              <w:tabs>
                <w:tab w:val="left" w:pos="7760"/>
              </w:tabs>
              <w:rPr>
                <w:rFonts w:cstheme="minorHAnsi"/>
                <w:sz w:val="20"/>
                <w:szCs w:val="20"/>
              </w:rPr>
            </w:pPr>
            <w:r w:rsidRPr="004322B1">
              <w:rPr>
                <w:rFonts w:cstheme="minorHAnsi"/>
                <w:sz w:val="20"/>
                <w:szCs w:val="20"/>
              </w:rPr>
              <w:t>Payne</w:t>
            </w:r>
            <w:r w:rsidR="00C445FA">
              <w:rPr>
                <w:rFonts w:cstheme="minorHAnsi"/>
                <w:sz w:val="20"/>
                <w:szCs w:val="20"/>
              </w:rPr>
              <w:fldChar w:fldCharType="begin"/>
            </w:r>
            <w:r w:rsidR="00C445FA">
              <w:rPr>
                <w:rFonts w:cstheme="minorHAnsi"/>
                <w:sz w:val="20"/>
                <w:szCs w:val="20"/>
              </w:rPr>
              <w:instrText xml:space="preserve"> ADDIN EN.CITE &lt;EndNote&gt;&lt;Cite&gt;&lt;RecNum&gt;15228&lt;/RecNum&gt;&lt;DisplayText&gt;(Payne 2013)&lt;/DisplayText&gt;&lt;record&gt;&lt;rec-number&gt;15228&lt;/rec-number&gt;&lt;foreign-keys&gt;&lt;key app="EN" db-id="eda99esr9arp52e20v2pftz4rp5s9x0evef5" timestamp="1554371299"&gt;15228&lt;/key&gt;&lt;key app="ENWeb" db-id=""&gt;0&lt;/key&gt;&lt;/foreign-keys&gt;&lt;ref-type name="Report"&gt;27&lt;/ref-type&gt;&lt;contributors&gt;&lt;authors&gt;&lt;author&gt;Payne, S.; Preston, N.; Turner, M.; Rolls, L.&lt;/author&gt;&lt;/authors&gt;&lt;tertiary-authors&gt;&lt;author&gt;NCPC&lt;/author&gt;&lt;/tertiary-authors&gt;&lt;/contributors&gt;&lt;titles&gt;&lt;title&gt;Research in palliative care. Can hospices afford not to be involved? A report for the Commission into the Future of Hospice Care&lt;/title&gt;&lt;/titles&gt;&lt;reprint-edition&gt;in file&lt;/reprint-edition&gt;&lt;dates&gt;&lt;year&gt;2013&lt;/year&gt;&lt;/dates&gt;&lt;pub-location&gt;London&lt;/pub-location&gt;&lt;publisher&gt;Hospice UK&lt;/publisher&gt;&lt;urls&gt;&lt;/urls&gt;&lt;remote-database-provider&gt;HUK&lt;/remote-database-provider&gt;&lt;/record&gt;&lt;/Cite&gt;&lt;/EndNote&gt;</w:instrText>
            </w:r>
            <w:r w:rsidR="00C445FA">
              <w:rPr>
                <w:rFonts w:cstheme="minorHAnsi"/>
                <w:sz w:val="20"/>
                <w:szCs w:val="20"/>
              </w:rPr>
              <w:fldChar w:fldCharType="separate"/>
            </w:r>
            <w:r w:rsidR="00C445FA">
              <w:rPr>
                <w:rFonts w:cstheme="minorHAnsi"/>
                <w:noProof/>
                <w:sz w:val="20"/>
                <w:szCs w:val="20"/>
              </w:rPr>
              <w:t>(Payne 2013)</w:t>
            </w:r>
            <w:r w:rsidR="00C445FA">
              <w:rPr>
                <w:rFonts w:cstheme="minorHAnsi"/>
                <w:sz w:val="20"/>
                <w:szCs w:val="20"/>
              </w:rPr>
              <w:fldChar w:fldCharType="end"/>
            </w:r>
          </w:p>
          <w:p w14:paraId="453C294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300753D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42845E9"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80EB737" w14:textId="77777777" w:rsidR="004322B1" w:rsidRPr="004322B1" w:rsidRDefault="004322B1" w:rsidP="004322B1">
            <w:pPr>
              <w:rPr>
                <w:rFonts w:cstheme="minorHAnsi"/>
                <w:sz w:val="20"/>
                <w:szCs w:val="20"/>
              </w:rPr>
            </w:pPr>
            <w:r w:rsidRPr="004322B1">
              <w:rPr>
                <w:rFonts w:cstheme="minorHAnsi"/>
                <w:sz w:val="20"/>
                <w:szCs w:val="20"/>
              </w:rPr>
              <w:t>Grey</w:t>
            </w:r>
          </w:p>
          <w:p w14:paraId="27977BF8" w14:textId="77777777" w:rsidR="004322B1" w:rsidRPr="004322B1" w:rsidRDefault="004322B1" w:rsidP="004322B1">
            <w:pPr>
              <w:rPr>
                <w:rFonts w:cstheme="minorHAnsi"/>
                <w:sz w:val="20"/>
                <w:szCs w:val="20"/>
              </w:rPr>
            </w:pPr>
            <w:r w:rsidRPr="004322B1">
              <w:rPr>
                <w:rFonts w:cstheme="minorHAnsi"/>
                <w:sz w:val="20"/>
                <w:szCs w:val="20"/>
              </w:rPr>
              <w:t>Report</w:t>
            </w:r>
          </w:p>
          <w:p w14:paraId="797B9B67" w14:textId="77777777" w:rsidR="004322B1" w:rsidRPr="004322B1" w:rsidRDefault="004322B1" w:rsidP="004322B1">
            <w:pPr>
              <w:rPr>
                <w:rFonts w:cstheme="minorHAnsi"/>
                <w:sz w:val="20"/>
                <w:szCs w:val="20"/>
              </w:rPr>
            </w:pPr>
            <w:r w:rsidRPr="004322B1">
              <w:rPr>
                <w:rFonts w:cstheme="minorHAnsi"/>
                <w:sz w:val="20"/>
                <w:szCs w:val="20"/>
              </w:rPr>
              <w:t>Scoping review, qualitative</w:t>
            </w:r>
          </w:p>
          <w:p w14:paraId="1605B51B"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commissioned, by the Commission into the Future of Hospice care, to identify issues of importance and provide recommendations regarding research and research capacity building related to hospice care.</w:t>
            </w:r>
          </w:p>
        </w:tc>
        <w:tc>
          <w:tcPr>
            <w:tcW w:w="7846" w:type="dxa"/>
            <w:tcBorders>
              <w:top w:val="single" w:sz="4" w:space="0" w:color="auto"/>
              <w:left w:val="single" w:sz="4" w:space="0" w:color="auto"/>
              <w:bottom w:val="single" w:sz="4" w:space="0" w:color="auto"/>
              <w:right w:val="single" w:sz="4" w:space="0" w:color="auto"/>
            </w:tcBorders>
          </w:tcPr>
          <w:p w14:paraId="74019BDB"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CC51299"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to identify issues of importance regarding research of those involved in hospice care, including staff, patients, carers and families (cancer, dementia, neurodegenerative, older).</w:t>
            </w:r>
          </w:p>
          <w:p w14:paraId="2F67631B" w14:textId="77777777" w:rsidR="004322B1" w:rsidRPr="004322B1" w:rsidRDefault="004322B1" w:rsidP="004322B1">
            <w:pPr>
              <w:tabs>
                <w:tab w:val="left" w:pos="7760"/>
              </w:tabs>
              <w:rPr>
                <w:rFonts w:cstheme="minorHAnsi"/>
                <w:sz w:val="20"/>
                <w:szCs w:val="20"/>
              </w:rPr>
            </w:pPr>
            <w:r w:rsidRPr="004322B1">
              <w:rPr>
                <w:rFonts w:cstheme="minorHAnsi"/>
                <w:sz w:val="20"/>
                <w:szCs w:val="20"/>
              </w:rPr>
              <w:t>Workshop consultations (n=70, included users), interviews (n=10, included 1 user)</w:t>
            </w:r>
          </w:p>
          <w:p w14:paraId="2C51CF7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Recommendations made including development of a service user Research Panel, involvement of users in defining the research agenda.</w:t>
            </w:r>
          </w:p>
          <w:p w14:paraId="5990B4BD" w14:textId="77777777" w:rsidR="004322B1" w:rsidRPr="004322B1" w:rsidRDefault="004322B1" w:rsidP="004322B1">
            <w:pPr>
              <w:tabs>
                <w:tab w:val="left" w:pos="7760"/>
              </w:tabs>
              <w:rPr>
                <w:rFonts w:cstheme="minorHAnsi"/>
                <w:sz w:val="20"/>
                <w:szCs w:val="20"/>
              </w:rPr>
            </w:pPr>
            <w:r w:rsidRPr="004322B1">
              <w:rPr>
                <w:rFonts w:cstheme="minorHAnsi"/>
                <w:sz w:val="20"/>
                <w:szCs w:val="20"/>
              </w:rPr>
              <w:t>Found less evidence of involvement of users in hospice care.</w:t>
            </w:r>
          </w:p>
          <w:p w14:paraId="1F728C7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8831729"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description of facilitators, barriers and evaluation.</w:t>
            </w:r>
          </w:p>
        </w:tc>
        <w:tc>
          <w:tcPr>
            <w:tcW w:w="1557" w:type="dxa"/>
            <w:tcBorders>
              <w:top w:val="single" w:sz="4" w:space="0" w:color="auto"/>
              <w:left w:val="single" w:sz="4" w:space="0" w:color="auto"/>
              <w:bottom w:val="single" w:sz="4" w:space="0" w:color="auto"/>
              <w:right w:val="single" w:sz="4" w:space="0" w:color="auto"/>
            </w:tcBorders>
          </w:tcPr>
          <w:p w14:paraId="281C2B4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BB52326"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4F125945" w14:textId="77777777" w:rsidR="004322B1" w:rsidRPr="004322B1" w:rsidRDefault="004322B1" w:rsidP="004322B1">
            <w:pPr>
              <w:tabs>
                <w:tab w:val="left" w:pos="7760"/>
              </w:tabs>
              <w:rPr>
                <w:rFonts w:cstheme="minorHAnsi"/>
                <w:sz w:val="20"/>
                <w:szCs w:val="20"/>
              </w:rPr>
            </w:pPr>
          </w:p>
        </w:tc>
      </w:tr>
      <w:tr w:rsidR="004322B1" w:rsidRPr="004322B1" w14:paraId="2E30B505" w14:textId="77777777" w:rsidTr="00BB2F9E">
        <w:tc>
          <w:tcPr>
            <w:tcW w:w="1976" w:type="dxa"/>
            <w:tcBorders>
              <w:top w:val="single" w:sz="4" w:space="0" w:color="auto"/>
              <w:left w:val="single" w:sz="4" w:space="0" w:color="auto"/>
              <w:bottom w:val="single" w:sz="4" w:space="0" w:color="auto"/>
              <w:right w:val="single" w:sz="4" w:space="0" w:color="auto"/>
            </w:tcBorders>
          </w:tcPr>
          <w:p w14:paraId="6F8A9C67" w14:textId="0CE010CB" w:rsidR="004322B1" w:rsidRPr="004322B1" w:rsidRDefault="004322B1" w:rsidP="004322B1">
            <w:pPr>
              <w:tabs>
                <w:tab w:val="left" w:pos="7760"/>
              </w:tabs>
              <w:rPr>
                <w:rFonts w:cstheme="minorHAnsi"/>
                <w:sz w:val="20"/>
                <w:szCs w:val="20"/>
              </w:rPr>
            </w:pPr>
            <w:r w:rsidRPr="004322B1">
              <w:rPr>
                <w:rFonts w:cstheme="minorHAnsi"/>
                <w:sz w:val="20"/>
                <w:szCs w:val="20"/>
              </w:rPr>
              <w:t>Payne</w:t>
            </w:r>
          </w:p>
          <w:p w14:paraId="339F0E0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2011</w:t>
            </w:r>
          </w:p>
          <w:p w14:paraId="77EB2BFD"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403813F" w14:textId="77777777" w:rsidR="004322B1" w:rsidRPr="004322B1" w:rsidRDefault="004322B1" w:rsidP="004322B1">
            <w:pPr>
              <w:tabs>
                <w:tab w:val="left" w:pos="7760"/>
              </w:tabs>
              <w:rPr>
                <w:rFonts w:cstheme="minorHAnsi"/>
                <w:sz w:val="20"/>
                <w:szCs w:val="20"/>
              </w:rPr>
            </w:pPr>
            <w:r w:rsidRPr="004322B1">
              <w:rPr>
                <w:rFonts w:cstheme="minorHAnsi"/>
                <w:sz w:val="20"/>
                <w:szCs w:val="20"/>
              </w:rPr>
              <w:t>CECo</w:t>
            </w:r>
          </w:p>
        </w:tc>
        <w:tc>
          <w:tcPr>
            <w:tcW w:w="3075" w:type="dxa"/>
            <w:tcBorders>
              <w:top w:val="single" w:sz="4" w:space="0" w:color="auto"/>
              <w:left w:val="single" w:sz="4" w:space="0" w:color="auto"/>
              <w:bottom w:val="single" w:sz="4" w:space="0" w:color="auto"/>
              <w:right w:val="single" w:sz="4" w:space="0" w:color="auto"/>
            </w:tcBorders>
          </w:tcPr>
          <w:p w14:paraId="65821CEF" w14:textId="77777777" w:rsidR="004322B1" w:rsidRPr="004322B1" w:rsidRDefault="004322B1" w:rsidP="004322B1">
            <w:pPr>
              <w:rPr>
                <w:rFonts w:cstheme="minorHAnsi"/>
                <w:sz w:val="20"/>
                <w:szCs w:val="20"/>
              </w:rPr>
            </w:pPr>
            <w:r w:rsidRPr="004322B1">
              <w:rPr>
                <w:rFonts w:cstheme="minorHAnsi"/>
                <w:sz w:val="20"/>
                <w:szCs w:val="20"/>
              </w:rPr>
              <w:t>Academic</w:t>
            </w:r>
          </w:p>
          <w:p w14:paraId="4B9CEEDD" w14:textId="77777777" w:rsidR="004322B1" w:rsidRPr="004322B1" w:rsidRDefault="004322B1" w:rsidP="004322B1">
            <w:pPr>
              <w:rPr>
                <w:rFonts w:cstheme="minorHAnsi"/>
                <w:sz w:val="20"/>
                <w:szCs w:val="20"/>
              </w:rPr>
            </w:pPr>
            <w:r w:rsidRPr="004322B1">
              <w:rPr>
                <w:rFonts w:cstheme="minorHAnsi"/>
                <w:sz w:val="20"/>
                <w:szCs w:val="20"/>
              </w:rPr>
              <w:t>Journal article</w:t>
            </w:r>
          </w:p>
          <w:p w14:paraId="5E847FA8" w14:textId="77777777" w:rsidR="004322B1" w:rsidRPr="004322B1" w:rsidRDefault="004322B1" w:rsidP="004322B1">
            <w:pPr>
              <w:rPr>
                <w:rFonts w:cstheme="minorHAnsi"/>
                <w:sz w:val="20"/>
                <w:szCs w:val="20"/>
              </w:rPr>
            </w:pPr>
            <w:r w:rsidRPr="004322B1">
              <w:rPr>
                <w:rFonts w:cstheme="minorHAnsi"/>
                <w:sz w:val="20"/>
                <w:szCs w:val="20"/>
              </w:rPr>
              <w:t>Qualitative</w:t>
            </w:r>
          </w:p>
          <w:p w14:paraId="1C223509" w14:textId="77777777" w:rsidR="004322B1" w:rsidRPr="004322B1" w:rsidRDefault="004322B1" w:rsidP="004322B1">
            <w:pPr>
              <w:rPr>
                <w:rFonts w:cstheme="minorHAnsi"/>
                <w:sz w:val="20"/>
                <w:szCs w:val="20"/>
              </w:rPr>
            </w:pPr>
            <w:r w:rsidRPr="004322B1">
              <w:rPr>
                <w:rFonts w:cstheme="minorHAnsi"/>
                <w:sz w:val="20"/>
                <w:szCs w:val="20"/>
              </w:rPr>
              <w:t>Describes the processes of establishing and running a cancer research collaborative and explores the benefits and challenges.</w:t>
            </w:r>
          </w:p>
        </w:tc>
        <w:tc>
          <w:tcPr>
            <w:tcW w:w="7846" w:type="dxa"/>
            <w:tcBorders>
              <w:top w:val="single" w:sz="4" w:space="0" w:color="auto"/>
              <w:left w:val="single" w:sz="4" w:space="0" w:color="auto"/>
              <w:bottom w:val="single" w:sz="4" w:space="0" w:color="auto"/>
              <w:right w:val="single" w:sz="4" w:space="0" w:color="auto"/>
            </w:tcBorders>
          </w:tcPr>
          <w:p w14:paraId="67596E69"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CEDB1AC"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Descriptive analysis of 5 year research collaborative (cancer), that included patients and carers. Increasing user involvement was identified as one of three aims. </w:t>
            </w:r>
          </w:p>
          <w:p w14:paraId="75C5F32A"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Users (research partners) were involved in refining research questions, developing new measures, commenting on participant information.</w:t>
            </w:r>
          </w:p>
          <w:p w14:paraId="460E90D0" w14:textId="77777777" w:rsidR="004322B1" w:rsidRPr="004322B1" w:rsidRDefault="004322B1" w:rsidP="004322B1">
            <w:pPr>
              <w:tabs>
                <w:tab w:val="left" w:pos="7760"/>
              </w:tabs>
              <w:rPr>
                <w:rFonts w:cstheme="minorHAnsi"/>
                <w:sz w:val="20"/>
                <w:szCs w:val="20"/>
              </w:rPr>
            </w:pPr>
            <w:r w:rsidRPr="004322B1">
              <w:rPr>
                <w:rFonts w:cstheme="minorHAnsi"/>
                <w:sz w:val="20"/>
                <w:szCs w:val="20"/>
              </w:rPr>
              <w:t>Involvement highlighted as one of four benefits and challenges, however with concerns about future sustainability and diminishing resources.</w:t>
            </w:r>
          </w:p>
          <w:p w14:paraId="37D64D76"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33666FCD"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and evaluation discussed.</w:t>
            </w:r>
          </w:p>
        </w:tc>
        <w:tc>
          <w:tcPr>
            <w:tcW w:w="1557" w:type="dxa"/>
            <w:tcBorders>
              <w:top w:val="single" w:sz="4" w:space="0" w:color="auto"/>
              <w:left w:val="single" w:sz="4" w:space="0" w:color="auto"/>
              <w:bottom w:val="single" w:sz="4" w:space="0" w:color="auto"/>
              <w:right w:val="single" w:sz="4" w:space="0" w:color="auto"/>
            </w:tcBorders>
          </w:tcPr>
          <w:p w14:paraId="7BDBCD55"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A61291F"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C734BD3" w14:textId="77777777" w:rsidR="004322B1" w:rsidRPr="004322B1" w:rsidRDefault="004322B1" w:rsidP="004322B1">
            <w:pPr>
              <w:tabs>
                <w:tab w:val="left" w:pos="7760"/>
              </w:tabs>
              <w:rPr>
                <w:rFonts w:cstheme="minorHAnsi"/>
                <w:sz w:val="20"/>
                <w:szCs w:val="20"/>
              </w:rPr>
            </w:pPr>
          </w:p>
        </w:tc>
      </w:tr>
      <w:tr w:rsidR="004322B1" w:rsidRPr="004322B1" w14:paraId="6CBB5FD8" w14:textId="77777777" w:rsidTr="00BB2F9E">
        <w:tc>
          <w:tcPr>
            <w:tcW w:w="1976" w:type="dxa"/>
            <w:tcBorders>
              <w:top w:val="single" w:sz="4" w:space="0" w:color="auto"/>
              <w:left w:val="single" w:sz="4" w:space="0" w:color="auto"/>
              <w:bottom w:val="single" w:sz="4" w:space="0" w:color="auto"/>
              <w:right w:val="single" w:sz="4" w:space="0" w:color="auto"/>
            </w:tcBorders>
          </w:tcPr>
          <w:p w14:paraId="1D9D52B7" w14:textId="0AF0EEED" w:rsidR="004322B1" w:rsidRPr="004322B1" w:rsidRDefault="004322B1" w:rsidP="004322B1">
            <w:pPr>
              <w:tabs>
                <w:tab w:val="left" w:pos="7760"/>
              </w:tabs>
              <w:rPr>
                <w:rFonts w:cstheme="minorHAnsi"/>
                <w:sz w:val="20"/>
                <w:szCs w:val="20"/>
              </w:rPr>
            </w:pPr>
            <w:r w:rsidRPr="004322B1">
              <w:rPr>
                <w:rFonts w:cstheme="minorHAnsi"/>
                <w:sz w:val="20"/>
                <w:szCs w:val="20"/>
              </w:rPr>
              <w:t>Payne</w:t>
            </w:r>
          </w:p>
          <w:p w14:paraId="377AFE6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2002</w:t>
            </w:r>
          </w:p>
          <w:p w14:paraId="047EEA60"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3F20B6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7ABBCBE" w14:textId="77777777" w:rsidR="004322B1" w:rsidRPr="004322B1" w:rsidRDefault="004322B1" w:rsidP="004322B1">
            <w:pPr>
              <w:rPr>
                <w:rFonts w:cstheme="minorHAnsi"/>
                <w:sz w:val="20"/>
                <w:szCs w:val="20"/>
              </w:rPr>
            </w:pPr>
            <w:r w:rsidRPr="004322B1">
              <w:rPr>
                <w:rFonts w:cstheme="minorHAnsi"/>
                <w:sz w:val="20"/>
                <w:szCs w:val="20"/>
              </w:rPr>
              <w:t>Academic</w:t>
            </w:r>
          </w:p>
          <w:p w14:paraId="22748E75" w14:textId="77777777" w:rsidR="004322B1" w:rsidRPr="004322B1" w:rsidRDefault="004322B1" w:rsidP="004322B1">
            <w:pPr>
              <w:rPr>
                <w:rFonts w:cstheme="minorHAnsi"/>
                <w:sz w:val="20"/>
                <w:szCs w:val="20"/>
              </w:rPr>
            </w:pPr>
            <w:r w:rsidRPr="004322B1">
              <w:rPr>
                <w:rFonts w:cstheme="minorHAnsi"/>
                <w:sz w:val="20"/>
                <w:szCs w:val="20"/>
              </w:rPr>
              <w:t>Journal article</w:t>
            </w:r>
          </w:p>
          <w:p w14:paraId="6C89D247" w14:textId="77777777" w:rsidR="004322B1" w:rsidRPr="004322B1" w:rsidRDefault="004322B1" w:rsidP="004322B1">
            <w:pPr>
              <w:rPr>
                <w:rFonts w:cstheme="minorHAnsi"/>
                <w:sz w:val="20"/>
                <w:szCs w:val="20"/>
              </w:rPr>
            </w:pPr>
            <w:r w:rsidRPr="004322B1">
              <w:rPr>
                <w:rFonts w:cstheme="minorHAnsi"/>
                <w:sz w:val="20"/>
                <w:szCs w:val="20"/>
              </w:rPr>
              <w:t>Text/opinion</w:t>
            </w:r>
          </w:p>
          <w:p w14:paraId="7E54DB56" w14:textId="77777777" w:rsidR="004322B1" w:rsidRPr="004322B1" w:rsidRDefault="004322B1" w:rsidP="004322B1">
            <w:pPr>
              <w:rPr>
                <w:rFonts w:cstheme="minorHAnsi"/>
                <w:sz w:val="20"/>
                <w:szCs w:val="20"/>
              </w:rPr>
            </w:pPr>
            <w:r w:rsidRPr="004322B1">
              <w:rPr>
                <w:rFonts w:cstheme="minorHAnsi"/>
                <w:sz w:val="20"/>
                <w:szCs w:val="20"/>
              </w:rPr>
              <w:t>Editorial discussing the state of involvement in palliative care research.</w:t>
            </w:r>
          </w:p>
        </w:tc>
        <w:tc>
          <w:tcPr>
            <w:tcW w:w="7846" w:type="dxa"/>
            <w:tcBorders>
              <w:top w:val="single" w:sz="4" w:space="0" w:color="auto"/>
              <w:left w:val="single" w:sz="4" w:space="0" w:color="auto"/>
              <w:bottom w:val="single" w:sz="4" w:space="0" w:color="auto"/>
              <w:right w:val="single" w:sz="4" w:space="0" w:color="auto"/>
            </w:tcBorders>
          </w:tcPr>
          <w:p w14:paraId="186F61AA"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4026E22" w14:textId="77777777" w:rsidR="004322B1" w:rsidRPr="004322B1" w:rsidRDefault="004322B1" w:rsidP="004322B1">
            <w:pPr>
              <w:tabs>
                <w:tab w:val="left" w:pos="7760"/>
              </w:tabs>
              <w:rPr>
                <w:rFonts w:cstheme="minorHAnsi"/>
                <w:sz w:val="20"/>
                <w:szCs w:val="20"/>
              </w:rPr>
            </w:pPr>
            <w:r w:rsidRPr="004322B1">
              <w:rPr>
                <w:rFonts w:cstheme="minorHAnsi"/>
                <w:sz w:val="20"/>
                <w:szCs w:val="20"/>
              </w:rPr>
              <w:t>Brief opinion piece discussing how palliative care patients/carers are involved and challenges.</w:t>
            </w:r>
          </w:p>
          <w:p w14:paraId="6C47CAB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939C44D"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barriers and evaluation.</w:t>
            </w:r>
          </w:p>
          <w:p w14:paraId="582C7964"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39CCB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D705F93"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0B0F8058" w14:textId="77777777" w:rsidR="004322B1" w:rsidRPr="004322B1" w:rsidRDefault="004322B1" w:rsidP="004322B1">
            <w:pPr>
              <w:tabs>
                <w:tab w:val="left" w:pos="7760"/>
              </w:tabs>
              <w:rPr>
                <w:rFonts w:cstheme="minorHAnsi"/>
                <w:sz w:val="20"/>
                <w:szCs w:val="20"/>
              </w:rPr>
            </w:pPr>
          </w:p>
        </w:tc>
      </w:tr>
      <w:tr w:rsidR="004322B1" w:rsidRPr="004322B1" w14:paraId="655036F7" w14:textId="77777777" w:rsidTr="00BB2F9E">
        <w:tc>
          <w:tcPr>
            <w:tcW w:w="1976" w:type="dxa"/>
            <w:tcBorders>
              <w:top w:val="single" w:sz="4" w:space="0" w:color="auto"/>
              <w:left w:val="single" w:sz="4" w:space="0" w:color="auto"/>
              <w:bottom w:val="single" w:sz="4" w:space="0" w:color="auto"/>
              <w:right w:val="single" w:sz="4" w:space="0" w:color="auto"/>
            </w:tcBorders>
          </w:tcPr>
          <w:p w14:paraId="6B58E44B" w14:textId="580AAFE5"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PeolcPSP</w:t>
            </w:r>
          </w:p>
          <w:p w14:paraId="4C3AF0C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2013</w:t>
            </w:r>
          </w:p>
          <w:p w14:paraId="0C33F2EA"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FFAAEB5"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F0D3C56" w14:textId="77777777" w:rsidR="004322B1" w:rsidRPr="004322B1" w:rsidRDefault="004322B1" w:rsidP="004322B1">
            <w:pPr>
              <w:rPr>
                <w:rFonts w:cstheme="minorHAnsi"/>
                <w:sz w:val="20"/>
                <w:szCs w:val="20"/>
              </w:rPr>
            </w:pPr>
            <w:r w:rsidRPr="004322B1">
              <w:rPr>
                <w:rFonts w:cstheme="minorHAnsi"/>
                <w:sz w:val="20"/>
                <w:szCs w:val="20"/>
              </w:rPr>
              <w:t>Grey</w:t>
            </w:r>
          </w:p>
          <w:p w14:paraId="09D055E9" w14:textId="77777777" w:rsidR="004322B1" w:rsidRPr="004322B1" w:rsidRDefault="004322B1" w:rsidP="004322B1">
            <w:pPr>
              <w:rPr>
                <w:rFonts w:cstheme="minorHAnsi"/>
                <w:sz w:val="20"/>
                <w:szCs w:val="20"/>
              </w:rPr>
            </w:pPr>
            <w:r w:rsidRPr="004322B1">
              <w:rPr>
                <w:rFonts w:cstheme="minorHAnsi"/>
                <w:sz w:val="20"/>
                <w:szCs w:val="20"/>
              </w:rPr>
              <w:t>Report</w:t>
            </w:r>
          </w:p>
          <w:p w14:paraId="187C74A2" w14:textId="77777777" w:rsidR="004322B1" w:rsidRPr="004322B1" w:rsidRDefault="004322B1" w:rsidP="004322B1">
            <w:pPr>
              <w:rPr>
                <w:rFonts w:cstheme="minorHAnsi"/>
                <w:sz w:val="20"/>
                <w:szCs w:val="20"/>
              </w:rPr>
            </w:pPr>
            <w:r w:rsidRPr="004322B1">
              <w:rPr>
                <w:rFonts w:cstheme="minorHAnsi"/>
                <w:sz w:val="20"/>
                <w:szCs w:val="20"/>
              </w:rPr>
              <w:t>NGT</w:t>
            </w:r>
          </w:p>
          <w:p w14:paraId="79932C09" w14:textId="77777777" w:rsidR="004322B1" w:rsidRPr="004322B1" w:rsidRDefault="004322B1" w:rsidP="004322B1">
            <w:pPr>
              <w:tabs>
                <w:tab w:val="left" w:pos="7760"/>
              </w:tabs>
              <w:rPr>
                <w:rFonts w:cstheme="minorHAnsi"/>
                <w:sz w:val="20"/>
                <w:szCs w:val="20"/>
              </w:rPr>
            </w:pPr>
            <w:r w:rsidRPr="004322B1">
              <w:rPr>
                <w:rFonts w:cstheme="minorHAnsi"/>
                <w:sz w:val="20"/>
                <w:szCs w:val="20"/>
              </w:rPr>
              <w:t>James Lind Alliance (JLA) Priority Setting Partnership (PSP) of organisations/stakeholders initiated by Marie Curie, to identify palliative and end-of-life care research priorities of patients, carers/families and health/social care professionals.</w:t>
            </w:r>
          </w:p>
          <w:p w14:paraId="1E0D5686"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0BD12E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08AA837" w14:textId="77777777" w:rsidR="004322B1" w:rsidRPr="004322B1" w:rsidRDefault="004322B1" w:rsidP="004322B1">
            <w:pPr>
              <w:tabs>
                <w:tab w:val="left" w:pos="7760"/>
              </w:tabs>
              <w:rPr>
                <w:rFonts w:cstheme="minorHAnsi"/>
                <w:sz w:val="20"/>
                <w:szCs w:val="20"/>
              </w:rPr>
            </w:pPr>
            <w:r w:rsidRPr="004322B1">
              <w:rPr>
                <w:rFonts w:cstheme="minorHAnsi"/>
                <w:sz w:val="20"/>
                <w:szCs w:val="20"/>
              </w:rPr>
              <w:t>Over 30 organisations in the partnership were involved. Initial survey respondents (n=1403) included clinicians (n=48%), patients (n=4%), ex/carers and families (n=48%), other (n=26%).</w:t>
            </w:r>
          </w:p>
          <w:p w14:paraId="12643BB2" w14:textId="77777777" w:rsidR="004322B1" w:rsidRPr="004322B1" w:rsidRDefault="004322B1" w:rsidP="004322B1">
            <w:pPr>
              <w:tabs>
                <w:tab w:val="left" w:pos="7760"/>
              </w:tabs>
              <w:rPr>
                <w:rFonts w:cstheme="minorHAnsi"/>
                <w:sz w:val="20"/>
                <w:szCs w:val="20"/>
              </w:rPr>
            </w:pPr>
            <w:r w:rsidRPr="004322B1">
              <w:rPr>
                <w:rFonts w:cstheme="minorHAnsi"/>
                <w:sz w:val="20"/>
                <w:szCs w:val="20"/>
              </w:rPr>
              <w:t>Second survey respondents (n=1331) included clinicians (n=64%), patients (n=2%), ex/carers and families (n=31%), other (n=21%). Final workshop (n=24), included clinicians (n=16), ex/carers (n=11), patients (n=3) (cancer, dementia, neurodegenerative, cardiovascular, respiratory, older)</w:t>
            </w:r>
          </w:p>
          <w:p w14:paraId="2A52E87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Steering group of patient and carer representatives and lay representative, defined project scope, oversaw the project, data analysis. Stakeholders disseminated survey, project updates.</w:t>
            </w:r>
          </w:p>
          <w:p w14:paraId="49ACFE0A"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C9A9330"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Facilitators, including collaborative working in groups discussed. Barriers, evaluation and different perspectives considered. Recommendations made regarding using future research priorities. </w:t>
            </w:r>
          </w:p>
        </w:tc>
        <w:tc>
          <w:tcPr>
            <w:tcW w:w="1557" w:type="dxa"/>
            <w:tcBorders>
              <w:top w:val="single" w:sz="4" w:space="0" w:color="auto"/>
              <w:left w:val="single" w:sz="4" w:space="0" w:color="auto"/>
              <w:bottom w:val="single" w:sz="4" w:space="0" w:color="auto"/>
              <w:right w:val="single" w:sz="4" w:space="0" w:color="auto"/>
            </w:tcBorders>
          </w:tcPr>
          <w:p w14:paraId="210D4BD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62341D0"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1A07FB5" w14:textId="77777777" w:rsidR="004322B1" w:rsidRPr="004322B1" w:rsidRDefault="004322B1" w:rsidP="004322B1">
            <w:pPr>
              <w:tabs>
                <w:tab w:val="left" w:pos="7760"/>
              </w:tabs>
              <w:rPr>
                <w:rFonts w:cstheme="minorHAnsi"/>
                <w:sz w:val="20"/>
                <w:szCs w:val="20"/>
              </w:rPr>
            </w:pPr>
          </w:p>
        </w:tc>
      </w:tr>
      <w:tr w:rsidR="004322B1" w:rsidRPr="004322B1" w14:paraId="263BD994" w14:textId="77777777" w:rsidTr="00BB2F9E">
        <w:tc>
          <w:tcPr>
            <w:tcW w:w="1976" w:type="dxa"/>
            <w:tcBorders>
              <w:top w:val="single" w:sz="4" w:space="0" w:color="auto"/>
              <w:left w:val="single" w:sz="4" w:space="0" w:color="auto"/>
              <w:bottom w:val="single" w:sz="4" w:space="0" w:color="auto"/>
              <w:right w:val="single" w:sz="4" w:space="0" w:color="auto"/>
            </w:tcBorders>
          </w:tcPr>
          <w:p w14:paraId="5159975E" w14:textId="2D0ACE11" w:rsidR="004322B1" w:rsidRPr="004322B1" w:rsidRDefault="004322B1" w:rsidP="004322B1">
            <w:pPr>
              <w:tabs>
                <w:tab w:val="left" w:pos="7760"/>
              </w:tabs>
              <w:rPr>
                <w:rFonts w:cstheme="minorHAnsi"/>
                <w:sz w:val="20"/>
                <w:szCs w:val="20"/>
              </w:rPr>
            </w:pPr>
            <w:r w:rsidRPr="004322B1">
              <w:rPr>
                <w:rFonts w:cstheme="minorHAnsi"/>
                <w:sz w:val="20"/>
                <w:szCs w:val="20"/>
              </w:rPr>
              <w:t>Perkins</w:t>
            </w:r>
          </w:p>
          <w:p w14:paraId="7510D1B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214AD1F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E64F0AD" w14:textId="77777777" w:rsidR="004322B1" w:rsidRPr="004322B1" w:rsidRDefault="004322B1" w:rsidP="004322B1">
            <w:pPr>
              <w:rPr>
                <w:sz w:val="20"/>
                <w:szCs w:val="20"/>
              </w:rPr>
            </w:pPr>
            <w:r w:rsidRPr="004322B1">
              <w:rPr>
                <w:rFonts w:cstheme="minorHAnsi"/>
                <w:sz w:val="20"/>
                <w:szCs w:val="20"/>
              </w:rPr>
              <w:t>Patients’ priorities for palliative care research</w:t>
            </w:r>
          </w:p>
        </w:tc>
        <w:tc>
          <w:tcPr>
            <w:tcW w:w="3075" w:type="dxa"/>
            <w:tcBorders>
              <w:top w:val="single" w:sz="4" w:space="0" w:color="auto"/>
              <w:left w:val="single" w:sz="4" w:space="0" w:color="auto"/>
              <w:bottom w:val="single" w:sz="4" w:space="0" w:color="auto"/>
              <w:right w:val="single" w:sz="4" w:space="0" w:color="auto"/>
            </w:tcBorders>
          </w:tcPr>
          <w:p w14:paraId="11720CCB" w14:textId="77777777" w:rsidR="004322B1" w:rsidRPr="004322B1" w:rsidRDefault="004322B1" w:rsidP="004322B1">
            <w:pPr>
              <w:rPr>
                <w:rFonts w:cstheme="minorHAnsi"/>
                <w:sz w:val="20"/>
                <w:szCs w:val="20"/>
              </w:rPr>
            </w:pPr>
            <w:r w:rsidRPr="004322B1">
              <w:rPr>
                <w:rFonts w:cstheme="minorHAnsi"/>
                <w:sz w:val="20"/>
                <w:szCs w:val="20"/>
              </w:rPr>
              <w:t>Academic</w:t>
            </w:r>
          </w:p>
          <w:p w14:paraId="5F618975" w14:textId="77777777" w:rsidR="004322B1" w:rsidRPr="004322B1" w:rsidRDefault="004322B1" w:rsidP="004322B1">
            <w:pPr>
              <w:rPr>
                <w:rFonts w:cstheme="minorHAnsi"/>
                <w:sz w:val="20"/>
                <w:szCs w:val="20"/>
              </w:rPr>
            </w:pPr>
            <w:r w:rsidRPr="004322B1">
              <w:rPr>
                <w:rFonts w:cstheme="minorHAnsi"/>
                <w:sz w:val="20"/>
                <w:szCs w:val="20"/>
              </w:rPr>
              <w:t>Journal article</w:t>
            </w:r>
          </w:p>
          <w:p w14:paraId="3BE332CF" w14:textId="77777777" w:rsidR="004322B1" w:rsidRPr="004322B1" w:rsidRDefault="004322B1" w:rsidP="004322B1">
            <w:pPr>
              <w:rPr>
                <w:rFonts w:cstheme="minorHAnsi"/>
                <w:sz w:val="20"/>
                <w:szCs w:val="20"/>
              </w:rPr>
            </w:pPr>
            <w:r w:rsidRPr="004322B1">
              <w:rPr>
                <w:rFonts w:cstheme="minorHAnsi"/>
                <w:sz w:val="20"/>
                <w:szCs w:val="20"/>
              </w:rPr>
              <w:t>Secondary survey stage of NGT</w:t>
            </w:r>
          </w:p>
          <w:p w14:paraId="1620F8DB" w14:textId="77777777" w:rsidR="004322B1" w:rsidRPr="004322B1" w:rsidRDefault="004322B1" w:rsidP="004322B1">
            <w:pPr>
              <w:rPr>
                <w:rFonts w:cstheme="minorHAnsi"/>
                <w:sz w:val="20"/>
                <w:szCs w:val="20"/>
              </w:rPr>
            </w:pPr>
            <w:r w:rsidRPr="004322B1">
              <w:rPr>
                <w:rFonts w:cstheme="minorHAnsi"/>
                <w:sz w:val="20"/>
                <w:szCs w:val="20"/>
              </w:rPr>
              <w:t>NGT with palliative care patients to identify their research priorities.</w:t>
            </w:r>
          </w:p>
        </w:tc>
        <w:tc>
          <w:tcPr>
            <w:tcW w:w="7846" w:type="dxa"/>
            <w:tcBorders>
              <w:top w:val="single" w:sz="4" w:space="0" w:color="auto"/>
              <w:left w:val="single" w:sz="4" w:space="0" w:color="auto"/>
              <w:bottom w:val="single" w:sz="4" w:space="0" w:color="auto"/>
              <w:right w:val="single" w:sz="4" w:space="0" w:color="auto"/>
            </w:tcBorders>
          </w:tcPr>
          <w:p w14:paraId="09F7B23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E7DAF57"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questionnaire derived from initial focus group stage, 112 patients participated from 5 hospices.</w:t>
            </w:r>
          </w:p>
          <w:p w14:paraId="36BC8D0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7A79FE28" w14:textId="77777777" w:rsidR="004322B1" w:rsidRPr="004322B1" w:rsidRDefault="004322B1" w:rsidP="004322B1">
            <w:pPr>
              <w:tabs>
                <w:tab w:val="left" w:pos="7760"/>
              </w:tabs>
              <w:rPr>
                <w:rFonts w:cstheme="minorHAnsi"/>
                <w:sz w:val="20"/>
                <w:szCs w:val="20"/>
              </w:rPr>
            </w:pPr>
            <w:r w:rsidRPr="004322B1">
              <w:rPr>
                <w:rFonts w:cstheme="minorHAnsi"/>
                <w:sz w:val="20"/>
                <w:szCs w:val="20"/>
              </w:rPr>
              <w:t>Very limited reporting of facilitators only.</w:t>
            </w:r>
          </w:p>
        </w:tc>
        <w:tc>
          <w:tcPr>
            <w:tcW w:w="1557" w:type="dxa"/>
            <w:tcBorders>
              <w:top w:val="single" w:sz="4" w:space="0" w:color="auto"/>
              <w:left w:val="single" w:sz="4" w:space="0" w:color="auto"/>
              <w:bottom w:val="single" w:sz="4" w:space="0" w:color="auto"/>
              <w:right w:val="single" w:sz="4" w:space="0" w:color="auto"/>
            </w:tcBorders>
          </w:tcPr>
          <w:p w14:paraId="3518377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D14E90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tc>
      </w:tr>
      <w:tr w:rsidR="004322B1" w:rsidRPr="004322B1" w14:paraId="4775B6CD" w14:textId="77777777" w:rsidTr="00BB2F9E">
        <w:tc>
          <w:tcPr>
            <w:tcW w:w="1976" w:type="dxa"/>
            <w:tcBorders>
              <w:top w:val="single" w:sz="4" w:space="0" w:color="auto"/>
              <w:left w:val="single" w:sz="4" w:space="0" w:color="auto"/>
              <w:bottom w:val="single" w:sz="4" w:space="0" w:color="auto"/>
              <w:right w:val="single" w:sz="4" w:space="0" w:color="auto"/>
            </w:tcBorders>
          </w:tcPr>
          <w:p w14:paraId="6116D350" w14:textId="12902EE8" w:rsidR="004322B1" w:rsidRPr="004322B1" w:rsidRDefault="004322B1" w:rsidP="004322B1">
            <w:pPr>
              <w:tabs>
                <w:tab w:val="left" w:pos="7760"/>
              </w:tabs>
              <w:rPr>
                <w:rFonts w:cstheme="minorHAnsi"/>
                <w:sz w:val="20"/>
                <w:szCs w:val="20"/>
              </w:rPr>
            </w:pPr>
            <w:r w:rsidRPr="004322B1">
              <w:rPr>
                <w:rFonts w:cstheme="minorHAnsi"/>
                <w:sz w:val="20"/>
                <w:szCs w:val="20"/>
              </w:rPr>
              <w:t>Perkins</w:t>
            </w:r>
          </w:p>
          <w:p w14:paraId="43B58804"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262FE72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6C2C97D" w14:textId="77777777" w:rsidR="004322B1" w:rsidRPr="004322B1" w:rsidRDefault="004322B1" w:rsidP="004322B1">
            <w:pPr>
              <w:tabs>
                <w:tab w:val="left" w:pos="7760"/>
              </w:tabs>
              <w:rPr>
                <w:rFonts w:cstheme="minorHAnsi"/>
                <w:sz w:val="20"/>
                <w:szCs w:val="20"/>
              </w:rPr>
            </w:pPr>
            <w:r w:rsidRPr="004322B1">
              <w:rPr>
                <w:rFonts w:cstheme="minorHAnsi"/>
                <w:sz w:val="20"/>
                <w:szCs w:val="20"/>
              </w:rPr>
              <w:t>Patients’ priorities for palliative care research</w:t>
            </w:r>
          </w:p>
        </w:tc>
        <w:tc>
          <w:tcPr>
            <w:tcW w:w="3075" w:type="dxa"/>
            <w:tcBorders>
              <w:top w:val="single" w:sz="4" w:space="0" w:color="auto"/>
              <w:left w:val="single" w:sz="4" w:space="0" w:color="auto"/>
              <w:bottom w:val="single" w:sz="4" w:space="0" w:color="auto"/>
              <w:right w:val="single" w:sz="4" w:space="0" w:color="auto"/>
            </w:tcBorders>
          </w:tcPr>
          <w:p w14:paraId="49B8747C" w14:textId="77777777" w:rsidR="004322B1" w:rsidRPr="004322B1" w:rsidRDefault="004322B1" w:rsidP="004322B1">
            <w:pPr>
              <w:rPr>
                <w:rFonts w:cstheme="minorHAnsi"/>
                <w:sz w:val="20"/>
                <w:szCs w:val="20"/>
              </w:rPr>
            </w:pPr>
            <w:r w:rsidRPr="004322B1">
              <w:rPr>
                <w:rFonts w:cstheme="minorHAnsi"/>
                <w:sz w:val="20"/>
                <w:szCs w:val="20"/>
              </w:rPr>
              <w:t>Academic</w:t>
            </w:r>
          </w:p>
          <w:p w14:paraId="44599C1A" w14:textId="77777777" w:rsidR="004322B1" w:rsidRPr="004322B1" w:rsidRDefault="004322B1" w:rsidP="004322B1">
            <w:pPr>
              <w:rPr>
                <w:rFonts w:cstheme="minorHAnsi"/>
                <w:sz w:val="20"/>
                <w:szCs w:val="20"/>
              </w:rPr>
            </w:pPr>
            <w:r w:rsidRPr="004322B1">
              <w:rPr>
                <w:rFonts w:cstheme="minorHAnsi"/>
                <w:sz w:val="20"/>
                <w:szCs w:val="20"/>
              </w:rPr>
              <w:t>Journal article</w:t>
            </w:r>
          </w:p>
          <w:p w14:paraId="3CC6703B" w14:textId="77777777" w:rsidR="004322B1" w:rsidRPr="004322B1" w:rsidRDefault="004322B1" w:rsidP="004322B1">
            <w:pPr>
              <w:rPr>
                <w:rFonts w:cstheme="minorHAnsi"/>
                <w:sz w:val="20"/>
                <w:szCs w:val="20"/>
              </w:rPr>
            </w:pPr>
            <w:r w:rsidRPr="004322B1">
              <w:rPr>
                <w:rFonts w:cstheme="minorHAnsi"/>
                <w:sz w:val="20"/>
                <w:szCs w:val="20"/>
              </w:rPr>
              <w:t>Initial focus group stage of NGT with palliative care patients.</w:t>
            </w:r>
          </w:p>
        </w:tc>
        <w:tc>
          <w:tcPr>
            <w:tcW w:w="7846" w:type="dxa"/>
            <w:tcBorders>
              <w:top w:val="single" w:sz="4" w:space="0" w:color="auto"/>
              <w:left w:val="single" w:sz="4" w:space="0" w:color="auto"/>
              <w:bottom w:val="single" w:sz="4" w:space="0" w:color="auto"/>
              <w:right w:val="single" w:sz="4" w:space="0" w:color="auto"/>
            </w:tcBorders>
          </w:tcPr>
          <w:p w14:paraId="23CC58A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171FAF9"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6 focus groups with palliative care cancer patients (n=19) at end-of-life in one specialist palliative care unit.</w:t>
            </w:r>
          </w:p>
          <w:p w14:paraId="3CB60969"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2E93CACD"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facilitators and barriers reported. No evaluation.</w:t>
            </w:r>
          </w:p>
        </w:tc>
        <w:tc>
          <w:tcPr>
            <w:tcW w:w="1557" w:type="dxa"/>
            <w:tcBorders>
              <w:top w:val="single" w:sz="4" w:space="0" w:color="auto"/>
              <w:left w:val="single" w:sz="4" w:space="0" w:color="auto"/>
              <w:bottom w:val="single" w:sz="4" w:space="0" w:color="auto"/>
              <w:right w:val="single" w:sz="4" w:space="0" w:color="auto"/>
            </w:tcBorders>
          </w:tcPr>
          <w:p w14:paraId="76D7E326"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332305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tc>
      </w:tr>
      <w:tr w:rsidR="004322B1" w:rsidRPr="004322B1" w14:paraId="3AB85EBD" w14:textId="77777777" w:rsidTr="00BB2F9E">
        <w:tc>
          <w:tcPr>
            <w:tcW w:w="1976" w:type="dxa"/>
            <w:tcBorders>
              <w:top w:val="single" w:sz="4" w:space="0" w:color="auto"/>
              <w:left w:val="single" w:sz="4" w:space="0" w:color="auto"/>
              <w:bottom w:val="single" w:sz="4" w:space="0" w:color="auto"/>
              <w:right w:val="single" w:sz="4" w:space="0" w:color="auto"/>
            </w:tcBorders>
          </w:tcPr>
          <w:p w14:paraId="09F2A29A" w14:textId="40642DC2" w:rsidR="004322B1" w:rsidRPr="004322B1" w:rsidRDefault="004322B1" w:rsidP="004322B1">
            <w:pPr>
              <w:tabs>
                <w:tab w:val="left" w:pos="7760"/>
              </w:tabs>
              <w:rPr>
                <w:rFonts w:cstheme="minorHAnsi"/>
                <w:sz w:val="20"/>
                <w:szCs w:val="20"/>
              </w:rPr>
            </w:pPr>
            <w:r w:rsidRPr="004322B1">
              <w:rPr>
                <w:rFonts w:cstheme="minorHAnsi"/>
                <w:sz w:val="20"/>
                <w:szCs w:val="20"/>
              </w:rPr>
              <w:t>Pickard</w:t>
            </w:r>
          </w:p>
          <w:p w14:paraId="3C54B66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2011</w:t>
            </w:r>
          </w:p>
          <w:p w14:paraId="18E659B3"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580BD80E"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96C7B7C" w14:textId="77777777" w:rsidR="004322B1" w:rsidRPr="004322B1" w:rsidRDefault="004322B1" w:rsidP="004322B1">
            <w:pPr>
              <w:rPr>
                <w:rFonts w:cstheme="minorHAnsi"/>
                <w:sz w:val="20"/>
                <w:szCs w:val="20"/>
              </w:rPr>
            </w:pPr>
            <w:r w:rsidRPr="004322B1">
              <w:rPr>
                <w:rFonts w:cstheme="minorHAnsi"/>
                <w:sz w:val="20"/>
                <w:szCs w:val="20"/>
              </w:rPr>
              <w:t>Academic</w:t>
            </w:r>
          </w:p>
          <w:p w14:paraId="31CA1B31" w14:textId="77777777" w:rsidR="004322B1" w:rsidRPr="004322B1" w:rsidRDefault="004322B1" w:rsidP="004322B1">
            <w:pPr>
              <w:rPr>
                <w:rFonts w:cstheme="minorHAnsi"/>
                <w:sz w:val="20"/>
                <w:szCs w:val="20"/>
              </w:rPr>
            </w:pPr>
            <w:r w:rsidRPr="004322B1">
              <w:rPr>
                <w:rFonts w:cstheme="minorHAnsi"/>
                <w:sz w:val="20"/>
                <w:szCs w:val="20"/>
              </w:rPr>
              <w:t>Journal article</w:t>
            </w:r>
          </w:p>
          <w:p w14:paraId="3181E3CB" w14:textId="77777777" w:rsidR="004322B1" w:rsidRPr="004322B1" w:rsidRDefault="004322B1" w:rsidP="004322B1">
            <w:pPr>
              <w:rPr>
                <w:rFonts w:cstheme="minorHAnsi"/>
                <w:sz w:val="20"/>
                <w:szCs w:val="20"/>
              </w:rPr>
            </w:pPr>
            <w:r w:rsidRPr="004322B1">
              <w:rPr>
                <w:rFonts w:cstheme="minorHAnsi"/>
                <w:sz w:val="20"/>
                <w:szCs w:val="20"/>
              </w:rPr>
              <w:t>Qualitative</w:t>
            </w:r>
          </w:p>
          <w:p w14:paraId="5F0CB70A"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describe process for involving experts and stakeholders in identifying and prioritising research in Chronic Obstructive Pulmonary Disease (COPD).</w:t>
            </w:r>
          </w:p>
        </w:tc>
        <w:tc>
          <w:tcPr>
            <w:tcW w:w="7846" w:type="dxa"/>
            <w:tcBorders>
              <w:top w:val="single" w:sz="4" w:space="0" w:color="auto"/>
              <w:left w:val="single" w:sz="4" w:space="0" w:color="auto"/>
              <w:bottom w:val="single" w:sz="4" w:space="0" w:color="auto"/>
              <w:right w:val="single" w:sz="4" w:space="0" w:color="auto"/>
            </w:tcBorders>
          </w:tcPr>
          <w:p w14:paraId="05D6E1B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F9EC0BE"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meetings with clinicians/researchers (n=10) and healthcare stakeholder representatives (n=13), included 1 patient advocacy group (respiratory).</w:t>
            </w:r>
          </w:p>
          <w:p w14:paraId="2854EB8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5CDC5DDA"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involvement throughout, with limited evaluation.</w:t>
            </w:r>
          </w:p>
          <w:p w14:paraId="0D095CCC"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9C777"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2A5F367"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237781B9" w14:textId="77777777" w:rsidR="004322B1" w:rsidRPr="004322B1" w:rsidRDefault="004322B1" w:rsidP="004322B1">
            <w:pPr>
              <w:tabs>
                <w:tab w:val="left" w:pos="7760"/>
              </w:tabs>
              <w:rPr>
                <w:rFonts w:cstheme="minorHAnsi"/>
                <w:sz w:val="20"/>
                <w:szCs w:val="20"/>
              </w:rPr>
            </w:pPr>
          </w:p>
        </w:tc>
      </w:tr>
      <w:tr w:rsidR="004322B1" w:rsidRPr="004322B1" w14:paraId="5A914ADB" w14:textId="77777777" w:rsidTr="00BB2F9E">
        <w:tc>
          <w:tcPr>
            <w:tcW w:w="1976" w:type="dxa"/>
            <w:tcBorders>
              <w:top w:val="single" w:sz="4" w:space="0" w:color="auto"/>
              <w:left w:val="single" w:sz="4" w:space="0" w:color="auto"/>
              <w:bottom w:val="single" w:sz="4" w:space="0" w:color="auto"/>
              <w:right w:val="single" w:sz="4" w:space="0" w:color="auto"/>
            </w:tcBorders>
          </w:tcPr>
          <w:p w14:paraId="4E174BE8" w14:textId="5E3C3D26" w:rsidR="004322B1" w:rsidRPr="004322B1" w:rsidRDefault="004322B1" w:rsidP="004322B1">
            <w:pPr>
              <w:tabs>
                <w:tab w:val="left" w:pos="7760"/>
              </w:tabs>
              <w:rPr>
                <w:rFonts w:cstheme="minorHAnsi"/>
                <w:sz w:val="20"/>
                <w:szCs w:val="20"/>
              </w:rPr>
            </w:pPr>
            <w:r w:rsidRPr="004322B1">
              <w:rPr>
                <w:rFonts w:cstheme="minorHAnsi"/>
                <w:sz w:val="20"/>
                <w:szCs w:val="20"/>
              </w:rPr>
              <w:t>Poland</w:t>
            </w:r>
          </w:p>
          <w:p w14:paraId="6EC7D58D"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2014</w:t>
            </w:r>
          </w:p>
          <w:p w14:paraId="03586D00"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25A4654"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C49009A" w14:textId="77777777" w:rsidR="004322B1" w:rsidRPr="004322B1" w:rsidRDefault="004322B1" w:rsidP="004322B1">
            <w:pPr>
              <w:rPr>
                <w:rFonts w:cstheme="minorHAnsi"/>
                <w:sz w:val="20"/>
                <w:szCs w:val="20"/>
              </w:rPr>
            </w:pPr>
            <w:r w:rsidRPr="004322B1">
              <w:rPr>
                <w:rFonts w:cstheme="minorHAnsi"/>
                <w:sz w:val="20"/>
                <w:szCs w:val="20"/>
              </w:rPr>
              <w:t>Academic</w:t>
            </w:r>
          </w:p>
          <w:p w14:paraId="67A8BFA0" w14:textId="77777777" w:rsidR="004322B1" w:rsidRPr="004322B1" w:rsidRDefault="004322B1" w:rsidP="004322B1">
            <w:pPr>
              <w:rPr>
                <w:rFonts w:cstheme="minorHAnsi"/>
                <w:sz w:val="20"/>
                <w:szCs w:val="20"/>
              </w:rPr>
            </w:pPr>
            <w:r w:rsidRPr="004322B1">
              <w:rPr>
                <w:rFonts w:cstheme="minorHAnsi"/>
                <w:sz w:val="20"/>
                <w:szCs w:val="20"/>
              </w:rPr>
              <w:t>Journal article</w:t>
            </w:r>
          </w:p>
          <w:p w14:paraId="4FCC595B" w14:textId="77777777" w:rsidR="004322B1" w:rsidRPr="004322B1" w:rsidRDefault="004322B1" w:rsidP="004322B1">
            <w:pPr>
              <w:rPr>
                <w:rFonts w:cstheme="minorHAnsi"/>
                <w:sz w:val="20"/>
                <w:szCs w:val="20"/>
              </w:rPr>
            </w:pPr>
            <w:r w:rsidRPr="004322B1">
              <w:rPr>
                <w:rFonts w:cstheme="minorHAnsi"/>
                <w:sz w:val="20"/>
                <w:szCs w:val="20"/>
              </w:rPr>
              <w:t>Qualitative</w:t>
            </w:r>
          </w:p>
          <w:p w14:paraId="6D8CD80A" w14:textId="77777777" w:rsidR="004322B1" w:rsidRPr="004322B1" w:rsidRDefault="004322B1" w:rsidP="004322B1">
            <w:pPr>
              <w:rPr>
                <w:rFonts w:cstheme="minorHAnsi"/>
                <w:sz w:val="20"/>
                <w:szCs w:val="20"/>
              </w:rPr>
            </w:pPr>
            <w:r w:rsidRPr="004322B1">
              <w:rPr>
                <w:rFonts w:cstheme="minorHAnsi"/>
                <w:sz w:val="20"/>
                <w:szCs w:val="20"/>
              </w:rPr>
              <w:lastRenderedPageBreak/>
              <w:t>Study exploring carer perspectives on medication management in dementia.</w:t>
            </w:r>
          </w:p>
        </w:tc>
        <w:tc>
          <w:tcPr>
            <w:tcW w:w="7846" w:type="dxa"/>
            <w:tcBorders>
              <w:top w:val="single" w:sz="4" w:space="0" w:color="auto"/>
              <w:left w:val="single" w:sz="4" w:space="0" w:color="auto"/>
              <w:bottom w:val="single" w:sz="4" w:space="0" w:color="auto"/>
              <w:right w:val="single" w:sz="4" w:space="0" w:color="auto"/>
            </w:tcBorders>
          </w:tcPr>
          <w:p w14:paraId="4F48EB9F"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3B84137F"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a research planning involvement workshop with adapted focus group methodology, with carers (n=9).</w:t>
            </w:r>
          </w:p>
          <w:p w14:paraId="54ECB5B8"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Carer led process, carers from Alzheimer’s Society, Dementia and Neurodegenerative Diseases Research Network (DeNDRoN) Dementia Clinical Studies Group meeting. Identified many practical issues re involvement of carers.</w:t>
            </w:r>
          </w:p>
          <w:p w14:paraId="180431B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73F49D42" w14:textId="77777777" w:rsidR="004322B1" w:rsidRPr="004322B1" w:rsidRDefault="004322B1" w:rsidP="004322B1">
            <w:pPr>
              <w:tabs>
                <w:tab w:val="left" w:pos="7760"/>
              </w:tabs>
              <w:rPr>
                <w:rFonts w:cstheme="minorHAnsi"/>
                <w:sz w:val="20"/>
                <w:szCs w:val="20"/>
              </w:rPr>
            </w:pPr>
            <w:r w:rsidRPr="004322B1">
              <w:rPr>
                <w:rFonts w:cstheme="minorHAnsi"/>
                <w:sz w:val="20"/>
                <w:szCs w:val="20"/>
              </w:rPr>
              <w:t xml:space="preserve">Some facilitators, barriers, perspectives and evaluation reported. </w:t>
            </w:r>
          </w:p>
        </w:tc>
        <w:tc>
          <w:tcPr>
            <w:tcW w:w="1557" w:type="dxa"/>
            <w:tcBorders>
              <w:top w:val="single" w:sz="4" w:space="0" w:color="auto"/>
              <w:left w:val="single" w:sz="4" w:space="0" w:color="auto"/>
              <w:bottom w:val="single" w:sz="4" w:space="0" w:color="auto"/>
              <w:right w:val="single" w:sz="4" w:space="0" w:color="auto"/>
            </w:tcBorders>
          </w:tcPr>
          <w:p w14:paraId="0A41F460"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1F48C30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456F515E" w14:textId="77777777" w:rsidR="004322B1" w:rsidRPr="004322B1" w:rsidRDefault="004322B1" w:rsidP="004322B1">
            <w:pPr>
              <w:tabs>
                <w:tab w:val="left" w:pos="7760"/>
              </w:tabs>
              <w:rPr>
                <w:rFonts w:cstheme="minorHAnsi"/>
                <w:sz w:val="20"/>
                <w:szCs w:val="20"/>
              </w:rPr>
            </w:pPr>
          </w:p>
        </w:tc>
      </w:tr>
      <w:tr w:rsidR="004322B1" w:rsidRPr="004322B1" w14:paraId="40AF45A3" w14:textId="77777777" w:rsidTr="00BB2F9E">
        <w:tc>
          <w:tcPr>
            <w:tcW w:w="1976" w:type="dxa"/>
            <w:tcBorders>
              <w:top w:val="single" w:sz="4" w:space="0" w:color="auto"/>
              <w:left w:val="single" w:sz="4" w:space="0" w:color="auto"/>
              <w:bottom w:val="single" w:sz="4" w:space="0" w:color="auto"/>
              <w:right w:val="single" w:sz="4" w:space="0" w:color="auto"/>
            </w:tcBorders>
          </w:tcPr>
          <w:p w14:paraId="12F186E2" w14:textId="4802B432" w:rsidR="004322B1" w:rsidRPr="004322B1" w:rsidRDefault="004322B1" w:rsidP="004322B1">
            <w:pPr>
              <w:tabs>
                <w:tab w:val="left" w:pos="7760"/>
              </w:tabs>
              <w:rPr>
                <w:rFonts w:cstheme="minorHAnsi"/>
                <w:sz w:val="20"/>
                <w:szCs w:val="20"/>
              </w:rPr>
            </w:pPr>
            <w:r w:rsidRPr="004322B1">
              <w:rPr>
                <w:rFonts w:cstheme="minorHAnsi"/>
                <w:sz w:val="20"/>
                <w:szCs w:val="20"/>
              </w:rPr>
              <w:t>Rafie</w:t>
            </w:r>
          </w:p>
          <w:p w14:paraId="56D03EF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2019</w:t>
            </w:r>
          </w:p>
          <w:p w14:paraId="0E0CE37A"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tc>
        <w:tc>
          <w:tcPr>
            <w:tcW w:w="3075" w:type="dxa"/>
            <w:tcBorders>
              <w:top w:val="single" w:sz="4" w:space="0" w:color="auto"/>
              <w:left w:val="single" w:sz="4" w:space="0" w:color="auto"/>
              <w:bottom w:val="single" w:sz="4" w:space="0" w:color="auto"/>
              <w:right w:val="single" w:sz="4" w:space="0" w:color="auto"/>
            </w:tcBorders>
          </w:tcPr>
          <w:p w14:paraId="1F7F6CF4" w14:textId="77777777" w:rsidR="004322B1" w:rsidRPr="004322B1" w:rsidRDefault="004322B1" w:rsidP="004322B1">
            <w:pPr>
              <w:rPr>
                <w:rFonts w:cstheme="minorHAnsi"/>
                <w:sz w:val="20"/>
                <w:szCs w:val="20"/>
              </w:rPr>
            </w:pPr>
            <w:r w:rsidRPr="004322B1">
              <w:rPr>
                <w:rFonts w:cstheme="minorHAnsi"/>
                <w:sz w:val="20"/>
                <w:szCs w:val="20"/>
              </w:rPr>
              <w:t>Academic</w:t>
            </w:r>
          </w:p>
          <w:p w14:paraId="768397DE" w14:textId="77777777" w:rsidR="004322B1" w:rsidRPr="004322B1" w:rsidRDefault="004322B1" w:rsidP="004322B1">
            <w:pPr>
              <w:rPr>
                <w:rFonts w:cstheme="minorHAnsi"/>
                <w:sz w:val="20"/>
                <w:szCs w:val="20"/>
              </w:rPr>
            </w:pPr>
            <w:r w:rsidRPr="004322B1">
              <w:rPr>
                <w:rFonts w:cstheme="minorHAnsi"/>
                <w:sz w:val="20"/>
                <w:szCs w:val="20"/>
              </w:rPr>
              <w:t>Journal article</w:t>
            </w:r>
          </w:p>
          <w:p w14:paraId="31660793" w14:textId="77777777" w:rsidR="004322B1" w:rsidRPr="004322B1" w:rsidRDefault="004322B1" w:rsidP="004322B1">
            <w:pPr>
              <w:rPr>
                <w:rFonts w:cstheme="minorHAnsi"/>
                <w:sz w:val="20"/>
                <w:szCs w:val="20"/>
              </w:rPr>
            </w:pPr>
            <w:r w:rsidRPr="004322B1">
              <w:rPr>
                <w:rFonts w:cstheme="minorHAnsi"/>
                <w:sz w:val="20"/>
                <w:szCs w:val="20"/>
              </w:rPr>
              <w:t>NGT method to identify research priorities for lung cancer research.</w:t>
            </w:r>
          </w:p>
        </w:tc>
        <w:tc>
          <w:tcPr>
            <w:tcW w:w="7846" w:type="dxa"/>
            <w:tcBorders>
              <w:top w:val="single" w:sz="4" w:space="0" w:color="auto"/>
              <w:left w:val="single" w:sz="4" w:space="0" w:color="auto"/>
              <w:bottom w:val="single" w:sz="4" w:space="0" w:color="auto"/>
              <w:right w:val="single" w:sz="4" w:space="0" w:color="auto"/>
            </w:tcBorders>
          </w:tcPr>
          <w:p w14:paraId="323D69D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79125C55"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SEED method (Stakeholder Engagement in quEstion Development and Prioritization) with patients, caregivers, healthcare providers and others (n=61). Patients/caregivers engaged in different ways: collaboration as members of the community research team, participation in groups to develop questions, and consultation as key stakeholder members.</w:t>
            </w:r>
          </w:p>
          <w:p w14:paraId="506D130D"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380C267"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discussed at length.</w:t>
            </w:r>
          </w:p>
        </w:tc>
        <w:tc>
          <w:tcPr>
            <w:tcW w:w="1557" w:type="dxa"/>
            <w:tcBorders>
              <w:top w:val="single" w:sz="4" w:space="0" w:color="auto"/>
              <w:left w:val="single" w:sz="4" w:space="0" w:color="auto"/>
              <w:bottom w:val="single" w:sz="4" w:space="0" w:color="auto"/>
              <w:right w:val="single" w:sz="4" w:space="0" w:color="auto"/>
            </w:tcBorders>
          </w:tcPr>
          <w:p w14:paraId="7DAE9360"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D58BF4A"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tc>
      </w:tr>
      <w:tr w:rsidR="004322B1" w:rsidRPr="004322B1" w14:paraId="63D4DCC0" w14:textId="77777777" w:rsidTr="00BB2F9E">
        <w:tc>
          <w:tcPr>
            <w:tcW w:w="1976" w:type="dxa"/>
            <w:tcBorders>
              <w:top w:val="single" w:sz="4" w:space="0" w:color="auto"/>
              <w:left w:val="single" w:sz="4" w:space="0" w:color="auto"/>
              <w:bottom w:val="single" w:sz="4" w:space="0" w:color="auto"/>
              <w:right w:val="single" w:sz="4" w:space="0" w:color="auto"/>
            </w:tcBorders>
          </w:tcPr>
          <w:p w14:paraId="1F0F4A32" w14:textId="2AC7B064" w:rsidR="004322B1" w:rsidRPr="004322B1" w:rsidRDefault="004322B1" w:rsidP="004322B1">
            <w:pPr>
              <w:tabs>
                <w:tab w:val="left" w:pos="7760"/>
              </w:tabs>
              <w:rPr>
                <w:rFonts w:cstheme="minorHAnsi"/>
                <w:sz w:val="20"/>
                <w:szCs w:val="20"/>
              </w:rPr>
            </w:pPr>
            <w:r w:rsidRPr="004322B1">
              <w:rPr>
                <w:rFonts w:cstheme="minorHAnsi"/>
                <w:sz w:val="20"/>
                <w:szCs w:val="20"/>
              </w:rPr>
              <w:t>Richardson</w:t>
            </w:r>
          </w:p>
          <w:p w14:paraId="289E1AAF"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5472801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47A8EE5D" w14:textId="77777777" w:rsidR="004322B1" w:rsidRPr="004322B1" w:rsidRDefault="004322B1" w:rsidP="004322B1">
            <w:pPr>
              <w:tabs>
                <w:tab w:val="left" w:pos="7760"/>
              </w:tabs>
              <w:rPr>
                <w:rFonts w:cstheme="minorHAnsi"/>
                <w:sz w:val="20"/>
                <w:szCs w:val="20"/>
              </w:rPr>
            </w:pPr>
            <w:r w:rsidRPr="004322B1">
              <w:rPr>
                <w:rFonts w:cstheme="minorHAnsi"/>
                <w:sz w:val="20"/>
                <w:szCs w:val="20"/>
              </w:rPr>
              <w:t>CPP</w:t>
            </w:r>
          </w:p>
        </w:tc>
        <w:tc>
          <w:tcPr>
            <w:tcW w:w="3075" w:type="dxa"/>
            <w:tcBorders>
              <w:top w:val="single" w:sz="4" w:space="0" w:color="auto"/>
              <w:left w:val="single" w:sz="4" w:space="0" w:color="auto"/>
              <w:bottom w:val="single" w:sz="4" w:space="0" w:color="auto"/>
              <w:right w:val="single" w:sz="4" w:space="0" w:color="auto"/>
            </w:tcBorders>
          </w:tcPr>
          <w:p w14:paraId="36CD30DD" w14:textId="77777777" w:rsidR="004322B1" w:rsidRPr="004322B1" w:rsidRDefault="004322B1" w:rsidP="004322B1">
            <w:pPr>
              <w:rPr>
                <w:rFonts w:cstheme="minorHAnsi"/>
                <w:sz w:val="20"/>
                <w:szCs w:val="20"/>
              </w:rPr>
            </w:pPr>
            <w:r w:rsidRPr="004322B1">
              <w:rPr>
                <w:rFonts w:cstheme="minorHAnsi"/>
                <w:sz w:val="20"/>
                <w:szCs w:val="20"/>
              </w:rPr>
              <w:t>Academic</w:t>
            </w:r>
          </w:p>
          <w:p w14:paraId="78D86845" w14:textId="77777777" w:rsidR="004322B1" w:rsidRPr="004322B1" w:rsidRDefault="004322B1" w:rsidP="004322B1">
            <w:pPr>
              <w:rPr>
                <w:rFonts w:cstheme="minorHAnsi"/>
                <w:sz w:val="20"/>
                <w:szCs w:val="20"/>
              </w:rPr>
            </w:pPr>
            <w:r w:rsidRPr="004322B1">
              <w:rPr>
                <w:rFonts w:cstheme="minorHAnsi"/>
                <w:sz w:val="20"/>
                <w:szCs w:val="20"/>
              </w:rPr>
              <w:t>Journal article</w:t>
            </w:r>
          </w:p>
          <w:p w14:paraId="2125250A" w14:textId="77777777" w:rsidR="004322B1" w:rsidRPr="004322B1" w:rsidRDefault="004322B1" w:rsidP="004322B1">
            <w:pPr>
              <w:rPr>
                <w:rFonts w:cstheme="minorHAnsi"/>
                <w:sz w:val="20"/>
                <w:szCs w:val="20"/>
              </w:rPr>
            </w:pPr>
            <w:r w:rsidRPr="004322B1">
              <w:rPr>
                <w:rFonts w:cstheme="minorHAnsi"/>
                <w:sz w:val="20"/>
                <w:szCs w:val="20"/>
              </w:rPr>
              <w:t>Qualitative - survey, document analysis</w:t>
            </w:r>
          </w:p>
          <w:p w14:paraId="290AC1C8"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investigate Cancer Partnership Groups within the cancer research networks.</w:t>
            </w:r>
          </w:p>
          <w:p w14:paraId="1CB8E4A2"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C27DF8F"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20B86072"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mapping exercise of interviews with Partnership Group members within 34 cancer research networks (n=29, included patients/carers (n=27), health professional (n=1), group facilitator (n=1); and further interviews with Group members included patients (n=12), NHS staff (n=11) and other NHS staff/non-Group members (n=6) (cancer).</w:t>
            </w:r>
          </w:p>
          <w:p w14:paraId="5C58B3AE" w14:textId="77777777" w:rsidR="004322B1" w:rsidRPr="004322B1" w:rsidRDefault="004322B1" w:rsidP="004322B1">
            <w:pPr>
              <w:tabs>
                <w:tab w:val="left" w:pos="7760"/>
              </w:tabs>
              <w:rPr>
                <w:rFonts w:cstheme="minorHAnsi"/>
                <w:sz w:val="20"/>
                <w:szCs w:val="20"/>
              </w:rPr>
            </w:pPr>
            <w:r w:rsidRPr="004322B1">
              <w:rPr>
                <w:rFonts w:cstheme="minorHAnsi"/>
                <w:sz w:val="20"/>
                <w:szCs w:val="20"/>
              </w:rPr>
              <w:t>A study reference group of experts, commissioners and service users (n=5) were involved in study design, execution, data interpretation and dissemination.</w:t>
            </w:r>
          </w:p>
          <w:p w14:paraId="51F1F1E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49D90C25" w14:textId="77777777" w:rsidR="004322B1" w:rsidRPr="004322B1" w:rsidRDefault="004322B1" w:rsidP="004322B1">
            <w:pPr>
              <w:tabs>
                <w:tab w:val="left" w:pos="7760"/>
              </w:tabs>
              <w:rPr>
                <w:rFonts w:cstheme="minorHAnsi"/>
                <w:sz w:val="20"/>
                <w:szCs w:val="20"/>
              </w:rPr>
            </w:pPr>
            <w:r w:rsidRPr="004322B1">
              <w:rPr>
                <w:rFonts w:cstheme="minorHAnsi"/>
                <w:sz w:val="20"/>
                <w:szCs w:val="20"/>
              </w:rPr>
              <w:t>Some facilitators, barriers and evaluation described. Study considered processes of change management within the groups and importance of considering both process and outcome measures for evaluation of involvement.</w:t>
            </w:r>
          </w:p>
        </w:tc>
        <w:tc>
          <w:tcPr>
            <w:tcW w:w="1557" w:type="dxa"/>
            <w:tcBorders>
              <w:top w:val="single" w:sz="4" w:space="0" w:color="auto"/>
              <w:left w:val="single" w:sz="4" w:space="0" w:color="auto"/>
              <w:bottom w:val="single" w:sz="4" w:space="0" w:color="auto"/>
              <w:right w:val="single" w:sz="4" w:space="0" w:color="auto"/>
            </w:tcBorders>
          </w:tcPr>
          <w:p w14:paraId="26B3C54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9A311F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FF5629C" w14:textId="77777777" w:rsidR="004322B1" w:rsidRPr="004322B1" w:rsidRDefault="004322B1" w:rsidP="004322B1">
            <w:pPr>
              <w:tabs>
                <w:tab w:val="left" w:pos="7760"/>
              </w:tabs>
              <w:rPr>
                <w:rFonts w:cstheme="minorHAnsi"/>
                <w:sz w:val="20"/>
                <w:szCs w:val="20"/>
              </w:rPr>
            </w:pPr>
          </w:p>
        </w:tc>
      </w:tr>
      <w:tr w:rsidR="004322B1" w:rsidRPr="004322B1" w14:paraId="26CE456F" w14:textId="77777777" w:rsidTr="00BB2F9E">
        <w:tc>
          <w:tcPr>
            <w:tcW w:w="1976" w:type="dxa"/>
            <w:tcBorders>
              <w:top w:val="single" w:sz="4" w:space="0" w:color="auto"/>
              <w:left w:val="single" w:sz="4" w:space="0" w:color="auto"/>
              <w:bottom w:val="single" w:sz="4" w:space="0" w:color="auto"/>
              <w:right w:val="single" w:sz="4" w:space="0" w:color="auto"/>
            </w:tcBorders>
          </w:tcPr>
          <w:p w14:paraId="7825A908" w14:textId="49C6B815" w:rsidR="004322B1" w:rsidRPr="004322B1" w:rsidRDefault="004322B1" w:rsidP="004322B1">
            <w:pPr>
              <w:tabs>
                <w:tab w:val="left" w:pos="7760"/>
              </w:tabs>
              <w:rPr>
                <w:rFonts w:cstheme="minorHAnsi"/>
                <w:sz w:val="20"/>
                <w:szCs w:val="20"/>
              </w:rPr>
            </w:pPr>
            <w:r w:rsidRPr="004322B1">
              <w:rPr>
                <w:rFonts w:cstheme="minorHAnsi"/>
                <w:sz w:val="20"/>
                <w:szCs w:val="20"/>
              </w:rPr>
              <w:t>Riffin</w:t>
            </w:r>
          </w:p>
          <w:p w14:paraId="57D29EB3"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461F308A"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3595ED1C"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3B60FE1" w14:textId="77777777" w:rsidR="004322B1" w:rsidRPr="004322B1" w:rsidRDefault="004322B1" w:rsidP="004322B1">
            <w:pPr>
              <w:rPr>
                <w:rFonts w:cstheme="minorHAnsi"/>
                <w:sz w:val="20"/>
                <w:szCs w:val="20"/>
              </w:rPr>
            </w:pPr>
            <w:r w:rsidRPr="004322B1">
              <w:rPr>
                <w:rFonts w:cstheme="minorHAnsi"/>
                <w:sz w:val="20"/>
                <w:szCs w:val="20"/>
              </w:rPr>
              <w:t>Academic</w:t>
            </w:r>
          </w:p>
          <w:p w14:paraId="0A8C1A3C" w14:textId="77777777" w:rsidR="004322B1" w:rsidRPr="004322B1" w:rsidRDefault="004322B1" w:rsidP="004322B1">
            <w:pPr>
              <w:rPr>
                <w:rFonts w:cstheme="minorHAnsi"/>
                <w:sz w:val="20"/>
                <w:szCs w:val="20"/>
              </w:rPr>
            </w:pPr>
            <w:r w:rsidRPr="004322B1">
              <w:rPr>
                <w:rFonts w:cstheme="minorHAnsi"/>
                <w:sz w:val="20"/>
                <w:szCs w:val="20"/>
              </w:rPr>
              <w:t>Journal article</w:t>
            </w:r>
          </w:p>
          <w:p w14:paraId="3BD72E10" w14:textId="77777777" w:rsidR="004322B1" w:rsidRPr="004322B1" w:rsidRDefault="004322B1" w:rsidP="004322B1">
            <w:pPr>
              <w:rPr>
                <w:rFonts w:cstheme="minorHAnsi"/>
                <w:sz w:val="20"/>
                <w:szCs w:val="20"/>
              </w:rPr>
            </w:pPr>
            <w:r w:rsidRPr="004322B1">
              <w:rPr>
                <w:rFonts w:cstheme="minorHAnsi"/>
                <w:sz w:val="20"/>
                <w:szCs w:val="20"/>
              </w:rPr>
              <w:t>Qualitative</w:t>
            </w:r>
          </w:p>
          <w:p w14:paraId="490EF37A" w14:textId="77777777" w:rsidR="004322B1" w:rsidRPr="004322B1" w:rsidRDefault="004322B1" w:rsidP="004322B1">
            <w:pPr>
              <w:rPr>
                <w:rFonts w:cstheme="minorHAnsi"/>
                <w:sz w:val="20"/>
                <w:szCs w:val="20"/>
              </w:rPr>
            </w:pPr>
            <w:r w:rsidRPr="004322B1">
              <w:rPr>
                <w:rFonts w:cstheme="minorHAnsi"/>
                <w:sz w:val="20"/>
                <w:szCs w:val="20"/>
              </w:rPr>
              <w:t>Discusses use of CBPR approach in palliative care.</w:t>
            </w:r>
          </w:p>
        </w:tc>
        <w:tc>
          <w:tcPr>
            <w:tcW w:w="7846" w:type="dxa"/>
            <w:tcBorders>
              <w:top w:val="single" w:sz="4" w:space="0" w:color="auto"/>
              <w:left w:val="single" w:sz="4" w:space="0" w:color="auto"/>
              <w:bottom w:val="single" w:sz="4" w:space="0" w:color="auto"/>
              <w:right w:val="single" w:sz="4" w:space="0" w:color="auto"/>
            </w:tcBorders>
          </w:tcPr>
          <w:p w14:paraId="5D9F7D1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A8EB92A" w14:textId="77777777" w:rsidR="004322B1" w:rsidRPr="004322B1" w:rsidRDefault="004322B1" w:rsidP="004322B1">
            <w:pPr>
              <w:tabs>
                <w:tab w:val="left" w:pos="7760"/>
              </w:tabs>
              <w:rPr>
                <w:rFonts w:cstheme="minorHAnsi"/>
                <w:sz w:val="20"/>
                <w:szCs w:val="20"/>
              </w:rPr>
            </w:pPr>
            <w:r w:rsidRPr="004322B1">
              <w:rPr>
                <w:rFonts w:cstheme="minorHAnsi"/>
                <w:sz w:val="20"/>
                <w:szCs w:val="20"/>
              </w:rPr>
              <w:t>Provides rationale and examples on use of CBPR (cancer, older, cardiovascular).</w:t>
            </w:r>
          </w:p>
          <w:p w14:paraId="606269FB"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benefits of CBPR regarding recruitment and retention, enhancing measurement quality, facilitating involvement and describes ethical and practical challenges.</w:t>
            </w:r>
          </w:p>
          <w:p w14:paraId="3A88A756"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7887053"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provided.</w:t>
            </w:r>
          </w:p>
        </w:tc>
        <w:tc>
          <w:tcPr>
            <w:tcW w:w="1557" w:type="dxa"/>
            <w:tcBorders>
              <w:top w:val="single" w:sz="4" w:space="0" w:color="auto"/>
              <w:left w:val="single" w:sz="4" w:space="0" w:color="auto"/>
              <w:bottom w:val="single" w:sz="4" w:space="0" w:color="auto"/>
              <w:right w:val="single" w:sz="4" w:space="0" w:color="auto"/>
            </w:tcBorders>
          </w:tcPr>
          <w:p w14:paraId="3849F11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07B2465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5D412250" w14:textId="77777777" w:rsidR="004322B1" w:rsidRPr="004322B1" w:rsidRDefault="004322B1" w:rsidP="004322B1">
            <w:pPr>
              <w:tabs>
                <w:tab w:val="left" w:pos="7760"/>
              </w:tabs>
              <w:rPr>
                <w:rFonts w:cstheme="minorHAnsi"/>
                <w:sz w:val="20"/>
                <w:szCs w:val="20"/>
              </w:rPr>
            </w:pPr>
          </w:p>
        </w:tc>
      </w:tr>
      <w:tr w:rsidR="004322B1" w:rsidRPr="004322B1" w14:paraId="2509BAF3" w14:textId="77777777" w:rsidTr="00BB2F9E">
        <w:tc>
          <w:tcPr>
            <w:tcW w:w="1976" w:type="dxa"/>
            <w:tcBorders>
              <w:top w:val="single" w:sz="4" w:space="0" w:color="auto"/>
              <w:left w:val="single" w:sz="4" w:space="0" w:color="auto"/>
              <w:bottom w:val="single" w:sz="4" w:space="0" w:color="auto"/>
              <w:right w:val="single" w:sz="4" w:space="0" w:color="auto"/>
            </w:tcBorders>
          </w:tcPr>
          <w:p w14:paraId="524A7C27" w14:textId="6790C99B" w:rsidR="004322B1" w:rsidRPr="004322B1" w:rsidRDefault="004322B1" w:rsidP="004322B1">
            <w:pPr>
              <w:tabs>
                <w:tab w:val="left" w:pos="7760"/>
              </w:tabs>
              <w:rPr>
                <w:rFonts w:cstheme="minorHAnsi"/>
                <w:sz w:val="20"/>
                <w:szCs w:val="20"/>
              </w:rPr>
            </w:pPr>
            <w:r w:rsidRPr="004322B1">
              <w:rPr>
                <w:rFonts w:cstheme="minorHAnsi"/>
                <w:sz w:val="20"/>
                <w:szCs w:val="20"/>
              </w:rPr>
              <w:t>Sargeant</w:t>
            </w:r>
          </w:p>
          <w:p w14:paraId="0E89D34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2007</w:t>
            </w:r>
          </w:p>
          <w:p w14:paraId="587B7FA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14DDAF65"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79E7B3A" w14:textId="77777777" w:rsidR="004322B1" w:rsidRPr="004322B1" w:rsidRDefault="004322B1" w:rsidP="004322B1">
            <w:pPr>
              <w:rPr>
                <w:rFonts w:cstheme="minorHAnsi"/>
                <w:sz w:val="20"/>
                <w:szCs w:val="20"/>
              </w:rPr>
            </w:pPr>
            <w:r w:rsidRPr="004322B1">
              <w:rPr>
                <w:rFonts w:cstheme="minorHAnsi"/>
                <w:sz w:val="20"/>
                <w:szCs w:val="20"/>
              </w:rPr>
              <w:t>Academic</w:t>
            </w:r>
          </w:p>
          <w:p w14:paraId="35EA2920" w14:textId="77777777" w:rsidR="004322B1" w:rsidRPr="004322B1" w:rsidRDefault="004322B1" w:rsidP="004322B1">
            <w:pPr>
              <w:rPr>
                <w:rFonts w:cstheme="minorHAnsi"/>
                <w:sz w:val="20"/>
                <w:szCs w:val="20"/>
              </w:rPr>
            </w:pPr>
            <w:r w:rsidRPr="004322B1">
              <w:rPr>
                <w:rFonts w:cstheme="minorHAnsi"/>
                <w:sz w:val="20"/>
                <w:szCs w:val="20"/>
              </w:rPr>
              <w:t>Journal article</w:t>
            </w:r>
          </w:p>
          <w:p w14:paraId="73388E48" w14:textId="77777777" w:rsidR="004322B1" w:rsidRPr="004322B1" w:rsidRDefault="004322B1" w:rsidP="004322B1">
            <w:pPr>
              <w:rPr>
                <w:rFonts w:cstheme="minorHAnsi"/>
                <w:sz w:val="20"/>
                <w:szCs w:val="20"/>
              </w:rPr>
            </w:pPr>
            <w:r w:rsidRPr="004322B1">
              <w:rPr>
                <w:rFonts w:cstheme="minorHAnsi"/>
                <w:sz w:val="20"/>
                <w:szCs w:val="20"/>
              </w:rPr>
              <w:t>Qualitative</w:t>
            </w:r>
          </w:p>
          <w:p w14:paraId="5BB7624E"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to identify motivational factors that affect engagement of users and professionals in involvement.</w:t>
            </w:r>
          </w:p>
          <w:p w14:paraId="254337CF"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1EC0C223"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63E48C8F"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with users (n=19), carers (n=6), palliative care professionals (n=22) and researchers (n=4). Consultation meeting held with patients (n=17), carers (n=12), palliative care professionals (n=15) and researchers (n=4). Patients had varied health conditions, including cancer, cardiovascular disease, respiratory disease and neurodegenerative disease.</w:t>
            </w:r>
          </w:p>
          <w:p w14:paraId="51F12D9A" w14:textId="77777777" w:rsidR="004322B1" w:rsidRPr="004322B1" w:rsidRDefault="004322B1" w:rsidP="004322B1">
            <w:pPr>
              <w:tabs>
                <w:tab w:val="left" w:pos="7760"/>
              </w:tabs>
              <w:rPr>
                <w:rFonts w:cstheme="minorHAnsi"/>
                <w:sz w:val="20"/>
                <w:szCs w:val="20"/>
              </w:rPr>
            </w:pPr>
            <w:r w:rsidRPr="004322B1">
              <w:rPr>
                <w:rFonts w:cstheme="minorHAnsi"/>
                <w:sz w:val="20"/>
                <w:szCs w:val="20"/>
              </w:rPr>
              <w:t>Critical commentary on interpretations of data was invited from patients.</w:t>
            </w:r>
          </w:p>
          <w:p w14:paraId="2C6F5D1D"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4753F827"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Many facilitators, barriers and evaluation reported. Different perspectives discussed. Main issues raised were top-down approach to involvement, reliance on motivated individuals, benefits of personal satisfaction and status, barriers of tokenism and time pressures.</w:t>
            </w:r>
          </w:p>
        </w:tc>
        <w:tc>
          <w:tcPr>
            <w:tcW w:w="1557" w:type="dxa"/>
            <w:tcBorders>
              <w:top w:val="single" w:sz="4" w:space="0" w:color="auto"/>
              <w:left w:val="single" w:sz="4" w:space="0" w:color="auto"/>
              <w:bottom w:val="single" w:sz="4" w:space="0" w:color="auto"/>
              <w:right w:val="single" w:sz="4" w:space="0" w:color="auto"/>
            </w:tcBorders>
          </w:tcPr>
          <w:p w14:paraId="7B63C91B"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3E2701F3"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982ABE7" w14:textId="77777777" w:rsidR="004322B1" w:rsidRPr="004322B1" w:rsidRDefault="004322B1" w:rsidP="004322B1">
            <w:pPr>
              <w:tabs>
                <w:tab w:val="left" w:pos="7760"/>
              </w:tabs>
              <w:rPr>
                <w:rFonts w:cstheme="minorHAnsi"/>
                <w:sz w:val="20"/>
                <w:szCs w:val="20"/>
              </w:rPr>
            </w:pPr>
          </w:p>
        </w:tc>
      </w:tr>
      <w:tr w:rsidR="004322B1" w:rsidRPr="004322B1" w14:paraId="4E7FBE65" w14:textId="77777777" w:rsidTr="00BB2F9E">
        <w:tc>
          <w:tcPr>
            <w:tcW w:w="1976" w:type="dxa"/>
            <w:tcBorders>
              <w:top w:val="single" w:sz="4" w:space="0" w:color="auto"/>
              <w:left w:val="single" w:sz="4" w:space="0" w:color="auto"/>
              <w:bottom w:val="single" w:sz="4" w:space="0" w:color="auto"/>
              <w:right w:val="single" w:sz="4" w:space="0" w:color="auto"/>
            </w:tcBorders>
          </w:tcPr>
          <w:p w14:paraId="0155C3D7" w14:textId="38932031" w:rsidR="004322B1" w:rsidRPr="004322B1" w:rsidRDefault="004322B1" w:rsidP="004322B1">
            <w:pPr>
              <w:tabs>
                <w:tab w:val="left" w:pos="7760"/>
              </w:tabs>
              <w:rPr>
                <w:rFonts w:cstheme="minorHAnsi"/>
                <w:sz w:val="20"/>
                <w:szCs w:val="20"/>
              </w:rPr>
            </w:pPr>
            <w:r w:rsidRPr="004322B1">
              <w:rPr>
                <w:rFonts w:cstheme="minorHAnsi"/>
                <w:sz w:val="20"/>
                <w:szCs w:val="20"/>
              </w:rPr>
              <w:t>Sitzia</w:t>
            </w:r>
          </w:p>
          <w:p w14:paraId="5246AE20"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2006</w:t>
            </w:r>
          </w:p>
          <w:p w14:paraId="7C92E31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A1F742D" w14:textId="77777777" w:rsidR="004322B1" w:rsidRPr="004322B1" w:rsidRDefault="004322B1" w:rsidP="004322B1">
            <w:pPr>
              <w:tabs>
                <w:tab w:val="left" w:pos="7760"/>
              </w:tabs>
              <w:rPr>
                <w:rFonts w:cstheme="minorHAnsi"/>
                <w:sz w:val="20"/>
                <w:szCs w:val="20"/>
              </w:rPr>
            </w:pPr>
            <w:r w:rsidRPr="004322B1">
              <w:rPr>
                <w:rFonts w:cstheme="minorHAnsi"/>
                <w:sz w:val="20"/>
                <w:szCs w:val="20"/>
              </w:rPr>
              <w:t>CPP</w:t>
            </w:r>
          </w:p>
        </w:tc>
        <w:tc>
          <w:tcPr>
            <w:tcW w:w="3075" w:type="dxa"/>
            <w:tcBorders>
              <w:top w:val="single" w:sz="4" w:space="0" w:color="auto"/>
              <w:left w:val="single" w:sz="4" w:space="0" w:color="auto"/>
              <w:bottom w:val="single" w:sz="4" w:space="0" w:color="auto"/>
              <w:right w:val="single" w:sz="4" w:space="0" w:color="auto"/>
            </w:tcBorders>
          </w:tcPr>
          <w:p w14:paraId="13B8B572" w14:textId="77777777" w:rsidR="004322B1" w:rsidRPr="004322B1" w:rsidRDefault="004322B1" w:rsidP="004322B1">
            <w:pPr>
              <w:rPr>
                <w:rFonts w:cstheme="minorHAnsi"/>
                <w:sz w:val="20"/>
                <w:szCs w:val="20"/>
              </w:rPr>
            </w:pPr>
            <w:r w:rsidRPr="004322B1">
              <w:rPr>
                <w:rFonts w:cstheme="minorHAnsi"/>
                <w:sz w:val="20"/>
                <w:szCs w:val="20"/>
              </w:rPr>
              <w:t>Academic</w:t>
            </w:r>
          </w:p>
          <w:p w14:paraId="30159AC0" w14:textId="77777777" w:rsidR="004322B1" w:rsidRPr="004322B1" w:rsidRDefault="004322B1" w:rsidP="004322B1">
            <w:pPr>
              <w:rPr>
                <w:rFonts w:cstheme="minorHAnsi"/>
                <w:sz w:val="20"/>
                <w:szCs w:val="20"/>
              </w:rPr>
            </w:pPr>
            <w:r w:rsidRPr="004322B1">
              <w:rPr>
                <w:rFonts w:cstheme="minorHAnsi"/>
                <w:sz w:val="20"/>
                <w:szCs w:val="20"/>
              </w:rPr>
              <w:t>Journal article</w:t>
            </w:r>
          </w:p>
          <w:p w14:paraId="47DE8467" w14:textId="77777777" w:rsidR="004322B1" w:rsidRPr="004322B1" w:rsidRDefault="004322B1" w:rsidP="004322B1">
            <w:pPr>
              <w:rPr>
                <w:rFonts w:cstheme="minorHAnsi"/>
                <w:sz w:val="20"/>
                <w:szCs w:val="20"/>
              </w:rPr>
            </w:pPr>
            <w:r w:rsidRPr="004322B1">
              <w:rPr>
                <w:rFonts w:cstheme="minorHAnsi"/>
                <w:sz w:val="20"/>
                <w:szCs w:val="20"/>
              </w:rPr>
              <w:t>Qualitative, document analysis</w:t>
            </w:r>
          </w:p>
          <w:p w14:paraId="3E8A364A" w14:textId="77777777" w:rsidR="004322B1" w:rsidRPr="004322B1" w:rsidRDefault="004322B1" w:rsidP="004322B1">
            <w:pPr>
              <w:tabs>
                <w:tab w:val="left" w:pos="7760"/>
              </w:tabs>
              <w:rPr>
                <w:rFonts w:cstheme="minorHAnsi"/>
                <w:color w:val="FF0000"/>
                <w:sz w:val="20"/>
                <w:szCs w:val="20"/>
              </w:rPr>
            </w:pPr>
            <w:r w:rsidRPr="004322B1">
              <w:rPr>
                <w:rFonts w:cstheme="minorHAnsi"/>
                <w:sz w:val="20"/>
                <w:szCs w:val="20"/>
              </w:rPr>
              <w:t>Study to evaluate involvement of cancer service users in Cancer Network activities.</w:t>
            </w:r>
          </w:p>
          <w:p w14:paraId="57518AAD"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6E41E7DC"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7168DB07"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document analysis, interviews with members of Cancer Partnership Groups (n=30), interviews with patients (n=12) and staff (n=11) in 6 Cancer Networks. Main activities of Groups were providing an accessible source of consumer opinion, networking and representation, patient information and communication projects, lobbying for service improvements.</w:t>
            </w:r>
          </w:p>
          <w:p w14:paraId="5EA7A256" w14:textId="77777777" w:rsidR="004322B1" w:rsidRPr="004322B1" w:rsidRDefault="004322B1" w:rsidP="004322B1">
            <w:pPr>
              <w:tabs>
                <w:tab w:val="left" w:pos="7760"/>
              </w:tabs>
              <w:rPr>
                <w:rFonts w:cstheme="minorHAnsi"/>
                <w:sz w:val="20"/>
                <w:szCs w:val="20"/>
              </w:rPr>
            </w:pPr>
            <w:r w:rsidRPr="004322B1">
              <w:rPr>
                <w:rFonts w:cstheme="minorHAnsi"/>
                <w:sz w:val="20"/>
                <w:szCs w:val="20"/>
              </w:rPr>
              <w:t>Reference group of service users (n=5) advised on recruitment, data collection and analysis.</w:t>
            </w:r>
          </w:p>
          <w:p w14:paraId="600BB4C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3C221F17"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identified. Explored motivations of staff, involvement as an obligation and/or a personal belief, disclosure by patients of personal health experiences, emotional attachment to group.</w:t>
            </w:r>
          </w:p>
        </w:tc>
        <w:tc>
          <w:tcPr>
            <w:tcW w:w="1557" w:type="dxa"/>
            <w:tcBorders>
              <w:top w:val="single" w:sz="4" w:space="0" w:color="auto"/>
              <w:left w:val="single" w:sz="4" w:space="0" w:color="auto"/>
              <w:bottom w:val="single" w:sz="4" w:space="0" w:color="auto"/>
              <w:right w:val="single" w:sz="4" w:space="0" w:color="auto"/>
            </w:tcBorders>
          </w:tcPr>
          <w:p w14:paraId="040F7A12"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0CAA74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9813FF7" w14:textId="77777777" w:rsidR="004322B1" w:rsidRPr="004322B1" w:rsidRDefault="004322B1" w:rsidP="004322B1">
            <w:pPr>
              <w:tabs>
                <w:tab w:val="left" w:pos="7760"/>
              </w:tabs>
              <w:rPr>
                <w:rFonts w:cstheme="minorHAnsi"/>
                <w:sz w:val="20"/>
                <w:szCs w:val="20"/>
              </w:rPr>
            </w:pPr>
          </w:p>
        </w:tc>
      </w:tr>
      <w:tr w:rsidR="004322B1" w:rsidRPr="004322B1" w14:paraId="51BB07A1" w14:textId="77777777" w:rsidTr="00BB2F9E">
        <w:tc>
          <w:tcPr>
            <w:tcW w:w="1976" w:type="dxa"/>
            <w:tcBorders>
              <w:top w:val="single" w:sz="4" w:space="0" w:color="auto"/>
              <w:left w:val="single" w:sz="4" w:space="0" w:color="auto"/>
              <w:bottom w:val="single" w:sz="4" w:space="0" w:color="auto"/>
              <w:right w:val="single" w:sz="4" w:space="0" w:color="auto"/>
            </w:tcBorders>
          </w:tcPr>
          <w:p w14:paraId="15B81677" w14:textId="7F46CC51" w:rsidR="004322B1" w:rsidRPr="004322B1" w:rsidRDefault="004322B1" w:rsidP="004322B1">
            <w:pPr>
              <w:tabs>
                <w:tab w:val="left" w:pos="7760"/>
              </w:tabs>
              <w:rPr>
                <w:rFonts w:cstheme="minorHAnsi"/>
                <w:sz w:val="20"/>
                <w:szCs w:val="20"/>
              </w:rPr>
            </w:pPr>
            <w:r w:rsidRPr="004322B1">
              <w:rPr>
                <w:rFonts w:cstheme="minorHAnsi"/>
                <w:sz w:val="20"/>
                <w:szCs w:val="20"/>
              </w:rPr>
              <w:t>Small</w:t>
            </w:r>
          </w:p>
          <w:p w14:paraId="52428AAD"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2011</w:t>
            </w:r>
          </w:p>
          <w:p w14:paraId="5DCEF89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822DE3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1CB2DFE2" w14:textId="77777777" w:rsidR="004322B1" w:rsidRPr="004322B1" w:rsidRDefault="004322B1" w:rsidP="004322B1">
            <w:pPr>
              <w:rPr>
                <w:rFonts w:cstheme="minorHAnsi"/>
                <w:sz w:val="20"/>
                <w:szCs w:val="20"/>
              </w:rPr>
            </w:pPr>
            <w:r w:rsidRPr="004322B1">
              <w:rPr>
                <w:rFonts w:cstheme="minorHAnsi"/>
                <w:sz w:val="20"/>
                <w:szCs w:val="20"/>
              </w:rPr>
              <w:t>Academic</w:t>
            </w:r>
          </w:p>
          <w:p w14:paraId="1543B207" w14:textId="77777777" w:rsidR="004322B1" w:rsidRPr="004322B1" w:rsidRDefault="004322B1" w:rsidP="004322B1">
            <w:pPr>
              <w:rPr>
                <w:rFonts w:cstheme="minorHAnsi"/>
                <w:sz w:val="20"/>
                <w:szCs w:val="20"/>
              </w:rPr>
            </w:pPr>
            <w:r w:rsidRPr="004322B1">
              <w:rPr>
                <w:rFonts w:cstheme="minorHAnsi"/>
                <w:sz w:val="20"/>
                <w:szCs w:val="20"/>
              </w:rPr>
              <w:t>Book chapter</w:t>
            </w:r>
          </w:p>
          <w:p w14:paraId="6111709C" w14:textId="77777777" w:rsidR="004322B1" w:rsidRPr="004322B1" w:rsidRDefault="004322B1" w:rsidP="004322B1">
            <w:pPr>
              <w:rPr>
                <w:rFonts w:cstheme="minorHAnsi"/>
                <w:sz w:val="20"/>
                <w:szCs w:val="20"/>
              </w:rPr>
            </w:pPr>
            <w:r w:rsidRPr="004322B1">
              <w:rPr>
                <w:rFonts w:cstheme="minorHAnsi"/>
                <w:sz w:val="20"/>
                <w:szCs w:val="20"/>
              </w:rPr>
              <w:t>Text/opinion</w:t>
            </w:r>
          </w:p>
          <w:p w14:paraId="751A081B" w14:textId="77777777" w:rsidR="004322B1" w:rsidRPr="004322B1" w:rsidRDefault="004322B1" w:rsidP="004322B1">
            <w:pPr>
              <w:rPr>
                <w:rFonts w:cstheme="minorHAnsi"/>
                <w:sz w:val="20"/>
                <w:szCs w:val="20"/>
              </w:rPr>
            </w:pPr>
            <w:r w:rsidRPr="004322B1">
              <w:rPr>
                <w:rFonts w:cstheme="minorHAnsi"/>
                <w:sz w:val="20"/>
                <w:szCs w:val="20"/>
              </w:rPr>
              <w:t>Discusses both theoretical and practical aspects of involvement at the end of life.</w:t>
            </w:r>
          </w:p>
        </w:tc>
        <w:tc>
          <w:tcPr>
            <w:tcW w:w="7846" w:type="dxa"/>
            <w:tcBorders>
              <w:top w:val="single" w:sz="4" w:space="0" w:color="auto"/>
              <w:left w:val="single" w:sz="4" w:space="0" w:color="auto"/>
              <w:bottom w:val="single" w:sz="4" w:space="0" w:color="auto"/>
              <w:right w:val="single" w:sz="4" w:space="0" w:color="auto"/>
            </w:tcBorders>
          </w:tcPr>
          <w:p w14:paraId="02B5E22F"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16B2C79E"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mainly theoretical aspects related to public health, includes participatory research and other practical examples of involvement (older).</w:t>
            </w:r>
          </w:p>
          <w:p w14:paraId="63A0C81F"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2A2A484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evaluation.</w:t>
            </w:r>
          </w:p>
          <w:p w14:paraId="332448D4"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0AAFDB"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F0918EF"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B0E6163" w14:textId="77777777" w:rsidR="004322B1" w:rsidRPr="004322B1" w:rsidRDefault="004322B1" w:rsidP="004322B1">
            <w:pPr>
              <w:tabs>
                <w:tab w:val="left" w:pos="7760"/>
              </w:tabs>
              <w:rPr>
                <w:rFonts w:cstheme="minorHAnsi"/>
                <w:sz w:val="20"/>
                <w:szCs w:val="20"/>
              </w:rPr>
            </w:pPr>
          </w:p>
        </w:tc>
      </w:tr>
      <w:tr w:rsidR="004322B1" w:rsidRPr="004322B1" w14:paraId="0EF98E3B" w14:textId="77777777" w:rsidTr="00BB2F9E">
        <w:tc>
          <w:tcPr>
            <w:tcW w:w="1976" w:type="dxa"/>
            <w:tcBorders>
              <w:top w:val="single" w:sz="4" w:space="0" w:color="auto"/>
              <w:left w:val="single" w:sz="4" w:space="0" w:color="auto"/>
              <w:bottom w:val="single" w:sz="4" w:space="0" w:color="auto"/>
              <w:right w:val="single" w:sz="4" w:space="0" w:color="auto"/>
            </w:tcBorders>
          </w:tcPr>
          <w:p w14:paraId="0F207E36" w14:textId="5A193B6E" w:rsidR="004322B1" w:rsidRPr="004322B1" w:rsidRDefault="004322B1" w:rsidP="004322B1">
            <w:pPr>
              <w:tabs>
                <w:tab w:val="left" w:pos="7760"/>
              </w:tabs>
              <w:rPr>
                <w:rFonts w:cstheme="minorHAnsi"/>
                <w:sz w:val="20"/>
                <w:szCs w:val="20"/>
              </w:rPr>
            </w:pPr>
            <w:r w:rsidRPr="004322B1">
              <w:rPr>
                <w:rFonts w:cstheme="minorHAnsi"/>
                <w:sz w:val="20"/>
                <w:szCs w:val="20"/>
              </w:rPr>
              <w:t>Small</w:t>
            </w:r>
          </w:p>
          <w:p w14:paraId="6C96A57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2000</w:t>
            </w:r>
          </w:p>
          <w:p w14:paraId="6A56F436"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4E3B32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4E5BC7F6" w14:textId="77777777" w:rsidR="004322B1" w:rsidRPr="004322B1" w:rsidRDefault="004322B1" w:rsidP="004322B1">
            <w:pPr>
              <w:rPr>
                <w:rFonts w:cstheme="minorHAnsi"/>
                <w:sz w:val="20"/>
                <w:szCs w:val="20"/>
              </w:rPr>
            </w:pPr>
            <w:r w:rsidRPr="004322B1">
              <w:rPr>
                <w:rFonts w:cstheme="minorHAnsi"/>
                <w:sz w:val="20"/>
                <w:szCs w:val="20"/>
              </w:rPr>
              <w:t>Academic</w:t>
            </w:r>
          </w:p>
          <w:p w14:paraId="32131371" w14:textId="77777777" w:rsidR="004322B1" w:rsidRPr="004322B1" w:rsidRDefault="004322B1" w:rsidP="004322B1">
            <w:pPr>
              <w:rPr>
                <w:rFonts w:cstheme="minorHAnsi"/>
                <w:sz w:val="20"/>
                <w:szCs w:val="20"/>
              </w:rPr>
            </w:pPr>
            <w:r w:rsidRPr="004322B1">
              <w:rPr>
                <w:rFonts w:cstheme="minorHAnsi"/>
                <w:sz w:val="20"/>
                <w:szCs w:val="20"/>
              </w:rPr>
              <w:t>Book (and JRF report)</w:t>
            </w:r>
          </w:p>
          <w:p w14:paraId="20DD9F2F" w14:textId="77777777" w:rsidR="004322B1" w:rsidRPr="004322B1" w:rsidRDefault="004322B1" w:rsidP="004322B1">
            <w:pPr>
              <w:rPr>
                <w:rFonts w:cstheme="minorHAnsi"/>
                <w:sz w:val="20"/>
                <w:szCs w:val="20"/>
              </w:rPr>
            </w:pPr>
            <w:r w:rsidRPr="004322B1">
              <w:rPr>
                <w:rFonts w:cstheme="minorHAnsi"/>
                <w:sz w:val="20"/>
                <w:szCs w:val="20"/>
              </w:rPr>
              <w:t>Qualitative</w:t>
            </w:r>
          </w:p>
          <w:p w14:paraId="71308C56"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exploring involvement for people with serious/terminal illnesses.</w:t>
            </w:r>
          </w:p>
          <w:p w14:paraId="6E84BD45"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755DEDFC"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2F7FC85F" w14:textId="77777777" w:rsidR="004322B1" w:rsidRPr="004322B1" w:rsidRDefault="004322B1" w:rsidP="004322B1">
            <w:pPr>
              <w:tabs>
                <w:tab w:val="left" w:pos="7760"/>
              </w:tabs>
              <w:rPr>
                <w:rFonts w:cstheme="minorHAnsi"/>
                <w:sz w:val="20"/>
                <w:szCs w:val="20"/>
              </w:rPr>
            </w:pPr>
            <w:r w:rsidRPr="004322B1">
              <w:rPr>
                <w:rFonts w:cstheme="minorHAnsi"/>
                <w:sz w:val="20"/>
                <w:szCs w:val="20"/>
              </w:rPr>
              <w:t>Focussed on 3 serious/terminal conditions – cystic fibrosis, multiple sclerosis and motor neurone disease.</w:t>
            </w:r>
          </w:p>
          <w:p w14:paraId="5436A6AC"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with seriously ill people (n=23), carers (n=22), specialist workers, members of voluntary and self-help groups, visits, meetings and conferences.</w:t>
            </w:r>
          </w:p>
          <w:p w14:paraId="4FA4FD3C"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0793BE18"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and barriers reported. Identifies different perspectives between patients and carers and evaluation. Reports on practical, emotional and conceptual issues of involvement, including control, obligation, invisibility and involvement of several agencies.</w:t>
            </w:r>
          </w:p>
        </w:tc>
        <w:tc>
          <w:tcPr>
            <w:tcW w:w="1557" w:type="dxa"/>
            <w:tcBorders>
              <w:top w:val="single" w:sz="4" w:space="0" w:color="auto"/>
              <w:left w:val="single" w:sz="4" w:space="0" w:color="auto"/>
              <w:bottom w:val="single" w:sz="4" w:space="0" w:color="auto"/>
              <w:right w:val="single" w:sz="4" w:space="0" w:color="auto"/>
            </w:tcBorders>
          </w:tcPr>
          <w:p w14:paraId="49F0434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1521393"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64C5AFE3" w14:textId="77777777" w:rsidR="004322B1" w:rsidRPr="004322B1" w:rsidRDefault="004322B1" w:rsidP="004322B1">
            <w:pPr>
              <w:tabs>
                <w:tab w:val="left" w:pos="7760"/>
              </w:tabs>
              <w:rPr>
                <w:rFonts w:cstheme="minorHAnsi"/>
                <w:sz w:val="20"/>
                <w:szCs w:val="20"/>
              </w:rPr>
            </w:pPr>
          </w:p>
        </w:tc>
      </w:tr>
      <w:tr w:rsidR="004322B1" w:rsidRPr="004322B1" w14:paraId="0076DA5E" w14:textId="77777777" w:rsidTr="00BB2F9E">
        <w:tc>
          <w:tcPr>
            <w:tcW w:w="1976" w:type="dxa"/>
            <w:tcBorders>
              <w:top w:val="single" w:sz="4" w:space="0" w:color="auto"/>
              <w:left w:val="single" w:sz="4" w:space="0" w:color="auto"/>
              <w:bottom w:val="single" w:sz="4" w:space="0" w:color="auto"/>
              <w:right w:val="single" w:sz="4" w:space="0" w:color="auto"/>
            </w:tcBorders>
          </w:tcPr>
          <w:p w14:paraId="16D21D17" w14:textId="1509DC7B" w:rsidR="004322B1" w:rsidRPr="004322B1" w:rsidRDefault="004322B1" w:rsidP="004322B1">
            <w:pPr>
              <w:tabs>
                <w:tab w:val="left" w:pos="7760"/>
              </w:tabs>
              <w:rPr>
                <w:rFonts w:cstheme="minorHAnsi"/>
                <w:sz w:val="20"/>
                <w:szCs w:val="20"/>
              </w:rPr>
            </w:pPr>
            <w:r w:rsidRPr="004322B1">
              <w:rPr>
                <w:rFonts w:cstheme="minorHAnsi"/>
                <w:sz w:val="20"/>
                <w:szCs w:val="20"/>
              </w:rPr>
              <w:t>Smith</w:t>
            </w:r>
          </w:p>
          <w:p w14:paraId="15B2C2EA"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2009</w:t>
            </w:r>
          </w:p>
          <w:p w14:paraId="05EC5065"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55D4EDCF"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4B4041A" w14:textId="77777777" w:rsidR="004322B1" w:rsidRPr="004322B1" w:rsidRDefault="004322B1" w:rsidP="004322B1">
            <w:pPr>
              <w:rPr>
                <w:rFonts w:cstheme="minorHAnsi"/>
                <w:sz w:val="20"/>
                <w:szCs w:val="20"/>
              </w:rPr>
            </w:pPr>
            <w:r w:rsidRPr="004322B1">
              <w:rPr>
                <w:rFonts w:cstheme="minorHAnsi"/>
                <w:sz w:val="20"/>
                <w:szCs w:val="20"/>
              </w:rPr>
              <w:t>Academic</w:t>
            </w:r>
          </w:p>
          <w:p w14:paraId="690E347B" w14:textId="77777777" w:rsidR="004322B1" w:rsidRPr="004322B1" w:rsidRDefault="004322B1" w:rsidP="004322B1">
            <w:pPr>
              <w:rPr>
                <w:rFonts w:cstheme="minorHAnsi"/>
                <w:sz w:val="20"/>
                <w:szCs w:val="20"/>
              </w:rPr>
            </w:pPr>
            <w:r w:rsidRPr="004322B1">
              <w:rPr>
                <w:rFonts w:cstheme="minorHAnsi"/>
                <w:sz w:val="20"/>
                <w:szCs w:val="20"/>
              </w:rPr>
              <w:t>Journal article</w:t>
            </w:r>
          </w:p>
          <w:p w14:paraId="6100471F" w14:textId="77777777" w:rsidR="004322B1" w:rsidRPr="004322B1" w:rsidRDefault="004322B1" w:rsidP="004322B1">
            <w:pPr>
              <w:rPr>
                <w:rFonts w:cstheme="minorHAnsi"/>
                <w:sz w:val="20"/>
                <w:szCs w:val="20"/>
              </w:rPr>
            </w:pPr>
            <w:r w:rsidRPr="004322B1">
              <w:rPr>
                <w:rFonts w:cstheme="minorHAnsi"/>
                <w:sz w:val="20"/>
                <w:szCs w:val="20"/>
              </w:rPr>
              <w:t>Text/opinion</w:t>
            </w:r>
          </w:p>
          <w:p w14:paraId="62B55470" w14:textId="77777777" w:rsidR="004322B1" w:rsidRPr="004322B1" w:rsidRDefault="004322B1" w:rsidP="004322B1">
            <w:pPr>
              <w:rPr>
                <w:rFonts w:cstheme="minorHAnsi"/>
                <w:sz w:val="20"/>
                <w:szCs w:val="20"/>
              </w:rPr>
            </w:pPr>
            <w:r w:rsidRPr="004322B1">
              <w:rPr>
                <w:rFonts w:cstheme="minorHAnsi"/>
                <w:sz w:val="20"/>
                <w:szCs w:val="20"/>
              </w:rPr>
              <w:t>Reports on development of involvement in a systematic review, that includes palliative care and related areas.</w:t>
            </w:r>
          </w:p>
        </w:tc>
        <w:tc>
          <w:tcPr>
            <w:tcW w:w="7846" w:type="dxa"/>
            <w:tcBorders>
              <w:top w:val="single" w:sz="4" w:space="0" w:color="auto"/>
              <w:left w:val="single" w:sz="4" w:space="0" w:color="auto"/>
              <w:bottom w:val="single" w:sz="4" w:space="0" w:color="auto"/>
              <w:right w:val="single" w:sz="4" w:space="0" w:color="auto"/>
            </w:tcBorders>
          </w:tcPr>
          <w:p w14:paraId="61754745"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B3C0232" w14:textId="77777777" w:rsidR="004322B1" w:rsidRPr="004322B1" w:rsidRDefault="004322B1" w:rsidP="004322B1">
            <w:pPr>
              <w:tabs>
                <w:tab w:val="left" w:pos="7760"/>
              </w:tabs>
              <w:rPr>
                <w:rFonts w:cstheme="minorHAnsi"/>
                <w:sz w:val="20"/>
                <w:szCs w:val="20"/>
              </w:rPr>
            </w:pPr>
            <w:r w:rsidRPr="004322B1">
              <w:rPr>
                <w:rFonts w:cstheme="minorHAnsi"/>
                <w:sz w:val="20"/>
                <w:szCs w:val="20"/>
              </w:rPr>
              <w:t>Discusses setting up of a user reference group for a review of involvement in nursing, midwifery and health visiting research (older, cancer, cardiovascular, diabetes).</w:t>
            </w:r>
          </w:p>
          <w:p w14:paraId="782D3A16" w14:textId="77777777" w:rsidR="004322B1" w:rsidRPr="004322B1" w:rsidRDefault="004322B1" w:rsidP="004322B1">
            <w:pPr>
              <w:tabs>
                <w:tab w:val="left" w:pos="7760"/>
              </w:tabs>
              <w:rPr>
                <w:rFonts w:cstheme="minorHAnsi"/>
                <w:sz w:val="20"/>
                <w:szCs w:val="20"/>
              </w:rPr>
            </w:pPr>
            <w:r w:rsidRPr="004322B1">
              <w:rPr>
                <w:rFonts w:cstheme="minorHAnsi"/>
                <w:sz w:val="20"/>
                <w:szCs w:val="20"/>
              </w:rPr>
              <w:t>Main points concern recruitment from consumer networks and organisations, relationships and how decisions made affect users and researchers.</w:t>
            </w:r>
          </w:p>
          <w:p w14:paraId="7A1A5CF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606E77FA"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and barriers reported, including pay, recruitment processes, resources, networks. Discusses representation, diversity.</w:t>
            </w:r>
          </w:p>
        </w:tc>
        <w:tc>
          <w:tcPr>
            <w:tcW w:w="1557" w:type="dxa"/>
            <w:tcBorders>
              <w:top w:val="single" w:sz="4" w:space="0" w:color="auto"/>
              <w:left w:val="single" w:sz="4" w:space="0" w:color="auto"/>
              <w:bottom w:val="single" w:sz="4" w:space="0" w:color="auto"/>
              <w:right w:val="single" w:sz="4" w:space="0" w:color="auto"/>
            </w:tcBorders>
          </w:tcPr>
          <w:p w14:paraId="08FDADD5"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702691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28697B6" w14:textId="77777777" w:rsidR="004322B1" w:rsidRPr="004322B1" w:rsidRDefault="004322B1" w:rsidP="004322B1">
            <w:pPr>
              <w:tabs>
                <w:tab w:val="left" w:pos="7760"/>
              </w:tabs>
              <w:rPr>
                <w:rFonts w:cstheme="minorHAnsi"/>
                <w:sz w:val="20"/>
                <w:szCs w:val="20"/>
              </w:rPr>
            </w:pPr>
          </w:p>
        </w:tc>
      </w:tr>
      <w:tr w:rsidR="004322B1" w:rsidRPr="004322B1" w14:paraId="0B81ADF9" w14:textId="77777777" w:rsidTr="00BB2F9E">
        <w:tc>
          <w:tcPr>
            <w:tcW w:w="1976" w:type="dxa"/>
            <w:tcBorders>
              <w:top w:val="single" w:sz="4" w:space="0" w:color="auto"/>
              <w:left w:val="single" w:sz="4" w:space="0" w:color="auto"/>
              <w:bottom w:val="single" w:sz="4" w:space="0" w:color="auto"/>
              <w:right w:val="single" w:sz="4" w:space="0" w:color="auto"/>
            </w:tcBorders>
          </w:tcPr>
          <w:p w14:paraId="6AA3F2EF" w14:textId="365C1547" w:rsidR="004322B1" w:rsidRPr="004322B1" w:rsidRDefault="004322B1" w:rsidP="004322B1">
            <w:pPr>
              <w:tabs>
                <w:tab w:val="left" w:pos="7760"/>
              </w:tabs>
              <w:rPr>
                <w:rFonts w:cstheme="minorHAnsi"/>
                <w:sz w:val="20"/>
                <w:szCs w:val="20"/>
              </w:rPr>
            </w:pPr>
            <w:r w:rsidRPr="004322B1">
              <w:rPr>
                <w:rFonts w:cstheme="minorHAnsi"/>
                <w:sz w:val="20"/>
                <w:szCs w:val="20"/>
              </w:rPr>
              <w:t>Staley</w:t>
            </w:r>
          </w:p>
          <w:p w14:paraId="2EABA0CC"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2011</w:t>
            </w:r>
          </w:p>
          <w:p w14:paraId="09448103"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24160DD5"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D1D71A0" w14:textId="77777777" w:rsidR="004322B1" w:rsidRPr="004322B1" w:rsidRDefault="004322B1" w:rsidP="004322B1">
            <w:pPr>
              <w:rPr>
                <w:rFonts w:cstheme="minorHAnsi"/>
                <w:sz w:val="20"/>
                <w:szCs w:val="20"/>
              </w:rPr>
            </w:pPr>
            <w:r w:rsidRPr="004322B1">
              <w:rPr>
                <w:rFonts w:cstheme="minorHAnsi"/>
                <w:sz w:val="20"/>
                <w:szCs w:val="20"/>
              </w:rPr>
              <w:lastRenderedPageBreak/>
              <w:t>Grey</w:t>
            </w:r>
          </w:p>
          <w:p w14:paraId="6D9D11BD" w14:textId="77777777" w:rsidR="004322B1" w:rsidRPr="004322B1" w:rsidRDefault="004322B1" w:rsidP="004322B1">
            <w:pPr>
              <w:rPr>
                <w:rFonts w:cstheme="minorHAnsi"/>
                <w:sz w:val="20"/>
                <w:szCs w:val="20"/>
              </w:rPr>
            </w:pPr>
            <w:r w:rsidRPr="004322B1">
              <w:rPr>
                <w:rFonts w:cstheme="minorHAnsi"/>
                <w:sz w:val="20"/>
                <w:szCs w:val="20"/>
              </w:rPr>
              <w:lastRenderedPageBreak/>
              <w:t>Report</w:t>
            </w:r>
          </w:p>
          <w:p w14:paraId="3DBE815D" w14:textId="77777777" w:rsidR="004322B1" w:rsidRPr="004322B1" w:rsidRDefault="004322B1" w:rsidP="004322B1">
            <w:pPr>
              <w:rPr>
                <w:rFonts w:cstheme="minorHAnsi"/>
                <w:sz w:val="20"/>
                <w:szCs w:val="20"/>
              </w:rPr>
            </w:pPr>
            <w:r w:rsidRPr="004322B1">
              <w:rPr>
                <w:rFonts w:cstheme="minorHAnsi"/>
                <w:sz w:val="20"/>
                <w:szCs w:val="20"/>
              </w:rPr>
              <w:t>Qualitative</w:t>
            </w:r>
          </w:p>
          <w:p w14:paraId="50759072"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of training provided by the COMPASS Collaborative, an NCRI funded initiative, to researchers working in palliative care.</w:t>
            </w:r>
          </w:p>
        </w:tc>
        <w:tc>
          <w:tcPr>
            <w:tcW w:w="7846" w:type="dxa"/>
            <w:tcBorders>
              <w:top w:val="single" w:sz="4" w:space="0" w:color="auto"/>
              <w:left w:val="single" w:sz="4" w:space="0" w:color="auto"/>
              <w:bottom w:val="single" w:sz="4" w:space="0" w:color="auto"/>
              <w:right w:val="single" w:sz="4" w:space="0" w:color="auto"/>
            </w:tcBorders>
          </w:tcPr>
          <w:p w14:paraId="49334014"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4E2E10D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Used interviews with training participants/researchers (n=10), and users (n=2), researchers (n=2) and staff (n=1) who developed and delivered the training (cancer).</w:t>
            </w:r>
          </w:p>
          <w:p w14:paraId="5849C0B5" w14:textId="77777777" w:rsidR="004322B1" w:rsidRPr="004322B1" w:rsidRDefault="004322B1" w:rsidP="004322B1">
            <w:pPr>
              <w:tabs>
                <w:tab w:val="left" w:pos="7760"/>
              </w:tabs>
              <w:rPr>
                <w:rFonts w:cstheme="minorHAnsi"/>
                <w:sz w:val="20"/>
                <w:szCs w:val="20"/>
              </w:rPr>
            </w:pPr>
            <w:r w:rsidRPr="004322B1">
              <w:rPr>
                <w:rFonts w:cstheme="minorHAnsi"/>
                <w:sz w:val="20"/>
                <w:szCs w:val="20"/>
              </w:rPr>
              <w:t>Training was conceived, developed and delivered by service users (n=2), supported by researchers.</w:t>
            </w:r>
          </w:p>
          <w:p w14:paraId="2072B21A"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B275AD2" w14:textId="77777777" w:rsidR="004322B1" w:rsidRPr="004322B1" w:rsidRDefault="004322B1" w:rsidP="004322B1">
            <w:pPr>
              <w:tabs>
                <w:tab w:val="left" w:pos="7760"/>
              </w:tabs>
              <w:rPr>
                <w:rFonts w:cstheme="minorHAnsi"/>
                <w:sz w:val="20"/>
                <w:szCs w:val="20"/>
              </w:rPr>
            </w:pPr>
            <w:r w:rsidRPr="004322B1">
              <w:rPr>
                <w:rFonts w:cstheme="minorHAnsi"/>
                <w:sz w:val="20"/>
                <w:szCs w:val="20"/>
              </w:rPr>
              <w:t>Many facilitators, barriers and evaluation discussed. Recommendations made regarding training researchers in involvement.</w:t>
            </w:r>
          </w:p>
        </w:tc>
        <w:tc>
          <w:tcPr>
            <w:tcW w:w="1557" w:type="dxa"/>
            <w:tcBorders>
              <w:top w:val="single" w:sz="4" w:space="0" w:color="auto"/>
              <w:left w:val="single" w:sz="4" w:space="0" w:color="auto"/>
              <w:bottom w:val="single" w:sz="4" w:space="0" w:color="auto"/>
              <w:right w:val="single" w:sz="4" w:space="0" w:color="auto"/>
            </w:tcBorders>
          </w:tcPr>
          <w:p w14:paraId="5FD42026"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Moderate</w:t>
            </w:r>
          </w:p>
          <w:p w14:paraId="67E2475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6ED8BAC3" w14:textId="77777777" w:rsidR="004322B1" w:rsidRPr="004322B1" w:rsidRDefault="004322B1" w:rsidP="004322B1">
            <w:pPr>
              <w:tabs>
                <w:tab w:val="left" w:pos="7760"/>
              </w:tabs>
              <w:rPr>
                <w:rFonts w:cstheme="minorHAnsi"/>
                <w:sz w:val="20"/>
                <w:szCs w:val="20"/>
              </w:rPr>
            </w:pPr>
          </w:p>
        </w:tc>
      </w:tr>
      <w:tr w:rsidR="004322B1" w:rsidRPr="004322B1" w14:paraId="7B85F94C" w14:textId="77777777" w:rsidTr="00BB2F9E">
        <w:tc>
          <w:tcPr>
            <w:tcW w:w="1976" w:type="dxa"/>
            <w:tcBorders>
              <w:top w:val="single" w:sz="4" w:space="0" w:color="auto"/>
              <w:left w:val="single" w:sz="4" w:space="0" w:color="auto"/>
              <w:bottom w:val="single" w:sz="4" w:space="0" w:color="auto"/>
              <w:right w:val="single" w:sz="4" w:space="0" w:color="auto"/>
            </w:tcBorders>
          </w:tcPr>
          <w:p w14:paraId="08FBE8ED" w14:textId="05A92049"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Stephens</w:t>
            </w:r>
          </w:p>
          <w:p w14:paraId="432379CE"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4304A608"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tc>
        <w:tc>
          <w:tcPr>
            <w:tcW w:w="3075" w:type="dxa"/>
            <w:tcBorders>
              <w:top w:val="single" w:sz="4" w:space="0" w:color="auto"/>
              <w:left w:val="single" w:sz="4" w:space="0" w:color="auto"/>
              <w:bottom w:val="single" w:sz="4" w:space="0" w:color="auto"/>
              <w:right w:val="single" w:sz="4" w:space="0" w:color="auto"/>
            </w:tcBorders>
          </w:tcPr>
          <w:p w14:paraId="246264B6" w14:textId="77777777" w:rsidR="004322B1" w:rsidRPr="004322B1" w:rsidRDefault="004322B1" w:rsidP="004322B1">
            <w:pPr>
              <w:rPr>
                <w:rFonts w:cstheme="minorHAnsi"/>
                <w:sz w:val="20"/>
                <w:szCs w:val="20"/>
              </w:rPr>
            </w:pPr>
            <w:r w:rsidRPr="004322B1">
              <w:rPr>
                <w:rFonts w:cstheme="minorHAnsi"/>
                <w:sz w:val="20"/>
                <w:szCs w:val="20"/>
              </w:rPr>
              <w:t>Academic</w:t>
            </w:r>
          </w:p>
          <w:p w14:paraId="6DBE71DB" w14:textId="77777777" w:rsidR="004322B1" w:rsidRPr="004322B1" w:rsidRDefault="004322B1" w:rsidP="004322B1">
            <w:pPr>
              <w:rPr>
                <w:rFonts w:cstheme="minorHAnsi"/>
                <w:sz w:val="20"/>
                <w:szCs w:val="20"/>
              </w:rPr>
            </w:pPr>
            <w:r w:rsidRPr="004322B1">
              <w:rPr>
                <w:rFonts w:cstheme="minorHAnsi"/>
                <w:sz w:val="20"/>
                <w:szCs w:val="20"/>
              </w:rPr>
              <w:t>Journal article</w:t>
            </w:r>
          </w:p>
          <w:p w14:paraId="3E22D34C" w14:textId="77777777" w:rsidR="004322B1" w:rsidRPr="004322B1" w:rsidRDefault="004322B1" w:rsidP="004322B1">
            <w:pPr>
              <w:rPr>
                <w:rFonts w:cstheme="minorHAnsi"/>
                <w:sz w:val="20"/>
                <w:szCs w:val="20"/>
              </w:rPr>
            </w:pPr>
            <w:r w:rsidRPr="004322B1">
              <w:rPr>
                <w:rFonts w:cstheme="minorHAnsi"/>
                <w:sz w:val="20"/>
                <w:szCs w:val="20"/>
              </w:rPr>
              <w:t>NGT</w:t>
            </w:r>
          </w:p>
          <w:p w14:paraId="5910E472" w14:textId="77777777" w:rsidR="004322B1" w:rsidRPr="004322B1" w:rsidRDefault="004322B1" w:rsidP="004322B1">
            <w:pPr>
              <w:rPr>
                <w:rFonts w:cstheme="minorHAnsi"/>
                <w:sz w:val="20"/>
                <w:szCs w:val="20"/>
              </w:rPr>
            </w:pPr>
            <w:r w:rsidRPr="004322B1">
              <w:rPr>
                <w:rFonts w:cstheme="minorHAnsi"/>
                <w:sz w:val="20"/>
                <w:szCs w:val="20"/>
              </w:rPr>
              <w:t>JLA PSP of stakeholders to identify research priorities in mesothelioma.</w:t>
            </w:r>
          </w:p>
        </w:tc>
        <w:tc>
          <w:tcPr>
            <w:tcW w:w="7846" w:type="dxa"/>
            <w:tcBorders>
              <w:top w:val="single" w:sz="4" w:space="0" w:color="auto"/>
              <w:left w:val="single" w:sz="4" w:space="0" w:color="auto"/>
              <w:bottom w:val="single" w:sz="4" w:space="0" w:color="auto"/>
              <w:right w:val="single" w:sz="4" w:space="0" w:color="auto"/>
            </w:tcBorders>
          </w:tcPr>
          <w:p w14:paraId="7818E172"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6D8DD22A"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initial survey with patients (n=23%), carers (n=53%) and others, interim survey including patients (n=19%), carers (n=49%) and others and final consensus meeting comprised of 6 patients, 4 carers and others. Steering group of 2 patients, 1 carer and other stakeholders chaired by JLA facilitator.</w:t>
            </w:r>
          </w:p>
          <w:p w14:paraId="74C489E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32EBF588"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barriers reported only.</w:t>
            </w:r>
          </w:p>
        </w:tc>
        <w:tc>
          <w:tcPr>
            <w:tcW w:w="1557" w:type="dxa"/>
            <w:tcBorders>
              <w:top w:val="single" w:sz="4" w:space="0" w:color="auto"/>
              <w:left w:val="single" w:sz="4" w:space="0" w:color="auto"/>
              <w:bottom w:val="single" w:sz="4" w:space="0" w:color="auto"/>
              <w:right w:val="single" w:sz="4" w:space="0" w:color="auto"/>
            </w:tcBorders>
          </w:tcPr>
          <w:p w14:paraId="2137314F"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5D6B6170"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tc>
      </w:tr>
      <w:tr w:rsidR="004322B1" w:rsidRPr="004322B1" w14:paraId="6419D7B6" w14:textId="77777777" w:rsidTr="00BB2F9E">
        <w:tc>
          <w:tcPr>
            <w:tcW w:w="1976" w:type="dxa"/>
            <w:tcBorders>
              <w:top w:val="single" w:sz="4" w:space="0" w:color="auto"/>
              <w:left w:val="single" w:sz="4" w:space="0" w:color="auto"/>
              <w:bottom w:val="single" w:sz="4" w:space="0" w:color="auto"/>
              <w:right w:val="single" w:sz="4" w:space="0" w:color="auto"/>
            </w:tcBorders>
          </w:tcPr>
          <w:p w14:paraId="5DB9E33A" w14:textId="44483BAE" w:rsidR="004322B1" w:rsidRPr="004322B1" w:rsidRDefault="004322B1" w:rsidP="004322B1">
            <w:pPr>
              <w:tabs>
                <w:tab w:val="left" w:pos="7760"/>
              </w:tabs>
              <w:rPr>
                <w:rFonts w:cstheme="minorHAnsi"/>
                <w:sz w:val="20"/>
                <w:szCs w:val="20"/>
              </w:rPr>
            </w:pPr>
            <w:r w:rsidRPr="004322B1">
              <w:rPr>
                <w:rFonts w:cstheme="minorHAnsi"/>
                <w:sz w:val="20"/>
                <w:szCs w:val="20"/>
              </w:rPr>
              <w:t>Stevens</w:t>
            </w:r>
          </w:p>
          <w:p w14:paraId="3F4F0369"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2008</w:t>
            </w:r>
          </w:p>
          <w:p w14:paraId="554296BB"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769D57A0" w14:textId="77777777" w:rsidR="004322B1" w:rsidRPr="004322B1" w:rsidRDefault="004322B1" w:rsidP="004322B1">
            <w:pPr>
              <w:tabs>
                <w:tab w:val="left" w:pos="7760"/>
              </w:tabs>
              <w:rPr>
                <w:rFonts w:cstheme="minorHAnsi"/>
                <w:sz w:val="20"/>
                <w:szCs w:val="20"/>
              </w:rPr>
            </w:pPr>
            <w:r w:rsidRPr="004322B1">
              <w:rPr>
                <w:rFonts w:cstheme="minorHAnsi"/>
                <w:sz w:val="20"/>
                <w:szCs w:val="20"/>
              </w:rPr>
              <w:t>CRPs/NTCRP</w:t>
            </w:r>
          </w:p>
        </w:tc>
        <w:tc>
          <w:tcPr>
            <w:tcW w:w="3075" w:type="dxa"/>
            <w:tcBorders>
              <w:top w:val="single" w:sz="4" w:space="0" w:color="auto"/>
              <w:left w:val="single" w:sz="4" w:space="0" w:color="auto"/>
              <w:bottom w:val="single" w:sz="4" w:space="0" w:color="auto"/>
              <w:right w:val="single" w:sz="4" w:space="0" w:color="auto"/>
            </w:tcBorders>
          </w:tcPr>
          <w:p w14:paraId="0D379136" w14:textId="77777777" w:rsidR="004322B1" w:rsidRPr="004322B1" w:rsidRDefault="004322B1" w:rsidP="004322B1">
            <w:pPr>
              <w:rPr>
                <w:rFonts w:cstheme="minorHAnsi"/>
                <w:sz w:val="20"/>
                <w:szCs w:val="20"/>
              </w:rPr>
            </w:pPr>
            <w:r w:rsidRPr="004322B1">
              <w:rPr>
                <w:rFonts w:cstheme="minorHAnsi"/>
                <w:sz w:val="20"/>
                <w:szCs w:val="20"/>
              </w:rPr>
              <w:t>Academic</w:t>
            </w:r>
          </w:p>
          <w:p w14:paraId="27CA704D" w14:textId="77777777" w:rsidR="004322B1" w:rsidRPr="004322B1" w:rsidRDefault="004322B1" w:rsidP="004322B1">
            <w:pPr>
              <w:rPr>
                <w:rFonts w:cstheme="minorHAnsi"/>
                <w:sz w:val="20"/>
                <w:szCs w:val="20"/>
              </w:rPr>
            </w:pPr>
            <w:r w:rsidRPr="004322B1">
              <w:rPr>
                <w:rFonts w:cstheme="minorHAnsi"/>
                <w:sz w:val="20"/>
                <w:szCs w:val="20"/>
              </w:rPr>
              <w:t>Book chapter</w:t>
            </w:r>
          </w:p>
          <w:p w14:paraId="1C430FD8" w14:textId="77777777" w:rsidR="004322B1" w:rsidRPr="004322B1" w:rsidRDefault="004322B1" w:rsidP="004322B1">
            <w:pPr>
              <w:rPr>
                <w:rFonts w:cstheme="minorHAnsi"/>
                <w:sz w:val="20"/>
                <w:szCs w:val="20"/>
              </w:rPr>
            </w:pPr>
            <w:r w:rsidRPr="004322B1">
              <w:rPr>
                <w:rFonts w:cstheme="minorHAnsi"/>
                <w:sz w:val="20"/>
                <w:szCs w:val="20"/>
              </w:rPr>
              <w:t>Text/opinion</w:t>
            </w:r>
          </w:p>
          <w:p w14:paraId="53C38B16" w14:textId="77777777" w:rsidR="004322B1" w:rsidRPr="004322B1" w:rsidRDefault="004322B1" w:rsidP="004322B1">
            <w:pPr>
              <w:rPr>
                <w:rFonts w:cstheme="minorHAnsi"/>
                <w:sz w:val="20"/>
                <w:szCs w:val="20"/>
              </w:rPr>
            </w:pPr>
            <w:r w:rsidRPr="004322B1">
              <w:rPr>
                <w:rFonts w:cstheme="minorHAnsi"/>
                <w:sz w:val="20"/>
                <w:szCs w:val="20"/>
              </w:rPr>
              <w:t>Discusses involvement in cancer research.</w:t>
            </w:r>
          </w:p>
        </w:tc>
        <w:tc>
          <w:tcPr>
            <w:tcW w:w="7846" w:type="dxa"/>
            <w:tcBorders>
              <w:top w:val="single" w:sz="4" w:space="0" w:color="auto"/>
              <w:left w:val="single" w:sz="4" w:space="0" w:color="auto"/>
              <w:bottom w:val="single" w:sz="4" w:space="0" w:color="auto"/>
              <w:right w:val="single" w:sz="4" w:space="0" w:color="auto"/>
            </w:tcBorders>
          </w:tcPr>
          <w:p w14:paraId="0FBBBEF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309A83EB"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Explores, benefits and challenges of cancer research, provides examples including NTCRP.</w:t>
            </w:r>
          </w:p>
          <w:p w14:paraId="32C394F4" w14:textId="77777777" w:rsidR="004322B1" w:rsidRPr="004322B1" w:rsidRDefault="004322B1" w:rsidP="004322B1">
            <w:pPr>
              <w:tabs>
                <w:tab w:val="left" w:pos="7760"/>
              </w:tabs>
              <w:rPr>
                <w:rFonts w:cstheme="minorHAnsi"/>
                <w:sz w:val="20"/>
                <w:szCs w:val="20"/>
              </w:rPr>
            </w:pPr>
            <w:r w:rsidRPr="004322B1">
              <w:rPr>
                <w:rFonts w:cstheme="minorHAnsi"/>
                <w:sz w:val="20"/>
                <w:szCs w:val="20"/>
              </w:rPr>
              <w:t>Main points include recruitment and representation, payment, relationships between consumers and researchers, support.</w:t>
            </w:r>
          </w:p>
          <w:p w14:paraId="14363287"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7E3D2F5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evaluation.</w:t>
            </w:r>
          </w:p>
        </w:tc>
        <w:tc>
          <w:tcPr>
            <w:tcW w:w="1557" w:type="dxa"/>
            <w:tcBorders>
              <w:top w:val="single" w:sz="4" w:space="0" w:color="auto"/>
              <w:left w:val="single" w:sz="4" w:space="0" w:color="auto"/>
              <w:bottom w:val="single" w:sz="4" w:space="0" w:color="auto"/>
              <w:right w:val="single" w:sz="4" w:space="0" w:color="auto"/>
            </w:tcBorders>
          </w:tcPr>
          <w:p w14:paraId="0C4F308C"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5506270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68140BE9" w14:textId="77777777" w:rsidR="004322B1" w:rsidRPr="004322B1" w:rsidRDefault="004322B1" w:rsidP="004322B1">
            <w:pPr>
              <w:tabs>
                <w:tab w:val="left" w:pos="7760"/>
              </w:tabs>
              <w:rPr>
                <w:rFonts w:cstheme="minorHAnsi"/>
                <w:sz w:val="20"/>
                <w:szCs w:val="20"/>
              </w:rPr>
            </w:pPr>
          </w:p>
        </w:tc>
      </w:tr>
      <w:tr w:rsidR="004322B1" w:rsidRPr="004322B1" w14:paraId="3D0ED8D1" w14:textId="77777777" w:rsidTr="00BB2F9E">
        <w:tc>
          <w:tcPr>
            <w:tcW w:w="1976" w:type="dxa"/>
            <w:tcBorders>
              <w:top w:val="single" w:sz="4" w:space="0" w:color="auto"/>
              <w:left w:val="single" w:sz="4" w:space="0" w:color="auto"/>
              <w:bottom w:val="single" w:sz="4" w:space="0" w:color="auto"/>
              <w:right w:val="single" w:sz="4" w:space="0" w:color="auto"/>
            </w:tcBorders>
          </w:tcPr>
          <w:p w14:paraId="4E755ACD" w14:textId="22264DAA" w:rsidR="004322B1" w:rsidRPr="004322B1" w:rsidRDefault="004322B1" w:rsidP="004322B1">
            <w:pPr>
              <w:tabs>
                <w:tab w:val="left" w:pos="7760"/>
              </w:tabs>
              <w:rPr>
                <w:rFonts w:cstheme="minorHAnsi"/>
                <w:color w:val="FF0000"/>
                <w:sz w:val="20"/>
                <w:szCs w:val="20"/>
              </w:rPr>
            </w:pPr>
            <w:r w:rsidRPr="004322B1">
              <w:rPr>
                <w:rFonts w:cstheme="minorHAnsi"/>
                <w:sz w:val="20"/>
                <w:szCs w:val="20"/>
              </w:rPr>
              <w:t>Stevens</w:t>
            </w:r>
          </w:p>
          <w:p w14:paraId="072943B7"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551783C5"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226F091"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AE78F8B" w14:textId="77777777" w:rsidR="004322B1" w:rsidRPr="004322B1" w:rsidRDefault="004322B1" w:rsidP="004322B1">
            <w:pPr>
              <w:rPr>
                <w:rFonts w:cstheme="minorHAnsi"/>
                <w:sz w:val="20"/>
                <w:szCs w:val="20"/>
              </w:rPr>
            </w:pPr>
            <w:r w:rsidRPr="004322B1">
              <w:rPr>
                <w:rFonts w:cstheme="minorHAnsi"/>
                <w:sz w:val="20"/>
                <w:szCs w:val="20"/>
              </w:rPr>
              <w:t>Academic</w:t>
            </w:r>
          </w:p>
          <w:p w14:paraId="107A8910" w14:textId="77777777" w:rsidR="004322B1" w:rsidRPr="004322B1" w:rsidRDefault="004322B1" w:rsidP="004322B1">
            <w:pPr>
              <w:rPr>
                <w:rFonts w:cstheme="minorHAnsi"/>
                <w:sz w:val="20"/>
                <w:szCs w:val="20"/>
              </w:rPr>
            </w:pPr>
            <w:r w:rsidRPr="004322B1">
              <w:rPr>
                <w:rFonts w:cstheme="minorHAnsi"/>
                <w:sz w:val="20"/>
                <w:szCs w:val="20"/>
              </w:rPr>
              <w:t>Book chapter</w:t>
            </w:r>
          </w:p>
          <w:p w14:paraId="47E8F2D2" w14:textId="77777777" w:rsidR="004322B1" w:rsidRPr="004322B1" w:rsidRDefault="004322B1" w:rsidP="004322B1">
            <w:pPr>
              <w:rPr>
                <w:rFonts w:cstheme="minorHAnsi"/>
                <w:sz w:val="20"/>
                <w:szCs w:val="20"/>
              </w:rPr>
            </w:pPr>
            <w:r w:rsidRPr="004322B1">
              <w:rPr>
                <w:rFonts w:cstheme="minorHAnsi"/>
                <w:sz w:val="20"/>
                <w:szCs w:val="20"/>
              </w:rPr>
              <w:t>Text/opinion</w:t>
            </w:r>
          </w:p>
          <w:p w14:paraId="4EB82B1E" w14:textId="77777777" w:rsidR="004322B1" w:rsidRPr="004322B1" w:rsidRDefault="004322B1" w:rsidP="004322B1">
            <w:pPr>
              <w:rPr>
                <w:rFonts w:cstheme="minorHAnsi"/>
                <w:sz w:val="20"/>
                <w:szCs w:val="20"/>
              </w:rPr>
            </w:pPr>
            <w:r w:rsidRPr="004322B1">
              <w:rPr>
                <w:rFonts w:cstheme="minorHAnsi"/>
                <w:sz w:val="20"/>
                <w:szCs w:val="20"/>
              </w:rPr>
              <w:t>Discusses involvement in palliative care and provides examples.</w:t>
            </w:r>
          </w:p>
        </w:tc>
        <w:tc>
          <w:tcPr>
            <w:tcW w:w="7846" w:type="dxa"/>
            <w:tcBorders>
              <w:top w:val="single" w:sz="4" w:space="0" w:color="auto"/>
              <w:left w:val="single" w:sz="4" w:space="0" w:color="auto"/>
              <w:bottom w:val="single" w:sz="4" w:space="0" w:color="auto"/>
              <w:right w:val="single" w:sz="4" w:space="0" w:color="auto"/>
            </w:tcBorders>
          </w:tcPr>
          <w:p w14:paraId="0A5B0D05"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620F3A9A"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involvement, raises key points and provides examples (cancer).</w:t>
            </w:r>
          </w:p>
          <w:p w14:paraId="7D481237" w14:textId="77777777" w:rsidR="004322B1" w:rsidRPr="004322B1" w:rsidRDefault="004322B1" w:rsidP="004322B1">
            <w:pPr>
              <w:tabs>
                <w:tab w:val="left" w:pos="7760"/>
              </w:tabs>
              <w:rPr>
                <w:rFonts w:cstheme="minorHAnsi"/>
                <w:sz w:val="20"/>
                <w:szCs w:val="20"/>
              </w:rPr>
            </w:pPr>
            <w:r w:rsidRPr="004322B1">
              <w:rPr>
                <w:rFonts w:cstheme="minorHAnsi"/>
                <w:sz w:val="20"/>
                <w:szCs w:val="20"/>
              </w:rPr>
              <w:t>Key points include benefits of involvement, importance of no coercion or tokenism, evaluation, complexity, use of IT and costs.</w:t>
            </w:r>
          </w:p>
          <w:p w14:paraId="50EFB3E0"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6D487CC" w14:textId="77777777" w:rsidR="004322B1" w:rsidRPr="004322B1" w:rsidRDefault="004322B1" w:rsidP="004322B1">
            <w:pPr>
              <w:tabs>
                <w:tab w:val="left" w:pos="7760"/>
              </w:tabs>
              <w:rPr>
                <w:rFonts w:cstheme="minorHAnsi"/>
                <w:sz w:val="20"/>
                <w:szCs w:val="20"/>
              </w:rPr>
            </w:pPr>
            <w:r w:rsidRPr="004322B1">
              <w:rPr>
                <w:rFonts w:cstheme="minorHAnsi"/>
                <w:sz w:val="20"/>
                <w:szCs w:val="20"/>
              </w:rPr>
              <w:t>Reports on facilitators, barriers and evaluation.</w:t>
            </w:r>
          </w:p>
        </w:tc>
        <w:tc>
          <w:tcPr>
            <w:tcW w:w="1557" w:type="dxa"/>
            <w:tcBorders>
              <w:top w:val="single" w:sz="4" w:space="0" w:color="auto"/>
              <w:left w:val="single" w:sz="4" w:space="0" w:color="auto"/>
              <w:bottom w:val="single" w:sz="4" w:space="0" w:color="auto"/>
              <w:right w:val="single" w:sz="4" w:space="0" w:color="auto"/>
            </w:tcBorders>
          </w:tcPr>
          <w:p w14:paraId="726A5467"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7434F59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EBDA926" w14:textId="77777777" w:rsidR="004322B1" w:rsidRPr="004322B1" w:rsidRDefault="004322B1" w:rsidP="004322B1">
            <w:pPr>
              <w:tabs>
                <w:tab w:val="left" w:pos="7760"/>
              </w:tabs>
              <w:rPr>
                <w:rFonts w:cstheme="minorHAnsi"/>
                <w:sz w:val="20"/>
                <w:szCs w:val="20"/>
              </w:rPr>
            </w:pPr>
          </w:p>
        </w:tc>
      </w:tr>
      <w:tr w:rsidR="004322B1" w:rsidRPr="004322B1" w14:paraId="26386002" w14:textId="77777777" w:rsidTr="00BB2F9E">
        <w:tc>
          <w:tcPr>
            <w:tcW w:w="1976" w:type="dxa"/>
            <w:tcBorders>
              <w:top w:val="single" w:sz="4" w:space="0" w:color="auto"/>
              <w:left w:val="single" w:sz="4" w:space="0" w:color="auto"/>
              <w:bottom w:val="single" w:sz="4" w:space="0" w:color="auto"/>
              <w:right w:val="single" w:sz="4" w:space="0" w:color="auto"/>
            </w:tcBorders>
          </w:tcPr>
          <w:p w14:paraId="7DA0A4BC" w14:textId="327E493A" w:rsidR="004322B1" w:rsidRPr="004322B1" w:rsidRDefault="004322B1" w:rsidP="004322B1">
            <w:pPr>
              <w:tabs>
                <w:tab w:val="left" w:pos="7760"/>
              </w:tabs>
              <w:rPr>
                <w:rFonts w:cstheme="minorHAnsi"/>
                <w:sz w:val="20"/>
                <w:szCs w:val="20"/>
              </w:rPr>
            </w:pPr>
            <w:r w:rsidRPr="004322B1">
              <w:rPr>
                <w:rFonts w:cstheme="minorHAnsi"/>
                <w:sz w:val="20"/>
                <w:szCs w:val="20"/>
              </w:rPr>
              <w:t>Tummers</w:t>
            </w:r>
          </w:p>
          <w:p w14:paraId="16DCC632"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2015</w:t>
            </w:r>
          </w:p>
          <w:p w14:paraId="2EAC366B" w14:textId="77777777" w:rsidR="004322B1" w:rsidRPr="004322B1" w:rsidRDefault="004322B1" w:rsidP="004322B1">
            <w:pPr>
              <w:tabs>
                <w:tab w:val="left" w:pos="7760"/>
              </w:tabs>
              <w:rPr>
                <w:rFonts w:cstheme="minorHAnsi"/>
                <w:sz w:val="20"/>
                <w:szCs w:val="20"/>
              </w:rPr>
            </w:pPr>
            <w:r w:rsidRPr="004322B1">
              <w:rPr>
                <w:rFonts w:cstheme="minorHAnsi"/>
                <w:sz w:val="20"/>
                <w:szCs w:val="20"/>
              </w:rPr>
              <w:t>Netherlands</w:t>
            </w:r>
          </w:p>
          <w:p w14:paraId="1FB080F0" w14:textId="77777777" w:rsidR="004322B1" w:rsidRPr="004322B1" w:rsidRDefault="004322B1" w:rsidP="004322B1">
            <w:pPr>
              <w:rPr>
                <w:rFonts w:cstheme="minorHAnsi"/>
                <w:sz w:val="20"/>
                <w:szCs w:val="20"/>
              </w:rPr>
            </w:pPr>
            <w:r w:rsidRPr="004322B1">
              <w:rPr>
                <w:rFonts w:cstheme="minorHAnsi"/>
                <w:sz w:val="20"/>
                <w:szCs w:val="20"/>
              </w:rPr>
              <w:t>INTEGRATE-HTA</w:t>
            </w:r>
          </w:p>
          <w:p w14:paraId="514F376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670D3771" w14:textId="77777777" w:rsidR="004322B1" w:rsidRPr="004322B1" w:rsidRDefault="004322B1" w:rsidP="004322B1">
            <w:pPr>
              <w:rPr>
                <w:rFonts w:cstheme="minorHAnsi"/>
                <w:sz w:val="20"/>
                <w:szCs w:val="20"/>
              </w:rPr>
            </w:pPr>
            <w:r w:rsidRPr="004322B1">
              <w:rPr>
                <w:rFonts w:cstheme="minorHAnsi"/>
                <w:sz w:val="20"/>
                <w:szCs w:val="20"/>
              </w:rPr>
              <w:t>Grey</w:t>
            </w:r>
          </w:p>
          <w:p w14:paraId="0114DFC4" w14:textId="77777777" w:rsidR="004322B1" w:rsidRPr="004322B1" w:rsidRDefault="004322B1" w:rsidP="004322B1">
            <w:pPr>
              <w:rPr>
                <w:rFonts w:cstheme="minorHAnsi"/>
                <w:sz w:val="20"/>
                <w:szCs w:val="20"/>
              </w:rPr>
            </w:pPr>
            <w:r w:rsidRPr="004322B1">
              <w:rPr>
                <w:rFonts w:cstheme="minorHAnsi"/>
                <w:sz w:val="20"/>
                <w:szCs w:val="20"/>
              </w:rPr>
              <w:t>Conference poster</w:t>
            </w:r>
          </w:p>
          <w:p w14:paraId="18D92365" w14:textId="77777777" w:rsidR="004322B1" w:rsidRPr="004322B1" w:rsidRDefault="004322B1" w:rsidP="004322B1">
            <w:pPr>
              <w:rPr>
                <w:rFonts w:cstheme="minorHAnsi"/>
                <w:sz w:val="20"/>
                <w:szCs w:val="20"/>
              </w:rPr>
            </w:pPr>
            <w:r w:rsidRPr="004322B1">
              <w:rPr>
                <w:rFonts w:cstheme="minorHAnsi"/>
                <w:sz w:val="20"/>
                <w:szCs w:val="20"/>
              </w:rPr>
              <w:t>Qualitative</w:t>
            </w:r>
          </w:p>
          <w:p w14:paraId="5D2F8E37" w14:textId="77777777" w:rsidR="004322B1" w:rsidRPr="004322B1" w:rsidRDefault="004322B1" w:rsidP="004322B1">
            <w:pPr>
              <w:rPr>
                <w:rFonts w:cstheme="minorHAnsi"/>
                <w:sz w:val="20"/>
                <w:szCs w:val="20"/>
              </w:rPr>
            </w:pPr>
            <w:r w:rsidRPr="004322B1">
              <w:rPr>
                <w:rFonts w:cstheme="minorHAnsi"/>
                <w:sz w:val="20"/>
                <w:szCs w:val="20"/>
              </w:rPr>
              <w:t>Reported on involving patients and other stakeholders in defining research [priorities in palliative care.</w:t>
            </w:r>
          </w:p>
        </w:tc>
        <w:tc>
          <w:tcPr>
            <w:tcW w:w="7846" w:type="dxa"/>
            <w:tcBorders>
              <w:top w:val="single" w:sz="4" w:space="0" w:color="auto"/>
              <w:left w:val="single" w:sz="4" w:space="0" w:color="auto"/>
              <w:bottom w:val="single" w:sz="4" w:space="0" w:color="auto"/>
              <w:right w:val="single" w:sz="4" w:space="0" w:color="auto"/>
            </w:tcBorders>
          </w:tcPr>
          <w:p w14:paraId="046FC5FD"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4F0B2937"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interviews with patients (n=2) and other stakeholders, all professionals (n=12).</w:t>
            </w:r>
          </w:p>
          <w:p w14:paraId="7A39068F" w14:textId="77777777" w:rsidR="004322B1" w:rsidRPr="004322B1" w:rsidRDefault="004322B1" w:rsidP="004322B1">
            <w:pPr>
              <w:tabs>
                <w:tab w:val="left" w:pos="7760"/>
              </w:tabs>
              <w:rPr>
                <w:rFonts w:cstheme="minorHAnsi"/>
                <w:sz w:val="20"/>
                <w:szCs w:val="20"/>
              </w:rPr>
            </w:pPr>
            <w:r w:rsidRPr="004322B1">
              <w:rPr>
                <w:rFonts w:cstheme="minorHAnsi"/>
                <w:sz w:val="20"/>
                <w:szCs w:val="20"/>
              </w:rPr>
              <w:t>Identified mismatch between available evidence and stakeholders’ concerns, challenges of differing perspectives.</w:t>
            </w:r>
          </w:p>
          <w:p w14:paraId="78BD852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Consultation</w:t>
            </w:r>
          </w:p>
          <w:p w14:paraId="19A9DD8C" w14:textId="77777777" w:rsidR="004322B1" w:rsidRPr="004322B1" w:rsidRDefault="004322B1" w:rsidP="004322B1">
            <w:pPr>
              <w:tabs>
                <w:tab w:val="left" w:pos="7760"/>
              </w:tabs>
              <w:rPr>
                <w:rFonts w:cstheme="minorHAnsi"/>
                <w:sz w:val="20"/>
                <w:szCs w:val="20"/>
              </w:rPr>
            </w:pPr>
            <w:r w:rsidRPr="004322B1">
              <w:rPr>
                <w:rFonts w:cstheme="minorHAnsi"/>
                <w:sz w:val="20"/>
                <w:szCs w:val="20"/>
              </w:rPr>
              <w:t>Limited barriers and evaluation reported.</w:t>
            </w:r>
          </w:p>
          <w:p w14:paraId="24A4F623"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371FB"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38B89F26"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1DBE3D0A" w14:textId="77777777" w:rsidR="004322B1" w:rsidRPr="004322B1" w:rsidRDefault="004322B1" w:rsidP="004322B1">
            <w:pPr>
              <w:tabs>
                <w:tab w:val="left" w:pos="7760"/>
              </w:tabs>
              <w:rPr>
                <w:rFonts w:cstheme="minorHAnsi"/>
                <w:sz w:val="20"/>
                <w:szCs w:val="20"/>
              </w:rPr>
            </w:pPr>
          </w:p>
        </w:tc>
      </w:tr>
      <w:tr w:rsidR="004322B1" w:rsidRPr="004322B1" w14:paraId="149FA270" w14:textId="77777777" w:rsidTr="00BB2F9E">
        <w:tc>
          <w:tcPr>
            <w:tcW w:w="1976" w:type="dxa"/>
            <w:tcBorders>
              <w:top w:val="single" w:sz="4" w:space="0" w:color="auto"/>
              <w:left w:val="single" w:sz="4" w:space="0" w:color="auto"/>
              <w:bottom w:val="single" w:sz="4" w:space="0" w:color="auto"/>
              <w:right w:val="single" w:sz="4" w:space="0" w:color="auto"/>
            </w:tcBorders>
          </w:tcPr>
          <w:p w14:paraId="5BC7E91E" w14:textId="31CC0113" w:rsidR="004322B1" w:rsidRPr="004322B1" w:rsidRDefault="004322B1" w:rsidP="004322B1">
            <w:pPr>
              <w:tabs>
                <w:tab w:val="left" w:pos="7760"/>
              </w:tabs>
              <w:rPr>
                <w:rFonts w:cstheme="minorHAnsi"/>
                <w:sz w:val="20"/>
                <w:szCs w:val="20"/>
              </w:rPr>
            </w:pPr>
            <w:r w:rsidRPr="004322B1">
              <w:rPr>
                <w:rFonts w:cstheme="minorHAnsi"/>
                <w:sz w:val="20"/>
                <w:szCs w:val="20"/>
              </w:rPr>
              <w:t>Turner</w:t>
            </w:r>
          </w:p>
          <w:p w14:paraId="1F470D2D"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03D132B2"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0B9284C0"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0EFB6211" w14:textId="77777777" w:rsidR="004322B1" w:rsidRPr="004322B1" w:rsidRDefault="004322B1" w:rsidP="004322B1">
            <w:pPr>
              <w:rPr>
                <w:rFonts w:cstheme="minorHAnsi"/>
                <w:sz w:val="20"/>
                <w:szCs w:val="20"/>
              </w:rPr>
            </w:pPr>
            <w:r w:rsidRPr="004322B1">
              <w:rPr>
                <w:rFonts w:cstheme="minorHAnsi"/>
                <w:sz w:val="20"/>
                <w:szCs w:val="20"/>
              </w:rPr>
              <w:t>Academic</w:t>
            </w:r>
          </w:p>
          <w:p w14:paraId="5CEDCF03" w14:textId="77777777" w:rsidR="004322B1" w:rsidRPr="004322B1" w:rsidRDefault="004322B1" w:rsidP="004322B1">
            <w:pPr>
              <w:rPr>
                <w:rFonts w:cstheme="minorHAnsi"/>
                <w:sz w:val="20"/>
                <w:szCs w:val="20"/>
              </w:rPr>
            </w:pPr>
            <w:r w:rsidRPr="004322B1">
              <w:rPr>
                <w:rFonts w:cstheme="minorHAnsi"/>
                <w:sz w:val="20"/>
                <w:szCs w:val="20"/>
              </w:rPr>
              <w:t>Conference abstract</w:t>
            </w:r>
          </w:p>
          <w:p w14:paraId="2A2B7FB5" w14:textId="77777777" w:rsidR="004322B1" w:rsidRPr="004322B1" w:rsidRDefault="004322B1" w:rsidP="004322B1">
            <w:pPr>
              <w:rPr>
                <w:rFonts w:cstheme="minorHAnsi"/>
                <w:sz w:val="20"/>
                <w:szCs w:val="20"/>
              </w:rPr>
            </w:pPr>
            <w:r w:rsidRPr="004322B1">
              <w:rPr>
                <w:rFonts w:cstheme="minorHAnsi"/>
                <w:sz w:val="20"/>
                <w:szCs w:val="20"/>
              </w:rPr>
              <w:t>Text/opinion</w:t>
            </w:r>
          </w:p>
          <w:p w14:paraId="61CEFF85" w14:textId="77777777" w:rsidR="004322B1" w:rsidRPr="004322B1" w:rsidRDefault="004322B1" w:rsidP="004322B1">
            <w:pPr>
              <w:rPr>
                <w:rFonts w:cstheme="minorHAnsi"/>
                <w:sz w:val="20"/>
                <w:szCs w:val="20"/>
              </w:rPr>
            </w:pPr>
            <w:r w:rsidRPr="004322B1">
              <w:rPr>
                <w:rFonts w:cstheme="minorHAnsi"/>
                <w:sz w:val="20"/>
                <w:szCs w:val="20"/>
              </w:rPr>
              <w:lastRenderedPageBreak/>
              <w:t>Reports on action research with older prisoners to improve palliative care services in prison.</w:t>
            </w:r>
          </w:p>
        </w:tc>
        <w:tc>
          <w:tcPr>
            <w:tcW w:w="7846" w:type="dxa"/>
            <w:tcBorders>
              <w:top w:val="single" w:sz="4" w:space="0" w:color="auto"/>
              <w:left w:val="single" w:sz="4" w:space="0" w:color="auto"/>
              <w:bottom w:val="single" w:sz="4" w:space="0" w:color="auto"/>
              <w:right w:val="single" w:sz="4" w:space="0" w:color="auto"/>
            </w:tcBorders>
          </w:tcPr>
          <w:p w14:paraId="5D2D7711"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Research</w:t>
            </w:r>
          </w:p>
          <w:p w14:paraId="343DBAA4" w14:textId="77777777" w:rsidR="004322B1" w:rsidRPr="004322B1" w:rsidRDefault="004322B1" w:rsidP="004322B1">
            <w:pPr>
              <w:tabs>
                <w:tab w:val="left" w:pos="7760"/>
              </w:tabs>
              <w:rPr>
                <w:rFonts w:cstheme="minorHAnsi"/>
                <w:sz w:val="20"/>
                <w:szCs w:val="20"/>
              </w:rPr>
            </w:pPr>
            <w:r w:rsidRPr="004322B1">
              <w:rPr>
                <w:rFonts w:cstheme="minorHAnsi"/>
                <w:sz w:val="20"/>
                <w:szCs w:val="20"/>
              </w:rPr>
              <w:t>Describes Older Prisoners Group and production of an information leaflet.</w:t>
            </w:r>
          </w:p>
          <w:p w14:paraId="3F2DFBE5"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225639F"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only discussed.</w:t>
            </w:r>
          </w:p>
          <w:p w14:paraId="4F6BA606" w14:textId="77777777" w:rsidR="004322B1" w:rsidRPr="004322B1" w:rsidRDefault="004322B1" w:rsidP="004322B1">
            <w:pPr>
              <w:tabs>
                <w:tab w:val="left" w:pos="7760"/>
              </w:tabs>
              <w:rPr>
                <w:rFonts w:cstheme="minorHAnsi"/>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CD1728"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29FE57B6" w14:textId="77777777" w:rsidR="004322B1" w:rsidRPr="004322B1" w:rsidRDefault="004322B1" w:rsidP="004322B1">
            <w:pPr>
              <w:tabs>
                <w:tab w:val="left" w:pos="7760"/>
              </w:tabs>
              <w:rPr>
                <w:rFonts w:cstheme="minorHAnsi"/>
                <w:sz w:val="20"/>
                <w:szCs w:val="20"/>
              </w:rPr>
            </w:pPr>
            <w:r w:rsidRPr="004322B1">
              <w:rPr>
                <w:rFonts w:cstheme="minorHAnsi"/>
                <w:sz w:val="20"/>
                <w:szCs w:val="20"/>
              </w:rPr>
              <w:t>Weak</w:t>
            </w:r>
          </w:p>
          <w:p w14:paraId="1D77B677" w14:textId="77777777" w:rsidR="004322B1" w:rsidRPr="004322B1" w:rsidRDefault="004322B1" w:rsidP="004322B1">
            <w:pPr>
              <w:tabs>
                <w:tab w:val="left" w:pos="7760"/>
              </w:tabs>
              <w:rPr>
                <w:rFonts w:cstheme="minorHAnsi"/>
                <w:sz w:val="20"/>
                <w:szCs w:val="20"/>
              </w:rPr>
            </w:pPr>
          </w:p>
        </w:tc>
      </w:tr>
      <w:tr w:rsidR="004322B1" w:rsidRPr="004322B1" w14:paraId="572EF201" w14:textId="77777777" w:rsidTr="00BB2F9E">
        <w:tc>
          <w:tcPr>
            <w:tcW w:w="1976" w:type="dxa"/>
            <w:tcBorders>
              <w:top w:val="single" w:sz="4" w:space="0" w:color="auto"/>
              <w:left w:val="single" w:sz="4" w:space="0" w:color="auto"/>
              <w:bottom w:val="single" w:sz="4" w:space="0" w:color="auto"/>
              <w:right w:val="single" w:sz="4" w:space="0" w:color="auto"/>
            </w:tcBorders>
          </w:tcPr>
          <w:p w14:paraId="4B2766CC" w14:textId="7A5208EB" w:rsidR="004322B1" w:rsidRPr="004322B1" w:rsidRDefault="004322B1" w:rsidP="004322B1">
            <w:pPr>
              <w:tabs>
                <w:tab w:val="left" w:pos="7760"/>
              </w:tabs>
              <w:rPr>
                <w:rFonts w:cstheme="minorHAnsi"/>
                <w:sz w:val="20"/>
                <w:szCs w:val="20"/>
              </w:rPr>
            </w:pPr>
            <w:r w:rsidRPr="004322B1">
              <w:rPr>
                <w:rFonts w:cstheme="minorHAnsi"/>
                <w:sz w:val="20"/>
                <w:szCs w:val="20"/>
              </w:rPr>
              <w:t>TwoCan Associates</w:t>
            </w:r>
          </w:p>
          <w:p w14:paraId="419F7E38"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1EBA0994"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620E476F"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58D750E7" w14:textId="77777777" w:rsidR="004322B1" w:rsidRPr="004322B1" w:rsidRDefault="004322B1" w:rsidP="004322B1">
            <w:pPr>
              <w:rPr>
                <w:rFonts w:cstheme="minorHAnsi"/>
                <w:sz w:val="20"/>
                <w:szCs w:val="20"/>
              </w:rPr>
            </w:pPr>
            <w:r w:rsidRPr="004322B1">
              <w:rPr>
                <w:rFonts w:cstheme="minorHAnsi"/>
                <w:sz w:val="20"/>
                <w:szCs w:val="20"/>
              </w:rPr>
              <w:t>Grey</w:t>
            </w:r>
          </w:p>
          <w:p w14:paraId="5747971E" w14:textId="77777777" w:rsidR="004322B1" w:rsidRPr="004322B1" w:rsidRDefault="004322B1" w:rsidP="004322B1">
            <w:pPr>
              <w:rPr>
                <w:rFonts w:cstheme="minorHAnsi"/>
                <w:sz w:val="20"/>
                <w:szCs w:val="20"/>
              </w:rPr>
            </w:pPr>
            <w:r w:rsidRPr="004322B1">
              <w:rPr>
                <w:rFonts w:cstheme="minorHAnsi"/>
                <w:sz w:val="20"/>
                <w:szCs w:val="20"/>
              </w:rPr>
              <w:t>Report</w:t>
            </w:r>
          </w:p>
          <w:p w14:paraId="707D34A2" w14:textId="77777777" w:rsidR="004322B1" w:rsidRPr="004322B1" w:rsidRDefault="004322B1" w:rsidP="004322B1">
            <w:pPr>
              <w:rPr>
                <w:rFonts w:cstheme="minorHAnsi"/>
                <w:sz w:val="20"/>
                <w:szCs w:val="20"/>
              </w:rPr>
            </w:pPr>
            <w:r w:rsidRPr="004322B1">
              <w:rPr>
                <w:rFonts w:cstheme="minorHAnsi"/>
                <w:sz w:val="20"/>
                <w:szCs w:val="20"/>
              </w:rPr>
              <w:t>Systematic review, qualitative</w:t>
            </w:r>
          </w:p>
          <w:p w14:paraId="0E5929C9"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commissioned by Macmillan Cancer Relief, to identify ways Macmillan can elicit user priorities and involve users.</w:t>
            </w:r>
          </w:p>
          <w:p w14:paraId="0DA4AC1C"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16B6878" w14:textId="77777777" w:rsidR="004322B1" w:rsidRPr="004322B1" w:rsidRDefault="004322B1" w:rsidP="004322B1">
            <w:pPr>
              <w:tabs>
                <w:tab w:val="left" w:pos="7760"/>
              </w:tabs>
              <w:rPr>
                <w:rFonts w:cstheme="minorHAnsi"/>
                <w:sz w:val="20"/>
                <w:szCs w:val="20"/>
              </w:rPr>
            </w:pPr>
            <w:r w:rsidRPr="004322B1">
              <w:rPr>
                <w:rFonts w:cstheme="minorHAnsi"/>
                <w:sz w:val="20"/>
                <w:szCs w:val="20"/>
              </w:rPr>
              <w:t>Service provision, research</w:t>
            </w:r>
          </w:p>
          <w:p w14:paraId="10938336" w14:textId="77777777" w:rsidR="004322B1" w:rsidRPr="004322B1" w:rsidRDefault="004322B1" w:rsidP="004322B1">
            <w:pPr>
              <w:tabs>
                <w:tab w:val="left" w:pos="7760"/>
              </w:tabs>
              <w:rPr>
                <w:rFonts w:cstheme="minorHAnsi"/>
                <w:sz w:val="20"/>
                <w:szCs w:val="20"/>
              </w:rPr>
            </w:pPr>
            <w:r w:rsidRPr="004322B1">
              <w:rPr>
                <w:rFonts w:cstheme="minorHAnsi"/>
                <w:sz w:val="20"/>
                <w:szCs w:val="20"/>
              </w:rPr>
              <w:t>Evaluation on involvement using interviews with staff (n=12) and patients/carers (n=8) from Macmillan projects, other organisations and Cancer Partnership groups, workshop for people affected by cancer and staff.</w:t>
            </w:r>
          </w:p>
          <w:p w14:paraId="061D6A44" w14:textId="77777777" w:rsidR="004322B1" w:rsidRPr="004322B1" w:rsidRDefault="004322B1" w:rsidP="004322B1">
            <w:pPr>
              <w:tabs>
                <w:tab w:val="left" w:pos="7760"/>
              </w:tabs>
              <w:rPr>
                <w:rFonts w:cstheme="minorHAnsi"/>
                <w:sz w:val="20"/>
                <w:szCs w:val="20"/>
              </w:rPr>
            </w:pPr>
            <w:r w:rsidRPr="004322B1">
              <w:rPr>
                <w:rFonts w:cstheme="minorHAnsi"/>
                <w:sz w:val="20"/>
                <w:szCs w:val="20"/>
              </w:rPr>
              <w:t>Project was overseen by a steering group (included staff and users) and a reference group of people affected by cancer commented on progress reports.</w:t>
            </w:r>
          </w:p>
          <w:p w14:paraId="318261CC" w14:textId="77777777" w:rsidR="004322B1" w:rsidRPr="004322B1" w:rsidRDefault="004322B1" w:rsidP="004322B1">
            <w:pPr>
              <w:tabs>
                <w:tab w:val="left" w:pos="7760"/>
              </w:tabs>
              <w:rPr>
                <w:rFonts w:cstheme="minorHAnsi"/>
                <w:sz w:val="20"/>
                <w:szCs w:val="20"/>
              </w:rPr>
            </w:pPr>
            <w:r w:rsidRPr="004322B1">
              <w:rPr>
                <w:rFonts w:cstheme="minorHAnsi"/>
                <w:sz w:val="20"/>
                <w:szCs w:val="20"/>
              </w:rPr>
              <w:t>Detailed information given on different involvement methods, numerous examples provided of involvement in other organisations, specific recommendations for Macmillan provided.</w:t>
            </w:r>
          </w:p>
          <w:p w14:paraId="71EE9BF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69E18A63"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briefly discussed. Included structural issues, diversity, feedback, communication.</w:t>
            </w:r>
          </w:p>
        </w:tc>
        <w:tc>
          <w:tcPr>
            <w:tcW w:w="1557" w:type="dxa"/>
            <w:tcBorders>
              <w:top w:val="single" w:sz="4" w:space="0" w:color="auto"/>
              <w:left w:val="single" w:sz="4" w:space="0" w:color="auto"/>
              <w:bottom w:val="single" w:sz="4" w:space="0" w:color="auto"/>
              <w:right w:val="single" w:sz="4" w:space="0" w:color="auto"/>
            </w:tcBorders>
          </w:tcPr>
          <w:p w14:paraId="0C86D6C1"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2BE954F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16DAA67" w14:textId="77777777" w:rsidR="004322B1" w:rsidRPr="004322B1" w:rsidRDefault="004322B1" w:rsidP="004322B1">
            <w:pPr>
              <w:tabs>
                <w:tab w:val="left" w:pos="7760"/>
              </w:tabs>
              <w:rPr>
                <w:rFonts w:cstheme="minorHAnsi"/>
                <w:sz w:val="20"/>
                <w:szCs w:val="20"/>
              </w:rPr>
            </w:pPr>
          </w:p>
        </w:tc>
      </w:tr>
      <w:tr w:rsidR="004322B1" w:rsidRPr="004322B1" w14:paraId="43DD6B04" w14:textId="77777777" w:rsidTr="00BB2F9E">
        <w:tc>
          <w:tcPr>
            <w:tcW w:w="1976" w:type="dxa"/>
            <w:tcBorders>
              <w:top w:val="single" w:sz="4" w:space="0" w:color="auto"/>
              <w:left w:val="single" w:sz="4" w:space="0" w:color="auto"/>
              <w:bottom w:val="single" w:sz="4" w:space="0" w:color="auto"/>
              <w:right w:val="single" w:sz="4" w:space="0" w:color="auto"/>
            </w:tcBorders>
          </w:tcPr>
          <w:p w14:paraId="3F07003B" w14:textId="382D2977" w:rsidR="004322B1" w:rsidRPr="004322B1" w:rsidRDefault="004322B1" w:rsidP="004322B1">
            <w:pPr>
              <w:tabs>
                <w:tab w:val="left" w:pos="7760"/>
              </w:tabs>
              <w:rPr>
                <w:rFonts w:cstheme="minorHAnsi"/>
                <w:sz w:val="20"/>
                <w:szCs w:val="20"/>
              </w:rPr>
            </w:pPr>
            <w:r w:rsidRPr="004322B1">
              <w:rPr>
                <w:rFonts w:cstheme="minorHAnsi"/>
                <w:sz w:val="20"/>
                <w:szCs w:val="20"/>
              </w:rPr>
              <w:t>Wan</w:t>
            </w:r>
          </w:p>
          <w:p w14:paraId="0AA0B88B" w14:textId="77777777" w:rsidR="004322B1" w:rsidRPr="004322B1" w:rsidRDefault="004322B1" w:rsidP="004322B1">
            <w:pPr>
              <w:tabs>
                <w:tab w:val="left" w:pos="7760"/>
              </w:tabs>
              <w:rPr>
                <w:rFonts w:cstheme="minorHAnsi"/>
                <w:sz w:val="20"/>
                <w:szCs w:val="20"/>
              </w:rPr>
            </w:pPr>
            <w:r w:rsidRPr="004322B1">
              <w:rPr>
                <w:rFonts w:cstheme="minorHAnsi"/>
                <w:sz w:val="20"/>
                <w:szCs w:val="20"/>
              </w:rPr>
              <w:t>2016</w:t>
            </w:r>
          </w:p>
          <w:p w14:paraId="52D46F8E"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AC88A3B"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3A6BC5A3" w14:textId="77777777" w:rsidR="004322B1" w:rsidRPr="004322B1" w:rsidRDefault="004322B1" w:rsidP="004322B1">
            <w:pPr>
              <w:rPr>
                <w:rFonts w:cstheme="minorHAnsi"/>
                <w:sz w:val="20"/>
                <w:szCs w:val="20"/>
              </w:rPr>
            </w:pPr>
            <w:r w:rsidRPr="004322B1">
              <w:rPr>
                <w:rFonts w:cstheme="minorHAnsi"/>
                <w:sz w:val="20"/>
                <w:szCs w:val="20"/>
              </w:rPr>
              <w:t>Academic</w:t>
            </w:r>
          </w:p>
          <w:p w14:paraId="5389CDA3" w14:textId="77777777" w:rsidR="004322B1" w:rsidRPr="004322B1" w:rsidRDefault="004322B1" w:rsidP="004322B1">
            <w:pPr>
              <w:rPr>
                <w:rFonts w:cstheme="minorHAnsi"/>
                <w:sz w:val="20"/>
                <w:szCs w:val="20"/>
              </w:rPr>
            </w:pPr>
            <w:r w:rsidRPr="004322B1">
              <w:rPr>
                <w:rFonts w:cstheme="minorHAnsi"/>
                <w:sz w:val="20"/>
                <w:szCs w:val="20"/>
              </w:rPr>
              <w:t>Journal article</w:t>
            </w:r>
          </w:p>
          <w:p w14:paraId="68A2D4BB" w14:textId="77777777" w:rsidR="004322B1" w:rsidRPr="004322B1" w:rsidRDefault="004322B1" w:rsidP="004322B1">
            <w:pPr>
              <w:rPr>
                <w:rFonts w:cstheme="minorHAnsi"/>
                <w:sz w:val="20"/>
                <w:szCs w:val="20"/>
              </w:rPr>
            </w:pPr>
            <w:r w:rsidRPr="004322B1">
              <w:rPr>
                <w:rFonts w:cstheme="minorHAnsi"/>
                <w:sz w:val="20"/>
                <w:szCs w:val="20"/>
              </w:rPr>
              <w:t>NGT</w:t>
            </w:r>
          </w:p>
          <w:p w14:paraId="49C80710" w14:textId="77777777" w:rsidR="004322B1" w:rsidRPr="004322B1" w:rsidRDefault="004322B1" w:rsidP="004322B1">
            <w:pPr>
              <w:rPr>
                <w:rFonts w:cstheme="minorHAnsi"/>
                <w:sz w:val="20"/>
                <w:szCs w:val="20"/>
              </w:rPr>
            </w:pPr>
            <w:r w:rsidRPr="004322B1">
              <w:rPr>
                <w:rFonts w:cstheme="minorHAnsi"/>
                <w:sz w:val="20"/>
                <w:szCs w:val="20"/>
              </w:rPr>
              <w:t>JLA PSP study to determine the most important unanswered research questions in endometrial cancer research.</w:t>
            </w:r>
          </w:p>
          <w:p w14:paraId="19C3D7B1"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093663D7"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6A0EDF9" w14:textId="77777777" w:rsidR="004322B1" w:rsidRPr="004322B1" w:rsidRDefault="004322B1" w:rsidP="004322B1">
            <w:pPr>
              <w:tabs>
                <w:tab w:val="left" w:pos="7760"/>
              </w:tabs>
              <w:rPr>
                <w:rFonts w:cstheme="minorHAnsi"/>
                <w:sz w:val="20"/>
                <w:szCs w:val="20"/>
              </w:rPr>
            </w:pPr>
            <w:r w:rsidRPr="004322B1">
              <w:rPr>
                <w:rFonts w:cstheme="minorHAnsi"/>
                <w:sz w:val="20"/>
                <w:szCs w:val="20"/>
              </w:rPr>
              <w:t>The study used an initial survey (n=413) included survivors/carers (n=211), and second survey (n=253) included survivors/carers (n=113). Final consensus meeting of stakeholders (n=23).</w:t>
            </w:r>
          </w:p>
          <w:p w14:paraId="66D62C24" w14:textId="77777777" w:rsidR="004322B1" w:rsidRPr="004322B1" w:rsidRDefault="004322B1" w:rsidP="004322B1">
            <w:pPr>
              <w:tabs>
                <w:tab w:val="left" w:pos="7760"/>
              </w:tabs>
              <w:rPr>
                <w:rFonts w:cstheme="minorHAnsi"/>
                <w:sz w:val="20"/>
                <w:szCs w:val="20"/>
              </w:rPr>
            </w:pPr>
            <w:r w:rsidRPr="004322B1">
              <w:rPr>
                <w:rFonts w:cstheme="minorHAnsi"/>
                <w:sz w:val="20"/>
                <w:szCs w:val="20"/>
              </w:rPr>
              <w:t>Steering group established of diverse stakeholders, from patients with experience of endometrial cancer, healthcare professionals, representatives from women’s health and cancer charities. Analysis carried out by healthcare professional and patient.</w:t>
            </w:r>
          </w:p>
          <w:p w14:paraId="4168543E"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5A74AF54"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discussed. Different perspectives were shown between patients and clinicians.</w:t>
            </w:r>
          </w:p>
        </w:tc>
        <w:tc>
          <w:tcPr>
            <w:tcW w:w="1557" w:type="dxa"/>
            <w:tcBorders>
              <w:top w:val="single" w:sz="4" w:space="0" w:color="auto"/>
              <w:left w:val="single" w:sz="4" w:space="0" w:color="auto"/>
              <w:bottom w:val="single" w:sz="4" w:space="0" w:color="auto"/>
              <w:right w:val="single" w:sz="4" w:space="0" w:color="auto"/>
            </w:tcBorders>
          </w:tcPr>
          <w:p w14:paraId="49771D6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79B0DEB9"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115D5047" w14:textId="77777777" w:rsidR="004322B1" w:rsidRPr="004322B1" w:rsidRDefault="004322B1" w:rsidP="004322B1">
            <w:pPr>
              <w:tabs>
                <w:tab w:val="left" w:pos="7760"/>
              </w:tabs>
              <w:rPr>
                <w:rFonts w:cstheme="minorHAnsi"/>
                <w:sz w:val="20"/>
                <w:szCs w:val="20"/>
              </w:rPr>
            </w:pPr>
          </w:p>
        </w:tc>
      </w:tr>
      <w:tr w:rsidR="004322B1" w:rsidRPr="004322B1" w14:paraId="3FBA98E2" w14:textId="77777777" w:rsidTr="00BB2F9E">
        <w:tc>
          <w:tcPr>
            <w:tcW w:w="1976" w:type="dxa"/>
            <w:tcBorders>
              <w:top w:val="single" w:sz="4" w:space="0" w:color="auto"/>
              <w:left w:val="single" w:sz="4" w:space="0" w:color="auto"/>
              <w:bottom w:val="single" w:sz="4" w:space="0" w:color="auto"/>
              <w:right w:val="single" w:sz="4" w:space="0" w:color="auto"/>
            </w:tcBorders>
          </w:tcPr>
          <w:p w14:paraId="205F4D46" w14:textId="379C8B14" w:rsidR="004322B1" w:rsidRPr="004322B1" w:rsidRDefault="004322B1" w:rsidP="004322B1">
            <w:pPr>
              <w:tabs>
                <w:tab w:val="left" w:pos="7760"/>
              </w:tabs>
              <w:rPr>
                <w:rFonts w:cstheme="minorHAnsi"/>
                <w:sz w:val="20"/>
                <w:szCs w:val="20"/>
              </w:rPr>
            </w:pPr>
            <w:r w:rsidRPr="004322B1">
              <w:rPr>
                <w:rFonts w:cstheme="minorHAnsi"/>
                <w:sz w:val="20"/>
                <w:szCs w:val="20"/>
              </w:rPr>
              <w:t>Williams</w:t>
            </w:r>
          </w:p>
          <w:p w14:paraId="0324419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20F4D217" w14:textId="77777777" w:rsidR="004322B1" w:rsidRPr="004322B1" w:rsidRDefault="004322B1" w:rsidP="004322B1">
            <w:pPr>
              <w:tabs>
                <w:tab w:val="left" w:pos="7760"/>
              </w:tabs>
              <w:rPr>
                <w:rFonts w:cstheme="minorHAnsi"/>
                <w:sz w:val="20"/>
                <w:szCs w:val="20"/>
              </w:rPr>
            </w:pPr>
            <w:r w:rsidRPr="004322B1">
              <w:rPr>
                <w:rFonts w:cstheme="minorHAnsi"/>
                <w:sz w:val="20"/>
                <w:szCs w:val="20"/>
              </w:rPr>
              <w:t>USA</w:t>
            </w:r>
          </w:p>
          <w:p w14:paraId="6B2C717B"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230A6436" w14:textId="77777777" w:rsidR="004322B1" w:rsidRPr="004322B1" w:rsidRDefault="004322B1" w:rsidP="004322B1">
            <w:pPr>
              <w:rPr>
                <w:rFonts w:cstheme="minorHAnsi"/>
                <w:sz w:val="20"/>
                <w:szCs w:val="20"/>
              </w:rPr>
            </w:pPr>
            <w:r w:rsidRPr="004322B1">
              <w:rPr>
                <w:rFonts w:cstheme="minorHAnsi"/>
                <w:sz w:val="20"/>
                <w:szCs w:val="20"/>
              </w:rPr>
              <w:t>Academic</w:t>
            </w:r>
          </w:p>
          <w:p w14:paraId="60B32E14" w14:textId="77777777" w:rsidR="004322B1" w:rsidRPr="004322B1" w:rsidRDefault="004322B1" w:rsidP="004322B1">
            <w:pPr>
              <w:rPr>
                <w:rFonts w:cstheme="minorHAnsi"/>
                <w:sz w:val="20"/>
                <w:szCs w:val="20"/>
              </w:rPr>
            </w:pPr>
            <w:r w:rsidRPr="004322B1">
              <w:rPr>
                <w:rFonts w:cstheme="minorHAnsi"/>
                <w:sz w:val="20"/>
                <w:szCs w:val="20"/>
              </w:rPr>
              <w:t>Journal article</w:t>
            </w:r>
          </w:p>
          <w:p w14:paraId="54FB9386" w14:textId="77777777" w:rsidR="004322B1" w:rsidRPr="004322B1" w:rsidRDefault="004322B1" w:rsidP="004322B1">
            <w:pPr>
              <w:rPr>
                <w:rFonts w:cstheme="minorHAnsi"/>
                <w:sz w:val="20"/>
                <w:szCs w:val="20"/>
              </w:rPr>
            </w:pPr>
            <w:r w:rsidRPr="004322B1">
              <w:rPr>
                <w:rFonts w:cstheme="minorHAnsi"/>
                <w:sz w:val="20"/>
                <w:szCs w:val="20"/>
              </w:rPr>
              <w:t>RCT</w:t>
            </w:r>
          </w:p>
          <w:p w14:paraId="525768D9" w14:textId="77777777" w:rsidR="004322B1" w:rsidRPr="004322B1" w:rsidRDefault="004322B1" w:rsidP="004322B1">
            <w:pPr>
              <w:rPr>
                <w:rFonts w:cstheme="minorHAnsi"/>
                <w:sz w:val="20"/>
                <w:szCs w:val="20"/>
              </w:rPr>
            </w:pPr>
            <w:r w:rsidRPr="004322B1">
              <w:rPr>
                <w:rFonts w:cstheme="minorHAnsi"/>
                <w:sz w:val="20"/>
                <w:szCs w:val="20"/>
              </w:rPr>
              <w:t>Use of CBPR methods in a study of complementary medicine interventions at end of life.</w:t>
            </w:r>
          </w:p>
        </w:tc>
        <w:tc>
          <w:tcPr>
            <w:tcW w:w="7846" w:type="dxa"/>
            <w:tcBorders>
              <w:top w:val="single" w:sz="4" w:space="0" w:color="auto"/>
              <w:left w:val="single" w:sz="4" w:space="0" w:color="auto"/>
              <w:bottom w:val="single" w:sz="4" w:space="0" w:color="auto"/>
              <w:right w:val="single" w:sz="4" w:space="0" w:color="auto"/>
            </w:tcBorders>
          </w:tcPr>
          <w:p w14:paraId="7E5E3F9E"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00BB9B18" w14:textId="77777777" w:rsidR="004322B1" w:rsidRPr="004322B1" w:rsidRDefault="004322B1" w:rsidP="004322B1">
            <w:pPr>
              <w:tabs>
                <w:tab w:val="left" w:pos="7760"/>
              </w:tabs>
              <w:rPr>
                <w:rFonts w:cstheme="minorHAnsi"/>
                <w:sz w:val="20"/>
                <w:szCs w:val="20"/>
              </w:rPr>
            </w:pPr>
            <w:r w:rsidRPr="004322B1">
              <w:rPr>
                <w:rFonts w:cstheme="minorHAnsi"/>
                <w:sz w:val="20"/>
                <w:szCs w:val="20"/>
              </w:rPr>
              <w:t>Exploration of partnership between academics and adults with end-stage AIDS (n=58) in a non-profit specialist nursing facility.</w:t>
            </w:r>
          </w:p>
          <w:p w14:paraId="3839A396" w14:textId="77777777" w:rsidR="004322B1" w:rsidRPr="004322B1" w:rsidRDefault="004322B1" w:rsidP="004322B1">
            <w:pPr>
              <w:tabs>
                <w:tab w:val="left" w:pos="7760"/>
              </w:tabs>
              <w:rPr>
                <w:rFonts w:cstheme="minorHAnsi"/>
                <w:sz w:val="20"/>
                <w:szCs w:val="20"/>
              </w:rPr>
            </w:pPr>
            <w:r w:rsidRPr="004322B1">
              <w:rPr>
                <w:rFonts w:cstheme="minorHAnsi"/>
                <w:sz w:val="20"/>
                <w:szCs w:val="20"/>
              </w:rPr>
              <w:t>8 key principles of CBPR given as some facilitators.</w:t>
            </w:r>
          </w:p>
          <w:p w14:paraId="1645905B"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05BFB05B" w14:textId="77777777" w:rsidR="004322B1" w:rsidRPr="004322B1" w:rsidRDefault="004322B1" w:rsidP="004322B1">
            <w:pPr>
              <w:tabs>
                <w:tab w:val="left" w:pos="7760"/>
              </w:tabs>
              <w:rPr>
                <w:rFonts w:cstheme="minorHAnsi"/>
                <w:sz w:val="20"/>
                <w:szCs w:val="20"/>
              </w:rPr>
            </w:pPr>
            <w:r w:rsidRPr="004322B1">
              <w:rPr>
                <w:rFonts w:cstheme="minorHAnsi"/>
                <w:sz w:val="20"/>
                <w:szCs w:val="20"/>
              </w:rPr>
              <w:t>Barriers included difficulties when adults excluded from intervention, admissions to hospital.</w:t>
            </w:r>
          </w:p>
        </w:tc>
        <w:tc>
          <w:tcPr>
            <w:tcW w:w="1557" w:type="dxa"/>
            <w:tcBorders>
              <w:top w:val="single" w:sz="4" w:space="0" w:color="auto"/>
              <w:left w:val="single" w:sz="4" w:space="0" w:color="auto"/>
              <w:bottom w:val="single" w:sz="4" w:space="0" w:color="auto"/>
              <w:right w:val="single" w:sz="4" w:space="0" w:color="auto"/>
            </w:tcBorders>
          </w:tcPr>
          <w:p w14:paraId="25DD3680"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280A31E"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0BFE8ED8" w14:textId="77777777" w:rsidR="004322B1" w:rsidRPr="004322B1" w:rsidRDefault="004322B1" w:rsidP="004322B1">
            <w:pPr>
              <w:tabs>
                <w:tab w:val="left" w:pos="7760"/>
              </w:tabs>
              <w:rPr>
                <w:rFonts w:cstheme="minorHAnsi"/>
                <w:sz w:val="20"/>
                <w:szCs w:val="20"/>
              </w:rPr>
            </w:pPr>
          </w:p>
        </w:tc>
      </w:tr>
      <w:tr w:rsidR="004322B1" w:rsidRPr="004322B1" w14:paraId="43AFC104" w14:textId="77777777" w:rsidTr="00BB2F9E">
        <w:tc>
          <w:tcPr>
            <w:tcW w:w="1976" w:type="dxa"/>
            <w:tcBorders>
              <w:top w:val="single" w:sz="4" w:space="0" w:color="auto"/>
              <w:left w:val="single" w:sz="4" w:space="0" w:color="auto"/>
              <w:bottom w:val="single" w:sz="4" w:space="0" w:color="auto"/>
              <w:right w:val="single" w:sz="4" w:space="0" w:color="auto"/>
            </w:tcBorders>
          </w:tcPr>
          <w:p w14:paraId="7487FA94" w14:textId="0B9057BC" w:rsidR="004322B1" w:rsidRPr="004322B1" w:rsidRDefault="004322B1" w:rsidP="004322B1">
            <w:pPr>
              <w:tabs>
                <w:tab w:val="left" w:pos="7760"/>
              </w:tabs>
              <w:rPr>
                <w:rFonts w:cstheme="minorHAnsi"/>
                <w:sz w:val="20"/>
                <w:szCs w:val="20"/>
              </w:rPr>
            </w:pPr>
            <w:r w:rsidRPr="004322B1">
              <w:rPr>
                <w:rFonts w:cstheme="minorHAnsi"/>
                <w:sz w:val="20"/>
                <w:szCs w:val="20"/>
              </w:rPr>
              <w:t>Wright</w:t>
            </w:r>
          </w:p>
          <w:p w14:paraId="1FA4EFDC"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2006</w:t>
            </w:r>
          </w:p>
          <w:p w14:paraId="15929A93"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440B01A" w14:textId="77777777" w:rsidR="004322B1" w:rsidRPr="004322B1" w:rsidRDefault="004322B1" w:rsidP="004322B1">
            <w:pPr>
              <w:tabs>
                <w:tab w:val="left" w:pos="7760"/>
              </w:tabs>
              <w:rPr>
                <w:rFonts w:cstheme="minorHAnsi"/>
                <w:sz w:val="20"/>
                <w:szCs w:val="20"/>
              </w:rPr>
            </w:pPr>
            <w:r w:rsidRPr="004322B1">
              <w:rPr>
                <w:rFonts w:cstheme="minorHAnsi"/>
                <w:sz w:val="20"/>
                <w:szCs w:val="20"/>
              </w:rPr>
              <w:t>Macmillan Listening Study</w:t>
            </w:r>
          </w:p>
        </w:tc>
        <w:tc>
          <w:tcPr>
            <w:tcW w:w="3075" w:type="dxa"/>
            <w:tcBorders>
              <w:top w:val="single" w:sz="4" w:space="0" w:color="auto"/>
              <w:left w:val="single" w:sz="4" w:space="0" w:color="auto"/>
              <w:bottom w:val="single" w:sz="4" w:space="0" w:color="auto"/>
              <w:right w:val="single" w:sz="4" w:space="0" w:color="auto"/>
            </w:tcBorders>
          </w:tcPr>
          <w:p w14:paraId="30B09FDA" w14:textId="77777777" w:rsidR="004322B1" w:rsidRPr="004322B1" w:rsidRDefault="004322B1" w:rsidP="004322B1">
            <w:pPr>
              <w:rPr>
                <w:rFonts w:cstheme="minorHAnsi"/>
                <w:sz w:val="20"/>
                <w:szCs w:val="20"/>
              </w:rPr>
            </w:pPr>
            <w:r w:rsidRPr="004322B1">
              <w:rPr>
                <w:rFonts w:cstheme="minorHAnsi"/>
                <w:sz w:val="20"/>
                <w:szCs w:val="20"/>
              </w:rPr>
              <w:t>Academic</w:t>
            </w:r>
          </w:p>
          <w:p w14:paraId="02F12FD6" w14:textId="77777777" w:rsidR="004322B1" w:rsidRPr="004322B1" w:rsidRDefault="004322B1" w:rsidP="004322B1">
            <w:pPr>
              <w:rPr>
                <w:rFonts w:cstheme="minorHAnsi"/>
                <w:sz w:val="20"/>
                <w:szCs w:val="20"/>
              </w:rPr>
            </w:pPr>
            <w:r w:rsidRPr="004322B1">
              <w:rPr>
                <w:rFonts w:cstheme="minorHAnsi"/>
                <w:sz w:val="20"/>
                <w:szCs w:val="20"/>
              </w:rPr>
              <w:t>Journal article</w:t>
            </w:r>
          </w:p>
          <w:p w14:paraId="79C4DCB6" w14:textId="77777777" w:rsidR="004322B1" w:rsidRPr="004322B1" w:rsidRDefault="004322B1" w:rsidP="004322B1">
            <w:pPr>
              <w:rPr>
                <w:rFonts w:cstheme="minorHAnsi"/>
                <w:sz w:val="20"/>
                <w:szCs w:val="20"/>
              </w:rPr>
            </w:pPr>
            <w:r w:rsidRPr="004322B1">
              <w:rPr>
                <w:rFonts w:cstheme="minorHAnsi"/>
                <w:sz w:val="20"/>
                <w:szCs w:val="20"/>
              </w:rPr>
              <w:t>Qualitative</w:t>
            </w:r>
          </w:p>
          <w:p w14:paraId="10542643"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exploring how to involve cancer patients as co-researchers.</w:t>
            </w:r>
          </w:p>
          <w:p w14:paraId="074C915D"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1F71590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5A713CE1" w14:textId="77777777" w:rsidR="004322B1" w:rsidRPr="004322B1" w:rsidRDefault="004322B1" w:rsidP="004322B1">
            <w:pPr>
              <w:tabs>
                <w:tab w:val="left" w:pos="7760"/>
              </w:tabs>
              <w:rPr>
                <w:rFonts w:cstheme="minorHAnsi"/>
                <w:sz w:val="20"/>
                <w:szCs w:val="20"/>
              </w:rPr>
            </w:pPr>
            <w:r w:rsidRPr="004322B1">
              <w:rPr>
                <w:rFonts w:cstheme="minorHAnsi"/>
                <w:sz w:val="20"/>
                <w:szCs w:val="20"/>
              </w:rPr>
              <w:t>Used 17 focus groups with 105 participants.</w:t>
            </w:r>
          </w:p>
          <w:p w14:paraId="45396DB0" w14:textId="77777777" w:rsidR="004322B1" w:rsidRPr="004322B1" w:rsidRDefault="004322B1" w:rsidP="004322B1">
            <w:pPr>
              <w:tabs>
                <w:tab w:val="left" w:pos="7760"/>
              </w:tabs>
              <w:rPr>
                <w:rFonts w:cstheme="minorHAnsi"/>
                <w:sz w:val="20"/>
                <w:szCs w:val="20"/>
              </w:rPr>
            </w:pPr>
            <w:r w:rsidRPr="004322B1">
              <w:rPr>
                <w:rFonts w:cstheme="minorHAnsi"/>
                <w:sz w:val="20"/>
                <w:szCs w:val="20"/>
              </w:rPr>
              <w:t>Multiple methods were used to recruit patients and carers to form a reference group, through cancer networks and other organisations including a hospice. Co-researchers volunteered from this group (n=15, included 2 using palliative care services).</w:t>
            </w:r>
          </w:p>
          <w:p w14:paraId="4731CCA2" w14:textId="77777777" w:rsidR="004322B1" w:rsidRPr="004322B1" w:rsidRDefault="004322B1" w:rsidP="004322B1">
            <w:pPr>
              <w:tabs>
                <w:tab w:val="left" w:pos="7760"/>
              </w:tabs>
              <w:rPr>
                <w:rFonts w:cstheme="minorHAnsi"/>
                <w:sz w:val="20"/>
                <w:szCs w:val="20"/>
              </w:rPr>
            </w:pPr>
            <w:r w:rsidRPr="004322B1">
              <w:rPr>
                <w:rFonts w:cstheme="minorHAnsi"/>
                <w:sz w:val="20"/>
                <w:szCs w:val="20"/>
              </w:rPr>
              <w:t>Co-researchers were engaged in commenting on study materials, data collection, included facilitation of some focus groups.</w:t>
            </w:r>
          </w:p>
          <w:p w14:paraId="5C843891"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577B0B16"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Many facilitators, barriers and evaluation identified. Recommendations made and importance of practical, ethical and methodological issues regarding involvement are discussed.</w:t>
            </w:r>
          </w:p>
        </w:tc>
        <w:tc>
          <w:tcPr>
            <w:tcW w:w="1557" w:type="dxa"/>
            <w:tcBorders>
              <w:top w:val="single" w:sz="4" w:space="0" w:color="auto"/>
              <w:left w:val="single" w:sz="4" w:space="0" w:color="auto"/>
              <w:bottom w:val="single" w:sz="4" w:space="0" w:color="auto"/>
              <w:right w:val="single" w:sz="4" w:space="0" w:color="auto"/>
            </w:tcBorders>
          </w:tcPr>
          <w:p w14:paraId="266520DD" w14:textId="77777777" w:rsidR="004322B1" w:rsidRPr="004322B1" w:rsidRDefault="004322B1" w:rsidP="004322B1">
            <w:pPr>
              <w:tabs>
                <w:tab w:val="left" w:pos="7760"/>
              </w:tabs>
              <w:rPr>
                <w:rFonts w:cstheme="minorHAnsi"/>
                <w:sz w:val="20"/>
                <w:szCs w:val="20"/>
              </w:rPr>
            </w:pPr>
            <w:r w:rsidRPr="004322B1">
              <w:rPr>
                <w:rFonts w:cstheme="minorHAnsi"/>
                <w:sz w:val="20"/>
                <w:szCs w:val="20"/>
              </w:rPr>
              <w:lastRenderedPageBreak/>
              <w:t>Strong</w:t>
            </w:r>
          </w:p>
          <w:p w14:paraId="10AA77E9"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76C6CCE7" w14:textId="77777777" w:rsidR="004322B1" w:rsidRPr="004322B1" w:rsidRDefault="004322B1" w:rsidP="004322B1">
            <w:pPr>
              <w:tabs>
                <w:tab w:val="left" w:pos="7760"/>
              </w:tabs>
              <w:rPr>
                <w:rFonts w:cstheme="minorHAnsi"/>
                <w:sz w:val="20"/>
                <w:szCs w:val="20"/>
              </w:rPr>
            </w:pPr>
          </w:p>
        </w:tc>
      </w:tr>
      <w:tr w:rsidR="004322B1" w:rsidRPr="004322B1" w14:paraId="749A761A" w14:textId="77777777" w:rsidTr="00BB2F9E">
        <w:tc>
          <w:tcPr>
            <w:tcW w:w="1976" w:type="dxa"/>
            <w:tcBorders>
              <w:top w:val="single" w:sz="4" w:space="0" w:color="auto"/>
              <w:left w:val="single" w:sz="4" w:space="0" w:color="auto"/>
              <w:bottom w:val="single" w:sz="4" w:space="0" w:color="auto"/>
              <w:right w:val="single" w:sz="4" w:space="0" w:color="auto"/>
            </w:tcBorders>
          </w:tcPr>
          <w:p w14:paraId="488C7D1C" w14:textId="3B827621" w:rsidR="004322B1" w:rsidRPr="004322B1" w:rsidRDefault="004322B1" w:rsidP="004322B1">
            <w:pPr>
              <w:tabs>
                <w:tab w:val="left" w:pos="7760"/>
              </w:tabs>
              <w:rPr>
                <w:rFonts w:cstheme="minorHAnsi"/>
                <w:sz w:val="20"/>
                <w:szCs w:val="20"/>
              </w:rPr>
            </w:pPr>
            <w:r w:rsidRPr="004322B1">
              <w:rPr>
                <w:rFonts w:cstheme="minorHAnsi"/>
                <w:sz w:val="20"/>
                <w:szCs w:val="20"/>
              </w:rPr>
              <w:t>Wright</w:t>
            </w:r>
          </w:p>
          <w:p w14:paraId="50A88006" w14:textId="77777777" w:rsidR="004322B1" w:rsidRPr="004322B1" w:rsidRDefault="004322B1" w:rsidP="004322B1">
            <w:pPr>
              <w:tabs>
                <w:tab w:val="left" w:pos="7760"/>
              </w:tabs>
              <w:rPr>
                <w:rFonts w:cstheme="minorHAnsi"/>
                <w:sz w:val="20"/>
                <w:szCs w:val="20"/>
              </w:rPr>
            </w:pPr>
            <w:r w:rsidRPr="004322B1">
              <w:rPr>
                <w:rFonts w:cstheme="minorHAnsi"/>
                <w:sz w:val="20"/>
                <w:szCs w:val="20"/>
              </w:rPr>
              <w:t>2005</w:t>
            </w:r>
          </w:p>
          <w:p w14:paraId="6B4452C0" w14:textId="77777777" w:rsidR="004322B1" w:rsidRPr="004322B1" w:rsidRDefault="004322B1" w:rsidP="004322B1">
            <w:pPr>
              <w:tabs>
                <w:tab w:val="left" w:pos="7760"/>
              </w:tabs>
              <w:rPr>
                <w:rFonts w:cstheme="minorHAnsi"/>
                <w:sz w:val="20"/>
                <w:szCs w:val="20"/>
              </w:rPr>
            </w:pPr>
            <w:r w:rsidRPr="004322B1">
              <w:rPr>
                <w:rFonts w:cstheme="minorHAnsi"/>
                <w:sz w:val="20"/>
                <w:szCs w:val="20"/>
              </w:rPr>
              <w:t>UK</w:t>
            </w:r>
          </w:p>
          <w:p w14:paraId="37277128" w14:textId="77777777" w:rsidR="004322B1" w:rsidRPr="004322B1" w:rsidRDefault="004322B1" w:rsidP="004322B1">
            <w:pPr>
              <w:tabs>
                <w:tab w:val="left" w:pos="7760"/>
              </w:tabs>
              <w:rPr>
                <w:rFonts w:cstheme="minorHAnsi"/>
                <w:sz w:val="20"/>
                <w:szCs w:val="20"/>
              </w:rPr>
            </w:pPr>
            <w:r w:rsidRPr="004322B1">
              <w:rPr>
                <w:rFonts w:cstheme="minorHAnsi"/>
                <w:sz w:val="20"/>
                <w:szCs w:val="20"/>
              </w:rPr>
              <w:t>Macmillan Listening Study</w:t>
            </w:r>
          </w:p>
          <w:p w14:paraId="7F2CEA76" w14:textId="77777777" w:rsidR="004322B1" w:rsidRPr="004322B1" w:rsidRDefault="004322B1" w:rsidP="004322B1">
            <w:pPr>
              <w:tabs>
                <w:tab w:val="left" w:pos="7760"/>
              </w:tabs>
              <w:rPr>
                <w:rFonts w:cstheme="minorHAnsi"/>
                <w:sz w:val="20"/>
                <w:szCs w:val="20"/>
              </w:rPr>
            </w:pPr>
          </w:p>
        </w:tc>
        <w:tc>
          <w:tcPr>
            <w:tcW w:w="3075" w:type="dxa"/>
            <w:tcBorders>
              <w:top w:val="single" w:sz="4" w:space="0" w:color="auto"/>
              <w:left w:val="single" w:sz="4" w:space="0" w:color="auto"/>
              <w:bottom w:val="single" w:sz="4" w:space="0" w:color="auto"/>
              <w:right w:val="single" w:sz="4" w:space="0" w:color="auto"/>
            </w:tcBorders>
          </w:tcPr>
          <w:p w14:paraId="792BB663" w14:textId="77777777" w:rsidR="004322B1" w:rsidRPr="004322B1" w:rsidRDefault="004322B1" w:rsidP="004322B1">
            <w:pPr>
              <w:rPr>
                <w:rFonts w:cstheme="minorHAnsi"/>
                <w:sz w:val="20"/>
                <w:szCs w:val="20"/>
              </w:rPr>
            </w:pPr>
            <w:r w:rsidRPr="004322B1">
              <w:rPr>
                <w:rFonts w:cstheme="minorHAnsi"/>
                <w:sz w:val="20"/>
                <w:szCs w:val="20"/>
              </w:rPr>
              <w:t>Academic</w:t>
            </w:r>
          </w:p>
          <w:p w14:paraId="1D00E82E" w14:textId="77777777" w:rsidR="004322B1" w:rsidRPr="004322B1" w:rsidRDefault="004322B1" w:rsidP="004322B1">
            <w:pPr>
              <w:rPr>
                <w:rFonts w:cstheme="minorHAnsi"/>
                <w:sz w:val="20"/>
                <w:szCs w:val="20"/>
              </w:rPr>
            </w:pPr>
            <w:r w:rsidRPr="004322B1">
              <w:rPr>
                <w:rFonts w:cstheme="minorHAnsi"/>
                <w:sz w:val="20"/>
                <w:szCs w:val="20"/>
              </w:rPr>
              <w:t>Journal article</w:t>
            </w:r>
          </w:p>
          <w:p w14:paraId="46D7FC0F" w14:textId="77777777" w:rsidR="004322B1" w:rsidRPr="004322B1" w:rsidRDefault="004322B1" w:rsidP="004322B1">
            <w:pPr>
              <w:rPr>
                <w:rFonts w:cstheme="minorHAnsi"/>
                <w:sz w:val="20"/>
                <w:szCs w:val="20"/>
              </w:rPr>
            </w:pPr>
            <w:r w:rsidRPr="004322B1">
              <w:rPr>
                <w:rFonts w:cstheme="minorHAnsi"/>
                <w:sz w:val="20"/>
                <w:szCs w:val="20"/>
              </w:rPr>
              <w:t>Qualitative</w:t>
            </w:r>
          </w:p>
          <w:p w14:paraId="66EDB300" w14:textId="77777777" w:rsidR="004322B1" w:rsidRPr="004322B1" w:rsidRDefault="004322B1" w:rsidP="004322B1">
            <w:pPr>
              <w:tabs>
                <w:tab w:val="left" w:pos="7760"/>
              </w:tabs>
              <w:rPr>
                <w:rFonts w:cstheme="minorHAnsi"/>
                <w:sz w:val="20"/>
                <w:szCs w:val="20"/>
              </w:rPr>
            </w:pPr>
            <w:r w:rsidRPr="004322B1">
              <w:rPr>
                <w:rFonts w:cstheme="minorHAnsi"/>
                <w:sz w:val="20"/>
                <w:szCs w:val="20"/>
              </w:rPr>
              <w:t>Study exploring collaborative participation of patients and carers in a research study.</w:t>
            </w:r>
          </w:p>
          <w:p w14:paraId="47F8E1E3" w14:textId="77777777" w:rsidR="004322B1" w:rsidRPr="004322B1" w:rsidRDefault="004322B1" w:rsidP="004322B1">
            <w:pPr>
              <w:rPr>
                <w:rFonts w:cstheme="minorHAnsi"/>
                <w:sz w:val="20"/>
                <w:szCs w:val="20"/>
              </w:rPr>
            </w:pPr>
          </w:p>
        </w:tc>
        <w:tc>
          <w:tcPr>
            <w:tcW w:w="7846" w:type="dxa"/>
            <w:tcBorders>
              <w:top w:val="single" w:sz="4" w:space="0" w:color="auto"/>
              <w:left w:val="single" w:sz="4" w:space="0" w:color="auto"/>
              <w:bottom w:val="single" w:sz="4" w:space="0" w:color="auto"/>
              <w:right w:val="single" w:sz="4" w:space="0" w:color="auto"/>
            </w:tcBorders>
          </w:tcPr>
          <w:p w14:paraId="31FEA7F8" w14:textId="77777777" w:rsidR="004322B1" w:rsidRPr="004322B1" w:rsidRDefault="004322B1" w:rsidP="004322B1">
            <w:pPr>
              <w:tabs>
                <w:tab w:val="left" w:pos="7760"/>
              </w:tabs>
              <w:rPr>
                <w:rFonts w:cstheme="minorHAnsi"/>
                <w:sz w:val="20"/>
                <w:szCs w:val="20"/>
              </w:rPr>
            </w:pPr>
            <w:r w:rsidRPr="004322B1">
              <w:rPr>
                <w:rFonts w:cstheme="minorHAnsi"/>
                <w:sz w:val="20"/>
                <w:szCs w:val="20"/>
              </w:rPr>
              <w:t>Research</w:t>
            </w:r>
          </w:p>
          <w:p w14:paraId="117E9B28" w14:textId="77777777" w:rsidR="004322B1" w:rsidRPr="004322B1" w:rsidRDefault="004322B1" w:rsidP="004322B1">
            <w:pPr>
              <w:tabs>
                <w:tab w:val="left" w:pos="7760"/>
              </w:tabs>
              <w:rPr>
                <w:rFonts w:cstheme="minorHAnsi"/>
                <w:sz w:val="20"/>
                <w:szCs w:val="20"/>
              </w:rPr>
            </w:pPr>
            <w:r w:rsidRPr="004322B1">
              <w:rPr>
                <w:rFonts w:cstheme="minorHAnsi"/>
                <w:sz w:val="20"/>
                <w:szCs w:val="20"/>
              </w:rPr>
              <w:t>PAR, used focus groups.</w:t>
            </w:r>
          </w:p>
          <w:p w14:paraId="4112FAA3" w14:textId="77777777" w:rsidR="004322B1" w:rsidRPr="004322B1" w:rsidRDefault="004322B1" w:rsidP="004322B1">
            <w:pPr>
              <w:tabs>
                <w:tab w:val="left" w:pos="7760"/>
              </w:tabs>
              <w:rPr>
                <w:rFonts w:cstheme="minorHAnsi"/>
                <w:sz w:val="20"/>
                <w:szCs w:val="20"/>
              </w:rPr>
            </w:pPr>
            <w:r w:rsidRPr="004322B1">
              <w:rPr>
                <w:rFonts w:cstheme="minorHAnsi"/>
                <w:sz w:val="20"/>
                <w:szCs w:val="20"/>
              </w:rPr>
              <w:t>A reference group of patients (n=22) and carers (n=3) with experience of a variety of cancers was recruited from patient forums in each of the Cancer Networks, and other organisations including hospices. The group advised on study design, data collection and analysis, dissemination.</w:t>
            </w:r>
          </w:p>
          <w:p w14:paraId="10262665" w14:textId="77777777" w:rsidR="004322B1" w:rsidRPr="004322B1" w:rsidRDefault="004322B1" w:rsidP="004322B1">
            <w:pPr>
              <w:tabs>
                <w:tab w:val="left" w:pos="7760"/>
              </w:tabs>
              <w:rPr>
                <w:rFonts w:cstheme="minorHAnsi"/>
                <w:sz w:val="20"/>
                <w:szCs w:val="20"/>
              </w:rPr>
            </w:pPr>
            <w:r w:rsidRPr="004322B1">
              <w:rPr>
                <w:rFonts w:cstheme="minorHAnsi"/>
                <w:sz w:val="20"/>
                <w:szCs w:val="20"/>
              </w:rPr>
              <w:t>A patient and carer co-researcher group (n=15) was recruited from the reference group, who assisted in study design, data collection and analysis.</w:t>
            </w:r>
          </w:p>
          <w:p w14:paraId="229BA8BD" w14:textId="77777777" w:rsidR="004322B1" w:rsidRPr="004322B1" w:rsidRDefault="004322B1" w:rsidP="004322B1">
            <w:pPr>
              <w:tabs>
                <w:tab w:val="left" w:pos="7760"/>
              </w:tabs>
              <w:rPr>
                <w:rFonts w:cstheme="minorHAnsi"/>
                <w:sz w:val="20"/>
                <w:szCs w:val="20"/>
              </w:rPr>
            </w:pPr>
            <w:r w:rsidRPr="004322B1">
              <w:rPr>
                <w:rFonts w:cstheme="minorHAnsi"/>
                <w:sz w:val="20"/>
                <w:szCs w:val="20"/>
              </w:rPr>
              <w:t>Collaboration</w:t>
            </w:r>
          </w:p>
          <w:p w14:paraId="48A52F67" w14:textId="77777777" w:rsidR="004322B1" w:rsidRPr="004322B1" w:rsidRDefault="004322B1" w:rsidP="004322B1">
            <w:pPr>
              <w:tabs>
                <w:tab w:val="left" w:pos="7760"/>
              </w:tabs>
              <w:rPr>
                <w:rFonts w:cstheme="minorHAnsi"/>
                <w:sz w:val="20"/>
                <w:szCs w:val="20"/>
              </w:rPr>
            </w:pPr>
            <w:r w:rsidRPr="004322B1">
              <w:rPr>
                <w:rFonts w:cstheme="minorHAnsi"/>
                <w:sz w:val="20"/>
                <w:szCs w:val="20"/>
              </w:rPr>
              <w:t>Facilitators, barriers and evaluation reported. Discusses recruitment of patients/carers and representativeness.</w:t>
            </w:r>
          </w:p>
        </w:tc>
        <w:tc>
          <w:tcPr>
            <w:tcW w:w="1557" w:type="dxa"/>
            <w:tcBorders>
              <w:top w:val="single" w:sz="4" w:space="0" w:color="auto"/>
              <w:left w:val="single" w:sz="4" w:space="0" w:color="auto"/>
              <w:bottom w:val="single" w:sz="4" w:space="0" w:color="auto"/>
              <w:right w:val="single" w:sz="4" w:space="0" w:color="auto"/>
            </w:tcBorders>
          </w:tcPr>
          <w:p w14:paraId="04186CF8" w14:textId="77777777" w:rsidR="004322B1" w:rsidRPr="004322B1" w:rsidRDefault="004322B1" w:rsidP="004322B1">
            <w:pPr>
              <w:tabs>
                <w:tab w:val="left" w:pos="7760"/>
              </w:tabs>
              <w:rPr>
                <w:rFonts w:cstheme="minorHAnsi"/>
                <w:sz w:val="20"/>
                <w:szCs w:val="20"/>
              </w:rPr>
            </w:pPr>
            <w:r w:rsidRPr="004322B1">
              <w:rPr>
                <w:rFonts w:cstheme="minorHAnsi"/>
                <w:sz w:val="20"/>
                <w:szCs w:val="20"/>
              </w:rPr>
              <w:t>Moderate</w:t>
            </w:r>
          </w:p>
          <w:p w14:paraId="381924CF" w14:textId="77777777" w:rsidR="004322B1" w:rsidRPr="004322B1" w:rsidRDefault="004322B1" w:rsidP="004322B1">
            <w:pPr>
              <w:tabs>
                <w:tab w:val="left" w:pos="7760"/>
              </w:tabs>
              <w:rPr>
                <w:rFonts w:cstheme="minorHAnsi"/>
                <w:sz w:val="20"/>
                <w:szCs w:val="20"/>
              </w:rPr>
            </w:pPr>
            <w:r w:rsidRPr="004322B1">
              <w:rPr>
                <w:rFonts w:cstheme="minorHAnsi"/>
                <w:sz w:val="20"/>
                <w:szCs w:val="20"/>
              </w:rPr>
              <w:t>Strong</w:t>
            </w:r>
          </w:p>
          <w:p w14:paraId="37A5F450" w14:textId="77777777" w:rsidR="004322B1" w:rsidRPr="004322B1" w:rsidRDefault="004322B1" w:rsidP="004322B1">
            <w:pPr>
              <w:tabs>
                <w:tab w:val="left" w:pos="7760"/>
              </w:tabs>
              <w:rPr>
                <w:rFonts w:cstheme="minorHAnsi"/>
                <w:sz w:val="20"/>
                <w:szCs w:val="20"/>
              </w:rPr>
            </w:pPr>
          </w:p>
        </w:tc>
      </w:tr>
    </w:tbl>
    <w:p w14:paraId="64B1C9DD" w14:textId="77777777" w:rsidR="004322B1" w:rsidRPr="004322B1" w:rsidRDefault="004322B1" w:rsidP="004322B1">
      <w:pPr>
        <w:spacing w:after="0" w:line="240" w:lineRule="auto"/>
        <w:rPr>
          <w:rFonts w:cstheme="minorHAnsi"/>
        </w:rPr>
      </w:pPr>
    </w:p>
    <w:p w14:paraId="139A1E65" w14:textId="72996A4C" w:rsidR="004322B1" w:rsidRPr="004322B1" w:rsidRDefault="004322B1" w:rsidP="004322B1">
      <w:pPr>
        <w:tabs>
          <w:tab w:val="left" w:pos="7760"/>
        </w:tabs>
        <w:spacing w:after="0" w:line="240" w:lineRule="auto"/>
        <w:rPr>
          <w:rFonts w:cstheme="minorHAnsi"/>
          <w:sz w:val="20"/>
          <w:szCs w:val="20"/>
        </w:rPr>
      </w:pPr>
      <w:r w:rsidRPr="004322B1">
        <w:rPr>
          <w:rFonts w:cstheme="minorHAnsi"/>
          <w:sz w:val="20"/>
          <w:szCs w:val="20"/>
        </w:rPr>
        <w:t>* As defined by INVOLVE</w:t>
      </w:r>
      <w:r w:rsidR="00C445FA">
        <w:rPr>
          <w:rFonts w:cstheme="minorHAnsi"/>
          <w:sz w:val="20"/>
          <w:szCs w:val="20"/>
        </w:rPr>
        <w:fldChar w:fldCharType="begin"/>
      </w:r>
      <w:r w:rsidR="00C445FA">
        <w:rPr>
          <w:rFonts w:cstheme="minorHAnsi"/>
          <w:sz w:val="20"/>
          <w:szCs w:val="20"/>
        </w:rPr>
        <w:instrText xml:space="preserve"> ADDIN EN.CITE &lt;EndNote&gt;&lt;Cite&gt;&lt;RecNum&gt;6671&lt;/RecNum&gt;&lt;DisplayText&gt;(INVOLVE 2012a)&lt;/DisplayText&gt;&lt;record&gt;&lt;rec-number&gt;6671&lt;/rec-number&gt;&lt;foreign-keys&gt;&lt;key app="EN" db-id="eda99esr9arp52e20v2pftz4rp5s9x0evef5" timestamp="1466079126"&gt;6671&lt;/key&gt;&lt;/foreign-keys&gt;&lt;ref-type name="Report"&gt;27&lt;/ref-type&gt;&lt;contributors&gt;&lt;authors&gt;&lt;author&gt;INVOLVE&lt;/author&gt;&lt;/authors&gt;&lt;tertiary-authors&gt;&lt;author&gt;INVOLVE&lt;/author&gt;&lt;author&gt;NIHR&lt;/author&gt;&lt;/tertiary-authors&gt;&lt;/contributors&gt;&lt;titles&gt;&lt;title&gt;Briefing notes for researchers: involving the public in NHS, public health and social care research&lt;/title&gt;&lt;/titles&gt;&lt;pages&gt;1-52&lt;/pages&gt;&lt;reprint-edition&gt;not in file&lt;/reprint-edition&gt;&lt;keywords&gt;&lt;keyword&gt;Public Health&lt;/keyword&gt;&lt;keyword&gt;Health&lt;/keyword&gt;&lt;keyword&gt;health and social care&lt;/keyword&gt;&lt;keyword&gt;Social Care&lt;/keyword&gt;&lt;keyword&gt;care&lt;/keyword&gt;&lt;keyword&gt;Research&lt;/keyword&gt;&lt;/keywords&gt;&lt;dates&gt;&lt;year&gt;2012&lt;/year&gt;&lt;/dates&gt;&lt;pub-location&gt;Southampton&lt;/pub-location&gt;&lt;publisher&gt;INVOLVE&lt;/publisher&gt;&lt;label&gt;1192R&lt;/label&gt;&lt;urls&gt;&lt;related-urls&gt;&lt;url&gt;&lt;style face="underline" font="default" size="100%"&gt;http://www.invo.org.uk/wp-content/uploads/2012/04/INVOLVEBriefingNotesApr2012.pdf&lt;/style&gt;&lt;/url&gt;&lt;/related-urls&gt;&lt;/urls&gt;&lt;/record&gt;&lt;/Cite&gt;&lt;/EndNote&gt;</w:instrText>
      </w:r>
      <w:r w:rsidR="00C445FA">
        <w:rPr>
          <w:rFonts w:cstheme="minorHAnsi"/>
          <w:sz w:val="20"/>
          <w:szCs w:val="20"/>
        </w:rPr>
        <w:fldChar w:fldCharType="separate"/>
      </w:r>
      <w:r w:rsidR="00C445FA">
        <w:rPr>
          <w:rFonts w:cstheme="minorHAnsi"/>
          <w:noProof/>
          <w:sz w:val="20"/>
          <w:szCs w:val="20"/>
        </w:rPr>
        <w:t>(INVOLVE 2012a)</w:t>
      </w:r>
      <w:r w:rsidR="00C445FA">
        <w:rPr>
          <w:rFonts w:cstheme="minorHAnsi"/>
          <w:sz w:val="20"/>
          <w:szCs w:val="20"/>
        </w:rPr>
        <w:fldChar w:fldCharType="end"/>
      </w:r>
      <w:r w:rsidRPr="004322B1">
        <w:rPr>
          <w:rFonts w:cstheme="minorHAnsi"/>
          <w:sz w:val="20"/>
          <w:szCs w:val="20"/>
        </w:rPr>
        <w:t>. If more than one approach was used or discussed then the most participatory approach was provided.</w:t>
      </w:r>
    </w:p>
    <w:p w14:paraId="1A8CCCE1" w14:textId="77777777" w:rsidR="004322B1" w:rsidRPr="004322B1" w:rsidRDefault="004322B1" w:rsidP="004322B1">
      <w:pPr>
        <w:tabs>
          <w:tab w:val="left" w:pos="7760"/>
        </w:tabs>
        <w:spacing w:after="0" w:line="240" w:lineRule="auto"/>
        <w:rPr>
          <w:rFonts w:cstheme="minorHAnsi"/>
          <w:sz w:val="20"/>
          <w:szCs w:val="20"/>
        </w:rPr>
      </w:pPr>
    </w:p>
    <w:p w14:paraId="269C9275" w14:textId="77777777" w:rsidR="004322B1" w:rsidRPr="004322B1" w:rsidRDefault="004322B1" w:rsidP="004322B1">
      <w:pPr>
        <w:spacing w:after="0" w:line="240" w:lineRule="auto"/>
        <w:rPr>
          <w:rFonts w:cstheme="minorHAnsi"/>
          <w:b/>
          <w:sz w:val="20"/>
          <w:szCs w:val="20"/>
        </w:rPr>
      </w:pPr>
      <w:r w:rsidRPr="004322B1">
        <w:rPr>
          <w:rFonts w:cstheme="minorHAnsi"/>
          <w:b/>
          <w:sz w:val="20"/>
          <w:szCs w:val="20"/>
        </w:rPr>
        <w:t>Studies with multiple evidence</w:t>
      </w:r>
    </w:p>
    <w:p w14:paraId="5FAB4740" w14:textId="77777777" w:rsidR="004322B1" w:rsidRPr="004322B1" w:rsidRDefault="004322B1" w:rsidP="004322B1">
      <w:pPr>
        <w:spacing w:before="120" w:after="0" w:line="240" w:lineRule="auto"/>
        <w:rPr>
          <w:rFonts w:cstheme="minorHAnsi"/>
          <w:sz w:val="20"/>
          <w:szCs w:val="20"/>
        </w:rPr>
      </w:pPr>
      <w:bookmarkStart w:id="464" w:name="_Hlk504924437"/>
      <w:r w:rsidRPr="004322B1">
        <w:rPr>
          <w:rFonts w:cstheme="minorHAnsi"/>
          <w:sz w:val="20"/>
          <w:szCs w:val="20"/>
        </w:rPr>
        <w:t>CCRC – Cancer Care Research Centre evaluation</w:t>
      </w:r>
    </w:p>
    <w:p w14:paraId="48D95DA8"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CECo – Cancer Experiences Collaborative</w:t>
      </w:r>
    </w:p>
    <w:p w14:paraId="55EAD617"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Cotterell PhD – Living with life limiting conditions: A participatory study of people’s experiences and needs</w:t>
      </w:r>
    </w:p>
    <w:p w14:paraId="2D2404F3"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CPP – Cancer Partnership Project</w:t>
      </w:r>
    </w:p>
    <w:p w14:paraId="59DEBAE3"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CRPs/NTCRP – Consumer Research Panels/North Trent Consumer Research Panel</w:t>
      </w:r>
    </w:p>
    <w:p w14:paraId="50B483C9"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 xml:space="preserve">CSI PPI Forum – </w:t>
      </w:r>
      <w:r w:rsidRPr="004322B1">
        <w:rPr>
          <w:sz w:val="20"/>
          <w:szCs w:val="20"/>
        </w:rPr>
        <w:t>Cicely Saunders Institute Public Involvement Forum</w:t>
      </w:r>
    </w:p>
    <w:p w14:paraId="38309062"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INTEGRATE-HTA</w:t>
      </w:r>
    </w:p>
    <w:p w14:paraId="3A1FDBB0"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Macmillan Listening Study</w:t>
      </w:r>
    </w:p>
    <w:p w14:paraId="733BD1D7" w14:textId="77777777" w:rsidR="004322B1" w:rsidRPr="004322B1" w:rsidRDefault="004322B1" w:rsidP="004322B1">
      <w:pPr>
        <w:spacing w:after="0" w:line="240" w:lineRule="auto"/>
        <w:rPr>
          <w:rFonts w:cstheme="minorHAnsi"/>
          <w:sz w:val="20"/>
          <w:szCs w:val="20"/>
        </w:rPr>
      </w:pPr>
      <w:r w:rsidRPr="004322B1">
        <w:rPr>
          <w:rFonts w:cstheme="minorHAnsi"/>
          <w:sz w:val="20"/>
          <w:szCs w:val="20"/>
        </w:rPr>
        <w:t>Oncology PSP – Oncology Priority Setting Partnership</w:t>
      </w:r>
      <w:bookmarkEnd w:id="464"/>
    </w:p>
    <w:p w14:paraId="09718327" w14:textId="3F396CD0" w:rsidR="00CB5B4B" w:rsidRDefault="004322B1" w:rsidP="00CB5B4B">
      <w:pPr>
        <w:spacing w:after="0" w:line="240" w:lineRule="auto"/>
        <w:rPr>
          <w:sz w:val="20"/>
          <w:szCs w:val="20"/>
        </w:rPr>
        <w:sectPr w:rsidR="00CB5B4B" w:rsidSect="00CB5B4B">
          <w:pgSz w:w="16838" w:h="11906" w:orient="landscape" w:code="9"/>
          <w:pgMar w:top="1134" w:right="1134" w:bottom="1134" w:left="1134" w:header="709" w:footer="709" w:gutter="0"/>
          <w:cols w:space="708"/>
          <w:docGrid w:linePitch="360"/>
        </w:sectPr>
      </w:pPr>
      <w:r w:rsidRPr="004322B1">
        <w:rPr>
          <w:rFonts w:cstheme="minorHAnsi"/>
          <w:sz w:val="20"/>
          <w:szCs w:val="20"/>
        </w:rPr>
        <w:t>Patients’ priorities for palliative care research</w:t>
      </w:r>
      <w:r w:rsidR="00CB5B4B">
        <w:rPr>
          <w:sz w:val="20"/>
          <w:szCs w:val="20"/>
        </w:rPr>
        <w:br w:type="page"/>
      </w:r>
    </w:p>
    <w:p w14:paraId="1F6AA043" w14:textId="03F58E2F" w:rsidR="00CB5B4B" w:rsidRDefault="00CB5B4B" w:rsidP="00CB5B4B">
      <w:pPr>
        <w:spacing w:after="0" w:line="240" w:lineRule="auto"/>
        <w:rPr>
          <w:b/>
        </w:rPr>
      </w:pPr>
      <w:bookmarkStart w:id="465" w:name="Appendix5"/>
      <w:r>
        <w:rPr>
          <w:b/>
        </w:rPr>
        <w:lastRenderedPageBreak/>
        <w:t xml:space="preserve">Appendix </w:t>
      </w:r>
      <w:r w:rsidR="00012F85">
        <w:rPr>
          <w:b/>
        </w:rPr>
        <w:t>5</w:t>
      </w:r>
      <w:r>
        <w:rPr>
          <w:b/>
        </w:rPr>
        <w:t xml:space="preserve">. </w:t>
      </w:r>
      <w:r w:rsidRPr="000342F4">
        <w:rPr>
          <w:b/>
        </w:rPr>
        <w:t xml:space="preserve">Evidence </w:t>
      </w:r>
      <w:r>
        <w:rPr>
          <w:b/>
        </w:rPr>
        <w:t>c</w:t>
      </w:r>
      <w:r w:rsidRPr="000342F4">
        <w:rPr>
          <w:b/>
        </w:rPr>
        <w:t>haracteristics</w:t>
      </w:r>
    </w:p>
    <w:bookmarkEnd w:id="465"/>
    <w:p w14:paraId="4851A093" w14:textId="77777777" w:rsidR="00855610" w:rsidRDefault="00855610" w:rsidP="00CB5B4B">
      <w:pPr>
        <w:spacing w:after="0" w:line="240" w:lineRule="auto"/>
        <w:rPr>
          <w:b/>
        </w:rPr>
      </w:pPr>
    </w:p>
    <w:p w14:paraId="5892EA67" w14:textId="77777777" w:rsidR="00CB5B4B" w:rsidRPr="000342F4" w:rsidRDefault="00CB5B4B" w:rsidP="00CB5B4B">
      <w:pPr>
        <w:rPr>
          <w:b/>
        </w:rPr>
      </w:pPr>
      <w:r>
        <w:rPr>
          <w:b/>
        </w:rPr>
        <w:t>Evidence/methodological data</w:t>
      </w:r>
    </w:p>
    <w:p w14:paraId="173756E0" w14:textId="77777777" w:rsidR="00CB5B4B" w:rsidRDefault="00CB5B4B" w:rsidP="00CB5B4B">
      <w:bookmarkStart w:id="466" w:name="_Hlk521308227"/>
      <w:bookmarkEnd w:id="466"/>
      <w:r>
        <w:rPr>
          <w:noProof/>
        </w:rPr>
        <w:drawing>
          <wp:anchor distT="0" distB="0" distL="114300" distR="114300" simplePos="0" relativeHeight="251660288" behindDoc="0" locked="0" layoutInCell="1" allowOverlap="1" wp14:anchorId="64ED96AB" wp14:editId="09BA1170">
            <wp:simplePos x="0" y="0"/>
            <wp:positionH relativeFrom="column">
              <wp:posOffset>20955</wp:posOffset>
            </wp:positionH>
            <wp:positionV relativeFrom="paragraph">
              <wp:posOffset>213360</wp:posOffset>
            </wp:positionV>
            <wp:extent cx="6028055" cy="1743710"/>
            <wp:effectExtent l="0" t="0" r="10795" b="889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p>
    <w:p w14:paraId="410C809A" w14:textId="77777777" w:rsidR="00CB5B4B" w:rsidRDefault="00CB5B4B" w:rsidP="00CB5B4B">
      <w:r>
        <w:rPr>
          <w:noProof/>
        </w:rPr>
        <w:drawing>
          <wp:anchor distT="0" distB="0" distL="114300" distR="114300" simplePos="0" relativeHeight="251661312" behindDoc="0" locked="0" layoutInCell="1" allowOverlap="1" wp14:anchorId="423BBE12" wp14:editId="08F77DDA">
            <wp:simplePos x="0" y="0"/>
            <wp:positionH relativeFrom="column">
              <wp:posOffset>3031490</wp:posOffset>
            </wp:positionH>
            <wp:positionV relativeFrom="paragraph">
              <wp:posOffset>2016760</wp:posOffset>
            </wp:positionV>
            <wp:extent cx="3013710" cy="2514600"/>
            <wp:effectExtent l="0" t="0" r="1524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9A3C859" wp14:editId="3B49C1FE">
            <wp:simplePos x="0" y="0"/>
            <wp:positionH relativeFrom="column">
              <wp:posOffset>16510</wp:posOffset>
            </wp:positionH>
            <wp:positionV relativeFrom="paragraph">
              <wp:posOffset>2017395</wp:posOffset>
            </wp:positionV>
            <wp:extent cx="2794000" cy="2514600"/>
            <wp:effectExtent l="0" t="0" r="63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14:sizeRelV relativeFrom="margin">
              <wp14:pctHeight>0</wp14:pctHeight>
            </wp14:sizeRelV>
          </wp:anchor>
        </w:drawing>
      </w:r>
    </w:p>
    <w:p w14:paraId="17AE7AC0" w14:textId="77777777" w:rsidR="00CB5B4B" w:rsidRDefault="00CB5B4B" w:rsidP="00CB5B4B">
      <w:r>
        <w:rPr>
          <w:noProof/>
        </w:rPr>
        <w:drawing>
          <wp:anchor distT="0" distB="0" distL="114300" distR="114300" simplePos="0" relativeHeight="251663360" behindDoc="0" locked="0" layoutInCell="1" allowOverlap="1" wp14:anchorId="17A407F1" wp14:editId="0AD153CA">
            <wp:simplePos x="0" y="0"/>
            <wp:positionH relativeFrom="column">
              <wp:posOffset>4090670</wp:posOffset>
            </wp:positionH>
            <wp:positionV relativeFrom="paragraph">
              <wp:posOffset>2896235</wp:posOffset>
            </wp:positionV>
            <wp:extent cx="1956435" cy="2400300"/>
            <wp:effectExtent l="0" t="0" r="571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B881871" wp14:editId="4F1E7965">
            <wp:simplePos x="0" y="0"/>
            <wp:positionH relativeFrom="column">
              <wp:posOffset>19050</wp:posOffset>
            </wp:positionH>
            <wp:positionV relativeFrom="page">
              <wp:posOffset>6438900</wp:posOffset>
            </wp:positionV>
            <wp:extent cx="3905250" cy="24003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margin">
              <wp14:pctWidth>0</wp14:pctWidth>
            </wp14:sizeRelH>
            <wp14:sizeRelV relativeFrom="margin">
              <wp14:pctHeight>0</wp14:pctHeight>
            </wp14:sizeRelV>
          </wp:anchor>
        </w:drawing>
      </w:r>
    </w:p>
    <w:p w14:paraId="1BA7D352" w14:textId="77777777" w:rsidR="00CB5B4B" w:rsidRDefault="00CB5B4B" w:rsidP="00CB5B4B"/>
    <w:p w14:paraId="1062B3C7" w14:textId="77777777" w:rsidR="00CB5B4B" w:rsidRDefault="00CB5B4B" w:rsidP="00CB5B4B"/>
    <w:p w14:paraId="35979B9B" w14:textId="77777777" w:rsidR="00CB5B4B" w:rsidRDefault="00CB5B4B" w:rsidP="00CB5B4B">
      <w:pPr>
        <w:rPr>
          <w:b/>
        </w:rPr>
      </w:pPr>
    </w:p>
    <w:p w14:paraId="143959A2" w14:textId="77777777" w:rsidR="00CB5B4B" w:rsidRDefault="00CB5B4B" w:rsidP="00CB5B4B">
      <w:pPr>
        <w:rPr>
          <w:b/>
        </w:rPr>
      </w:pPr>
    </w:p>
    <w:p w14:paraId="77306AE6" w14:textId="77777777" w:rsidR="00CB5B4B" w:rsidRDefault="00CB5B4B" w:rsidP="00CB5B4B">
      <w:pPr>
        <w:spacing w:before="120"/>
        <w:rPr>
          <w:b/>
        </w:rPr>
      </w:pPr>
    </w:p>
    <w:p w14:paraId="1781EB99" w14:textId="77777777" w:rsidR="00CB5B4B" w:rsidRDefault="00CB5B4B" w:rsidP="00CB5B4B">
      <w:pPr>
        <w:spacing w:before="120"/>
      </w:pPr>
      <w:r>
        <w:rPr>
          <w:noProof/>
        </w:rPr>
        <w:drawing>
          <wp:anchor distT="0" distB="0" distL="114300" distR="114300" simplePos="0" relativeHeight="251668480" behindDoc="0" locked="0" layoutInCell="1" allowOverlap="1" wp14:anchorId="5F24096E" wp14:editId="048AB6D4">
            <wp:simplePos x="0" y="0"/>
            <wp:positionH relativeFrom="column">
              <wp:posOffset>-1905</wp:posOffset>
            </wp:positionH>
            <wp:positionV relativeFrom="page">
              <wp:posOffset>731520</wp:posOffset>
            </wp:positionV>
            <wp:extent cx="6046470" cy="1569720"/>
            <wp:effectExtent l="0" t="0" r="11430" b="1143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V relativeFrom="margin">
              <wp14:pctHeight>0</wp14:pctHeight>
            </wp14:sizeRelV>
          </wp:anchor>
        </w:drawing>
      </w:r>
      <w:r>
        <w:rPr>
          <w:b/>
        </w:rPr>
        <w:t>I</w:t>
      </w:r>
      <w:r w:rsidRPr="004656B0">
        <w:rPr>
          <w:b/>
        </w:rPr>
        <w:t>nvolvement data</w:t>
      </w:r>
      <w:r>
        <w:rPr>
          <w:noProof/>
        </w:rPr>
        <w:t xml:space="preserve"> </w:t>
      </w:r>
    </w:p>
    <w:p w14:paraId="6E3811BD" w14:textId="77777777" w:rsidR="00CB5B4B" w:rsidRDefault="00CB5B4B" w:rsidP="00CB5B4B">
      <w:pPr>
        <w:spacing w:after="0" w:line="240" w:lineRule="auto"/>
      </w:pPr>
      <w:r>
        <w:rPr>
          <w:noProof/>
        </w:rPr>
        <w:drawing>
          <wp:anchor distT="0" distB="0" distL="114300" distR="114300" simplePos="0" relativeHeight="251665408" behindDoc="0" locked="0" layoutInCell="1" allowOverlap="1" wp14:anchorId="58948BC7" wp14:editId="55C323F0">
            <wp:simplePos x="0" y="0"/>
            <wp:positionH relativeFrom="column">
              <wp:posOffset>3348990</wp:posOffset>
            </wp:positionH>
            <wp:positionV relativeFrom="paragraph">
              <wp:posOffset>3425190</wp:posOffset>
            </wp:positionV>
            <wp:extent cx="2691130" cy="1706880"/>
            <wp:effectExtent l="0" t="0" r="13970" b="762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A469570" wp14:editId="40DFCF11">
            <wp:simplePos x="0" y="0"/>
            <wp:positionH relativeFrom="column">
              <wp:posOffset>-11430</wp:posOffset>
            </wp:positionH>
            <wp:positionV relativeFrom="paragraph">
              <wp:posOffset>241300</wp:posOffset>
            </wp:positionV>
            <wp:extent cx="6052820" cy="3025140"/>
            <wp:effectExtent l="0" t="0" r="5080" b="381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margin">
              <wp14:pctWidth>0</wp14:pctWidth>
            </wp14:sizeRelH>
            <wp14:sizeRelV relativeFrom="margin">
              <wp14:pctHeight>0</wp14:pctHeight>
            </wp14:sizeRelV>
          </wp:anchor>
        </w:drawing>
      </w:r>
    </w:p>
    <w:p w14:paraId="780D7299" w14:textId="77777777" w:rsidR="00CB5B4B" w:rsidRDefault="00CB5B4B" w:rsidP="00CB5B4B">
      <w:pPr>
        <w:rPr>
          <w:b/>
        </w:rPr>
      </w:pPr>
      <w:r w:rsidRPr="004656B0">
        <w:rPr>
          <w:b/>
          <w:noProof/>
        </w:rPr>
        <w:drawing>
          <wp:anchor distT="0" distB="0" distL="114300" distR="360045" simplePos="0" relativeHeight="251667456" behindDoc="0" locked="0" layoutInCell="1" allowOverlap="1" wp14:anchorId="65178FCC" wp14:editId="53F47008">
            <wp:simplePos x="0" y="0"/>
            <wp:positionH relativeFrom="column">
              <wp:posOffset>-6985</wp:posOffset>
            </wp:positionH>
            <wp:positionV relativeFrom="page">
              <wp:posOffset>8215630</wp:posOffset>
            </wp:positionV>
            <wp:extent cx="1939290" cy="1555115"/>
            <wp:effectExtent l="0" t="0" r="3810" b="698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37AC476" wp14:editId="77CFCFBC">
            <wp:simplePos x="0" y="0"/>
            <wp:positionH relativeFrom="column">
              <wp:posOffset>-3810</wp:posOffset>
            </wp:positionH>
            <wp:positionV relativeFrom="page">
              <wp:posOffset>6309360</wp:posOffset>
            </wp:positionV>
            <wp:extent cx="3013710" cy="1706880"/>
            <wp:effectExtent l="0" t="0" r="15240" b="762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p>
    <w:p w14:paraId="36F24A00" w14:textId="77777777" w:rsidR="00CB5B4B" w:rsidRDefault="00CB5B4B" w:rsidP="00CB5B4B"/>
    <w:p w14:paraId="080DA391" w14:textId="77777777" w:rsidR="00CB5B4B" w:rsidRDefault="00CB5B4B" w:rsidP="00CB5B4B">
      <w:pPr>
        <w:spacing w:after="0" w:line="240" w:lineRule="auto"/>
      </w:pPr>
      <w:r>
        <w:t>* Other includes Cardiovascular, Dementia, Diabetes, Neurodegenerative, Respiratory conditions and older people</w:t>
      </w:r>
    </w:p>
    <w:p w14:paraId="0E48A2AF" w14:textId="77777777" w:rsidR="00CB5B4B" w:rsidRDefault="00CB5B4B" w:rsidP="00CB5B4B">
      <w:pPr>
        <w:spacing w:after="0" w:line="240" w:lineRule="auto"/>
      </w:pPr>
    </w:p>
    <w:p w14:paraId="1395BF1C" w14:textId="77777777" w:rsidR="00CB5B4B" w:rsidRDefault="00CB5B4B" w:rsidP="00CB5B4B">
      <w:pPr>
        <w:spacing w:after="0" w:line="240" w:lineRule="auto"/>
      </w:pPr>
      <w:r>
        <w:rPr>
          <w:rFonts w:cstheme="minorHAnsi"/>
          <w:vertAlign w:val="superscript"/>
        </w:rPr>
        <w:t xml:space="preserve">† </w:t>
      </w:r>
      <w:r>
        <w:t>Involvement methods includes papers that described several methods and also papers that described no methods, but provided guidelines or discussions instead</w:t>
      </w:r>
    </w:p>
    <w:p w14:paraId="72D15D1A" w14:textId="77777777" w:rsidR="00CB5B4B" w:rsidRDefault="00CB5B4B" w:rsidP="00CB5B4B">
      <w:pPr>
        <w:rPr>
          <w:b/>
        </w:rPr>
      </w:pPr>
    </w:p>
    <w:p w14:paraId="1174B944" w14:textId="35D42607" w:rsidR="000B4258" w:rsidRPr="002024C6" w:rsidRDefault="000B4258" w:rsidP="000B4258">
      <w:pPr>
        <w:rPr>
          <w:rFonts w:cstheme="minorHAnsi"/>
          <w:b/>
          <w:bCs/>
          <w:sz w:val="24"/>
          <w:szCs w:val="24"/>
        </w:rPr>
      </w:pPr>
      <w:bookmarkStart w:id="467" w:name="Appendix6"/>
      <w:r>
        <w:rPr>
          <w:rFonts w:cstheme="minorHAnsi"/>
          <w:b/>
          <w:bCs/>
          <w:sz w:val="24"/>
          <w:szCs w:val="24"/>
        </w:rPr>
        <w:lastRenderedPageBreak/>
        <w:t xml:space="preserve">Appendix </w:t>
      </w:r>
      <w:r w:rsidR="00012F85">
        <w:rPr>
          <w:rFonts w:cstheme="minorHAnsi"/>
          <w:b/>
          <w:bCs/>
          <w:sz w:val="24"/>
          <w:szCs w:val="24"/>
        </w:rPr>
        <w:t>6</w:t>
      </w:r>
      <w:r>
        <w:rPr>
          <w:rFonts w:cstheme="minorHAnsi"/>
          <w:b/>
          <w:bCs/>
          <w:sz w:val="24"/>
          <w:szCs w:val="24"/>
        </w:rPr>
        <w:t xml:space="preserve">. </w:t>
      </w:r>
      <w:r w:rsidRPr="002024C6">
        <w:rPr>
          <w:rFonts w:cstheme="minorHAnsi"/>
          <w:b/>
          <w:bCs/>
          <w:sz w:val="24"/>
          <w:szCs w:val="24"/>
        </w:rPr>
        <w:t>Reflexive exercise, March 2021</w:t>
      </w:r>
    </w:p>
    <w:bookmarkEnd w:id="467"/>
    <w:p w14:paraId="45F426AA" w14:textId="77777777" w:rsidR="000B4258" w:rsidRPr="002024C6" w:rsidRDefault="000B4258" w:rsidP="000B4258">
      <w:pPr>
        <w:rPr>
          <w:rFonts w:cstheme="minorHAnsi"/>
          <w:b/>
          <w:bCs/>
          <w:sz w:val="24"/>
          <w:szCs w:val="24"/>
        </w:rPr>
      </w:pPr>
      <w:r w:rsidRPr="002024C6">
        <w:rPr>
          <w:rFonts w:cstheme="minorHAnsi"/>
          <w:b/>
          <w:bCs/>
          <w:sz w:val="24"/>
          <w:szCs w:val="24"/>
        </w:rPr>
        <w:t>What experience have I had with palliative care or related research?</w:t>
      </w:r>
    </w:p>
    <w:p w14:paraId="427C341B" w14:textId="77777777" w:rsidR="000B4258" w:rsidRPr="002024C6" w:rsidRDefault="000B4258" w:rsidP="000B4258">
      <w:pPr>
        <w:rPr>
          <w:rFonts w:cstheme="minorHAnsi"/>
          <w:sz w:val="24"/>
          <w:szCs w:val="24"/>
        </w:rPr>
      </w:pPr>
      <w:r w:rsidRPr="002024C6">
        <w:rPr>
          <w:rFonts w:cstheme="minorHAnsi"/>
          <w:sz w:val="24"/>
          <w:szCs w:val="24"/>
        </w:rPr>
        <w:t>None really with palliative care research. Related, only tentative, so research on chronic health conditions of various sorts.  Most of my research experience is in mental health or Disability.</w:t>
      </w:r>
    </w:p>
    <w:p w14:paraId="31E7BC50" w14:textId="77777777" w:rsidR="000B4258" w:rsidRPr="002024C6" w:rsidRDefault="000B4258" w:rsidP="000B4258">
      <w:pPr>
        <w:rPr>
          <w:rFonts w:cstheme="minorHAnsi"/>
          <w:b/>
          <w:bCs/>
          <w:sz w:val="24"/>
          <w:szCs w:val="24"/>
        </w:rPr>
      </w:pPr>
      <w:r w:rsidRPr="002024C6">
        <w:rPr>
          <w:rFonts w:cstheme="minorHAnsi"/>
          <w:b/>
          <w:bCs/>
          <w:sz w:val="24"/>
          <w:szCs w:val="24"/>
        </w:rPr>
        <w:t>What experience have I had with qualitative research?</w:t>
      </w:r>
    </w:p>
    <w:p w14:paraId="22300E00" w14:textId="77777777" w:rsidR="000B4258" w:rsidRPr="002024C6" w:rsidRDefault="000B4258" w:rsidP="000B4258">
      <w:pPr>
        <w:rPr>
          <w:rFonts w:cstheme="minorHAnsi"/>
          <w:b/>
          <w:bCs/>
          <w:sz w:val="24"/>
          <w:szCs w:val="24"/>
        </w:rPr>
      </w:pPr>
      <w:r w:rsidRPr="002024C6">
        <w:rPr>
          <w:rFonts w:cstheme="minorHAnsi"/>
          <w:sz w:val="24"/>
          <w:szCs w:val="24"/>
        </w:rPr>
        <w:t>A fair amount.  I’m certainly a qualitative researcher rather than quantitative.  So, I’ve designed studies, led them, collected data (from interviews, focus groups, qualitative surveys, document analysis), used different qualitative methods…</w:t>
      </w:r>
    </w:p>
    <w:p w14:paraId="2895CDAC" w14:textId="77777777" w:rsidR="000B4258" w:rsidRPr="002024C6" w:rsidRDefault="000B4258" w:rsidP="000B4258">
      <w:pPr>
        <w:rPr>
          <w:rFonts w:cstheme="minorHAnsi"/>
          <w:b/>
          <w:bCs/>
          <w:sz w:val="24"/>
          <w:szCs w:val="24"/>
        </w:rPr>
      </w:pPr>
      <w:r w:rsidRPr="002024C6">
        <w:rPr>
          <w:rFonts w:cstheme="minorHAnsi"/>
          <w:b/>
          <w:bCs/>
          <w:sz w:val="24"/>
          <w:szCs w:val="24"/>
        </w:rPr>
        <w:t>What is my stake in the research? ie. What is my interest or involvement in the research?  What do I hope to get out of it?</w:t>
      </w:r>
    </w:p>
    <w:p w14:paraId="160017C1" w14:textId="77777777" w:rsidR="000B4258" w:rsidRPr="002024C6" w:rsidRDefault="000B4258" w:rsidP="000B4258">
      <w:pPr>
        <w:rPr>
          <w:rFonts w:cstheme="minorHAnsi"/>
          <w:sz w:val="24"/>
          <w:szCs w:val="24"/>
        </w:rPr>
      </w:pPr>
      <w:r w:rsidRPr="002024C6">
        <w:rPr>
          <w:rFonts w:cstheme="minorHAnsi"/>
          <w:sz w:val="24"/>
          <w:szCs w:val="24"/>
        </w:rPr>
        <w:t>This is my PhD, so the stakes for me are pretty high!  It’s my complete responsibility – yes, I have the Reference Group and supervisors and a mentor and so on, but it is all up to me essentially!</w:t>
      </w:r>
    </w:p>
    <w:p w14:paraId="1C9BF98B" w14:textId="77777777" w:rsidR="000B4258" w:rsidRPr="002024C6" w:rsidRDefault="000B4258" w:rsidP="000B4258">
      <w:pPr>
        <w:rPr>
          <w:rFonts w:cstheme="minorHAnsi"/>
          <w:sz w:val="24"/>
          <w:szCs w:val="24"/>
        </w:rPr>
      </w:pPr>
      <w:r w:rsidRPr="002024C6">
        <w:rPr>
          <w:rFonts w:cstheme="minorHAnsi"/>
          <w:sz w:val="24"/>
          <w:szCs w:val="24"/>
        </w:rPr>
        <w:t>Initially, when I applied for the scholarship, I had experience of involvement in research but not in palliative care, so I was interested in that side of it more initially.</w:t>
      </w:r>
    </w:p>
    <w:p w14:paraId="26C10657" w14:textId="77777777" w:rsidR="000B4258" w:rsidRPr="002024C6" w:rsidRDefault="000B4258" w:rsidP="000B4258">
      <w:pPr>
        <w:rPr>
          <w:rFonts w:cstheme="minorHAnsi"/>
          <w:b/>
          <w:bCs/>
          <w:sz w:val="24"/>
          <w:szCs w:val="24"/>
        </w:rPr>
      </w:pPr>
      <w:r w:rsidRPr="002024C6">
        <w:rPr>
          <w:rFonts w:cstheme="minorHAnsi"/>
          <w:b/>
          <w:bCs/>
          <w:sz w:val="24"/>
          <w:szCs w:val="24"/>
        </w:rPr>
        <w:t>What are my beliefs and values concerning involvement in palliative care research?</w:t>
      </w:r>
    </w:p>
    <w:p w14:paraId="561CFDF6" w14:textId="77777777" w:rsidR="000B4258" w:rsidRPr="002024C6" w:rsidRDefault="000B4258" w:rsidP="000B4258">
      <w:pPr>
        <w:rPr>
          <w:rFonts w:cstheme="minorHAnsi"/>
          <w:sz w:val="24"/>
          <w:szCs w:val="24"/>
        </w:rPr>
      </w:pPr>
      <w:r w:rsidRPr="002024C6">
        <w:rPr>
          <w:rFonts w:cstheme="minorHAnsi"/>
          <w:sz w:val="24"/>
          <w:szCs w:val="24"/>
        </w:rPr>
        <w:t>I have strong views about involvement in general – I believe that everyone should be offered the opportunity to be involved and that it is up to them whether or not to take part.  I don’t like to see injustice or people being excluded and my interest in involvement stems from this.  I have a particular interest in the involvement of those who aren’t usually involved.</w:t>
      </w:r>
    </w:p>
    <w:p w14:paraId="3147B5B6" w14:textId="77777777" w:rsidR="000B4258" w:rsidRPr="002024C6" w:rsidRDefault="000B4258" w:rsidP="000B4258">
      <w:pPr>
        <w:rPr>
          <w:rFonts w:cstheme="minorHAnsi"/>
          <w:sz w:val="24"/>
          <w:szCs w:val="24"/>
        </w:rPr>
      </w:pPr>
      <w:r w:rsidRPr="002024C6">
        <w:rPr>
          <w:rFonts w:cstheme="minorHAnsi"/>
          <w:sz w:val="24"/>
          <w:szCs w:val="24"/>
        </w:rPr>
        <w:t>I wasn’t sure how involvement was in palliative care research at first – I had little knowledge or experience of it.  When I applied I did a fair amount of reading and found quite a bit of what I could call prejudice and discrimination really – professionals making assumptions about whether patients and carers could get involved or what sort of areas they could be involved – would they be interested? Would it be a burden for them? And so on…</w:t>
      </w:r>
    </w:p>
    <w:p w14:paraId="2712DDD0" w14:textId="77777777" w:rsidR="000B4258" w:rsidRPr="002024C6" w:rsidRDefault="000B4258" w:rsidP="000B4258">
      <w:pPr>
        <w:rPr>
          <w:rFonts w:cstheme="minorHAnsi"/>
          <w:sz w:val="24"/>
          <w:szCs w:val="24"/>
        </w:rPr>
      </w:pPr>
      <w:r w:rsidRPr="002024C6">
        <w:rPr>
          <w:rFonts w:cstheme="minorHAnsi"/>
          <w:sz w:val="24"/>
          <w:szCs w:val="24"/>
        </w:rPr>
        <w:t>Now, having spent 4 years or so doing the PhD, I am still encountering this, even from places where I least expected it! (eg. being told not to do participant validation by another researcher)</w:t>
      </w:r>
    </w:p>
    <w:p w14:paraId="19D42E1C" w14:textId="77777777" w:rsidR="000B4258" w:rsidRPr="002024C6" w:rsidRDefault="000B4258" w:rsidP="000B4258">
      <w:pPr>
        <w:rPr>
          <w:rFonts w:cstheme="minorHAnsi"/>
          <w:b/>
          <w:bCs/>
          <w:sz w:val="24"/>
          <w:szCs w:val="24"/>
        </w:rPr>
      </w:pPr>
      <w:r w:rsidRPr="002024C6">
        <w:rPr>
          <w:rFonts w:cstheme="minorHAnsi"/>
          <w:b/>
          <w:bCs/>
          <w:sz w:val="24"/>
          <w:szCs w:val="24"/>
        </w:rPr>
        <w:t>In what ways might my experiences and views colour my involvement in this research study?</w:t>
      </w:r>
    </w:p>
    <w:p w14:paraId="7BF9AED3" w14:textId="77777777" w:rsidR="000B4258" w:rsidRPr="002024C6" w:rsidRDefault="000B4258" w:rsidP="000B4258">
      <w:pPr>
        <w:rPr>
          <w:rFonts w:cstheme="minorHAnsi"/>
          <w:sz w:val="24"/>
          <w:szCs w:val="24"/>
        </w:rPr>
      </w:pPr>
      <w:r w:rsidRPr="002024C6">
        <w:rPr>
          <w:rFonts w:cstheme="minorHAnsi"/>
          <w:sz w:val="24"/>
          <w:szCs w:val="24"/>
        </w:rPr>
        <w:t>I hope that my views as above have a positive influence on the study – both in the outcomes of the research itself and in how I conduct the research.  I’m trying to practice what I preach!</w:t>
      </w:r>
    </w:p>
    <w:p w14:paraId="34B4DFDF" w14:textId="77777777" w:rsidR="000B4258" w:rsidRPr="002024C6" w:rsidRDefault="000B4258" w:rsidP="000B4258">
      <w:pPr>
        <w:rPr>
          <w:rFonts w:cstheme="minorHAnsi"/>
          <w:sz w:val="24"/>
          <w:szCs w:val="24"/>
        </w:rPr>
      </w:pPr>
      <w:r w:rsidRPr="002024C6">
        <w:rPr>
          <w:rFonts w:cstheme="minorHAnsi"/>
          <w:sz w:val="24"/>
          <w:szCs w:val="24"/>
        </w:rPr>
        <w:t xml:space="preserve">I’ve done a lot of work in different settings over the years connected with involvement and try to always encourage and support good practice – this often seems to mean I end up providing feedback to organisations on how to do involvement better – I’m not sure how popular I am because of this! </w:t>
      </w:r>
    </w:p>
    <w:p w14:paraId="19FD345F" w14:textId="77777777" w:rsidR="000B4258" w:rsidRPr="002024C6" w:rsidRDefault="000B4258" w:rsidP="000B4258">
      <w:pPr>
        <w:rPr>
          <w:rFonts w:cstheme="minorHAnsi"/>
          <w:sz w:val="24"/>
          <w:szCs w:val="24"/>
        </w:rPr>
      </w:pPr>
      <w:r w:rsidRPr="002024C6">
        <w:rPr>
          <w:rFonts w:cstheme="minorHAnsi"/>
          <w:sz w:val="24"/>
          <w:szCs w:val="24"/>
        </w:rPr>
        <w:t xml:space="preserve">On a more personal level I have what can be called a life limiting health condition – a rare type of blood cancer called Myeloproliferative Neoplasm. It has no cure and I take an oral chemotherapy medication to manage the symptoms and try to control the condition. I am continually unsure as to how much of this I should share with others involved in the study – Reference Group members, participants…?  On one hand it seems fine to share such information as researchers are human </w:t>
      </w:r>
      <w:r w:rsidRPr="002024C6">
        <w:rPr>
          <w:rFonts w:cstheme="minorHAnsi"/>
          <w:sz w:val="24"/>
          <w:szCs w:val="24"/>
        </w:rPr>
        <w:lastRenderedPageBreak/>
        <w:t>beings too and therefore also have such issues to deal with.  On the other hand, there is this unspoken rule that researchers are meant to be “professional” and therefore sharing of such personal information can be seen as not being professional.  I’m interested in Group members’ views on this!</w:t>
      </w:r>
    </w:p>
    <w:p w14:paraId="21CEE97E" w14:textId="77777777" w:rsidR="000B4258" w:rsidRPr="002024C6" w:rsidRDefault="000B4258" w:rsidP="000B4258">
      <w:pPr>
        <w:rPr>
          <w:rFonts w:cstheme="minorHAnsi"/>
          <w:b/>
          <w:bCs/>
          <w:sz w:val="24"/>
          <w:szCs w:val="24"/>
        </w:rPr>
      </w:pPr>
      <w:r w:rsidRPr="002024C6">
        <w:rPr>
          <w:rFonts w:cstheme="minorHAnsi"/>
          <w:b/>
          <w:bCs/>
          <w:sz w:val="24"/>
          <w:szCs w:val="24"/>
        </w:rPr>
        <w:t>What are my fears, related to being involved in the research?</w:t>
      </w:r>
    </w:p>
    <w:p w14:paraId="19E05D78" w14:textId="77777777" w:rsidR="000B4258" w:rsidRPr="002024C6" w:rsidRDefault="000B4258" w:rsidP="000B4258">
      <w:pPr>
        <w:rPr>
          <w:rFonts w:cstheme="minorHAnsi"/>
          <w:sz w:val="24"/>
          <w:szCs w:val="24"/>
        </w:rPr>
      </w:pPr>
      <w:r w:rsidRPr="002024C6">
        <w:rPr>
          <w:rFonts w:cstheme="minorHAnsi"/>
          <w:sz w:val="24"/>
          <w:szCs w:val="24"/>
        </w:rPr>
        <w:t>That I won’t be able to do it, or that it won’t be very good!  In particular, I struggle with confidence in writing so my greatest fear is getting stuck at the end stage of the study trying to write it all up!</w:t>
      </w:r>
    </w:p>
    <w:p w14:paraId="4F6E7E23" w14:textId="77777777" w:rsidR="000B4258" w:rsidRPr="002024C6" w:rsidRDefault="000B4258" w:rsidP="000B4258">
      <w:pPr>
        <w:rPr>
          <w:rFonts w:cstheme="minorHAnsi"/>
          <w:b/>
          <w:bCs/>
          <w:sz w:val="24"/>
          <w:szCs w:val="24"/>
        </w:rPr>
      </w:pPr>
      <w:r w:rsidRPr="002024C6">
        <w:rPr>
          <w:rFonts w:cstheme="minorHAnsi"/>
          <w:b/>
          <w:bCs/>
          <w:sz w:val="24"/>
          <w:szCs w:val="24"/>
        </w:rPr>
        <w:t>What results do I expect to come out of the study?</w:t>
      </w:r>
    </w:p>
    <w:p w14:paraId="5CE9F1BC" w14:textId="602312CD" w:rsidR="007F4C1E" w:rsidRDefault="000B4258" w:rsidP="000B4258">
      <w:pPr>
        <w:rPr>
          <w:sz w:val="24"/>
          <w:szCs w:val="24"/>
        </w:rPr>
      </w:pPr>
      <w:r w:rsidRPr="002024C6">
        <w:rPr>
          <w:sz w:val="24"/>
          <w:szCs w:val="24"/>
        </w:rPr>
        <w:t>I find this hard to answer! I hope the results provide interesting useful guidance on involvement with this population of people…</w:t>
      </w:r>
    </w:p>
    <w:p w14:paraId="3C95242E" w14:textId="77777777" w:rsidR="007F4C1E" w:rsidRDefault="007F4C1E">
      <w:pPr>
        <w:rPr>
          <w:sz w:val="24"/>
          <w:szCs w:val="24"/>
        </w:rPr>
      </w:pPr>
      <w:r>
        <w:rPr>
          <w:sz w:val="24"/>
          <w:szCs w:val="24"/>
        </w:rPr>
        <w:br w:type="page"/>
      </w:r>
    </w:p>
    <w:p w14:paraId="404DAFA1" w14:textId="3A624280" w:rsidR="007F4C1E" w:rsidRPr="007F4C1E" w:rsidRDefault="007F4C1E" w:rsidP="007F4C1E">
      <w:pPr>
        <w:tabs>
          <w:tab w:val="center" w:pos="4513"/>
          <w:tab w:val="right" w:pos="9026"/>
        </w:tabs>
        <w:spacing w:after="0" w:line="240" w:lineRule="auto"/>
      </w:pPr>
      <w:bookmarkStart w:id="468" w:name="Appendix7"/>
      <w:r w:rsidRPr="007F4C1E">
        <w:rPr>
          <w:b/>
          <w:bCs/>
          <w:sz w:val="24"/>
          <w:szCs w:val="24"/>
        </w:rPr>
        <w:lastRenderedPageBreak/>
        <w:t xml:space="preserve">Appendix </w:t>
      </w:r>
      <w:r w:rsidR="00012F85">
        <w:rPr>
          <w:b/>
          <w:bCs/>
          <w:sz w:val="24"/>
          <w:szCs w:val="24"/>
        </w:rPr>
        <w:t>7</w:t>
      </w:r>
      <w:r w:rsidRPr="007F4C1E">
        <w:rPr>
          <w:b/>
          <w:bCs/>
          <w:sz w:val="24"/>
          <w:szCs w:val="24"/>
        </w:rPr>
        <w:t>. Case study site selection questionnaire</w:t>
      </w:r>
    </w:p>
    <w:bookmarkEnd w:id="468"/>
    <w:p w14:paraId="3826F74C" w14:textId="77777777" w:rsidR="007F4C1E" w:rsidRPr="0033242E" w:rsidRDefault="007F4C1E" w:rsidP="007F4C1E">
      <w:pPr>
        <w:rPr>
          <w:rFonts w:cstheme="minorHAnsi"/>
          <w:b/>
          <w:bCs/>
          <w:sz w:val="24"/>
          <w:szCs w:val="24"/>
        </w:rPr>
      </w:pPr>
    </w:p>
    <w:tbl>
      <w:tblPr>
        <w:tblStyle w:val="TableGrid"/>
        <w:tblW w:w="0" w:type="auto"/>
        <w:tblLook w:val="04A0" w:firstRow="1" w:lastRow="0" w:firstColumn="1" w:lastColumn="0" w:noHBand="0" w:noVBand="1"/>
      </w:tblPr>
      <w:tblGrid>
        <w:gridCol w:w="9628"/>
      </w:tblGrid>
      <w:tr w:rsidR="007F4C1E" w:rsidRPr="0033242E" w14:paraId="3162D4A3" w14:textId="77777777" w:rsidTr="00BB2F9E">
        <w:trPr>
          <w:trHeight w:val="132"/>
        </w:trPr>
        <w:tc>
          <w:tcPr>
            <w:tcW w:w="10627" w:type="dxa"/>
          </w:tcPr>
          <w:p w14:paraId="49EA0230" w14:textId="77777777" w:rsidR="007F4C1E" w:rsidRPr="0033242E" w:rsidRDefault="007F4C1E" w:rsidP="00BB2F9E">
            <w:pPr>
              <w:rPr>
                <w:rFonts w:cstheme="minorHAnsi"/>
                <w:b/>
                <w:bCs/>
                <w:sz w:val="24"/>
                <w:szCs w:val="24"/>
              </w:rPr>
            </w:pPr>
            <w:r w:rsidRPr="0033242E">
              <w:rPr>
                <w:rFonts w:cstheme="minorHAnsi"/>
                <w:b/>
                <w:bCs/>
                <w:sz w:val="24"/>
                <w:szCs w:val="24"/>
              </w:rPr>
              <w:t>Site</w:t>
            </w:r>
            <w:r>
              <w:rPr>
                <w:rFonts w:cstheme="minorHAnsi"/>
                <w:b/>
                <w:bCs/>
                <w:sz w:val="24"/>
                <w:szCs w:val="24"/>
              </w:rPr>
              <w:t xml:space="preserve"> – Based where? Telephone discussion with? Role? Date?</w:t>
            </w:r>
          </w:p>
        </w:tc>
      </w:tr>
      <w:tr w:rsidR="007F4C1E" w:rsidRPr="0033242E" w14:paraId="7283654E" w14:textId="77777777" w:rsidTr="00BB2F9E">
        <w:trPr>
          <w:trHeight w:val="132"/>
        </w:trPr>
        <w:tc>
          <w:tcPr>
            <w:tcW w:w="10627" w:type="dxa"/>
          </w:tcPr>
          <w:p w14:paraId="37844BF4" w14:textId="77777777" w:rsidR="007F4C1E" w:rsidRDefault="007F4C1E" w:rsidP="00BB2F9E">
            <w:pPr>
              <w:rPr>
                <w:rFonts w:cstheme="minorHAnsi"/>
                <w:b/>
                <w:bCs/>
                <w:sz w:val="24"/>
                <w:szCs w:val="24"/>
              </w:rPr>
            </w:pPr>
          </w:p>
          <w:p w14:paraId="6962A834" w14:textId="77777777" w:rsidR="007F4C1E" w:rsidRDefault="007F4C1E" w:rsidP="00BB2F9E">
            <w:pPr>
              <w:rPr>
                <w:rFonts w:cstheme="minorHAnsi"/>
                <w:b/>
                <w:bCs/>
                <w:sz w:val="24"/>
                <w:szCs w:val="24"/>
              </w:rPr>
            </w:pPr>
          </w:p>
          <w:p w14:paraId="08DBC78F" w14:textId="77777777" w:rsidR="007F4C1E" w:rsidRPr="0033242E" w:rsidRDefault="007F4C1E" w:rsidP="00BB2F9E">
            <w:pPr>
              <w:rPr>
                <w:rFonts w:cstheme="minorHAnsi"/>
                <w:b/>
                <w:bCs/>
                <w:sz w:val="24"/>
                <w:szCs w:val="24"/>
              </w:rPr>
            </w:pPr>
          </w:p>
        </w:tc>
      </w:tr>
      <w:tr w:rsidR="007F4C1E" w:rsidRPr="0033242E" w14:paraId="6042DBEB" w14:textId="77777777" w:rsidTr="00BB2F9E">
        <w:trPr>
          <w:trHeight w:val="132"/>
        </w:trPr>
        <w:tc>
          <w:tcPr>
            <w:tcW w:w="10627" w:type="dxa"/>
          </w:tcPr>
          <w:p w14:paraId="35D24F8E" w14:textId="77777777" w:rsidR="007F4C1E" w:rsidRPr="0033242E" w:rsidRDefault="007F4C1E" w:rsidP="00BB2F9E">
            <w:pPr>
              <w:rPr>
                <w:rFonts w:cstheme="minorHAnsi"/>
                <w:b/>
                <w:bCs/>
                <w:sz w:val="24"/>
                <w:szCs w:val="24"/>
              </w:rPr>
            </w:pPr>
            <w:r w:rsidRPr="0033242E">
              <w:rPr>
                <w:rFonts w:cstheme="minorHAnsi"/>
                <w:b/>
                <w:bCs/>
                <w:sz w:val="24"/>
                <w:szCs w:val="24"/>
              </w:rPr>
              <w:t xml:space="preserve">Involvement activity </w:t>
            </w:r>
            <w:r>
              <w:rPr>
                <w:rFonts w:cstheme="minorHAnsi"/>
                <w:b/>
                <w:bCs/>
                <w:sz w:val="24"/>
                <w:szCs w:val="24"/>
              </w:rPr>
              <w:t>– M</w:t>
            </w:r>
            <w:r w:rsidRPr="0033242E">
              <w:rPr>
                <w:rFonts w:cstheme="minorHAnsi"/>
                <w:b/>
                <w:bCs/>
                <w:sz w:val="24"/>
                <w:szCs w:val="24"/>
              </w:rPr>
              <w:t>ethods</w:t>
            </w:r>
            <w:r>
              <w:rPr>
                <w:rFonts w:cstheme="minorHAnsi"/>
                <w:b/>
                <w:bCs/>
                <w:sz w:val="24"/>
                <w:szCs w:val="24"/>
              </w:rPr>
              <w:t>? W</w:t>
            </w:r>
            <w:r w:rsidRPr="0033242E">
              <w:rPr>
                <w:rFonts w:cstheme="minorHAnsi"/>
                <w:b/>
                <w:bCs/>
                <w:sz w:val="24"/>
                <w:szCs w:val="24"/>
              </w:rPr>
              <w:t>ho is involved</w:t>
            </w:r>
            <w:r>
              <w:rPr>
                <w:rFonts w:cstheme="minorHAnsi"/>
                <w:b/>
                <w:bCs/>
                <w:sz w:val="24"/>
                <w:szCs w:val="24"/>
              </w:rPr>
              <w:t>? H</w:t>
            </w:r>
            <w:r w:rsidRPr="0033242E">
              <w:rPr>
                <w:rFonts w:cstheme="minorHAnsi"/>
                <w:b/>
                <w:bCs/>
                <w:sz w:val="24"/>
                <w:szCs w:val="24"/>
              </w:rPr>
              <w:t>ealth condition</w:t>
            </w:r>
            <w:r>
              <w:rPr>
                <w:rFonts w:cstheme="minorHAnsi"/>
                <w:b/>
                <w:bCs/>
                <w:sz w:val="24"/>
                <w:szCs w:val="24"/>
              </w:rPr>
              <w:t>? H</w:t>
            </w:r>
            <w:r w:rsidRPr="0033242E">
              <w:rPr>
                <w:rFonts w:cstheme="minorHAnsi"/>
                <w:b/>
                <w:bCs/>
                <w:sz w:val="24"/>
                <w:szCs w:val="24"/>
              </w:rPr>
              <w:t>ow long been going?</w:t>
            </w:r>
          </w:p>
        </w:tc>
      </w:tr>
      <w:tr w:rsidR="007F4C1E" w:rsidRPr="0033242E" w14:paraId="2D529788" w14:textId="77777777" w:rsidTr="00BB2F9E">
        <w:trPr>
          <w:trHeight w:val="132"/>
        </w:trPr>
        <w:tc>
          <w:tcPr>
            <w:tcW w:w="10627" w:type="dxa"/>
          </w:tcPr>
          <w:p w14:paraId="7FFB9E55" w14:textId="77777777" w:rsidR="007F4C1E" w:rsidRDefault="007F4C1E" w:rsidP="00BB2F9E">
            <w:pPr>
              <w:rPr>
                <w:rFonts w:cstheme="minorHAnsi"/>
                <w:sz w:val="24"/>
                <w:szCs w:val="24"/>
              </w:rPr>
            </w:pPr>
          </w:p>
          <w:p w14:paraId="72F62C85" w14:textId="77777777" w:rsidR="007F4C1E" w:rsidRDefault="007F4C1E" w:rsidP="00BB2F9E">
            <w:pPr>
              <w:rPr>
                <w:rFonts w:cstheme="minorHAnsi"/>
                <w:sz w:val="24"/>
                <w:szCs w:val="24"/>
              </w:rPr>
            </w:pPr>
          </w:p>
          <w:p w14:paraId="6916DE14" w14:textId="77777777" w:rsidR="007F4C1E" w:rsidRPr="0033242E" w:rsidRDefault="007F4C1E" w:rsidP="00BB2F9E">
            <w:pPr>
              <w:rPr>
                <w:rFonts w:cstheme="minorHAnsi"/>
                <w:sz w:val="24"/>
                <w:szCs w:val="24"/>
              </w:rPr>
            </w:pPr>
          </w:p>
        </w:tc>
      </w:tr>
      <w:tr w:rsidR="007F4C1E" w:rsidRPr="0033242E" w14:paraId="1D41206F" w14:textId="77777777" w:rsidTr="00BB2F9E">
        <w:tc>
          <w:tcPr>
            <w:tcW w:w="10627" w:type="dxa"/>
          </w:tcPr>
          <w:p w14:paraId="548C1652" w14:textId="77777777" w:rsidR="007F4C1E" w:rsidRPr="0033242E" w:rsidRDefault="007F4C1E" w:rsidP="00BB2F9E">
            <w:pPr>
              <w:rPr>
                <w:rFonts w:cstheme="minorHAnsi"/>
                <w:b/>
                <w:bCs/>
                <w:sz w:val="24"/>
                <w:szCs w:val="24"/>
              </w:rPr>
            </w:pPr>
            <w:r w:rsidRPr="0033242E">
              <w:rPr>
                <w:rFonts w:cstheme="minorHAnsi"/>
                <w:b/>
                <w:bCs/>
                <w:sz w:val="24"/>
                <w:szCs w:val="24"/>
              </w:rPr>
              <w:t>What has gone well? Has it been evaluated?</w:t>
            </w:r>
          </w:p>
        </w:tc>
      </w:tr>
      <w:tr w:rsidR="007F4C1E" w:rsidRPr="0033242E" w14:paraId="699B143C" w14:textId="77777777" w:rsidTr="00BB2F9E">
        <w:tc>
          <w:tcPr>
            <w:tcW w:w="10627" w:type="dxa"/>
          </w:tcPr>
          <w:p w14:paraId="6685F13A" w14:textId="77777777" w:rsidR="007F4C1E" w:rsidRDefault="007F4C1E" w:rsidP="00BB2F9E">
            <w:pPr>
              <w:rPr>
                <w:rFonts w:cstheme="minorHAnsi"/>
                <w:b/>
                <w:bCs/>
                <w:sz w:val="24"/>
                <w:szCs w:val="24"/>
              </w:rPr>
            </w:pPr>
          </w:p>
          <w:p w14:paraId="3B843309" w14:textId="77777777" w:rsidR="007F4C1E" w:rsidRDefault="007F4C1E" w:rsidP="00BB2F9E">
            <w:pPr>
              <w:rPr>
                <w:rFonts w:cstheme="minorHAnsi"/>
                <w:b/>
                <w:bCs/>
                <w:sz w:val="24"/>
                <w:szCs w:val="24"/>
              </w:rPr>
            </w:pPr>
          </w:p>
          <w:p w14:paraId="59A6A880" w14:textId="77777777" w:rsidR="007F4C1E" w:rsidRPr="0033242E" w:rsidRDefault="007F4C1E" w:rsidP="00BB2F9E">
            <w:pPr>
              <w:rPr>
                <w:rFonts w:cstheme="minorHAnsi"/>
                <w:b/>
                <w:bCs/>
                <w:sz w:val="24"/>
                <w:szCs w:val="24"/>
              </w:rPr>
            </w:pPr>
          </w:p>
        </w:tc>
      </w:tr>
      <w:tr w:rsidR="007F4C1E" w:rsidRPr="0033242E" w14:paraId="05DB1E80" w14:textId="77777777" w:rsidTr="00BB2F9E">
        <w:tc>
          <w:tcPr>
            <w:tcW w:w="10627" w:type="dxa"/>
          </w:tcPr>
          <w:p w14:paraId="7D64248D" w14:textId="77777777" w:rsidR="007F4C1E" w:rsidRPr="0033242E" w:rsidRDefault="007F4C1E" w:rsidP="00BB2F9E">
            <w:pPr>
              <w:rPr>
                <w:rFonts w:cstheme="minorHAnsi"/>
                <w:b/>
                <w:bCs/>
                <w:sz w:val="24"/>
                <w:szCs w:val="24"/>
              </w:rPr>
            </w:pPr>
            <w:r w:rsidRPr="0033242E">
              <w:rPr>
                <w:rFonts w:cstheme="minorHAnsi"/>
                <w:b/>
                <w:bCs/>
                <w:sz w:val="24"/>
                <w:szCs w:val="24"/>
              </w:rPr>
              <w:t>Any difficulties?  How addressed?</w:t>
            </w:r>
          </w:p>
        </w:tc>
      </w:tr>
      <w:tr w:rsidR="007F4C1E" w:rsidRPr="0033242E" w14:paraId="4DF4A90D" w14:textId="77777777" w:rsidTr="00BB2F9E">
        <w:tc>
          <w:tcPr>
            <w:tcW w:w="10627" w:type="dxa"/>
          </w:tcPr>
          <w:p w14:paraId="422DCFEB" w14:textId="77777777" w:rsidR="007F4C1E" w:rsidRDefault="007F4C1E" w:rsidP="00BB2F9E">
            <w:pPr>
              <w:rPr>
                <w:rFonts w:cstheme="minorHAnsi"/>
                <w:b/>
                <w:bCs/>
                <w:sz w:val="24"/>
                <w:szCs w:val="24"/>
              </w:rPr>
            </w:pPr>
          </w:p>
          <w:p w14:paraId="728E45C8" w14:textId="77777777" w:rsidR="007F4C1E" w:rsidRDefault="007F4C1E" w:rsidP="00BB2F9E">
            <w:pPr>
              <w:rPr>
                <w:rFonts w:cstheme="minorHAnsi"/>
                <w:b/>
                <w:bCs/>
                <w:sz w:val="24"/>
                <w:szCs w:val="24"/>
              </w:rPr>
            </w:pPr>
          </w:p>
          <w:p w14:paraId="5717FA92" w14:textId="77777777" w:rsidR="007F4C1E" w:rsidRPr="0033242E" w:rsidRDefault="007F4C1E" w:rsidP="00BB2F9E">
            <w:pPr>
              <w:rPr>
                <w:rFonts w:cstheme="minorHAnsi"/>
                <w:b/>
                <w:bCs/>
                <w:sz w:val="24"/>
                <w:szCs w:val="24"/>
              </w:rPr>
            </w:pPr>
          </w:p>
        </w:tc>
      </w:tr>
      <w:tr w:rsidR="007F4C1E" w:rsidRPr="0033242E" w14:paraId="0F23CD6D" w14:textId="77777777" w:rsidTr="00BB2F9E">
        <w:tc>
          <w:tcPr>
            <w:tcW w:w="10627" w:type="dxa"/>
          </w:tcPr>
          <w:p w14:paraId="3E0634C9" w14:textId="77777777" w:rsidR="007F4C1E" w:rsidRPr="0033242E" w:rsidRDefault="007F4C1E" w:rsidP="00BB2F9E">
            <w:pPr>
              <w:rPr>
                <w:rFonts w:cstheme="minorHAnsi"/>
                <w:b/>
                <w:bCs/>
                <w:sz w:val="24"/>
                <w:szCs w:val="24"/>
              </w:rPr>
            </w:pPr>
            <w:r w:rsidRPr="0033242E">
              <w:rPr>
                <w:rFonts w:cstheme="minorHAnsi"/>
                <w:b/>
                <w:bCs/>
                <w:sz w:val="24"/>
                <w:szCs w:val="24"/>
              </w:rPr>
              <w:t>Practicalities</w:t>
            </w:r>
            <w:r>
              <w:rPr>
                <w:rFonts w:cstheme="minorHAnsi"/>
                <w:b/>
                <w:bCs/>
                <w:sz w:val="24"/>
                <w:szCs w:val="24"/>
              </w:rPr>
              <w:t xml:space="preserve"> – P</w:t>
            </w:r>
            <w:r w:rsidRPr="0033242E">
              <w:rPr>
                <w:rFonts w:cstheme="minorHAnsi"/>
                <w:b/>
                <w:bCs/>
                <w:sz w:val="24"/>
                <w:szCs w:val="24"/>
              </w:rPr>
              <w:t>eople willing to take part? Observations? Documents? OK to name site? Sources of local support?</w:t>
            </w:r>
          </w:p>
        </w:tc>
      </w:tr>
      <w:tr w:rsidR="007F4C1E" w:rsidRPr="0033242E" w14:paraId="3E8DB42A" w14:textId="77777777" w:rsidTr="00BB2F9E">
        <w:tc>
          <w:tcPr>
            <w:tcW w:w="10627" w:type="dxa"/>
          </w:tcPr>
          <w:p w14:paraId="6B8C903C" w14:textId="77777777" w:rsidR="007F4C1E" w:rsidRDefault="007F4C1E" w:rsidP="00BB2F9E">
            <w:pPr>
              <w:rPr>
                <w:rFonts w:cstheme="minorHAnsi"/>
                <w:sz w:val="24"/>
                <w:szCs w:val="24"/>
              </w:rPr>
            </w:pPr>
          </w:p>
          <w:p w14:paraId="0A862C23" w14:textId="77777777" w:rsidR="007F4C1E" w:rsidRDefault="007F4C1E" w:rsidP="00BB2F9E">
            <w:pPr>
              <w:rPr>
                <w:rFonts w:cstheme="minorHAnsi"/>
                <w:sz w:val="24"/>
                <w:szCs w:val="24"/>
              </w:rPr>
            </w:pPr>
          </w:p>
          <w:p w14:paraId="5857E233" w14:textId="77777777" w:rsidR="007F4C1E" w:rsidRPr="0033242E" w:rsidRDefault="007F4C1E" w:rsidP="00BB2F9E">
            <w:pPr>
              <w:rPr>
                <w:rFonts w:cstheme="minorHAnsi"/>
                <w:sz w:val="24"/>
                <w:szCs w:val="24"/>
              </w:rPr>
            </w:pPr>
          </w:p>
        </w:tc>
      </w:tr>
      <w:tr w:rsidR="007F4C1E" w:rsidRPr="0033242E" w14:paraId="43618278" w14:textId="77777777" w:rsidTr="00BB2F9E">
        <w:tc>
          <w:tcPr>
            <w:tcW w:w="10627" w:type="dxa"/>
          </w:tcPr>
          <w:p w14:paraId="5D458FD7" w14:textId="77777777" w:rsidR="007F4C1E" w:rsidRPr="0033242E" w:rsidRDefault="007F4C1E" w:rsidP="00BB2F9E">
            <w:pPr>
              <w:rPr>
                <w:rFonts w:cstheme="minorHAnsi"/>
                <w:b/>
                <w:bCs/>
                <w:sz w:val="24"/>
                <w:szCs w:val="24"/>
              </w:rPr>
            </w:pPr>
            <w:r w:rsidRPr="0033242E">
              <w:rPr>
                <w:rFonts w:cstheme="minorHAnsi"/>
                <w:b/>
                <w:bCs/>
                <w:sz w:val="24"/>
                <w:szCs w:val="24"/>
              </w:rPr>
              <w:t>Addressed themes?</w:t>
            </w:r>
          </w:p>
          <w:p w14:paraId="50AC0A1D" w14:textId="77777777" w:rsidR="007F4C1E" w:rsidRPr="0033242E" w:rsidRDefault="007F4C1E" w:rsidP="001C5C34">
            <w:pPr>
              <w:pStyle w:val="ListParagraph"/>
              <w:numPr>
                <w:ilvl w:val="0"/>
                <w:numId w:val="5"/>
              </w:numPr>
              <w:ind w:left="222" w:hanging="222"/>
              <w:rPr>
                <w:rFonts w:cstheme="minorHAnsi"/>
                <w:b/>
                <w:bCs/>
                <w:sz w:val="24"/>
                <w:szCs w:val="24"/>
              </w:rPr>
            </w:pPr>
            <w:r w:rsidRPr="0033242E">
              <w:rPr>
                <w:rFonts w:cstheme="minorHAnsi"/>
                <w:b/>
                <w:bCs/>
                <w:sz w:val="24"/>
                <w:szCs w:val="24"/>
              </w:rPr>
              <w:t>Values and principles (</w:t>
            </w:r>
            <w:r>
              <w:rPr>
                <w:rFonts w:cstheme="minorHAnsi"/>
                <w:b/>
                <w:bCs/>
                <w:sz w:val="24"/>
                <w:szCs w:val="24"/>
              </w:rPr>
              <w:t>p</w:t>
            </w:r>
            <w:r w:rsidRPr="0033242E">
              <w:rPr>
                <w:rFonts w:cstheme="minorHAnsi"/>
                <w:b/>
                <w:bCs/>
                <w:sz w:val="24"/>
                <w:szCs w:val="24"/>
              </w:rPr>
              <w:t>ower, ‘</w:t>
            </w:r>
            <w:r>
              <w:rPr>
                <w:rFonts w:cstheme="minorHAnsi"/>
                <w:b/>
                <w:bCs/>
                <w:sz w:val="24"/>
                <w:szCs w:val="24"/>
              </w:rPr>
              <w:t>v</w:t>
            </w:r>
            <w:r w:rsidRPr="0033242E">
              <w:rPr>
                <w:rFonts w:cstheme="minorHAnsi"/>
                <w:b/>
                <w:bCs/>
                <w:sz w:val="24"/>
                <w:szCs w:val="24"/>
              </w:rPr>
              <w:t>ulnerability</w:t>
            </w:r>
            <w:r>
              <w:rPr>
                <w:rFonts w:cstheme="minorHAnsi"/>
                <w:b/>
                <w:bCs/>
                <w:sz w:val="24"/>
                <w:szCs w:val="24"/>
              </w:rPr>
              <w:t>’</w:t>
            </w:r>
            <w:r w:rsidRPr="0033242E">
              <w:rPr>
                <w:rFonts w:cstheme="minorHAnsi"/>
                <w:b/>
                <w:bCs/>
                <w:sz w:val="24"/>
                <w:szCs w:val="24"/>
              </w:rPr>
              <w:t xml:space="preserve">, </w:t>
            </w:r>
            <w:r>
              <w:rPr>
                <w:rFonts w:cstheme="minorHAnsi"/>
                <w:b/>
                <w:bCs/>
                <w:sz w:val="24"/>
                <w:szCs w:val="24"/>
              </w:rPr>
              <w:t>p</w:t>
            </w:r>
            <w:r w:rsidRPr="0033242E">
              <w:rPr>
                <w:rFonts w:cstheme="minorHAnsi"/>
                <w:b/>
                <w:bCs/>
                <w:sz w:val="24"/>
                <w:szCs w:val="24"/>
              </w:rPr>
              <w:t>aternalism, culture)</w:t>
            </w:r>
          </w:p>
          <w:p w14:paraId="730CE0A9" w14:textId="77777777" w:rsidR="007F4C1E" w:rsidRPr="0033242E" w:rsidRDefault="007F4C1E" w:rsidP="001C5C34">
            <w:pPr>
              <w:pStyle w:val="ListParagraph"/>
              <w:numPr>
                <w:ilvl w:val="0"/>
                <w:numId w:val="5"/>
              </w:numPr>
              <w:ind w:left="222" w:hanging="222"/>
              <w:rPr>
                <w:rFonts w:cstheme="minorHAnsi"/>
                <w:b/>
                <w:bCs/>
                <w:sz w:val="24"/>
                <w:szCs w:val="24"/>
              </w:rPr>
            </w:pPr>
            <w:r w:rsidRPr="0033242E">
              <w:rPr>
                <w:rFonts w:cstheme="minorHAnsi"/>
                <w:b/>
                <w:bCs/>
                <w:sz w:val="24"/>
                <w:szCs w:val="24"/>
              </w:rPr>
              <w:t>Perspectives and diversity (how different perspectives combined, diversity in particular non-cancer conditions, BAME, older people, deprived areas, end of li</w:t>
            </w:r>
            <w:r>
              <w:rPr>
                <w:rFonts w:cstheme="minorHAnsi"/>
                <w:b/>
                <w:bCs/>
                <w:sz w:val="24"/>
                <w:szCs w:val="24"/>
              </w:rPr>
              <w:t>f</w:t>
            </w:r>
            <w:r w:rsidRPr="0033242E">
              <w:rPr>
                <w:rFonts w:cstheme="minorHAnsi"/>
                <w:b/>
                <w:bCs/>
                <w:sz w:val="24"/>
                <w:szCs w:val="24"/>
              </w:rPr>
              <w:t>e)</w:t>
            </w:r>
          </w:p>
          <w:p w14:paraId="5013A356" w14:textId="77777777" w:rsidR="007F4C1E" w:rsidRPr="0033242E" w:rsidRDefault="007F4C1E" w:rsidP="001C5C34">
            <w:pPr>
              <w:pStyle w:val="ListParagraph"/>
              <w:numPr>
                <w:ilvl w:val="0"/>
                <w:numId w:val="5"/>
              </w:numPr>
              <w:ind w:left="222" w:hanging="222"/>
              <w:rPr>
                <w:rFonts w:cstheme="minorHAnsi"/>
                <w:b/>
                <w:bCs/>
                <w:sz w:val="24"/>
                <w:szCs w:val="24"/>
              </w:rPr>
            </w:pPr>
            <w:r w:rsidRPr="0033242E">
              <w:rPr>
                <w:rFonts w:cstheme="minorHAnsi"/>
                <w:b/>
                <w:bCs/>
                <w:sz w:val="24"/>
                <w:szCs w:val="24"/>
              </w:rPr>
              <w:t>Definitions and roles (blurred boundaries, multiple/changing roles)</w:t>
            </w:r>
          </w:p>
          <w:p w14:paraId="1C6E0278" w14:textId="77777777" w:rsidR="007F4C1E" w:rsidRPr="0033242E" w:rsidRDefault="007F4C1E" w:rsidP="001C5C34">
            <w:pPr>
              <w:pStyle w:val="ListParagraph"/>
              <w:numPr>
                <w:ilvl w:val="0"/>
                <w:numId w:val="5"/>
              </w:numPr>
              <w:ind w:left="222" w:hanging="222"/>
              <w:rPr>
                <w:rFonts w:cstheme="minorHAnsi"/>
                <w:b/>
                <w:bCs/>
                <w:sz w:val="24"/>
                <w:szCs w:val="24"/>
              </w:rPr>
            </w:pPr>
            <w:r w:rsidRPr="0033242E">
              <w:rPr>
                <w:rFonts w:cstheme="minorHAnsi"/>
                <w:b/>
                <w:bCs/>
                <w:sz w:val="24"/>
                <w:szCs w:val="24"/>
              </w:rPr>
              <w:t xml:space="preserve">Emotions and impact (how addressed? </w:t>
            </w:r>
            <w:r>
              <w:rPr>
                <w:rFonts w:cstheme="minorHAnsi"/>
                <w:b/>
                <w:bCs/>
                <w:sz w:val="24"/>
                <w:szCs w:val="24"/>
              </w:rPr>
              <w:t>w</w:t>
            </w:r>
            <w:r w:rsidRPr="0033242E">
              <w:rPr>
                <w:rFonts w:cstheme="minorHAnsi"/>
                <w:b/>
                <w:bCs/>
                <w:sz w:val="24"/>
                <w:szCs w:val="24"/>
              </w:rPr>
              <w:t xml:space="preserve">ere professionals open? </w:t>
            </w:r>
            <w:r>
              <w:rPr>
                <w:rFonts w:cstheme="minorHAnsi"/>
                <w:b/>
                <w:bCs/>
                <w:sz w:val="24"/>
                <w:szCs w:val="24"/>
              </w:rPr>
              <w:t>w</w:t>
            </w:r>
            <w:r w:rsidRPr="0033242E">
              <w:rPr>
                <w:rFonts w:cstheme="minorHAnsi"/>
                <w:b/>
                <w:bCs/>
                <w:sz w:val="24"/>
                <w:szCs w:val="24"/>
              </w:rPr>
              <w:t>hat evidence of impact?)</w:t>
            </w:r>
          </w:p>
        </w:tc>
      </w:tr>
      <w:tr w:rsidR="007F4C1E" w:rsidRPr="0033242E" w14:paraId="765E868E" w14:textId="77777777" w:rsidTr="00BB2F9E">
        <w:tc>
          <w:tcPr>
            <w:tcW w:w="10627" w:type="dxa"/>
          </w:tcPr>
          <w:p w14:paraId="0ED71D5F" w14:textId="77777777" w:rsidR="007F4C1E" w:rsidRDefault="007F4C1E" w:rsidP="00BB2F9E">
            <w:pPr>
              <w:rPr>
                <w:rFonts w:cstheme="minorHAnsi"/>
                <w:b/>
                <w:bCs/>
                <w:sz w:val="24"/>
                <w:szCs w:val="24"/>
              </w:rPr>
            </w:pPr>
          </w:p>
          <w:p w14:paraId="6D8E8EF0" w14:textId="77777777" w:rsidR="007F4C1E" w:rsidRDefault="007F4C1E" w:rsidP="00BB2F9E">
            <w:pPr>
              <w:rPr>
                <w:rFonts w:cstheme="minorHAnsi"/>
                <w:b/>
                <w:bCs/>
                <w:sz w:val="24"/>
                <w:szCs w:val="24"/>
              </w:rPr>
            </w:pPr>
          </w:p>
          <w:p w14:paraId="110E8DB1" w14:textId="77777777" w:rsidR="007F4C1E" w:rsidRPr="0033242E" w:rsidRDefault="007F4C1E" w:rsidP="00BB2F9E">
            <w:pPr>
              <w:rPr>
                <w:rFonts w:cstheme="minorHAnsi"/>
                <w:b/>
                <w:bCs/>
                <w:sz w:val="24"/>
                <w:szCs w:val="24"/>
              </w:rPr>
            </w:pPr>
          </w:p>
        </w:tc>
      </w:tr>
    </w:tbl>
    <w:p w14:paraId="235CEBD3" w14:textId="77777777" w:rsidR="007F4C1E" w:rsidRPr="0033242E" w:rsidRDefault="007F4C1E" w:rsidP="007F4C1E">
      <w:pPr>
        <w:rPr>
          <w:rFonts w:cstheme="minorHAnsi"/>
          <w:b/>
          <w:bCs/>
          <w:sz w:val="24"/>
          <w:szCs w:val="24"/>
        </w:rPr>
      </w:pPr>
    </w:p>
    <w:p w14:paraId="04B64934" w14:textId="77777777" w:rsidR="000B4258" w:rsidRPr="002024C6" w:rsidRDefault="000B4258" w:rsidP="000B4258">
      <w:pPr>
        <w:rPr>
          <w:sz w:val="24"/>
          <w:szCs w:val="24"/>
        </w:rPr>
      </w:pPr>
    </w:p>
    <w:p w14:paraId="1C547D44" w14:textId="77777777" w:rsidR="004322B1" w:rsidRPr="004322B1" w:rsidRDefault="004322B1" w:rsidP="004322B1">
      <w:pPr>
        <w:spacing w:after="0" w:line="240" w:lineRule="auto"/>
        <w:rPr>
          <w:sz w:val="20"/>
          <w:szCs w:val="20"/>
        </w:rPr>
      </w:pPr>
    </w:p>
    <w:p w14:paraId="524EA9E5" w14:textId="76977FB3" w:rsidR="004322B1" w:rsidRDefault="004322B1">
      <w:pPr>
        <w:rPr>
          <w:sz w:val="24"/>
          <w:szCs w:val="24"/>
        </w:rPr>
      </w:pPr>
    </w:p>
    <w:p w14:paraId="45C10D14" w14:textId="08C01A2A" w:rsidR="007F4C1E" w:rsidRDefault="007F4C1E">
      <w:pPr>
        <w:rPr>
          <w:sz w:val="24"/>
          <w:szCs w:val="24"/>
        </w:rPr>
      </w:pPr>
      <w:r>
        <w:rPr>
          <w:sz w:val="24"/>
          <w:szCs w:val="24"/>
        </w:rPr>
        <w:br w:type="page"/>
      </w:r>
    </w:p>
    <w:p w14:paraId="1114327D" w14:textId="585383B0" w:rsidR="00946676" w:rsidRPr="00946676" w:rsidRDefault="00946676" w:rsidP="00946676">
      <w:pPr>
        <w:tabs>
          <w:tab w:val="center" w:pos="4513"/>
          <w:tab w:val="right" w:pos="9026"/>
        </w:tabs>
        <w:spacing w:after="0" w:line="240" w:lineRule="auto"/>
        <w:rPr>
          <w:b/>
          <w:bCs/>
          <w:sz w:val="24"/>
          <w:szCs w:val="24"/>
        </w:rPr>
      </w:pPr>
      <w:bookmarkStart w:id="469" w:name="Appendix8"/>
      <w:r w:rsidRPr="00946676">
        <w:rPr>
          <w:b/>
          <w:bCs/>
          <w:sz w:val="24"/>
          <w:szCs w:val="24"/>
        </w:rPr>
        <w:lastRenderedPageBreak/>
        <w:t xml:space="preserve">Appendix </w:t>
      </w:r>
      <w:r w:rsidR="00012F85">
        <w:rPr>
          <w:b/>
          <w:bCs/>
          <w:sz w:val="24"/>
          <w:szCs w:val="24"/>
        </w:rPr>
        <w:t>8</w:t>
      </w:r>
      <w:r w:rsidRPr="00946676">
        <w:rPr>
          <w:b/>
          <w:bCs/>
          <w:sz w:val="24"/>
          <w:szCs w:val="24"/>
        </w:rPr>
        <w:t>. Public members, WPCRC flyer</w:t>
      </w:r>
    </w:p>
    <w:bookmarkEnd w:id="469"/>
    <w:p w14:paraId="42F4F589" w14:textId="437B9AFF" w:rsidR="00946676" w:rsidRDefault="00946676" w:rsidP="006F17F7">
      <w:pPr>
        <w:spacing w:before="80" w:after="0" w:line="240" w:lineRule="auto"/>
        <w:jc w:val="center"/>
        <w:rPr>
          <w:b/>
          <w:bCs/>
          <w:sz w:val="28"/>
          <w:szCs w:val="28"/>
        </w:rPr>
      </w:pPr>
      <w:r w:rsidRPr="00946676">
        <w:rPr>
          <w:b/>
          <w:bCs/>
          <w:sz w:val="28"/>
          <w:szCs w:val="28"/>
        </w:rPr>
        <w:t>Study on patient and carer involvement in research - your help is needed please !</w:t>
      </w:r>
    </w:p>
    <w:p w14:paraId="09DCBCB2" w14:textId="77777777" w:rsidR="00946676" w:rsidRPr="00946676" w:rsidRDefault="00946676" w:rsidP="00946676">
      <w:pPr>
        <w:spacing w:after="0" w:line="240" w:lineRule="auto"/>
        <w:jc w:val="center"/>
        <w:rPr>
          <w:b/>
          <w:bCs/>
          <w:sz w:val="28"/>
          <w:szCs w:val="28"/>
        </w:rPr>
      </w:pPr>
    </w:p>
    <w:p w14:paraId="4A7C73EB" w14:textId="77777777" w:rsidR="00946676" w:rsidRDefault="00946676" w:rsidP="00946676">
      <w:pPr>
        <w:spacing w:after="0" w:line="240" w:lineRule="auto"/>
        <w:rPr>
          <w:rFonts w:eastAsia="Arial Unicode MS" w:cstheme="minorHAnsi"/>
          <w:color w:val="000000"/>
          <w:sz w:val="24"/>
          <w:szCs w:val="24"/>
          <w:u w:color="000000"/>
          <w:lang w:val="en-US" w:eastAsia="en-GB"/>
        </w:rPr>
      </w:pPr>
      <w:r w:rsidRPr="00946676">
        <w:rPr>
          <w:sz w:val="24"/>
          <w:szCs w:val="24"/>
        </w:rPr>
        <w:t xml:space="preserve">Eleni Chambers is a PhD student at the University of Sheffield, studying patient and carer involvement in palliative care research.  She has chosen two University departments in which to explore involvement in more detail – the </w:t>
      </w:r>
      <w:r w:rsidRPr="00946676">
        <w:rPr>
          <w:rFonts w:eastAsia="Arial Unicode MS" w:cstheme="minorHAnsi"/>
          <w:color w:val="000000"/>
          <w:sz w:val="24"/>
          <w:szCs w:val="24"/>
          <w:u w:color="000000"/>
          <w:lang w:val="en-US" w:eastAsia="en-GB"/>
        </w:rPr>
        <w:t xml:space="preserve">Wolfson Palliative Care Research Centre (WPCRC), which is part of ICAHR, has been chosen as one of these.  The other department is </w:t>
      </w:r>
      <w:r w:rsidRPr="00946676">
        <w:rPr>
          <w:rFonts w:ascii="Calibri" w:hAnsi="Calibri" w:cs="Calibri"/>
          <w:sz w:val="24"/>
          <w:szCs w:val="24"/>
        </w:rPr>
        <w:t xml:space="preserve">the </w:t>
      </w:r>
      <w:hyperlink r:id="rId175" w:history="1">
        <w:r w:rsidRPr="00946676">
          <w:rPr>
            <w:color w:val="0563C1" w:themeColor="hyperlink"/>
            <w:sz w:val="24"/>
            <w:szCs w:val="24"/>
            <w:u w:val="single"/>
          </w:rPr>
          <w:t>Cicely Saunders Institute</w:t>
        </w:r>
      </w:hyperlink>
      <w:r w:rsidRPr="00946676">
        <w:rPr>
          <w:sz w:val="24"/>
          <w:szCs w:val="24"/>
        </w:rPr>
        <w:t xml:space="preserve"> at King’s College London.  Eleni’s study aims to showcase the good practice in involvement that goes on in these two departments, and to </w:t>
      </w:r>
      <w:r w:rsidRPr="00946676">
        <w:rPr>
          <w:rFonts w:eastAsia="Arial Unicode MS" w:cstheme="minorHAnsi"/>
          <w:color w:val="000000"/>
          <w:sz w:val="24"/>
          <w:szCs w:val="24"/>
          <w:u w:color="000000"/>
          <w:lang w:val="en-US" w:eastAsia="en-GB"/>
        </w:rPr>
        <w:t>enable sharing and learning of good practice in this area of involvement.</w:t>
      </w:r>
    </w:p>
    <w:p w14:paraId="4C1197DA" w14:textId="77777777" w:rsidR="00946676" w:rsidRPr="00946676" w:rsidRDefault="00946676" w:rsidP="00946676">
      <w:pPr>
        <w:spacing w:after="0" w:line="240" w:lineRule="auto"/>
        <w:rPr>
          <w:sz w:val="24"/>
          <w:szCs w:val="24"/>
        </w:rPr>
      </w:pPr>
    </w:p>
    <w:p w14:paraId="2377CE79" w14:textId="77777777" w:rsidR="00946676" w:rsidRPr="00946676" w:rsidRDefault="00946676" w:rsidP="00946676">
      <w:pPr>
        <w:rPr>
          <w:rFonts w:eastAsia="Arial Unicode MS" w:cstheme="minorHAnsi"/>
          <w:b/>
          <w:bCs/>
          <w:color w:val="000000"/>
          <w:sz w:val="24"/>
          <w:szCs w:val="24"/>
          <w:u w:color="000000"/>
          <w:lang w:val="en-US" w:eastAsia="en-GB"/>
        </w:rPr>
      </w:pPr>
      <w:r w:rsidRPr="00946676">
        <w:rPr>
          <w:rFonts w:eastAsia="Arial Unicode MS" w:cstheme="minorHAnsi"/>
          <w:b/>
          <w:bCs/>
          <w:color w:val="000000"/>
          <w:sz w:val="24"/>
          <w:szCs w:val="24"/>
          <w:u w:color="000000"/>
          <w:lang w:val="en-US" w:eastAsia="en-GB"/>
        </w:rPr>
        <w:t>Methods:</w:t>
      </w:r>
    </w:p>
    <w:p w14:paraId="4638B21A" w14:textId="77777777" w:rsidR="00946676" w:rsidRPr="00946676" w:rsidRDefault="00946676" w:rsidP="00946676">
      <w:pPr>
        <w:rPr>
          <w:rFonts w:eastAsia="Arial Unicode MS" w:cstheme="minorHAnsi"/>
          <w:color w:val="000000"/>
          <w:sz w:val="24"/>
          <w:szCs w:val="24"/>
          <w:u w:color="000000"/>
          <w:lang w:val="en-US" w:eastAsia="en-GB"/>
        </w:rPr>
      </w:pPr>
      <w:r w:rsidRPr="00946676">
        <w:rPr>
          <w:rFonts w:eastAsia="Arial Unicode MS" w:cstheme="minorHAnsi"/>
          <w:color w:val="000000"/>
          <w:sz w:val="24"/>
          <w:szCs w:val="24"/>
          <w:u w:color="000000"/>
          <w:lang w:val="en-US" w:eastAsia="en-GB"/>
        </w:rPr>
        <w:t xml:space="preserve">First, Eleni has been looking at any documents that may be relevant – these have included any documents related to Involve Hull, for example, newsletters, the induction handbook and guides. </w:t>
      </w:r>
    </w:p>
    <w:p w14:paraId="0815677D" w14:textId="77777777" w:rsidR="00946676" w:rsidRPr="00946676" w:rsidRDefault="00946676" w:rsidP="00946676">
      <w:pPr>
        <w:rPr>
          <w:rFonts w:eastAsia="Arial Unicode MS" w:cstheme="minorHAnsi"/>
          <w:color w:val="000000"/>
          <w:sz w:val="24"/>
          <w:szCs w:val="24"/>
          <w:u w:color="000000"/>
          <w:lang w:val="en-US" w:eastAsia="en-GB"/>
        </w:rPr>
      </w:pPr>
      <w:r w:rsidRPr="00946676">
        <w:rPr>
          <w:rFonts w:eastAsia="Arial Unicode MS" w:cstheme="minorHAnsi"/>
          <w:noProof/>
          <w:color w:val="000000"/>
          <w:sz w:val="24"/>
          <w:szCs w:val="24"/>
          <w:u w:color="000000"/>
          <w:lang w:val="en-US" w:eastAsia="en-GB"/>
        </w:rPr>
        <w:drawing>
          <wp:anchor distT="0" distB="0" distL="114300" distR="360045" simplePos="0" relativeHeight="251670528" behindDoc="0" locked="0" layoutInCell="1" allowOverlap="1" wp14:anchorId="6D59C79A" wp14:editId="284B5EDA">
            <wp:simplePos x="0" y="0"/>
            <wp:positionH relativeFrom="column">
              <wp:posOffset>92710</wp:posOffset>
            </wp:positionH>
            <wp:positionV relativeFrom="paragraph">
              <wp:posOffset>149860</wp:posOffset>
            </wp:positionV>
            <wp:extent cx="2346325" cy="1790700"/>
            <wp:effectExtent l="0" t="0" r="0" b="0"/>
            <wp:wrapSquare wrapText="bothSides"/>
            <wp:docPr id="86178404" name="Picture 861784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6">
                      <a:extLst>
                        <a:ext uri="{28A0092B-C50C-407E-A947-70E740481C1C}">
                          <a14:useLocalDpi xmlns:a14="http://schemas.microsoft.com/office/drawing/2010/main" val="0"/>
                        </a:ext>
                      </a:extLst>
                    </a:blip>
                    <a:stretch>
                      <a:fillRect/>
                    </a:stretch>
                  </pic:blipFill>
                  <pic:spPr>
                    <a:xfrm>
                      <a:off x="0" y="0"/>
                      <a:ext cx="2346325" cy="1790700"/>
                    </a:xfrm>
                    <a:prstGeom prst="rect">
                      <a:avLst/>
                    </a:prstGeom>
                  </pic:spPr>
                </pic:pic>
              </a:graphicData>
            </a:graphic>
            <wp14:sizeRelH relativeFrom="margin">
              <wp14:pctWidth>0</wp14:pctWidth>
            </wp14:sizeRelH>
            <wp14:sizeRelV relativeFrom="margin">
              <wp14:pctHeight>0</wp14:pctHeight>
            </wp14:sizeRelV>
          </wp:anchor>
        </w:drawing>
      </w:r>
      <w:r w:rsidRPr="00946676">
        <w:rPr>
          <w:rFonts w:eastAsia="Arial Unicode MS" w:cstheme="minorHAnsi"/>
          <w:color w:val="000000"/>
          <w:sz w:val="24"/>
          <w:szCs w:val="24"/>
          <w:u w:color="000000"/>
          <w:lang w:val="en-US" w:eastAsia="en-GB"/>
        </w:rPr>
        <w:t>Eleni is now starting to carry out interviews with relevant people, including patients and carers.</w:t>
      </w:r>
    </w:p>
    <w:p w14:paraId="382FEA4C" w14:textId="77777777" w:rsidR="00946676" w:rsidRPr="00946676" w:rsidRDefault="00946676" w:rsidP="00946676">
      <w:pPr>
        <w:rPr>
          <w:rFonts w:eastAsia="Arial Unicode MS" w:cstheme="minorHAnsi"/>
          <w:b/>
          <w:bCs/>
          <w:color w:val="000000"/>
          <w:sz w:val="24"/>
          <w:szCs w:val="24"/>
          <w:u w:color="000000"/>
          <w:lang w:val="en-US" w:eastAsia="en-GB"/>
        </w:rPr>
      </w:pPr>
      <w:r w:rsidRPr="00946676">
        <w:rPr>
          <w:rFonts w:eastAsia="Arial Unicode MS" w:cstheme="minorHAnsi"/>
          <w:b/>
          <w:bCs/>
          <w:color w:val="000000"/>
          <w:sz w:val="24"/>
          <w:szCs w:val="24"/>
          <w:u w:color="000000"/>
          <w:lang w:val="en-US" w:eastAsia="en-GB"/>
        </w:rPr>
        <w:t xml:space="preserve">Are you interested in being interviewed? </w:t>
      </w:r>
    </w:p>
    <w:p w14:paraId="213C2ED1" w14:textId="77777777" w:rsidR="00946676" w:rsidRPr="00946676" w:rsidRDefault="00946676" w:rsidP="00946676">
      <w:pPr>
        <w:rPr>
          <w:rFonts w:eastAsia="Arial Unicode MS" w:cstheme="minorHAnsi"/>
          <w:color w:val="000000"/>
          <w:sz w:val="24"/>
          <w:szCs w:val="24"/>
          <w:u w:color="000000"/>
          <w:lang w:val="en-US" w:eastAsia="en-GB"/>
        </w:rPr>
      </w:pPr>
      <w:r w:rsidRPr="00946676">
        <w:rPr>
          <w:rFonts w:eastAsia="Arial Unicode MS" w:cstheme="minorHAnsi"/>
          <w:color w:val="000000"/>
          <w:sz w:val="24"/>
          <w:szCs w:val="24"/>
          <w:u w:color="000000"/>
          <w:lang w:val="en-US" w:eastAsia="en-GB"/>
        </w:rPr>
        <w:t>All interviews will be carried out online using Zoom or by telephone.  There may be individual or group interviews of three or four people.  All patients and carers will be offered a gift voucher to thank them for their time and expenses for online/telephone costs.</w:t>
      </w:r>
    </w:p>
    <w:p w14:paraId="5DB77170" w14:textId="77777777" w:rsidR="00946676" w:rsidRPr="00946676" w:rsidRDefault="00946676" w:rsidP="00946676">
      <w:pPr>
        <w:spacing w:before="120"/>
        <w:rPr>
          <w:sz w:val="24"/>
          <w:szCs w:val="24"/>
        </w:rPr>
      </w:pPr>
      <w:r w:rsidRPr="00946676">
        <w:rPr>
          <w:sz w:val="24"/>
          <w:szCs w:val="24"/>
        </w:rPr>
        <w:t xml:space="preserve">The first stage of this study was a </w:t>
      </w:r>
      <w:r w:rsidRPr="00946676">
        <w:rPr>
          <w:b/>
          <w:bCs/>
          <w:sz w:val="24"/>
          <w:szCs w:val="24"/>
        </w:rPr>
        <w:t xml:space="preserve">Systematic Review </w:t>
      </w:r>
      <w:r w:rsidRPr="00946676">
        <w:rPr>
          <w:sz w:val="24"/>
          <w:szCs w:val="24"/>
        </w:rPr>
        <w:t>– i</w:t>
      </w:r>
      <w:r w:rsidRPr="00946676">
        <w:rPr>
          <w:sz w:val="24"/>
          <w:szCs w:val="24"/>
          <w:lang w:val="en-US" w:eastAsia="en-GB"/>
        </w:rPr>
        <w:t xml:space="preserve">f you want to read about this it is available free </w:t>
      </w:r>
      <w:hyperlink r:id="rId177" w:history="1">
        <w:r w:rsidRPr="00946676">
          <w:rPr>
            <w:color w:val="0563C1" w:themeColor="hyperlink"/>
            <w:sz w:val="24"/>
            <w:szCs w:val="24"/>
            <w:u w:val="single"/>
            <w:lang w:val="en-US" w:eastAsia="en-GB"/>
          </w:rPr>
          <w:t>here</w:t>
        </w:r>
      </w:hyperlink>
      <w:r w:rsidRPr="00946676">
        <w:rPr>
          <w:sz w:val="24"/>
          <w:szCs w:val="24"/>
          <w:lang w:val="en-US" w:eastAsia="en-GB"/>
        </w:rPr>
        <w:t>).</w:t>
      </w:r>
      <w:r w:rsidRPr="00946676">
        <w:rPr>
          <w:color w:val="0563C1" w:themeColor="hyperlink"/>
          <w:sz w:val="24"/>
          <w:szCs w:val="24"/>
          <w:lang w:val="en-US" w:eastAsia="en-GB"/>
        </w:rPr>
        <w:t xml:space="preserve">  </w:t>
      </w:r>
      <w:r w:rsidRPr="00946676">
        <w:rPr>
          <w:sz w:val="24"/>
          <w:szCs w:val="24"/>
          <w:lang w:val="en-US" w:eastAsia="en-GB"/>
        </w:rPr>
        <w:t>It identified eight main themes connected with involvement in palliative care research, with the most important themes in bold: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375"/>
      </w:tblGrid>
      <w:tr w:rsidR="00946676" w:rsidRPr="00946676" w14:paraId="6B37213D" w14:textId="77777777" w:rsidTr="00BB2F9E">
        <w:tc>
          <w:tcPr>
            <w:tcW w:w="4253" w:type="dxa"/>
          </w:tcPr>
          <w:p w14:paraId="6187C3D5" w14:textId="77777777" w:rsidR="00946676" w:rsidRPr="00946676" w:rsidRDefault="00946676" w:rsidP="001C5C34">
            <w:pPr>
              <w:numPr>
                <w:ilvl w:val="0"/>
                <w:numId w:val="7"/>
              </w:numPr>
              <w:contextualSpacing/>
              <w:rPr>
                <w:sz w:val="24"/>
                <w:szCs w:val="24"/>
                <w:lang w:val="en-US" w:eastAsia="en-GB"/>
              </w:rPr>
            </w:pPr>
            <w:r w:rsidRPr="00946676">
              <w:rPr>
                <w:rFonts w:cstheme="minorHAnsi"/>
                <w:sz w:val="24"/>
                <w:szCs w:val="24"/>
              </w:rPr>
              <w:t>Definitions and roles</w:t>
            </w:r>
          </w:p>
        </w:tc>
        <w:tc>
          <w:tcPr>
            <w:tcW w:w="5375" w:type="dxa"/>
          </w:tcPr>
          <w:p w14:paraId="30709CAB" w14:textId="77777777" w:rsidR="00946676" w:rsidRPr="00946676" w:rsidRDefault="00946676" w:rsidP="001C5C34">
            <w:pPr>
              <w:numPr>
                <w:ilvl w:val="0"/>
                <w:numId w:val="7"/>
              </w:numPr>
              <w:contextualSpacing/>
              <w:rPr>
                <w:sz w:val="24"/>
                <w:szCs w:val="24"/>
                <w:lang w:val="en-US" w:eastAsia="en-GB"/>
              </w:rPr>
            </w:pPr>
            <w:r w:rsidRPr="00946676">
              <w:rPr>
                <w:rFonts w:cstheme="minorHAnsi"/>
                <w:b/>
                <w:bCs/>
                <w:sz w:val="24"/>
                <w:szCs w:val="24"/>
              </w:rPr>
              <w:t>Values and principles</w:t>
            </w:r>
          </w:p>
        </w:tc>
      </w:tr>
      <w:tr w:rsidR="00946676" w:rsidRPr="00946676" w14:paraId="05E64C81" w14:textId="77777777" w:rsidTr="00BB2F9E">
        <w:tc>
          <w:tcPr>
            <w:tcW w:w="4253" w:type="dxa"/>
          </w:tcPr>
          <w:p w14:paraId="3D030830" w14:textId="77777777" w:rsidR="00946676" w:rsidRPr="00946676" w:rsidRDefault="00946676" w:rsidP="001C5C34">
            <w:pPr>
              <w:numPr>
                <w:ilvl w:val="0"/>
                <w:numId w:val="6"/>
              </w:numPr>
              <w:contextualSpacing/>
              <w:rPr>
                <w:sz w:val="24"/>
                <w:szCs w:val="24"/>
                <w:lang w:val="en-US" w:eastAsia="en-GB"/>
              </w:rPr>
            </w:pPr>
            <w:r w:rsidRPr="00946676">
              <w:rPr>
                <w:rFonts w:cstheme="minorHAnsi"/>
                <w:sz w:val="24"/>
                <w:szCs w:val="24"/>
              </w:rPr>
              <w:t>Organisations and culture</w:t>
            </w:r>
          </w:p>
        </w:tc>
        <w:tc>
          <w:tcPr>
            <w:tcW w:w="5375" w:type="dxa"/>
          </w:tcPr>
          <w:p w14:paraId="385DE9FC" w14:textId="77777777" w:rsidR="00946676" w:rsidRPr="00946676" w:rsidRDefault="00946676" w:rsidP="001C5C34">
            <w:pPr>
              <w:numPr>
                <w:ilvl w:val="0"/>
                <w:numId w:val="6"/>
              </w:numPr>
              <w:contextualSpacing/>
              <w:rPr>
                <w:sz w:val="24"/>
                <w:szCs w:val="24"/>
                <w:lang w:val="en-US" w:eastAsia="en-GB"/>
              </w:rPr>
            </w:pPr>
            <w:r w:rsidRPr="00946676">
              <w:rPr>
                <w:rFonts w:cstheme="minorHAnsi"/>
                <w:sz w:val="24"/>
                <w:szCs w:val="24"/>
              </w:rPr>
              <w:t>Training and support</w:t>
            </w:r>
          </w:p>
        </w:tc>
      </w:tr>
      <w:tr w:rsidR="00946676" w:rsidRPr="00946676" w14:paraId="70612AE8" w14:textId="77777777" w:rsidTr="00BB2F9E">
        <w:tc>
          <w:tcPr>
            <w:tcW w:w="4253" w:type="dxa"/>
          </w:tcPr>
          <w:p w14:paraId="6F11B02D" w14:textId="77777777" w:rsidR="00946676" w:rsidRPr="00946676" w:rsidRDefault="00946676" w:rsidP="001C5C34">
            <w:pPr>
              <w:numPr>
                <w:ilvl w:val="0"/>
                <w:numId w:val="6"/>
              </w:numPr>
              <w:contextualSpacing/>
              <w:rPr>
                <w:sz w:val="24"/>
                <w:szCs w:val="24"/>
                <w:lang w:val="en-US" w:eastAsia="en-GB"/>
              </w:rPr>
            </w:pPr>
            <w:r w:rsidRPr="00946676">
              <w:rPr>
                <w:rFonts w:cstheme="minorHAnsi"/>
                <w:sz w:val="24"/>
                <w:szCs w:val="24"/>
              </w:rPr>
              <w:t>Networking and groups</w:t>
            </w:r>
          </w:p>
        </w:tc>
        <w:tc>
          <w:tcPr>
            <w:tcW w:w="5375" w:type="dxa"/>
          </w:tcPr>
          <w:p w14:paraId="14A09AD9" w14:textId="77777777" w:rsidR="00946676" w:rsidRPr="00946676" w:rsidRDefault="00946676" w:rsidP="001C5C34">
            <w:pPr>
              <w:numPr>
                <w:ilvl w:val="0"/>
                <w:numId w:val="6"/>
              </w:numPr>
              <w:contextualSpacing/>
              <w:rPr>
                <w:sz w:val="24"/>
                <w:szCs w:val="24"/>
                <w:lang w:val="en-US" w:eastAsia="en-GB"/>
              </w:rPr>
            </w:pPr>
            <w:r w:rsidRPr="00946676">
              <w:rPr>
                <w:rFonts w:cstheme="minorHAnsi"/>
                <w:b/>
                <w:bCs/>
                <w:sz w:val="24"/>
                <w:szCs w:val="24"/>
              </w:rPr>
              <w:t>Perspectives and diversity</w:t>
            </w:r>
          </w:p>
        </w:tc>
      </w:tr>
      <w:tr w:rsidR="00946676" w:rsidRPr="00946676" w14:paraId="1EA60882" w14:textId="77777777" w:rsidTr="00BB2F9E">
        <w:tc>
          <w:tcPr>
            <w:tcW w:w="4253" w:type="dxa"/>
          </w:tcPr>
          <w:p w14:paraId="5AB7E956" w14:textId="77777777" w:rsidR="00946676" w:rsidRPr="00946676" w:rsidRDefault="00946676" w:rsidP="001C5C34">
            <w:pPr>
              <w:numPr>
                <w:ilvl w:val="0"/>
                <w:numId w:val="6"/>
              </w:numPr>
              <w:contextualSpacing/>
              <w:rPr>
                <w:sz w:val="24"/>
                <w:szCs w:val="24"/>
                <w:lang w:val="en-US" w:eastAsia="en-GB"/>
              </w:rPr>
            </w:pPr>
            <w:r w:rsidRPr="00946676">
              <w:rPr>
                <w:rFonts w:cstheme="minorHAnsi"/>
                <w:b/>
                <w:bCs/>
                <w:sz w:val="24"/>
                <w:szCs w:val="24"/>
              </w:rPr>
              <w:t>Relationships and communication</w:t>
            </w:r>
          </w:p>
        </w:tc>
        <w:tc>
          <w:tcPr>
            <w:tcW w:w="5375" w:type="dxa"/>
          </w:tcPr>
          <w:p w14:paraId="5C7F672D" w14:textId="77777777" w:rsidR="00946676" w:rsidRPr="00946676" w:rsidRDefault="00946676" w:rsidP="001C5C34">
            <w:pPr>
              <w:numPr>
                <w:ilvl w:val="0"/>
                <w:numId w:val="6"/>
              </w:numPr>
              <w:contextualSpacing/>
              <w:rPr>
                <w:sz w:val="24"/>
                <w:szCs w:val="24"/>
                <w:lang w:val="en-US" w:eastAsia="en-GB"/>
              </w:rPr>
            </w:pPr>
            <w:r w:rsidRPr="00946676">
              <w:rPr>
                <w:rFonts w:cstheme="minorHAnsi"/>
                <w:b/>
                <w:bCs/>
                <w:sz w:val="24"/>
                <w:szCs w:val="24"/>
              </w:rPr>
              <w:t>Emotions and impact.</w:t>
            </w:r>
          </w:p>
        </w:tc>
      </w:tr>
    </w:tbl>
    <w:p w14:paraId="62A130ED" w14:textId="77777777" w:rsidR="00946676" w:rsidRPr="00946676" w:rsidRDefault="00946676" w:rsidP="00946676">
      <w:pPr>
        <w:spacing w:after="0" w:line="240" w:lineRule="auto"/>
        <w:rPr>
          <w:b/>
          <w:bCs/>
          <w:sz w:val="24"/>
          <w:szCs w:val="24"/>
        </w:rPr>
      </w:pPr>
    </w:p>
    <w:p w14:paraId="5CDEDBCC" w14:textId="77777777" w:rsidR="00946676" w:rsidRPr="00946676" w:rsidRDefault="00946676" w:rsidP="00946676">
      <w:pPr>
        <w:spacing w:after="0" w:line="240" w:lineRule="auto"/>
        <w:rPr>
          <w:rFonts w:eastAsia="Arial Unicode MS" w:cstheme="minorHAnsi"/>
          <w:color w:val="000000"/>
          <w:sz w:val="24"/>
          <w:szCs w:val="24"/>
          <w:u w:color="000000"/>
          <w:lang w:val="en-US" w:eastAsia="en-GB"/>
        </w:rPr>
      </w:pPr>
      <w:r w:rsidRPr="00946676">
        <w:rPr>
          <w:rFonts w:eastAsia="Arial Unicode MS" w:cstheme="minorHAnsi"/>
          <w:color w:val="000000"/>
          <w:sz w:val="24"/>
          <w:szCs w:val="24"/>
          <w:u w:color="000000"/>
          <w:lang w:val="en-US" w:eastAsia="en-GB"/>
        </w:rPr>
        <w:t>The aim for the interviews is to explore these themes in more detail.</w:t>
      </w:r>
    </w:p>
    <w:p w14:paraId="6CA309EF" w14:textId="77777777" w:rsidR="00946676" w:rsidRPr="00946676" w:rsidRDefault="00946676" w:rsidP="00946676">
      <w:pPr>
        <w:spacing w:before="240" w:after="240" w:line="240" w:lineRule="auto"/>
        <w:rPr>
          <w:rFonts w:eastAsia="Arial Unicode MS" w:cstheme="minorHAnsi"/>
          <w:color w:val="000000"/>
          <w:kern w:val="36"/>
          <w:sz w:val="24"/>
          <w:szCs w:val="24"/>
          <w:u w:color="000000"/>
          <w:lang w:val="en-US" w:eastAsia="en-GB"/>
        </w:rPr>
      </w:pPr>
      <w:r w:rsidRPr="00946676">
        <w:rPr>
          <w:rFonts w:eastAsia="Arial Unicode MS" w:cstheme="minorHAnsi"/>
          <w:noProof/>
          <w:color w:val="000000"/>
          <w:sz w:val="24"/>
          <w:szCs w:val="24"/>
          <w:u w:color="000000"/>
          <w:lang w:val="en-US" w:eastAsia="en-GB"/>
        </w:rPr>
        <mc:AlternateContent>
          <mc:Choice Requires="wps">
            <w:drawing>
              <wp:anchor distT="0" distB="0" distL="114300" distR="114300" simplePos="0" relativeHeight="251671552" behindDoc="0" locked="0" layoutInCell="1" allowOverlap="1" wp14:anchorId="6E828711" wp14:editId="20848805">
                <wp:simplePos x="0" y="0"/>
                <wp:positionH relativeFrom="column">
                  <wp:posOffset>-3810</wp:posOffset>
                </wp:positionH>
                <wp:positionV relativeFrom="paragraph">
                  <wp:posOffset>805815</wp:posOffset>
                </wp:positionV>
                <wp:extent cx="6065520" cy="0"/>
                <wp:effectExtent l="0" t="0" r="0" b="0"/>
                <wp:wrapNone/>
                <wp:docPr id="79588551" name="Straight Connector 79588551"/>
                <wp:cNvGraphicFramePr/>
                <a:graphic xmlns:a="http://schemas.openxmlformats.org/drawingml/2006/main">
                  <a:graphicData uri="http://schemas.microsoft.com/office/word/2010/wordprocessingShape">
                    <wps:wsp>
                      <wps:cNvCnPr/>
                      <wps:spPr>
                        <a:xfrm>
                          <a:off x="0" y="0"/>
                          <a:ext cx="60655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CF222B4" id="Straight Connector 7958855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pt,63.45pt" to="477.3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" strokecolor="windowText" strokeweight="1pt">
                <v:stroke joinstyle="miter"/>
              </v:line>
            </w:pict>
          </mc:Fallback>
        </mc:AlternateContent>
      </w:r>
      <w:r w:rsidRPr="00946676">
        <w:rPr>
          <w:rFonts w:eastAsia="Arial Unicode MS" w:cstheme="minorHAnsi"/>
          <w:color w:val="000000"/>
          <w:sz w:val="24"/>
          <w:szCs w:val="24"/>
          <w:u w:color="000000"/>
          <w:lang w:val="en-US" w:eastAsia="en-GB"/>
        </w:rPr>
        <w:t xml:space="preserve">A Patient/Carer Reference Group has been recruited and is working with Eleni throughout her study – </w:t>
      </w:r>
      <w:bookmarkStart w:id="470" w:name="_Toc524690244"/>
      <w:bookmarkStart w:id="471" w:name="_Toc524691544"/>
      <w:bookmarkStart w:id="472" w:name="_Toc12806658"/>
      <w:r w:rsidRPr="00946676">
        <w:rPr>
          <w:sz w:val="24"/>
          <w:szCs w:val="24"/>
          <w:u w:color="000000"/>
          <w:lang w:val="en-US" w:eastAsia="en-GB"/>
        </w:rPr>
        <w:t>it</w:t>
      </w:r>
      <w:r w:rsidRPr="00946676">
        <w:rPr>
          <w:rFonts w:eastAsia="Arial Unicode MS" w:cstheme="minorHAnsi"/>
          <w:color w:val="000000"/>
          <w:kern w:val="36"/>
          <w:sz w:val="24"/>
          <w:szCs w:val="24"/>
          <w:u w:color="000000"/>
          <w:lang w:val="en-US" w:eastAsia="en-GB"/>
        </w:rPr>
        <w:t xml:space="preserve"> is anticipated the Group will also take a more collaborative role by undertaking analysis, writing and dissemination as appropriate.</w:t>
      </w:r>
      <w:bookmarkEnd w:id="470"/>
      <w:bookmarkEnd w:id="471"/>
      <w:bookmarkEnd w:id="472"/>
    </w:p>
    <w:p w14:paraId="45C0F416" w14:textId="77777777" w:rsidR="00946676" w:rsidRPr="00946676" w:rsidRDefault="00946676" w:rsidP="00946676">
      <w:pPr>
        <w:spacing w:after="0" w:line="240" w:lineRule="auto"/>
        <w:rPr>
          <w:rFonts w:eastAsia="Arial Unicode MS" w:cstheme="minorHAnsi"/>
          <w:color w:val="000000"/>
          <w:sz w:val="24"/>
          <w:szCs w:val="24"/>
          <w:u w:color="000000"/>
          <w:lang w:val="en-US" w:eastAsia="en-GB"/>
        </w:rPr>
      </w:pPr>
      <w:r w:rsidRPr="00946676">
        <w:rPr>
          <w:rFonts w:eastAsia="Arial Unicode MS" w:cstheme="minorHAnsi"/>
          <w:color w:val="000000"/>
          <w:sz w:val="24"/>
          <w:szCs w:val="24"/>
          <w:u w:color="000000"/>
          <w:lang w:val="en-US" w:eastAsia="en-GB"/>
        </w:rPr>
        <w:t xml:space="preserve">Ethical approval has been gained from both University of Sheffield and HYMS Ethics Committees. </w:t>
      </w:r>
    </w:p>
    <w:p w14:paraId="1660B6F4" w14:textId="77777777" w:rsidR="00946676" w:rsidRPr="00946676" w:rsidRDefault="00946676" w:rsidP="00946676">
      <w:pPr>
        <w:spacing w:after="0" w:line="240" w:lineRule="auto"/>
        <w:rPr>
          <w:rFonts w:eastAsia="Arial Unicode MS" w:cstheme="minorHAnsi"/>
          <w:color w:val="000000"/>
          <w:sz w:val="24"/>
          <w:szCs w:val="24"/>
          <w:u w:color="000000"/>
          <w:lang w:val="en-US" w:eastAsia="en-GB"/>
        </w:rPr>
      </w:pPr>
    </w:p>
    <w:p w14:paraId="0E7009AB" w14:textId="64E65CD6" w:rsidR="00946676" w:rsidRDefault="00720C20" w:rsidP="00946676">
      <w:pPr>
        <w:spacing w:after="0" w:line="240" w:lineRule="auto"/>
        <w:rPr>
          <w:sz w:val="24"/>
          <w:szCs w:val="24"/>
        </w:rPr>
      </w:pPr>
      <w:hyperlink r:id="rId178" w:history="1">
        <w:r w:rsidR="00946676" w:rsidRPr="00946676">
          <w:rPr>
            <w:color w:val="0563C1" w:themeColor="hyperlink"/>
            <w:sz w:val="24"/>
            <w:szCs w:val="24"/>
            <w:u w:val="single"/>
          </w:rPr>
          <w:t>Eleni Chambers</w:t>
        </w:r>
      </w:hyperlink>
      <w:r w:rsidR="00946676" w:rsidRPr="00946676">
        <w:rPr>
          <w:sz w:val="24"/>
          <w:szCs w:val="24"/>
        </w:rPr>
        <w:t xml:space="preserve"> is a half time PhD student and is working with the WPCRC between March and November 2021.</w:t>
      </w:r>
    </w:p>
    <w:p w14:paraId="513FF1A8" w14:textId="77777777" w:rsidR="006F17F7" w:rsidRPr="00946676" w:rsidRDefault="006F17F7" w:rsidP="00946676">
      <w:pPr>
        <w:spacing w:after="0" w:line="240" w:lineRule="auto"/>
        <w:rPr>
          <w:sz w:val="24"/>
          <w:szCs w:val="24"/>
        </w:rPr>
      </w:pPr>
    </w:p>
    <w:p w14:paraId="7B2FA1A9" w14:textId="684B861F" w:rsidR="00A43E4C" w:rsidRDefault="00946676" w:rsidP="00946676">
      <w:pPr>
        <w:spacing w:after="0" w:line="240" w:lineRule="auto"/>
        <w:rPr>
          <w:sz w:val="24"/>
          <w:szCs w:val="24"/>
        </w:rPr>
      </w:pPr>
      <w:r w:rsidRPr="00946676">
        <w:rPr>
          <w:b/>
          <w:bCs/>
          <w:sz w:val="24"/>
          <w:szCs w:val="24"/>
        </w:rPr>
        <w:t xml:space="preserve">Eleni’s contact details:       </w:t>
      </w:r>
      <w:r w:rsidRPr="00946676">
        <w:rPr>
          <w:sz w:val="24"/>
          <w:szCs w:val="24"/>
        </w:rPr>
        <w:t xml:space="preserve">email </w:t>
      </w:r>
      <w:hyperlink r:id="rId179" w:history="1">
        <w:r w:rsidRPr="00946676">
          <w:rPr>
            <w:color w:val="0563C1" w:themeColor="hyperlink"/>
            <w:sz w:val="24"/>
            <w:szCs w:val="24"/>
            <w:u w:val="single"/>
          </w:rPr>
          <w:t>e.chambers@sheffield.ac.uk</w:t>
        </w:r>
      </w:hyperlink>
      <w:r w:rsidRPr="00946676">
        <w:rPr>
          <w:sz w:val="24"/>
          <w:szCs w:val="24"/>
        </w:rPr>
        <w:t xml:space="preserve">       mobile 07811 474234</w:t>
      </w:r>
    </w:p>
    <w:p w14:paraId="6868F909" w14:textId="0B56DAE1" w:rsidR="00B1073D" w:rsidRPr="00B1073D" w:rsidRDefault="00B1073D" w:rsidP="00B1073D">
      <w:pPr>
        <w:tabs>
          <w:tab w:val="left" w:pos="1331"/>
        </w:tabs>
        <w:spacing w:after="0" w:line="240" w:lineRule="auto"/>
        <w:rPr>
          <w:b/>
          <w:bCs/>
          <w:sz w:val="24"/>
          <w:szCs w:val="24"/>
        </w:rPr>
      </w:pPr>
      <w:bookmarkStart w:id="473" w:name="Appendix9"/>
      <w:r w:rsidRPr="00B1073D">
        <w:rPr>
          <w:b/>
          <w:bCs/>
          <w:sz w:val="24"/>
          <w:szCs w:val="24"/>
        </w:rPr>
        <w:lastRenderedPageBreak/>
        <w:t xml:space="preserve">Appendix </w:t>
      </w:r>
      <w:r w:rsidR="00012F85">
        <w:rPr>
          <w:b/>
          <w:bCs/>
          <w:sz w:val="24"/>
          <w:szCs w:val="24"/>
        </w:rPr>
        <w:t>9</w:t>
      </w:r>
      <w:r w:rsidRPr="00B1073D">
        <w:rPr>
          <w:b/>
          <w:bCs/>
          <w:sz w:val="24"/>
          <w:szCs w:val="24"/>
        </w:rPr>
        <w:t>. Researchers, CSI flyer</w:t>
      </w:r>
    </w:p>
    <w:bookmarkEnd w:id="473"/>
    <w:p w14:paraId="149D37EB" w14:textId="77777777" w:rsidR="00B1073D" w:rsidRPr="00B1073D" w:rsidRDefault="00B1073D" w:rsidP="00B1073D">
      <w:pPr>
        <w:jc w:val="center"/>
        <w:rPr>
          <w:b/>
          <w:bCs/>
          <w:sz w:val="28"/>
          <w:szCs w:val="28"/>
        </w:rPr>
      </w:pPr>
      <w:r w:rsidRPr="00B1073D">
        <w:rPr>
          <w:b/>
          <w:bCs/>
          <w:sz w:val="28"/>
          <w:szCs w:val="28"/>
        </w:rPr>
        <w:t>The Cicely Saunders Institute is taking part in a study on patient and carer involvement in palliative care research and your help is needed please !</w:t>
      </w:r>
    </w:p>
    <w:p w14:paraId="6E76E9E4" w14:textId="77777777" w:rsidR="00B1073D" w:rsidRPr="00B1073D" w:rsidRDefault="00B1073D" w:rsidP="00B1073D">
      <w:r w:rsidRPr="00B1073D">
        <w:rPr>
          <w:rFonts w:eastAsia="Arial Unicode MS" w:cstheme="minorHAnsi"/>
          <w:noProof/>
          <w:color w:val="000000"/>
          <w:u w:color="000000"/>
          <w:lang w:val="en-US" w:eastAsia="en-GB"/>
        </w:rPr>
        <w:drawing>
          <wp:anchor distT="0" distB="0" distL="114300" distR="114300" simplePos="0" relativeHeight="251673600" behindDoc="0" locked="0" layoutInCell="1" allowOverlap="1" wp14:anchorId="18DDAAD9" wp14:editId="0AF008FF">
            <wp:simplePos x="0" y="0"/>
            <wp:positionH relativeFrom="column">
              <wp:posOffset>2731770</wp:posOffset>
            </wp:positionH>
            <wp:positionV relativeFrom="paragraph">
              <wp:posOffset>797560</wp:posOffset>
            </wp:positionV>
            <wp:extent cx="3368040" cy="2213610"/>
            <wp:effectExtent l="0" t="0" r="3810" b="0"/>
            <wp:wrapSquare wrapText="bothSides"/>
            <wp:docPr id="1761237980" name="Picture 17612379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3368040" cy="2213610"/>
                    </a:xfrm>
                    <a:prstGeom prst="rect">
                      <a:avLst/>
                    </a:prstGeom>
                  </pic:spPr>
                </pic:pic>
              </a:graphicData>
            </a:graphic>
            <wp14:sizeRelH relativeFrom="margin">
              <wp14:pctWidth>0</wp14:pctWidth>
            </wp14:sizeRelH>
            <wp14:sizeRelV relativeFrom="margin">
              <wp14:pctHeight>0</wp14:pctHeight>
            </wp14:sizeRelV>
          </wp:anchor>
        </w:drawing>
      </w:r>
      <w:r w:rsidRPr="00B1073D">
        <w:rPr>
          <w:rFonts w:eastAsia="Arial Unicode MS" w:cstheme="minorHAnsi"/>
          <w:color w:val="000000"/>
          <w:u w:color="000000"/>
          <w:lang w:val="en-US" w:eastAsia="en-GB"/>
        </w:rPr>
        <w:t xml:space="preserve">The CSI has been chosen (along with </w:t>
      </w:r>
      <w:r w:rsidRPr="00B1073D">
        <w:rPr>
          <w:rFonts w:ascii="Calibri" w:hAnsi="Calibri" w:cs="Calibri"/>
        </w:rPr>
        <w:t xml:space="preserve">the </w:t>
      </w:r>
      <w:hyperlink r:id="rId181" w:history="1">
        <w:r w:rsidRPr="00B1073D">
          <w:rPr>
            <w:color w:val="0563C1" w:themeColor="hyperlink"/>
            <w:u w:val="single"/>
          </w:rPr>
          <w:t>Wolfson Palliative Care Research Centre</w:t>
        </w:r>
      </w:hyperlink>
      <w:r w:rsidRPr="00B1073D">
        <w:t xml:space="preserve">, University of Hull) as an exemplar of involvement in palliative care research. This study aims to showcase the good practice in involvement that goes on in the Institute, to </w:t>
      </w:r>
      <w:r w:rsidRPr="00B1073D">
        <w:rPr>
          <w:rFonts w:eastAsia="Arial Unicode MS" w:cstheme="minorHAnsi"/>
          <w:color w:val="000000"/>
          <w:u w:color="000000"/>
          <w:lang w:val="en-US" w:eastAsia="en-GB"/>
        </w:rPr>
        <w:t>enable sharing and learning of good practice in this still under-developed area of involvement.</w:t>
      </w:r>
    </w:p>
    <w:p w14:paraId="62F7C085" w14:textId="77777777" w:rsidR="00B1073D" w:rsidRPr="00B1073D" w:rsidRDefault="00B1073D" w:rsidP="00B1073D">
      <w:pPr>
        <w:rPr>
          <w:rFonts w:eastAsia="Arial Unicode MS" w:cstheme="minorHAnsi"/>
          <w:b/>
          <w:bCs/>
          <w:color w:val="000000"/>
          <w:sz w:val="24"/>
          <w:szCs w:val="24"/>
          <w:u w:color="000000"/>
          <w:lang w:val="en-US" w:eastAsia="en-GB"/>
        </w:rPr>
      </w:pPr>
      <w:r w:rsidRPr="00B1073D">
        <w:rPr>
          <w:rFonts w:eastAsia="Arial Unicode MS" w:cstheme="minorHAnsi"/>
          <w:b/>
          <w:bCs/>
          <w:color w:val="000000"/>
          <w:sz w:val="24"/>
          <w:szCs w:val="24"/>
          <w:u w:color="000000"/>
          <w:lang w:val="en-US" w:eastAsia="en-GB"/>
        </w:rPr>
        <w:t>Methods:</w:t>
      </w:r>
    </w:p>
    <w:p w14:paraId="55A18F59" w14:textId="77777777" w:rsidR="00B1073D" w:rsidRPr="00B1073D" w:rsidRDefault="00B1073D" w:rsidP="00B1073D">
      <w:pPr>
        <w:rPr>
          <w:rFonts w:eastAsia="Arial Unicode MS" w:cstheme="minorHAnsi"/>
          <w:color w:val="000000"/>
          <w:u w:color="000000"/>
          <w:lang w:val="en-US" w:eastAsia="en-GB"/>
        </w:rPr>
      </w:pPr>
      <w:r w:rsidRPr="00B1073D">
        <w:rPr>
          <w:rFonts w:eastAsia="Arial Unicode MS" w:cstheme="minorHAnsi"/>
          <w:color w:val="000000"/>
          <w:u w:color="000000"/>
          <w:lang w:val="en-US" w:eastAsia="en-GB"/>
        </w:rPr>
        <w:t xml:space="preserve">Documentary evidence will be examined – </w:t>
      </w:r>
      <w:r w:rsidRPr="00B1073D">
        <w:rPr>
          <w:rFonts w:eastAsia="Arial Unicode MS" w:cstheme="minorHAnsi"/>
          <w:b/>
          <w:bCs/>
          <w:color w:val="000000"/>
          <w:u w:color="000000"/>
          <w:lang w:val="en-US" w:eastAsia="en-GB"/>
        </w:rPr>
        <w:t>please send me any documents you think may be relevant.</w:t>
      </w:r>
      <w:r w:rsidRPr="00B1073D">
        <w:rPr>
          <w:rFonts w:eastAsia="Arial Unicode MS" w:cstheme="minorHAnsi"/>
          <w:color w:val="000000"/>
          <w:u w:color="000000"/>
          <w:lang w:val="en-US" w:eastAsia="en-GB"/>
        </w:rPr>
        <w:t xml:space="preserve"> These could be anything to do with involvement – if you’re not sure please send them anyway! </w:t>
      </w:r>
    </w:p>
    <w:p w14:paraId="32052BCA" w14:textId="77777777" w:rsidR="00B1073D" w:rsidRPr="00B1073D" w:rsidRDefault="00B1073D" w:rsidP="00B1073D">
      <w:pPr>
        <w:rPr>
          <w:rFonts w:eastAsia="Arial Unicode MS" w:cstheme="minorHAnsi"/>
          <w:color w:val="000000"/>
          <w:u w:color="000000"/>
          <w:lang w:val="en-US" w:eastAsia="en-GB"/>
        </w:rPr>
      </w:pPr>
    </w:p>
    <w:p w14:paraId="0B6DB1CA" w14:textId="4DBA9EFA" w:rsidR="00B1073D" w:rsidRPr="00B1073D" w:rsidRDefault="00B1073D" w:rsidP="00B1073D">
      <w:pPr>
        <w:rPr>
          <w:rFonts w:eastAsia="Arial Unicode MS" w:cstheme="minorHAnsi"/>
          <w:color w:val="000000"/>
          <w:u w:color="000000"/>
          <w:lang w:val="en-US" w:eastAsia="en-GB"/>
        </w:rPr>
      </w:pPr>
      <w:r w:rsidRPr="00B1073D">
        <w:rPr>
          <w:rFonts w:eastAsia="Arial Unicode MS" w:cstheme="minorHAnsi"/>
          <w:noProof/>
          <w:color w:val="000000"/>
          <w:u w:color="000000"/>
          <w:lang w:val="en-US" w:eastAsia="en-GB"/>
        </w:rPr>
        <w:drawing>
          <wp:anchor distT="0" distB="0" distL="114300" distR="252095" simplePos="0" relativeHeight="251674624" behindDoc="0" locked="0" layoutInCell="1" allowOverlap="1" wp14:anchorId="3595E106" wp14:editId="5001124A">
            <wp:simplePos x="0" y="0"/>
            <wp:positionH relativeFrom="column">
              <wp:posOffset>-3810</wp:posOffset>
            </wp:positionH>
            <wp:positionV relativeFrom="paragraph">
              <wp:posOffset>245110</wp:posOffset>
            </wp:positionV>
            <wp:extent cx="2346960" cy="1670050"/>
            <wp:effectExtent l="0" t="0" r="0" b="6350"/>
            <wp:wrapSquare wrapText="bothSides"/>
            <wp:docPr id="642255866" name="Picture 6422558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6">
                      <a:extLst>
                        <a:ext uri="{28A0092B-C50C-407E-A947-70E740481C1C}">
                          <a14:useLocalDpi xmlns:a14="http://schemas.microsoft.com/office/drawing/2010/main" val="0"/>
                        </a:ext>
                      </a:extLst>
                    </a:blip>
                    <a:stretch>
                      <a:fillRect/>
                    </a:stretch>
                  </pic:blipFill>
                  <pic:spPr>
                    <a:xfrm>
                      <a:off x="0" y="0"/>
                      <a:ext cx="2346960" cy="1670050"/>
                    </a:xfrm>
                    <a:prstGeom prst="rect">
                      <a:avLst/>
                    </a:prstGeom>
                  </pic:spPr>
                </pic:pic>
              </a:graphicData>
            </a:graphic>
            <wp14:sizeRelH relativeFrom="margin">
              <wp14:pctWidth>0</wp14:pctWidth>
            </wp14:sizeRelH>
            <wp14:sizeRelV relativeFrom="margin">
              <wp14:pctHeight>0</wp14:pctHeight>
            </wp14:sizeRelV>
          </wp:anchor>
        </w:drawing>
      </w:r>
    </w:p>
    <w:p w14:paraId="0A4A37DA" w14:textId="36C20EB2" w:rsidR="00B1073D" w:rsidRPr="00B1073D" w:rsidRDefault="00B1073D" w:rsidP="00B1073D">
      <w:pPr>
        <w:rPr>
          <w:rFonts w:eastAsia="Arial Unicode MS" w:cstheme="minorHAnsi"/>
          <w:color w:val="000000"/>
          <w:u w:color="000000"/>
          <w:lang w:val="en-US" w:eastAsia="en-GB"/>
        </w:rPr>
      </w:pPr>
    </w:p>
    <w:p w14:paraId="1D6D790E" w14:textId="77777777" w:rsidR="00B1073D" w:rsidRPr="00B1073D" w:rsidRDefault="00B1073D" w:rsidP="00B1073D">
      <w:pPr>
        <w:ind w:left="4111"/>
        <w:rPr>
          <w:rFonts w:eastAsia="Arial Unicode MS" w:cstheme="minorHAnsi"/>
          <w:color w:val="000000"/>
          <w:u w:color="000000"/>
          <w:lang w:val="en-US" w:eastAsia="en-GB"/>
        </w:rPr>
      </w:pPr>
      <w:r w:rsidRPr="00B1073D">
        <w:rPr>
          <w:rFonts w:eastAsia="Arial Unicode MS" w:cstheme="minorHAnsi"/>
          <w:color w:val="000000"/>
          <w:u w:color="000000"/>
          <w:lang w:val="en-US" w:eastAsia="en-GB"/>
        </w:rPr>
        <w:t xml:space="preserve">Interviews will be carried out with people connected to the Institute with experience of involvement. </w:t>
      </w:r>
      <w:r w:rsidRPr="00B1073D">
        <w:rPr>
          <w:rFonts w:eastAsia="Arial Unicode MS" w:cstheme="minorHAnsi"/>
          <w:b/>
          <w:bCs/>
          <w:color w:val="000000"/>
          <w:u w:color="000000"/>
          <w:lang w:val="en-US" w:eastAsia="en-GB"/>
        </w:rPr>
        <w:t>Are you interested in being interviewed? Do you know any patients or carers that you’ve worked with who may be interested?</w:t>
      </w:r>
      <w:r w:rsidRPr="00B1073D">
        <w:rPr>
          <w:rFonts w:eastAsia="Arial Unicode MS" w:cstheme="minorHAnsi"/>
          <w:color w:val="000000"/>
          <w:u w:color="000000"/>
          <w:lang w:val="en-US" w:eastAsia="en-GB"/>
        </w:rPr>
        <w:t xml:space="preserve"> (Approximately 10 interviews in total, using Zoom or by telephone. Patients/carers will be offered gift vouchers to thank them for their time and for any expenses incurred)</w:t>
      </w:r>
    </w:p>
    <w:p w14:paraId="5B15894E" w14:textId="77777777" w:rsidR="00B1073D" w:rsidRPr="00B1073D" w:rsidRDefault="00B1073D" w:rsidP="00B1073D">
      <w:pPr>
        <w:spacing w:before="120"/>
        <w:rPr>
          <w:lang w:val="en-US" w:eastAsia="en-GB"/>
        </w:rPr>
      </w:pPr>
      <w:r w:rsidRPr="00B1073D">
        <w:t xml:space="preserve">The first stage of this study was a </w:t>
      </w:r>
      <w:r w:rsidRPr="00B1073D">
        <w:rPr>
          <w:b/>
          <w:bCs/>
        </w:rPr>
        <w:t xml:space="preserve">Systematic Review </w:t>
      </w:r>
      <w:r w:rsidRPr="00B1073D">
        <w:t>(</w:t>
      </w:r>
      <w:r w:rsidRPr="00B1073D">
        <w:rPr>
          <w:lang w:val="en-US" w:eastAsia="en-GB"/>
        </w:rPr>
        <w:t xml:space="preserve">available </w:t>
      </w:r>
      <w:hyperlink r:id="rId182" w:history="1">
        <w:r w:rsidRPr="00B1073D">
          <w:rPr>
            <w:color w:val="0563C1" w:themeColor="hyperlink"/>
            <w:u w:val="single"/>
            <w:lang w:val="en-US" w:eastAsia="en-GB"/>
          </w:rPr>
          <w:t>here</w:t>
        </w:r>
      </w:hyperlink>
      <w:r w:rsidRPr="00B1073D">
        <w:rPr>
          <w:color w:val="0563C1" w:themeColor="hyperlink"/>
          <w:u w:val="single"/>
          <w:lang w:val="en-US" w:eastAsia="en-GB"/>
        </w:rPr>
        <w:t>)</w:t>
      </w:r>
      <w:r w:rsidRPr="00B1073D">
        <w:rPr>
          <w:lang w:val="en-US" w:eastAsia="en-GB"/>
        </w:rPr>
        <w:t xml:space="preserve"> which identified eight main themes connected with involvement in palliative care research, with prominent themes in bold: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375"/>
      </w:tblGrid>
      <w:tr w:rsidR="00B1073D" w:rsidRPr="00B1073D" w14:paraId="73237BD4" w14:textId="77777777" w:rsidTr="00BB2F9E">
        <w:tc>
          <w:tcPr>
            <w:tcW w:w="4253" w:type="dxa"/>
          </w:tcPr>
          <w:p w14:paraId="6441522C" w14:textId="77777777" w:rsidR="00B1073D" w:rsidRPr="00B1073D" w:rsidRDefault="00B1073D" w:rsidP="001C5C34">
            <w:pPr>
              <w:numPr>
                <w:ilvl w:val="0"/>
                <w:numId w:val="7"/>
              </w:numPr>
              <w:contextualSpacing/>
              <w:rPr>
                <w:lang w:val="en-US" w:eastAsia="en-GB"/>
              </w:rPr>
            </w:pPr>
            <w:r w:rsidRPr="00B1073D">
              <w:rPr>
                <w:rFonts w:cstheme="minorHAnsi"/>
              </w:rPr>
              <w:t>Definitions and roles</w:t>
            </w:r>
          </w:p>
        </w:tc>
        <w:tc>
          <w:tcPr>
            <w:tcW w:w="5375" w:type="dxa"/>
          </w:tcPr>
          <w:p w14:paraId="38FA3DD9" w14:textId="77777777" w:rsidR="00B1073D" w:rsidRPr="00B1073D" w:rsidRDefault="00B1073D" w:rsidP="001C5C34">
            <w:pPr>
              <w:numPr>
                <w:ilvl w:val="0"/>
                <w:numId w:val="7"/>
              </w:numPr>
              <w:contextualSpacing/>
              <w:rPr>
                <w:lang w:val="en-US" w:eastAsia="en-GB"/>
              </w:rPr>
            </w:pPr>
            <w:r w:rsidRPr="00B1073D">
              <w:rPr>
                <w:rFonts w:cstheme="minorHAnsi"/>
                <w:b/>
                <w:bCs/>
              </w:rPr>
              <w:t>Values and principles</w:t>
            </w:r>
          </w:p>
        </w:tc>
      </w:tr>
      <w:tr w:rsidR="00B1073D" w:rsidRPr="00B1073D" w14:paraId="3187C1EC" w14:textId="77777777" w:rsidTr="00BB2F9E">
        <w:tc>
          <w:tcPr>
            <w:tcW w:w="4253" w:type="dxa"/>
          </w:tcPr>
          <w:p w14:paraId="33527797" w14:textId="77777777" w:rsidR="00B1073D" w:rsidRPr="00B1073D" w:rsidRDefault="00B1073D" w:rsidP="001C5C34">
            <w:pPr>
              <w:numPr>
                <w:ilvl w:val="0"/>
                <w:numId w:val="6"/>
              </w:numPr>
              <w:contextualSpacing/>
              <w:rPr>
                <w:lang w:val="en-US" w:eastAsia="en-GB"/>
              </w:rPr>
            </w:pPr>
            <w:r w:rsidRPr="00B1073D">
              <w:rPr>
                <w:rFonts w:cstheme="minorHAnsi"/>
              </w:rPr>
              <w:t>Organisations and culture</w:t>
            </w:r>
          </w:p>
        </w:tc>
        <w:tc>
          <w:tcPr>
            <w:tcW w:w="5375" w:type="dxa"/>
          </w:tcPr>
          <w:p w14:paraId="7DC2B431" w14:textId="77777777" w:rsidR="00B1073D" w:rsidRPr="00B1073D" w:rsidRDefault="00B1073D" w:rsidP="001C5C34">
            <w:pPr>
              <w:numPr>
                <w:ilvl w:val="0"/>
                <w:numId w:val="6"/>
              </w:numPr>
              <w:contextualSpacing/>
              <w:rPr>
                <w:lang w:val="en-US" w:eastAsia="en-GB"/>
              </w:rPr>
            </w:pPr>
            <w:r w:rsidRPr="00B1073D">
              <w:rPr>
                <w:rFonts w:cstheme="minorHAnsi"/>
              </w:rPr>
              <w:t>Training and support</w:t>
            </w:r>
          </w:p>
        </w:tc>
      </w:tr>
      <w:tr w:rsidR="00B1073D" w:rsidRPr="00B1073D" w14:paraId="3AA1436C" w14:textId="77777777" w:rsidTr="00BB2F9E">
        <w:tc>
          <w:tcPr>
            <w:tcW w:w="4253" w:type="dxa"/>
          </w:tcPr>
          <w:p w14:paraId="402759F8" w14:textId="77777777" w:rsidR="00B1073D" w:rsidRPr="00B1073D" w:rsidRDefault="00B1073D" w:rsidP="001C5C34">
            <w:pPr>
              <w:numPr>
                <w:ilvl w:val="0"/>
                <w:numId w:val="6"/>
              </w:numPr>
              <w:contextualSpacing/>
              <w:rPr>
                <w:lang w:val="en-US" w:eastAsia="en-GB"/>
              </w:rPr>
            </w:pPr>
            <w:r w:rsidRPr="00B1073D">
              <w:rPr>
                <w:rFonts w:cstheme="minorHAnsi"/>
              </w:rPr>
              <w:t>Networking and groups</w:t>
            </w:r>
          </w:p>
        </w:tc>
        <w:tc>
          <w:tcPr>
            <w:tcW w:w="5375" w:type="dxa"/>
          </w:tcPr>
          <w:p w14:paraId="40B353C3" w14:textId="77777777" w:rsidR="00B1073D" w:rsidRPr="00B1073D" w:rsidRDefault="00B1073D" w:rsidP="001C5C34">
            <w:pPr>
              <w:numPr>
                <w:ilvl w:val="0"/>
                <w:numId w:val="6"/>
              </w:numPr>
              <w:contextualSpacing/>
              <w:rPr>
                <w:lang w:val="en-US" w:eastAsia="en-GB"/>
              </w:rPr>
            </w:pPr>
            <w:r w:rsidRPr="00B1073D">
              <w:rPr>
                <w:rFonts w:cstheme="minorHAnsi"/>
                <w:b/>
                <w:bCs/>
              </w:rPr>
              <w:t>Perspectives and diversity</w:t>
            </w:r>
          </w:p>
        </w:tc>
      </w:tr>
      <w:tr w:rsidR="00B1073D" w:rsidRPr="00B1073D" w14:paraId="4F8E065C" w14:textId="77777777" w:rsidTr="00BB2F9E">
        <w:tc>
          <w:tcPr>
            <w:tcW w:w="4253" w:type="dxa"/>
          </w:tcPr>
          <w:p w14:paraId="57A44912" w14:textId="77777777" w:rsidR="00B1073D" w:rsidRPr="00B1073D" w:rsidRDefault="00B1073D" w:rsidP="001C5C34">
            <w:pPr>
              <w:numPr>
                <w:ilvl w:val="0"/>
                <w:numId w:val="6"/>
              </w:numPr>
              <w:contextualSpacing/>
              <w:rPr>
                <w:lang w:val="en-US" w:eastAsia="en-GB"/>
              </w:rPr>
            </w:pPr>
            <w:r w:rsidRPr="00B1073D">
              <w:rPr>
                <w:rFonts w:cstheme="minorHAnsi"/>
                <w:b/>
                <w:bCs/>
              </w:rPr>
              <w:t>Relationships and communication</w:t>
            </w:r>
          </w:p>
        </w:tc>
        <w:tc>
          <w:tcPr>
            <w:tcW w:w="5375" w:type="dxa"/>
          </w:tcPr>
          <w:p w14:paraId="54941247" w14:textId="77777777" w:rsidR="00B1073D" w:rsidRPr="00B1073D" w:rsidRDefault="00B1073D" w:rsidP="001C5C34">
            <w:pPr>
              <w:numPr>
                <w:ilvl w:val="0"/>
                <w:numId w:val="6"/>
              </w:numPr>
              <w:contextualSpacing/>
              <w:rPr>
                <w:lang w:val="en-US" w:eastAsia="en-GB"/>
              </w:rPr>
            </w:pPr>
            <w:r w:rsidRPr="00B1073D">
              <w:rPr>
                <w:rFonts w:cstheme="minorHAnsi"/>
                <w:b/>
                <w:bCs/>
              </w:rPr>
              <w:t>Emotions and impact.</w:t>
            </w:r>
          </w:p>
        </w:tc>
      </w:tr>
    </w:tbl>
    <w:p w14:paraId="1696C5BA" w14:textId="77777777" w:rsidR="00B1073D" w:rsidRPr="00B1073D" w:rsidRDefault="00B1073D" w:rsidP="00B1073D">
      <w:pPr>
        <w:spacing w:after="0" w:line="240" w:lineRule="auto"/>
        <w:rPr>
          <w:b/>
          <w:bCs/>
        </w:rPr>
      </w:pPr>
    </w:p>
    <w:p w14:paraId="312C1CEE" w14:textId="77777777" w:rsidR="00B1073D" w:rsidRPr="00B1073D" w:rsidRDefault="00B1073D" w:rsidP="00B1073D">
      <w:pPr>
        <w:spacing w:after="0" w:line="240" w:lineRule="auto"/>
        <w:rPr>
          <w:rFonts w:eastAsia="Arial Unicode MS" w:cstheme="minorHAnsi"/>
          <w:color w:val="000000"/>
          <w:u w:color="000000"/>
          <w:lang w:val="en-US" w:eastAsia="en-GB"/>
        </w:rPr>
      </w:pPr>
      <w:r w:rsidRPr="00B1073D">
        <w:rPr>
          <w:rFonts w:eastAsia="Arial Unicode MS" w:cstheme="minorHAnsi"/>
          <w:color w:val="000000"/>
          <w:u w:color="000000"/>
          <w:lang w:val="en-US" w:eastAsia="en-GB"/>
        </w:rPr>
        <w:t>The aim for this next stage is to explore these themes in more detail, in particular those identified as prominent.</w:t>
      </w:r>
    </w:p>
    <w:p w14:paraId="045E9E52" w14:textId="77777777" w:rsidR="00B1073D" w:rsidRPr="00B1073D" w:rsidRDefault="00B1073D" w:rsidP="00B1073D">
      <w:pPr>
        <w:spacing w:after="0" w:line="240" w:lineRule="auto"/>
        <w:rPr>
          <w:rFonts w:eastAsia="Arial Unicode MS" w:cstheme="minorHAnsi"/>
          <w:color w:val="000000"/>
          <w:u w:color="000000"/>
          <w:lang w:val="en-US" w:eastAsia="en-GB"/>
        </w:rPr>
      </w:pPr>
    </w:p>
    <w:p w14:paraId="3CEC6AAF" w14:textId="77777777" w:rsidR="00B1073D" w:rsidRPr="00B1073D" w:rsidRDefault="00B1073D" w:rsidP="00B1073D">
      <w:pPr>
        <w:rPr>
          <w:rFonts w:eastAsia="Arial Unicode MS" w:cstheme="minorHAnsi"/>
          <w:color w:val="000000"/>
          <w:kern w:val="36"/>
          <w:u w:color="000000"/>
          <w:lang w:val="en-US" w:eastAsia="en-GB"/>
        </w:rPr>
      </w:pPr>
      <w:r w:rsidRPr="00B1073D">
        <w:rPr>
          <w:rFonts w:eastAsia="Arial Unicode MS" w:cstheme="minorHAnsi"/>
          <w:noProof/>
          <w:color w:val="000000"/>
          <w:u w:color="000000"/>
          <w:lang w:val="en-US" w:eastAsia="en-GB"/>
        </w:rPr>
        <mc:AlternateContent>
          <mc:Choice Requires="wps">
            <w:drawing>
              <wp:anchor distT="0" distB="0" distL="114300" distR="114300" simplePos="0" relativeHeight="251675648" behindDoc="0" locked="0" layoutInCell="1" allowOverlap="1" wp14:anchorId="11F53EE3" wp14:editId="087A5685">
                <wp:simplePos x="0" y="0"/>
                <wp:positionH relativeFrom="column">
                  <wp:posOffset>-3810</wp:posOffset>
                </wp:positionH>
                <wp:positionV relativeFrom="paragraph">
                  <wp:posOffset>621665</wp:posOffset>
                </wp:positionV>
                <wp:extent cx="6065520" cy="0"/>
                <wp:effectExtent l="0" t="0" r="0" b="0"/>
                <wp:wrapNone/>
                <wp:docPr id="1786844562" name="Straight Connector 1786844562"/>
                <wp:cNvGraphicFramePr/>
                <a:graphic xmlns:a="http://schemas.openxmlformats.org/drawingml/2006/main">
                  <a:graphicData uri="http://schemas.microsoft.com/office/word/2010/wordprocessingShape">
                    <wps:wsp>
                      <wps:cNvCnPr/>
                      <wps:spPr>
                        <a:xfrm>
                          <a:off x="0" y="0"/>
                          <a:ext cx="60655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1531D4" id="Straight Connector 178684456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pt,48.95pt" to="477.3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" strokecolor="windowText" strokeweight="1pt">
                <v:stroke joinstyle="miter"/>
              </v:line>
            </w:pict>
          </mc:Fallback>
        </mc:AlternateContent>
      </w:r>
      <w:r w:rsidRPr="00B1073D">
        <w:rPr>
          <w:rFonts w:eastAsia="Arial Unicode MS" w:cstheme="minorHAnsi"/>
          <w:color w:val="000000"/>
          <w:u w:color="000000"/>
          <w:lang w:val="en-US" w:eastAsia="en-GB"/>
        </w:rPr>
        <w:t xml:space="preserve">A Patient/Carer Reference Group has been recruited and is working with the researcher throughout – </w:t>
      </w:r>
      <w:r w:rsidRPr="00B1073D">
        <w:rPr>
          <w:u w:color="000000"/>
          <w:lang w:val="en-US" w:eastAsia="en-GB"/>
        </w:rPr>
        <w:t>it</w:t>
      </w:r>
      <w:r w:rsidRPr="00B1073D">
        <w:rPr>
          <w:rFonts w:eastAsia="Arial Unicode MS" w:cstheme="minorHAnsi"/>
          <w:color w:val="000000"/>
          <w:kern w:val="36"/>
          <w:u w:color="000000"/>
          <w:lang w:val="en-US" w:eastAsia="en-GB"/>
        </w:rPr>
        <w:t xml:space="preserve"> is anticipated the Group will also take a more collaborative role by undertaking analysis, writing and dissemination as appropriate.</w:t>
      </w:r>
    </w:p>
    <w:p w14:paraId="54C58C92" w14:textId="77777777" w:rsidR="00B1073D" w:rsidRPr="00B1073D" w:rsidRDefault="00B1073D" w:rsidP="00B1073D">
      <w:pPr>
        <w:spacing w:before="240" w:after="0" w:line="240" w:lineRule="auto"/>
        <w:rPr>
          <w:rFonts w:eastAsia="Arial Unicode MS" w:cstheme="minorHAnsi"/>
          <w:color w:val="000000"/>
          <w:u w:color="000000"/>
          <w:lang w:val="en-US" w:eastAsia="en-GB"/>
        </w:rPr>
      </w:pPr>
      <w:r w:rsidRPr="00B1073D">
        <w:rPr>
          <w:rFonts w:eastAsia="Arial Unicode MS" w:cstheme="minorHAnsi"/>
          <w:color w:val="000000"/>
          <w:u w:color="000000"/>
          <w:lang w:val="en-US" w:eastAsia="en-GB"/>
        </w:rPr>
        <w:t xml:space="preserve">Ethical approval has been gained from the University of Sheffield. </w:t>
      </w:r>
    </w:p>
    <w:p w14:paraId="39AEA471" w14:textId="77777777" w:rsidR="00B1073D" w:rsidRPr="00B1073D" w:rsidRDefault="00B1073D" w:rsidP="00B1073D">
      <w:pPr>
        <w:spacing w:after="0" w:line="240" w:lineRule="auto"/>
        <w:rPr>
          <w:rFonts w:eastAsia="Arial Unicode MS" w:cstheme="minorHAnsi"/>
          <w:color w:val="000000"/>
          <w:u w:color="000000"/>
          <w:lang w:val="en-US" w:eastAsia="en-GB"/>
        </w:rPr>
      </w:pPr>
    </w:p>
    <w:p w14:paraId="7BE75000" w14:textId="77777777" w:rsidR="00B1073D" w:rsidRPr="00B1073D" w:rsidRDefault="00B1073D" w:rsidP="00B1073D">
      <w:r w:rsidRPr="00B1073D">
        <w:t xml:space="preserve">The study is being carried out by </w:t>
      </w:r>
      <w:hyperlink r:id="rId183" w:history="1">
        <w:r w:rsidRPr="00B1073D">
          <w:rPr>
            <w:color w:val="0563C1" w:themeColor="hyperlink"/>
            <w:u w:val="single"/>
          </w:rPr>
          <w:t>Eleni Chambers</w:t>
        </w:r>
      </w:hyperlink>
      <w:r w:rsidRPr="00B1073D">
        <w:t xml:space="preserve"> – a half time PhD student at the University of Sheffield. She will be working with the Institute between December 2021 and August 2022.</w:t>
      </w:r>
    </w:p>
    <w:p w14:paraId="73F4FEBE" w14:textId="77777777" w:rsidR="00B1073D" w:rsidRPr="00B1073D" w:rsidRDefault="00B1073D" w:rsidP="00B1073D">
      <w:pPr>
        <w:rPr>
          <w:rFonts w:eastAsia="Arial Unicode MS" w:cstheme="minorHAnsi"/>
          <w:color w:val="000000"/>
          <w:u w:color="000000"/>
          <w:lang w:val="en-US" w:eastAsia="en-GB"/>
        </w:rPr>
      </w:pPr>
      <w:r w:rsidRPr="00B1073D">
        <w:rPr>
          <w:b/>
          <w:bCs/>
        </w:rPr>
        <w:t xml:space="preserve">Eleni’s contact details:       </w:t>
      </w:r>
      <w:r w:rsidRPr="00B1073D">
        <w:t xml:space="preserve">email </w:t>
      </w:r>
      <w:hyperlink r:id="rId184" w:history="1">
        <w:r w:rsidRPr="00B1073D">
          <w:rPr>
            <w:color w:val="0563C1" w:themeColor="hyperlink"/>
            <w:u w:val="single"/>
          </w:rPr>
          <w:t>e.chambers@sheffield.ac.uk</w:t>
        </w:r>
      </w:hyperlink>
      <w:r w:rsidRPr="00B1073D">
        <w:t xml:space="preserve">       mobile 07811 474234</w:t>
      </w:r>
    </w:p>
    <w:p w14:paraId="6C50E2FE" w14:textId="016107C1" w:rsidR="00F4749C" w:rsidRPr="00F4749C" w:rsidRDefault="00F4749C" w:rsidP="00F4749C">
      <w:pPr>
        <w:tabs>
          <w:tab w:val="center" w:pos="4513"/>
          <w:tab w:val="right" w:pos="9026"/>
        </w:tabs>
        <w:spacing w:after="0" w:line="240" w:lineRule="auto"/>
        <w:rPr>
          <w:rFonts w:eastAsia="Calibri" w:cstheme="minorHAnsi"/>
          <w:b/>
          <w:sz w:val="28"/>
          <w:szCs w:val="28"/>
        </w:rPr>
      </w:pPr>
      <w:bookmarkStart w:id="474" w:name="Appendix10"/>
      <w:r w:rsidRPr="00F4749C">
        <w:rPr>
          <w:b/>
          <w:sz w:val="24"/>
          <w:szCs w:val="24"/>
        </w:rPr>
        <w:lastRenderedPageBreak/>
        <w:t xml:space="preserve">Appendix </w:t>
      </w:r>
      <w:r w:rsidR="00012F85">
        <w:rPr>
          <w:b/>
          <w:sz w:val="24"/>
          <w:szCs w:val="24"/>
        </w:rPr>
        <w:t>10</w:t>
      </w:r>
      <w:r w:rsidRPr="00F4749C">
        <w:rPr>
          <w:b/>
          <w:sz w:val="24"/>
          <w:szCs w:val="24"/>
        </w:rPr>
        <w:t>. Demographic questionnaire, 18 June 2019</w:t>
      </w:r>
      <w:bookmarkEnd w:id="474"/>
      <w:r w:rsidRPr="00F4749C">
        <w:rPr>
          <w:rFonts w:eastAsia="Calibri" w:cstheme="minorHAnsi"/>
          <w:b/>
          <w:noProof/>
          <w:sz w:val="28"/>
          <w:szCs w:val="28"/>
        </w:rPr>
        <mc:AlternateContent>
          <mc:Choice Requires="wps">
            <w:drawing>
              <wp:anchor distT="45720" distB="45720" distL="114300" distR="114300" simplePos="0" relativeHeight="251677696" behindDoc="0" locked="0" layoutInCell="1" allowOverlap="1" wp14:anchorId="3993E31C" wp14:editId="1177CA02">
                <wp:simplePos x="0" y="0"/>
                <wp:positionH relativeFrom="column">
                  <wp:posOffset>0</wp:posOffset>
                </wp:positionH>
                <wp:positionV relativeFrom="paragraph">
                  <wp:posOffset>259080</wp:posOffset>
                </wp:positionV>
                <wp:extent cx="6106795" cy="893445"/>
                <wp:effectExtent l="0" t="0" r="8255"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893445"/>
                        </a:xfrm>
                        <a:prstGeom prst="rect">
                          <a:avLst/>
                        </a:prstGeom>
                        <a:solidFill>
                          <a:srgbClr val="FFFFFF"/>
                        </a:solidFill>
                        <a:ln w="9525">
                          <a:noFill/>
                          <a:miter lim="800000"/>
                          <a:headEnd/>
                          <a:tailEnd/>
                        </a:ln>
                      </wps:spPr>
                      <wps:txbx>
                        <w:txbxContent>
                          <w:p w14:paraId="5927655F" w14:textId="77777777" w:rsidR="00F4749C" w:rsidRPr="00ED699B" w:rsidRDefault="00F4749C" w:rsidP="00F4749C">
                            <w:pPr>
                              <w:rPr>
                                <w:b/>
                                <w:sz w:val="28"/>
                                <w:szCs w:val="28"/>
                              </w:rPr>
                            </w:pPr>
                            <w:r>
                              <w:t xml:space="preserve"> </w:t>
                            </w:r>
                            <w:r>
                              <w:rPr>
                                <w:noProof/>
                              </w:rPr>
                              <w:drawing>
                                <wp:inline distT="0" distB="0" distL="0" distR="0" wp14:anchorId="6E2F85C3" wp14:editId="302B8EEA">
                                  <wp:extent cx="1843200" cy="745200"/>
                                  <wp:effectExtent l="0" t="0" r="5080" b="0"/>
                                  <wp:docPr id="878148192" name="Picture 87814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12167144" wp14:editId="0203F168">
                                  <wp:extent cx="3896995" cy="734868"/>
                                  <wp:effectExtent l="0" t="0" r="8255" b="8255"/>
                                  <wp:docPr id="1289454698" name="Picture 128945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3E31C" id="_x0000_s1161" type="#_x0000_t202" style="position:absolute;margin-left:0;margin-top:20.4pt;width:480.85pt;height:7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" stroked="f">
                <v:textbox>
                  <w:txbxContent>
                    <w:p w14:paraId="5927655F" w14:textId="77777777" w:rsidR="00F4749C" w:rsidRPr="00ED699B" w:rsidRDefault="00F4749C" w:rsidP="00F4749C">
                      <w:pPr>
                        <w:rPr>
                          <w:b/>
                          <w:sz w:val="28"/>
                          <w:szCs w:val="28"/>
                        </w:rPr>
                      </w:pPr>
                      <w:r>
                        <w:t xml:space="preserve"> </w:t>
                      </w:r>
                      <w:r>
                        <w:rPr>
                          <w:noProof/>
                        </w:rPr>
                        <w:drawing>
                          <wp:inline distT="0" distB="0" distL="0" distR="0" wp14:anchorId="6E2F85C3" wp14:editId="302B8EEA">
                            <wp:extent cx="1843200" cy="745200"/>
                            <wp:effectExtent l="0" t="0" r="5080" b="0"/>
                            <wp:docPr id="878148192" name="Picture 87814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12167144" wp14:editId="0203F168">
                            <wp:extent cx="3896995" cy="734868"/>
                            <wp:effectExtent l="0" t="0" r="8255" b="8255"/>
                            <wp:docPr id="1289454698" name="Picture 128945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v:textbox>
                <w10:wrap type="square"/>
              </v:shape>
            </w:pict>
          </mc:Fallback>
        </mc:AlternateContent>
      </w:r>
    </w:p>
    <w:p w14:paraId="76211DAA" w14:textId="77777777" w:rsidR="00F4749C" w:rsidRPr="00F4749C" w:rsidRDefault="00F4749C" w:rsidP="00F4749C">
      <w:pPr>
        <w:spacing w:after="0" w:line="240" w:lineRule="auto"/>
        <w:jc w:val="center"/>
        <w:rPr>
          <w:rFonts w:eastAsia="Calibri" w:cstheme="minorHAnsi"/>
          <w:b/>
          <w:sz w:val="28"/>
          <w:szCs w:val="28"/>
        </w:rPr>
      </w:pPr>
      <w:r w:rsidRPr="00F4749C">
        <w:rPr>
          <w:rFonts w:eastAsia="Calibri" w:cstheme="minorHAnsi"/>
          <w:b/>
          <w:sz w:val="28"/>
          <w:szCs w:val="28"/>
        </w:rPr>
        <w:t>Demographic Questionnaire</w:t>
      </w:r>
    </w:p>
    <w:p w14:paraId="6F7BE92F" w14:textId="77777777" w:rsidR="00F4749C" w:rsidRPr="00F4749C" w:rsidRDefault="00F4749C" w:rsidP="00F4749C">
      <w:pPr>
        <w:spacing w:after="0" w:line="240" w:lineRule="auto"/>
        <w:rPr>
          <w:rFonts w:eastAsia="Calibri" w:cstheme="minorHAnsi"/>
          <w:b/>
          <w:sz w:val="28"/>
          <w:szCs w:val="28"/>
        </w:rPr>
      </w:pPr>
    </w:p>
    <w:p w14:paraId="7FAD9599"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Please complete this short questionnaire to provide some information about yourself and your experience of involvement in palliative care. Please don’t answer any questions you don’t wish to.</w:t>
      </w:r>
    </w:p>
    <w:p w14:paraId="41511394" w14:textId="77777777" w:rsidR="00F4749C" w:rsidRPr="00F4749C" w:rsidRDefault="00F4749C" w:rsidP="00F4749C">
      <w:pPr>
        <w:spacing w:after="0" w:line="240" w:lineRule="auto"/>
        <w:rPr>
          <w:rFonts w:eastAsia="Calibri" w:cstheme="minorHAnsi"/>
          <w:sz w:val="24"/>
          <w:szCs w:val="24"/>
        </w:rPr>
      </w:pPr>
    </w:p>
    <w:p w14:paraId="5E68FE7D" w14:textId="77777777" w:rsidR="00F4749C" w:rsidRPr="00F4749C" w:rsidRDefault="00F4749C" w:rsidP="00F4749C">
      <w:pPr>
        <w:spacing w:after="0" w:line="240" w:lineRule="auto"/>
        <w:rPr>
          <w:rFonts w:eastAsia="Calibri" w:cstheme="minorHAnsi"/>
          <w:b/>
          <w:sz w:val="26"/>
          <w:szCs w:val="26"/>
        </w:rPr>
      </w:pPr>
    </w:p>
    <w:p w14:paraId="7CF7E68F" w14:textId="77777777" w:rsidR="00F4749C" w:rsidRPr="00F4749C" w:rsidRDefault="00F4749C" w:rsidP="00F4749C">
      <w:pPr>
        <w:spacing w:after="0" w:line="240" w:lineRule="auto"/>
        <w:rPr>
          <w:rFonts w:eastAsia="Calibri" w:cstheme="minorHAnsi"/>
          <w:b/>
          <w:sz w:val="26"/>
          <w:szCs w:val="26"/>
        </w:rPr>
      </w:pPr>
      <w:r w:rsidRPr="00F4749C">
        <w:rPr>
          <w:rFonts w:eastAsia="Calibri" w:cstheme="minorHAnsi"/>
          <w:b/>
          <w:sz w:val="26"/>
          <w:szCs w:val="26"/>
        </w:rPr>
        <w:t>About yourself</w:t>
      </w:r>
    </w:p>
    <w:p w14:paraId="4D550465" w14:textId="77777777" w:rsidR="00F4749C" w:rsidRPr="00F4749C" w:rsidRDefault="00F4749C" w:rsidP="00F4749C">
      <w:pPr>
        <w:spacing w:after="0" w:line="240" w:lineRule="auto"/>
        <w:rPr>
          <w:rFonts w:eastAsia="Calibri" w:cstheme="minorHAnsi"/>
          <w:b/>
          <w:sz w:val="24"/>
          <w:szCs w:val="24"/>
        </w:rPr>
      </w:pPr>
    </w:p>
    <w:p w14:paraId="519667B0"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Age</w:t>
      </w:r>
    </w:p>
    <w:p w14:paraId="1214B257" w14:textId="77777777" w:rsidR="00F4749C" w:rsidRPr="00F4749C" w:rsidRDefault="00F4749C" w:rsidP="00F4749C">
      <w:pPr>
        <w:spacing w:after="0" w:line="240" w:lineRule="auto"/>
        <w:rPr>
          <w:rFonts w:eastAsia="Calibri" w:cstheme="minorHAnsi"/>
          <w:b/>
          <w:sz w:val="24"/>
          <w:szCs w:val="24"/>
        </w:rPr>
      </w:pPr>
    </w:p>
    <w:p w14:paraId="3F0A808F"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18-25 </w:t>
      </w:r>
      <w:r w:rsidRPr="00F4749C">
        <w:rPr>
          <w:rFonts w:eastAsia="Calibri" w:cstheme="minorHAnsi"/>
          <w:sz w:val="24"/>
          <w:szCs w:val="24"/>
        </w:rPr>
        <w:sym w:font="Wingdings" w:char="F06F"/>
      </w:r>
      <w:r w:rsidRPr="00F4749C">
        <w:rPr>
          <w:rFonts w:eastAsia="Calibri" w:cstheme="minorHAnsi"/>
          <w:sz w:val="24"/>
          <w:szCs w:val="24"/>
        </w:rPr>
        <w:t xml:space="preserve">  </w:t>
      </w:r>
      <w:r w:rsidRPr="00F4749C">
        <w:rPr>
          <w:rFonts w:eastAsia="Calibri" w:cstheme="minorHAnsi"/>
          <w:color w:val="404040"/>
          <w:sz w:val="24"/>
          <w:szCs w:val="24"/>
        </w:rPr>
        <w:t xml:space="preserve">       </w:t>
      </w:r>
      <w:r w:rsidRPr="00F4749C">
        <w:rPr>
          <w:rFonts w:eastAsia="Calibri" w:cstheme="minorHAnsi"/>
          <w:sz w:val="24"/>
          <w:szCs w:val="24"/>
        </w:rPr>
        <w:t xml:space="preserve">26-35 </w:t>
      </w:r>
      <w:r w:rsidRPr="00F4749C">
        <w:rPr>
          <w:rFonts w:eastAsia="Calibri" w:cstheme="minorHAnsi"/>
          <w:sz w:val="24"/>
          <w:szCs w:val="24"/>
        </w:rPr>
        <w:sym w:font="Wingdings" w:char="F06F"/>
      </w:r>
      <w:r w:rsidRPr="00F4749C">
        <w:rPr>
          <w:rFonts w:eastAsia="Calibri" w:cstheme="minorHAnsi"/>
          <w:b/>
          <w:color w:val="404040"/>
          <w:sz w:val="24"/>
          <w:szCs w:val="24"/>
        </w:rPr>
        <w:t xml:space="preserve">   </w:t>
      </w:r>
      <w:r w:rsidRPr="00F4749C">
        <w:rPr>
          <w:rFonts w:eastAsia="Calibri" w:cstheme="minorHAnsi"/>
          <w:sz w:val="24"/>
          <w:szCs w:val="24"/>
        </w:rPr>
        <w:t xml:space="preserve">      36-45 </w:t>
      </w:r>
      <w:r w:rsidRPr="00F4749C">
        <w:rPr>
          <w:rFonts w:eastAsia="Calibri" w:cstheme="minorHAnsi"/>
          <w:sz w:val="24"/>
          <w:szCs w:val="24"/>
        </w:rPr>
        <w:sym w:font="Wingdings" w:char="F06F"/>
      </w:r>
      <w:r w:rsidRPr="00F4749C">
        <w:rPr>
          <w:rFonts w:eastAsia="Calibri" w:cstheme="minorHAnsi"/>
          <w:sz w:val="24"/>
          <w:szCs w:val="24"/>
        </w:rPr>
        <w:t xml:space="preserve"> </w:t>
      </w:r>
      <w:r w:rsidRPr="00F4749C">
        <w:rPr>
          <w:rFonts w:eastAsia="Calibri" w:cstheme="minorHAnsi"/>
          <w:b/>
          <w:sz w:val="24"/>
          <w:szCs w:val="24"/>
        </w:rPr>
        <w:t xml:space="preserve"> </w:t>
      </w:r>
      <w:r w:rsidRPr="00F4749C">
        <w:rPr>
          <w:rFonts w:eastAsia="Calibri" w:cstheme="minorHAnsi"/>
          <w:b/>
          <w:color w:val="404040"/>
          <w:sz w:val="24"/>
          <w:szCs w:val="24"/>
        </w:rPr>
        <w:t xml:space="preserve"> </w:t>
      </w:r>
      <w:r w:rsidRPr="00F4749C">
        <w:rPr>
          <w:rFonts w:eastAsia="Calibri" w:cstheme="minorHAnsi"/>
          <w:sz w:val="24"/>
          <w:szCs w:val="24"/>
        </w:rPr>
        <w:t xml:space="preserve">      </w:t>
      </w:r>
      <w:bookmarkStart w:id="475" w:name="_Hlk1720666"/>
      <w:r w:rsidRPr="00F4749C">
        <w:rPr>
          <w:rFonts w:eastAsia="Calibri" w:cstheme="minorHAnsi"/>
          <w:sz w:val="24"/>
          <w:szCs w:val="24"/>
        </w:rPr>
        <w:t xml:space="preserve">46-55 </w:t>
      </w:r>
      <w:r w:rsidRPr="00F4749C">
        <w:rPr>
          <w:rFonts w:eastAsia="Calibri" w:cstheme="minorHAnsi"/>
          <w:sz w:val="24"/>
          <w:szCs w:val="24"/>
        </w:rPr>
        <w:sym w:font="Wingdings" w:char="F06F"/>
      </w:r>
      <w:r w:rsidRPr="00F4749C">
        <w:rPr>
          <w:rFonts w:eastAsia="Calibri" w:cstheme="minorHAnsi"/>
          <w:b/>
          <w:color w:val="404040"/>
          <w:sz w:val="24"/>
          <w:szCs w:val="24"/>
        </w:rPr>
        <w:t xml:space="preserve">   </w:t>
      </w:r>
      <w:r w:rsidRPr="00F4749C">
        <w:rPr>
          <w:rFonts w:eastAsia="Calibri" w:cstheme="minorHAnsi"/>
          <w:sz w:val="24"/>
          <w:szCs w:val="24"/>
        </w:rPr>
        <w:t xml:space="preserve">     56-65 </w:t>
      </w:r>
      <w:r w:rsidRPr="00F4749C">
        <w:rPr>
          <w:rFonts w:eastAsia="Calibri" w:cstheme="minorHAnsi"/>
          <w:sz w:val="24"/>
          <w:szCs w:val="24"/>
        </w:rPr>
        <w:sym w:font="Wingdings" w:char="F06F"/>
      </w:r>
      <w:r w:rsidRPr="00F4749C">
        <w:rPr>
          <w:rFonts w:eastAsia="Calibri" w:cstheme="minorHAnsi"/>
          <w:b/>
          <w:color w:val="404040"/>
          <w:sz w:val="24"/>
          <w:szCs w:val="24"/>
        </w:rPr>
        <w:t xml:space="preserve">    </w:t>
      </w:r>
      <w:r w:rsidRPr="00F4749C">
        <w:rPr>
          <w:rFonts w:eastAsia="Calibri" w:cstheme="minorHAnsi"/>
          <w:sz w:val="24"/>
          <w:szCs w:val="24"/>
        </w:rPr>
        <w:t xml:space="preserve">      66-75 </w:t>
      </w:r>
      <w:r w:rsidRPr="00F4749C">
        <w:rPr>
          <w:rFonts w:eastAsia="Calibri" w:cstheme="minorHAnsi"/>
          <w:sz w:val="24"/>
          <w:szCs w:val="24"/>
        </w:rPr>
        <w:sym w:font="Wingdings" w:char="F06F"/>
      </w:r>
      <w:r w:rsidRPr="00F4749C">
        <w:rPr>
          <w:rFonts w:eastAsia="Calibri" w:cstheme="minorHAnsi"/>
          <w:sz w:val="24"/>
          <w:szCs w:val="24"/>
        </w:rPr>
        <w:t xml:space="preserve"> </w:t>
      </w:r>
      <w:r w:rsidRPr="00F4749C">
        <w:rPr>
          <w:rFonts w:eastAsia="Calibri" w:cstheme="minorHAnsi"/>
          <w:b/>
          <w:sz w:val="24"/>
          <w:szCs w:val="24"/>
        </w:rPr>
        <w:t xml:space="preserve">  </w:t>
      </w:r>
      <w:r w:rsidRPr="00F4749C">
        <w:rPr>
          <w:rFonts w:eastAsia="Calibri" w:cstheme="minorHAnsi"/>
          <w:sz w:val="24"/>
          <w:szCs w:val="24"/>
        </w:rPr>
        <w:t xml:space="preserve">      Over 75</w:t>
      </w:r>
      <w:r w:rsidRPr="00F4749C">
        <w:rPr>
          <w:rFonts w:eastAsia="Calibri" w:cstheme="minorHAnsi"/>
          <w:color w:val="404040"/>
          <w:sz w:val="24"/>
          <w:szCs w:val="24"/>
        </w:rPr>
        <w:t xml:space="preserve"> </w:t>
      </w:r>
      <w:r w:rsidRPr="00F4749C">
        <w:rPr>
          <w:rFonts w:eastAsia="Calibri" w:cstheme="minorHAnsi"/>
          <w:sz w:val="24"/>
          <w:szCs w:val="24"/>
        </w:rPr>
        <w:sym w:font="Wingdings" w:char="F06F"/>
      </w:r>
      <w:r w:rsidRPr="00F4749C">
        <w:rPr>
          <w:rFonts w:eastAsia="Calibri" w:cstheme="minorHAnsi"/>
          <w:sz w:val="24"/>
          <w:szCs w:val="24"/>
        </w:rPr>
        <w:t xml:space="preserve"> </w:t>
      </w:r>
      <w:bookmarkEnd w:id="475"/>
    </w:p>
    <w:p w14:paraId="10F2B655" w14:textId="77777777" w:rsidR="00F4749C" w:rsidRPr="00F4749C" w:rsidRDefault="00F4749C" w:rsidP="00F4749C">
      <w:pPr>
        <w:spacing w:after="0" w:line="240" w:lineRule="auto"/>
        <w:rPr>
          <w:rFonts w:eastAsia="Calibri" w:cstheme="minorHAnsi"/>
          <w:sz w:val="24"/>
          <w:szCs w:val="24"/>
        </w:rPr>
      </w:pPr>
    </w:p>
    <w:p w14:paraId="4A49A030" w14:textId="77777777" w:rsidR="00F4749C" w:rsidRPr="00F4749C" w:rsidRDefault="00F4749C" w:rsidP="00F4749C">
      <w:pPr>
        <w:spacing w:after="0" w:line="240" w:lineRule="auto"/>
        <w:rPr>
          <w:rFonts w:eastAsia="Calibri" w:cstheme="minorHAnsi"/>
          <w:sz w:val="24"/>
          <w:szCs w:val="24"/>
        </w:rPr>
      </w:pPr>
    </w:p>
    <w:p w14:paraId="05932BF4"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Gender</w:t>
      </w:r>
    </w:p>
    <w:p w14:paraId="7A09F34C" w14:textId="77777777" w:rsidR="00F4749C" w:rsidRPr="00F4749C" w:rsidRDefault="00F4749C" w:rsidP="00F4749C">
      <w:pPr>
        <w:spacing w:after="0" w:line="240" w:lineRule="auto"/>
        <w:rPr>
          <w:rFonts w:eastAsia="Calibri" w:cstheme="minorHAnsi"/>
          <w:b/>
          <w:sz w:val="24"/>
          <w:szCs w:val="24"/>
        </w:rPr>
      </w:pPr>
    </w:p>
    <w:p w14:paraId="6AC7ABA2" w14:textId="77777777" w:rsidR="00F4749C" w:rsidRPr="00F4749C" w:rsidRDefault="00F4749C" w:rsidP="00F4749C">
      <w:pPr>
        <w:tabs>
          <w:tab w:val="left" w:pos="2127"/>
        </w:tabs>
        <w:spacing w:after="0" w:line="240" w:lineRule="auto"/>
        <w:rPr>
          <w:rFonts w:eastAsia="Calibri" w:cstheme="minorHAnsi"/>
          <w:sz w:val="24"/>
          <w:szCs w:val="24"/>
        </w:rPr>
      </w:pPr>
      <w:r w:rsidRPr="00F4749C">
        <w:rPr>
          <w:rFonts w:eastAsia="Calibri" w:cstheme="minorHAnsi"/>
          <w:sz w:val="24"/>
          <w:szCs w:val="24"/>
        </w:rPr>
        <w:t xml:space="preserve">Male </w:t>
      </w:r>
      <w:r w:rsidRPr="00F4749C">
        <w:rPr>
          <w:rFonts w:eastAsia="Calibri" w:cstheme="minorHAnsi"/>
          <w:sz w:val="24"/>
          <w:szCs w:val="24"/>
        </w:rPr>
        <w:sym w:font="Wingdings" w:char="F06F"/>
      </w:r>
      <w:r w:rsidRPr="00F4749C">
        <w:rPr>
          <w:rFonts w:eastAsia="Calibri" w:cstheme="minorHAnsi"/>
          <w:sz w:val="24"/>
          <w:szCs w:val="24"/>
        </w:rPr>
        <w:t xml:space="preserve">         Female </w:t>
      </w:r>
      <w:r w:rsidRPr="00F4749C">
        <w:rPr>
          <w:rFonts w:eastAsia="Calibri" w:cstheme="minorHAnsi"/>
          <w:sz w:val="24"/>
          <w:szCs w:val="24"/>
        </w:rPr>
        <w:sym w:font="Wingdings" w:char="F06F"/>
      </w:r>
      <w:r w:rsidRPr="00F4749C">
        <w:rPr>
          <w:rFonts w:eastAsia="Calibri" w:cstheme="minorHAnsi"/>
          <w:sz w:val="24"/>
          <w:szCs w:val="24"/>
        </w:rPr>
        <w:t xml:space="preserve">         Other </w:t>
      </w:r>
      <w:r w:rsidRPr="00F4749C">
        <w:rPr>
          <w:rFonts w:eastAsia="Calibri" w:cstheme="minorHAnsi"/>
          <w:sz w:val="24"/>
          <w:szCs w:val="24"/>
        </w:rPr>
        <w:sym w:font="Wingdings" w:char="F06F"/>
      </w:r>
      <w:r w:rsidRPr="00F4749C">
        <w:rPr>
          <w:rFonts w:eastAsia="Calibri" w:cstheme="minorHAnsi"/>
          <w:sz w:val="24"/>
          <w:szCs w:val="24"/>
        </w:rPr>
        <w:t xml:space="preserve">  please state…………………………………………………………………………..</w:t>
      </w:r>
    </w:p>
    <w:p w14:paraId="09105DF7" w14:textId="77777777" w:rsidR="00F4749C" w:rsidRPr="00F4749C" w:rsidRDefault="00F4749C" w:rsidP="00F4749C">
      <w:pPr>
        <w:spacing w:after="0" w:line="240" w:lineRule="auto"/>
        <w:rPr>
          <w:rFonts w:eastAsia="Calibri" w:cstheme="minorHAnsi"/>
          <w:sz w:val="24"/>
          <w:szCs w:val="24"/>
        </w:rPr>
      </w:pPr>
    </w:p>
    <w:p w14:paraId="53F186CD" w14:textId="77777777" w:rsidR="00F4749C" w:rsidRPr="00F4749C" w:rsidRDefault="00F4749C" w:rsidP="00F4749C">
      <w:pPr>
        <w:spacing w:after="0" w:line="240" w:lineRule="auto"/>
        <w:jc w:val="both"/>
        <w:rPr>
          <w:rFonts w:eastAsia="Calibri" w:cstheme="minorHAnsi"/>
          <w:b/>
          <w:sz w:val="24"/>
          <w:szCs w:val="24"/>
        </w:rPr>
      </w:pPr>
    </w:p>
    <w:p w14:paraId="73CD378B" w14:textId="77777777" w:rsidR="00F4749C" w:rsidRPr="00F4749C" w:rsidRDefault="00F4749C" w:rsidP="00F4749C">
      <w:pPr>
        <w:spacing w:after="0" w:line="240" w:lineRule="auto"/>
        <w:jc w:val="both"/>
        <w:rPr>
          <w:rFonts w:eastAsia="Calibri" w:cstheme="minorHAnsi"/>
          <w:b/>
          <w:sz w:val="24"/>
          <w:szCs w:val="24"/>
        </w:rPr>
      </w:pPr>
      <w:r w:rsidRPr="00F4749C">
        <w:rPr>
          <w:rFonts w:eastAsia="Calibri" w:cstheme="minorHAnsi"/>
          <w:b/>
          <w:sz w:val="24"/>
          <w:szCs w:val="24"/>
        </w:rPr>
        <w:t xml:space="preserve">Ethnicity </w:t>
      </w:r>
    </w:p>
    <w:p w14:paraId="22D8BDDE" w14:textId="77777777" w:rsidR="00F4749C" w:rsidRPr="00F4749C" w:rsidRDefault="00F4749C" w:rsidP="00F4749C">
      <w:pPr>
        <w:spacing w:after="0" w:line="240" w:lineRule="auto"/>
        <w:jc w:val="both"/>
        <w:rPr>
          <w:rFonts w:eastAsia="Calibri" w:cstheme="minorHAnsi"/>
          <w:b/>
          <w:sz w:val="24"/>
          <w:szCs w:val="24"/>
        </w:rPr>
      </w:pPr>
    </w:p>
    <w:p w14:paraId="6FF8B68D" w14:textId="77777777" w:rsidR="00F4749C" w:rsidRPr="00F4749C" w:rsidRDefault="00F4749C" w:rsidP="00F4749C">
      <w:pPr>
        <w:tabs>
          <w:tab w:val="left" w:pos="7655"/>
        </w:tabs>
        <w:spacing w:after="0" w:line="240" w:lineRule="auto"/>
        <w:jc w:val="both"/>
        <w:rPr>
          <w:rFonts w:eastAsia="Calibri" w:cstheme="minorHAnsi"/>
          <w:sz w:val="24"/>
          <w:szCs w:val="24"/>
        </w:rPr>
      </w:pPr>
      <w:r w:rsidRPr="00F4749C">
        <w:rPr>
          <w:rFonts w:eastAsia="Calibri" w:cstheme="minorHAnsi"/>
          <w:sz w:val="24"/>
          <w:szCs w:val="24"/>
        </w:rPr>
        <w:t>Please give your ethnic origin…………………………………………………………………………………………………………...</w:t>
      </w:r>
    </w:p>
    <w:p w14:paraId="33803550" w14:textId="77777777" w:rsidR="00F4749C" w:rsidRPr="00F4749C" w:rsidRDefault="00F4749C" w:rsidP="00F4749C">
      <w:pPr>
        <w:spacing w:after="0" w:line="240" w:lineRule="auto"/>
        <w:rPr>
          <w:rFonts w:eastAsia="Calibri" w:cstheme="minorHAnsi"/>
          <w:sz w:val="24"/>
          <w:szCs w:val="24"/>
        </w:rPr>
      </w:pPr>
    </w:p>
    <w:p w14:paraId="5889FBBA" w14:textId="77777777" w:rsidR="00F4749C" w:rsidRPr="00F4749C" w:rsidRDefault="00F4749C" w:rsidP="00F4749C">
      <w:pPr>
        <w:spacing w:after="0" w:line="240" w:lineRule="auto"/>
        <w:rPr>
          <w:rFonts w:eastAsia="Calibri" w:cstheme="minorHAnsi"/>
          <w:b/>
          <w:sz w:val="24"/>
          <w:szCs w:val="24"/>
        </w:rPr>
      </w:pPr>
    </w:p>
    <w:p w14:paraId="408AFB37"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Health condition</w:t>
      </w:r>
    </w:p>
    <w:p w14:paraId="2ED4555B" w14:textId="77777777" w:rsidR="00F4749C" w:rsidRPr="00F4749C" w:rsidRDefault="00F4749C" w:rsidP="00F4749C">
      <w:pPr>
        <w:spacing w:after="0" w:line="240" w:lineRule="auto"/>
        <w:rPr>
          <w:rFonts w:eastAsia="Calibri" w:cstheme="minorHAnsi"/>
          <w:b/>
          <w:sz w:val="24"/>
          <w:szCs w:val="24"/>
        </w:rPr>
      </w:pPr>
    </w:p>
    <w:p w14:paraId="22DB5EE0"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If you are a patient, please state your health condition(s)………………………………………………………………..</w:t>
      </w:r>
    </w:p>
    <w:p w14:paraId="54D3708B" w14:textId="77777777" w:rsidR="00F4749C" w:rsidRPr="00F4749C" w:rsidRDefault="00F4749C" w:rsidP="00F4749C">
      <w:pPr>
        <w:spacing w:after="0" w:line="240" w:lineRule="auto"/>
        <w:rPr>
          <w:rFonts w:eastAsia="Calibri" w:cstheme="minorHAnsi"/>
          <w:sz w:val="24"/>
          <w:szCs w:val="24"/>
        </w:rPr>
      </w:pPr>
    </w:p>
    <w:p w14:paraId="4E91750A"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w:t>
      </w:r>
    </w:p>
    <w:p w14:paraId="3D43D3BB" w14:textId="77777777" w:rsidR="00F4749C" w:rsidRPr="00F4749C" w:rsidRDefault="00F4749C" w:rsidP="00F4749C">
      <w:pPr>
        <w:spacing w:after="0" w:line="240" w:lineRule="auto"/>
        <w:rPr>
          <w:rFonts w:eastAsia="Calibri" w:cstheme="minorHAnsi"/>
          <w:b/>
          <w:sz w:val="24"/>
          <w:szCs w:val="24"/>
        </w:rPr>
      </w:pPr>
    </w:p>
    <w:p w14:paraId="6E1E7144" w14:textId="77777777" w:rsidR="00F4749C" w:rsidRPr="00F4749C" w:rsidRDefault="00F4749C" w:rsidP="00F4749C">
      <w:pPr>
        <w:tabs>
          <w:tab w:val="left" w:pos="9356"/>
        </w:tabs>
        <w:spacing w:after="0" w:line="240" w:lineRule="auto"/>
        <w:rPr>
          <w:rFonts w:eastAsia="Calibri" w:cstheme="minorHAnsi"/>
          <w:sz w:val="24"/>
          <w:szCs w:val="24"/>
        </w:rPr>
      </w:pPr>
      <w:r w:rsidRPr="00F4749C">
        <w:rPr>
          <w:rFonts w:eastAsia="Calibri" w:cstheme="minorHAnsi"/>
          <w:sz w:val="24"/>
          <w:szCs w:val="24"/>
        </w:rPr>
        <w:t>If you are a carer, please give the health condition(s) of the person you have cared for…………………..</w:t>
      </w:r>
    </w:p>
    <w:p w14:paraId="20EC30B8" w14:textId="77777777" w:rsidR="00F4749C" w:rsidRPr="00F4749C" w:rsidRDefault="00F4749C" w:rsidP="00F4749C">
      <w:pPr>
        <w:spacing w:after="0" w:line="240" w:lineRule="auto"/>
        <w:rPr>
          <w:rFonts w:eastAsia="Calibri" w:cstheme="minorHAnsi"/>
          <w:sz w:val="24"/>
          <w:szCs w:val="24"/>
        </w:rPr>
      </w:pPr>
    </w:p>
    <w:p w14:paraId="2015D5CB"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w:t>
      </w:r>
    </w:p>
    <w:p w14:paraId="00B78326" w14:textId="77777777" w:rsidR="00F4749C" w:rsidRPr="00F4749C" w:rsidRDefault="00F4749C" w:rsidP="00F4749C">
      <w:pPr>
        <w:spacing w:after="0" w:line="240" w:lineRule="auto"/>
        <w:rPr>
          <w:rFonts w:eastAsia="Calibri" w:cstheme="minorHAnsi"/>
          <w:sz w:val="24"/>
          <w:szCs w:val="24"/>
        </w:rPr>
      </w:pPr>
    </w:p>
    <w:p w14:paraId="1B2EF756" w14:textId="77777777" w:rsidR="00F4749C" w:rsidRPr="00F4749C" w:rsidRDefault="00F4749C" w:rsidP="00F4749C">
      <w:pPr>
        <w:spacing w:after="0" w:line="240" w:lineRule="auto"/>
        <w:rPr>
          <w:rFonts w:eastAsia="Calibri" w:cstheme="minorHAnsi"/>
          <w:sz w:val="24"/>
          <w:szCs w:val="24"/>
        </w:rPr>
      </w:pPr>
    </w:p>
    <w:p w14:paraId="73D3705D" w14:textId="77777777" w:rsidR="00F4749C" w:rsidRPr="00F4749C" w:rsidRDefault="00F4749C" w:rsidP="00F4749C">
      <w:pPr>
        <w:spacing w:after="0" w:line="240" w:lineRule="auto"/>
        <w:rPr>
          <w:rFonts w:eastAsia="Calibri" w:cstheme="minorHAnsi"/>
          <w:sz w:val="26"/>
          <w:szCs w:val="26"/>
        </w:rPr>
      </w:pPr>
      <w:r w:rsidRPr="00F4749C">
        <w:rPr>
          <w:rFonts w:eastAsia="Calibri" w:cstheme="minorHAnsi"/>
          <w:sz w:val="26"/>
          <w:szCs w:val="26"/>
        </w:rPr>
        <w:br w:type="page"/>
      </w:r>
    </w:p>
    <w:p w14:paraId="118A8820" w14:textId="77777777" w:rsidR="00F4749C" w:rsidRPr="00F4749C" w:rsidRDefault="00F4749C" w:rsidP="00F4749C">
      <w:pPr>
        <w:spacing w:after="0" w:line="240" w:lineRule="auto"/>
        <w:rPr>
          <w:rFonts w:eastAsia="Calibri" w:cstheme="minorHAnsi"/>
          <w:b/>
          <w:sz w:val="26"/>
          <w:szCs w:val="26"/>
        </w:rPr>
      </w:pPr>
    </w:p>
    <w:p w14:paraId="0A94F7E3" w14:textId="77777777" w:rsidR="00F4749C" w:rsidRPr="00F4749C" w:rsidRDefault="00F4749C" w:rsidP="00F4749C">
      <w:pPr>
        <w:spacing w:after="0" w:line="240" w:lineRule="auto"/>
        <w:rPr>
          <w:rFonts w:eastAsia="Calibri" w:cstheme="minorHAnsi"/>
          <w:b/>
          <w:sz w:val="26"/>
          <w:szCs w:val="26"/>
        </w:rPr>
      </w:pPr>
      <w:r w:rsidRPr="00F4749C">
        <w:rPr>
          <w:rFonts w:eastAsia="Calibri" w:cstheme="minorHAnsi"/>
          <w:b/>
          <w:sz w:val="26"/>
          <w:szCs w:val="26"/>
        </w:rPr>
        <w:t xml:space="preserve">About involvement </w:t>
      </w:r>
    </w:p>
    <w:p w14:paraId="0FF68527" w14:textId="77777777" w:rsidR="00F4749C" w:rsidRPr="00F4749C" w:rsidRDefault="00F4749C" w:rsidP="00F4749C">
      <w:pPr>
        <w:spacing w:after="0" w:line="240" w:lineRule="auto"/>
        <w:rPr>
          <w:rFonts w:eastAsia="Calibri" w:cstheme="minorHAnsi"/>
          <w:b/>
          <w:sz w:val="26"/>
          <w:szCs w:val="26"/>
        </w:rPr>
      </w:pPr>
    </w:p>
    <w:p w14:paraId="7F5ED9CB" w14:textId="77777777" w:rsidR="00F4749C" w:rsidRPr="00F4749C" w:rsidRDefault="00F4749C" w:rsidP="00F4749C">
      <w:pPr>
        <w:spacing w:after="0" w:line="240" w:lineRule="auto"/>
        <w:rPr>
          <w:rFonts w:eastAsia="Calibri" w:cstheme="minorHAnsi"/>
          <w:b/>
          <w:sz w:val="24"/>
          <w:szCs w:val="24"/>
        </w:rPr>
      </w:pPr>
    </w:p>
    <w:p w14:paraId="74D63C86"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b/>
          <w:sz w:val="24"/>
          <w:szCs w:val="24"/>
        </w:rPr>
        <w:t>How long have you carried out involvement in palliative care research?</w:t>
      </w:r>
      <w:r w:rsidRPr="00F4749C">
        <w:rPr>
          <w:rFonts w:eastAsia="Calibri" w:cstheme="minorHAnsi"/>
          <w:sz w:val="24"/>
          <w:szCs w:val="24"/>
        </w:rPr>
        <w:t>..........................................</w:t>
      </w:r>
    </w:p>
    <w:p w14:paraId="59DCE394" w14:textId="77777777" w:rsidR="00F4749C" w:rsidRPr="00F4749C" w:rsidRDefault="00F4749C" w:rsidP="00F4749C">
      <w:pPr>
        <w:spacing w:after="0" w:line="240" w:lineRule="auto"/>
        <w:rPr>
          <w:rFonts w:eastAsia="Calibri" w:cstheme="minorHAnsi"/>
          <w:sz w:val="24"/>
          <w:szCs w:val="24"/>
        </w:rPr>
      </w:pPr>
    </w:p>
    <w:p w14:paraId="0A138B32" w14:textId="77777777" w:rsidR="00F4749C" w:rsidRPr="00F4749C" w:rsidRDefault="00F4749C" w:rsidP="00F4749C">
      <w:pPr>
        <w:spacing w:after="0" w:line="240" w:lineRule="auto"/>
        <w:rPr>
          <w:rFonts w:eastAsia="Calibri" w:cstheme="minorHAnsi"/>
          <w:sz w:val="24"/>
          <w:szCs w:val="24"/>
        </w:rPr>
      </w:pPr>
    </w:p>
    <w:p w14:paraId="2ACFBC41"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 xml:space="preserve">In what capacity? </w:t>
      </w:r>
      <w:r w:rsidRPr="00F4749C">
        <w:rPr>
          <w:rFonts w:eastAsia="Calibri" w:cstheme="minorHAnsi"/>
          <w:sz w:val="24"/>
          <w:szCs w:val="24"/>
        </w:rPr>
        <w:t>(please tick all that apply)</w:t>
      </w:r>
    </w:p>
    <w:p w14:paraId="7E75E133" w14:textId="77777777" w:rsidR="00F4749C" w:rsidRPr="00F4749C" w:rsidRDefault="00F4749C" w:rsidP="00F4749C">
      <w:pPr>
        <w:spacing w:after="0" w:line="240" w:lineRule="auto"/>
        <w:rPr>
          <w:rFonts w:eastAsia="Calibri" w:cstheme="minorHAnsi"/>
          <w:sz w:val="24"/>
          <w:szCs w:val="24"/>
        </w:rPr>
      </w:pPr>
    </w:p>
    <w:p w14:paraId="0B4D6EB2"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patient </w:t>
      </w:r>
      <w:r w:rsidRPr="00F4749C">
        <w:rPr>
          <w:rFonts w:eastAsia="Calibri" w:cstheme="minorHAnsi"/>
          <w:sz w:val="24"/>
          <w:szCs w:val="24"/>
        </w:rPr>
        <w:sym w:font="Wingdings" w:char="F06F"/>
      </w:r>
      <w:r w:rsidRPr="00F4749C">
        <w:rPr>
          <w:rFonts w:eastAsia="Calibri" w:cstheme="minorHAnsi"/>
          <w:sz w:val="24"/>
          <w:szCs w:val="24"/>
        </w:rPr>
        <w:t xml:space="preserve">  </w:t>
      </w:r>
      <w:r w:rsidRPr="00F4749C">
        <w:rPr>
          <w:rFonts w:eastAsia="Calibri" w:cstheme="minorHAnsi"/>
          <w:b/>
          <w:color w:val="404040"/>
          <w:sz w:val="24"/>
          <w:szCs w:val="24"/>
        </w:rPr>
        <w:t xml:space="preserve">   </w:t>
      </w:r>
      <w:r w:rsidRPr="00F4749C">
        <w:rPr>
          <w:rFonts w:eastAsia="Calibri" w:cstheme="minorHAnsi"/>
          <w:sz w:val="24"/>
          <w:szCs w:val="24"/>
        </w:rPr>
        <w:t xml:space="preserve">   carer </w:t>
      </w:r>
      <w:r w:rsidRPr="00F4749C">
        <w:rPr>
          <w:rFonts w:eastAsia="Calibri" w:cstheme="minorHAnsi"/>
          <w:sz w:val="24"/>
          <w:szCs w:val="24"/>
        </w:rPr>
        <w:sym w:font="Wingdings" w:char="F06F"/>
      </w:r>
      <w:r w:rsidRPr="00F4749C">
        <w:rPr>
          <w:rFonts w:eastAsia="Calibri" w:cstheme="minorHAnsi"/>
          <w:b/>
          <w:color w:val="404040"/>
          <w:sz w:val="24"/>
          <w:szCs w:val="24"/>
        </w:rPr>
        <w:t xml:space="preserve">    </w:t>
      </w:r>
      <w:r w:rsidRPr="00F4749C">
        <w:rPr>
          <w:rFonts w:eastAsia="Calibri" w:cstheme="minorHAnsi"/>
          <w:sz w:val="24"/>
          <w:szCs w:val="24"/>
        </w:rPr>
        <w:t xml:space="preserve">    clinician </w:t>
      </w:r>
      <w:r w:rsidRPr="00F4749C">
        <w:rPr>
          <w:rFonts w:eastAsia="Calibri" w:cstheme="minorHAnsi"/>
          <w:sz w:val="24"/>
          <w:szCs w:val="24"/>
        </w:rPr>
        <w:sym w:font="Wingdings" w:char="F06F"/>
      </w:r>
      <w:r w:rsidRPr="00F4749C">
        <w:rPr>
          <w:rFonts w:eastAsia="Calibri" w:cstheme="minorHAnsi"/>
          <w:sz w:val="24"/>
          <w:szCs w:val="24"/>
        </w:rPr>
        <w:t xml:space="preserve"> </w:t>
      </w:r>
      <w:r w:rsidRPr="00F4749C">
        <w:rPr>
          <w:rFonts w:eastAsia="Calibri" w:cstheme="minorHAnsi"/>
          <w:b/>
          <w:sz w:val="24"/>
          <w:szCs w:val="24"/>
        </w:rPr>
        <w:t xml:space="preserve">  </w:t>
      </w:r>
      <w:r w:rsidRPr="00F4749C">
        <w:rPr>
          <w:rFonts w:eastAsia="Calibri" w:cstheme="minorHAnsi"/>
          <w:sz w:val="24"/>
          <w:szCs w:val="24"/>
        </w:rPr>
        <w:t xml:space="preserve">     academic</w:t>
      </w:r>
      <w:r w:rsidRPr="00F4749C">
        <w:rPr>
          <w:rFonts w:eastAsia="Calibri" w:cstheme="minorHAnsi"/>
          <w:color w:val="404040"/>
          <w:sz w:val="24"/>
          <w:szCs w:val="24"/>
        </w:rPr>
        <w:t xml:space="preserve"> </w:t>
      </w:r>
      <w:r w:rsidRPr="00F4749C">
        <w:rPr>
          <w:rFonts w:eastAsia="Calibri" w:cstheme="minorHAnsi"/>
          <w:sz w:val="24"/>
          <w:szCs w:val="24"/>
        </w:rPr>
        <w:sym w:font="Wingdings" w:char="F06F"/>
      </w:r>
      <w:r w:rsidRPr="00F4749C">
        <w:rPr>
          <w:rFonts w:eastAsia="Calibri" w:cstheme="minorHAnsi"/>
          <w:sz w:val="24"/>
          <w:szCs w:val="24"/>
        </w:rPr>
        <w:t xml:space="preserve">        other </w:t>
      </w:r>
      <w:r w:rsidRPr="00F4749C">
        <w:rPr>
          <w:rFonts w:eastAsia="Calibri" w:cstheme="minorHAnsi"/>
          <w:sz w:val="24"/>
          <w:szCs w:val="24"/>
        </w:rPr>
        <w:sym w:font="Wingdings" w:char="F06F"/>
      </w:r>
      <w:r w:rsidRPr="00F4749C">
        <w:rPr>
          <w:rFonts w:eastAsia="Calibri" w:cstheme="minorHAnsi"/>
          <w:sz w:val="24"/>
          <w:szCs w:val="24"/>
        </w:rPr>
        <w:t xml:space="preserve"> please state……………..…………….</w:t>
      </w:r>
    </w:p>
    <w:p w14:paraId="349C5E3C" w14:textId="77777777" w:rsidR="00F4749C" w:rsidRPr="00F4749C" w:rsidRDefault="00F4749C" w:rsidP="00F4749C">
      <w:pPr>
        <w:spacing w:after="0" w:line="240" w:lineRule="auto"/>
        <w:rPr>
          <w:rFonts w:eastAsia="Calibri" w:cstheme="minorHAnsi"/>
          <w:sz w:val="24"/>
          <w:szCs w:val="24"/>
        </w:rPr>
      </w:pPr>
    </w:p>
    <w:p w14:paraId="6DD7E6C8"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If you are a professional, please provide your job title……………………………………………………………………..</w:t>
      </w:r>
    </w:p>
    <w:p w14:paraId="0EBD6F56" w14:textId="77777777" w:rsidR="00F4749C" w:rsidRPr="00F4749C" w:rsidRDefault="00F4749C" w:rsidP="00F4749C">
      <w:pPr>
        <w:spacing w:after="0" w:line="240" w:lineRule="auto"/>
        <w:rPr>
          <w:rFonts w:eastAsia="Calibri" w:cstheme="minorHAnsi"/>
          <w:sz w:val="24"/>
          <w:szCs w:val="24"/>
        </w:rPr>
      </w:pPr>
    </w:p>
    <w:p w14:paraId="1464E048" w14:textId="77777777" w:rsidR="00F4749C" w:rsidRPr="00F4749C" w:rsidRDefault="00F4749C" w:rsidP="00F4749C">
      <w:pPr>
        <w:spacing w:after="0" w:line="240" w:lineRule="auto"/>
        <w:rPr>
          <w:rFonts w:eastAsia="Calibri" w:cstheme="minorHAnsi"/>
          <w:sz w:val="24"/>
          <w:szCs w:val="24"/>
        </w:rPr>
      </w:pPr>
    </w:p>
    <w:p w14:paraId="7CFCD9CF"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Have you carried out involvement in other areas of palliative care?</w:t>
      </w:r>
    </w:p>
    <w:p w14:paraId="0B3CC81F" w14:textId="77777777" w:rsidR="00F4749C" w:rsidRPr="00F4749C" w:rsidRDefault="00F4749C" w:rsidP="00F4749C">
      <w:pPr>
        <w:spacing w:after="0" w:line="240" w:lineRule="auto"/>
        <w:rPr>
          <w:rFonts w:eastAsia="Calibri" w:cstheme="minorHAnsi"/>
          <w:sz w:val="24"/>
          <w:szCs w:val="24"/>
        </w:rPr>
      </w:pPr>
    </w:p>
    <w:p w14:paraId="35D612B9"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service provision </w:t>
      </w:r>
      <w:r w:rsidRPr="00F4749C">
        <w:rPr>
          <w:rFonts w:eastAsia="Calibri" w:cstheme="minorHAnsi"/>
          <w:sz w:val="24"/>
          <w:szCs w:val="24"/>
        </w:rPr>
        <w:sym w:font="Wingdings" w:char="F06F"/>
      </w:r>
      <w:r w:rsidRPr="00F4749C">
        <w:rPr>
          <w:rFonts w:eastAsia="Calibri" w:cstheme="minorHAnsi"/>
          <w:sz w:val="24"/>
          <w:szCs w:val="24"/>
        </w:rPr>
        <w:t xml:space="preserve">     education </w:t>
      </w:r>
      <w:r w:rsidRPr="00F4749C">
        <w:rPr>
          <w:rFonts w:eastAsia="Calibri" w:cstheme="minorHAnsi"/>
          <w:sz w:val="24"/>
          <w:szCs w:val="24"/>
        </w:rPr>
        <w:sym w:font="Wingdings" w:char="F06F"/>
      </w:r>
      <w:r w:rsidRPr="00F4749C">
        <w:rPr>
          <w:rFonts w:eastAsia="Calibri" w:cstheme="minorHAnsi"/>
          <w:sz w:val="24"/>
          <w:szCs w:val="24"/>
        </w:rPr>
        <w:t xml:space="preserve">     commissioning </w:t>
      </w:r>
      <w:r w:rsidRPr="00F4749C">
        <w:rPr>
          <w:rFonts w:eastAsia="Calibri" w:cstheme="minorHAnsi"/>
          <w:sz w:val="24"/>
          <w:szCs w:val="24"/>
        </w:rPr>
        <w:sym w:font="Wingdings" w:char="F06F"/>
      </w:r>
      <w:r w:rsidRPr="00F4749C">
        <w:rPr>
          <w:rFonts w:eastAsia="Calibri" w:cstheme="minorHAnsi"/>
          <w:sz w:val="24"/>
          <w:szCs w:val="24"/>
        </w:rPr>
        <w:t xml:space="preserve">     other</w:t>
      </w:r>
      <w:r w:rsidRPr="00F4749C">
        <w:rPr>
          <w:rFonts w:eastAsia="Calibri" w:cstheme="minorHAnsi"/>
          <w:color w:val="404040"/>
          <w:sz w:val="24"/>
          <w:szCs w:val="24"/>
        </w:rPr>
        <w:t xml:space="preserve"> </w:t>
      </w:r>
      <w:r w:rsidRPr="00F4749C">
        <w:rPr>
          <w:rFonts w:eastAsia="Calibri" w:cstheme="minorHAnsi"/>
          <w:sz w:val="24"/>
          <w:szCs w:val="24"/>
        </w:rPr>
        <w:sym w:font="Wingdings" w:char="F06F"/>
      </w:r>
      <w:r w:rsidRPr="00F4749C">
        <w:rPr>
          <w:rFonts w:eastAsia="Calibri" w:cstheme="minorHAnsi"/>
          <w:sz w:val="24"/>
          <w:szCs w:val="24"/>
        </w:rPr>
        <w:t xml:space="preserve"> please state...............................</w:t>
      </w:r>
    </w:p>
    <w:p w14:paraId="7099054B" w14:textId="77777777" w:rsidR="00F4749C" w:rsidRPr="00F4749C" w:rsidRDefault="00F4749C" w:rsidP="00F4749C">
      <w:pPr>
        <w:spacing w:after="0" w:line="240" w:lineRule="auto"/>
        <w:rPr>
          <w:rFonts w:eastAsia="Calibri" w:cstheme="minorHAnsi"/>
          <w:sz w:val="24"/>
          <w:szCs w:val="24"/>
        </w:rPr>
      </w:pPr>
    </w:p>
    <w:p w14:paraId="396CF007" w14:textId="77777777" w:rsidR="00F4749C" w:rsidRPr="00F4749C" w:rsidRDefault="00F4749C" w:rsidP="00F4749C">
      <w:pPr>
        <w:spacing w:after="0" w:line="240" w:lineRule="auto"/>
        <w:rPr>
          <w:rFonts w:eastAsia="Calibri" w:cstheme="minorHAnsi"/>
          <w:b/>
          <w:sz w:val="24"/>
          <w:szCs w:val="24"/>
        </w:rPr>
      </w:pPr>
    </w:p>
    <w:p w14:paraId="23411808" w14:textId="77777777" w:rsidR="00F4749C" w:rsidRPr="00F4749C" w:rsidRDefault="00F4749C" w:rsidP="00F4749C">
      <w:pPr>
        <w:spacing w:after="0" w:line="240" w:lineRule="auto"/>
        <w:rPr>
          <w:rFonts w:eastAsia="Calibri" w:cstheme="minorHAnsi"/>
          <w:b/>
          <w:sz w:val="24"/>
          <w:szCs w:val="24"/>
        </w:rPr>
      </w:pPr>
      <w:r w:rsidRPr="00F4749C">
        <w:rPr>
          <w:rFonts w:eastAsia="Calibri" w:cstheme="minorHAnsi"/>
          <w:b/>
          <w:sz w:val="24"/>
          <w:szCs w:val="24"/>
        </w:rPr>
        <w:t>Have you carried out involvement in other areas of health or social research?</w:t>
      </w:r>
    </w:p>
    <w:p w14:paraId="1343BC6E"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                 </w:t>
      </w:r>
    </w:p>
    <w:p w14:paraId="28A0936A"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                 please state……………………………………………………………………………………………………………………….</w:t>
      </w:r>
    </w:p>
    <w:p w14:paraId="33441FFA" w14:textId="77777777" w:rsidR="00F4749C" w:rsidRPr="00F4749C" w:rsidRDefault="00F4749C" w:rsidP="00F4749C">
      <w:pPr>
        <w:spacing w:after="0" w:line="240" w:lineRule="auto"/>
        <w:rPr>
          <w:rFonts w:eastAsia="Calibri" w:cstheme="minorHAnsi"/>
          <w:sz w:val="24"/>
          <w:szCs w:val="24"/>
        </w:rPr>
      </w:pPr>
      <w:bookmarkStart w:id="476" w:name="_Hlk1720962"/>
    </w:p>
    <w:bookmarkEnd w:id="476"/>
    <w:p w14:paraId="578B84D3" w14:textId="77777777" w:rsidR="00F4749C" w:rsidRPr="00F4749C" w:rsidRDefault="00F4749C" w:rsidP="00F4749C">
      <w:pPr>
        <w:spacing w:after="0" w:line="240" w:lineRule="auto"/>
        <w:rPr>
          <w:rFonts w:eastAsia="Calibri" w:cstheme="minorHAnsi"/>
          <w:sz w:val="24"/>
          <w:szCs w:val="24"/>
        </w:rPr>
      </w:pPr>
    </w:p>
    <w:p w14:paraId="1E7365AD"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b/>
          <w:sz w:val="24"/>
          <w:szCs w:val="24"/>
        </w:rPr>
        <w:t>What sort of involvement activities have you been involved in?</w:t>
      </w:r>
      <w:r w:rsidRPr="00F4749C">
        <w:rPr>
          <w:rFonts w:eastAsia="Calibri" w:cstheme="minorHAnsi"/>
          <w:sz w:val="24"/>
          <w:szCs w:val="24"/>
        </w:rPr>
        <w:t xml:space="preserve"> (please tick all that apply)</w:t>
      </w:r>
    </w:p>
    <w:p w14:paraId="4C105B37" w14:textId="77777777" w:rsidR="00F4749C" w:rsidRPr="00F4749C" w:rsidRDefault="00F4749C" w:rsidP="00F4749C">
      <w:pPr>
        <w:spacing w:after="0" w:line="240" w:lineRule="auto"/>
        <w:rPr>
          <w:rFonts w:eastAsia="Calibri" w:cstheme="minorHAnsi"/>
          <w:sz w:val="24"/>
          <w:szCs w:val="24"/>
        </w:rPr>
      </w:pPr>
    </w:p>
    <w:p w14:paraId="2A881DC1" w14:textId="77777777" w:rsidR="00F4749C" w:rsidRPr="00F4749C" w:rsidRDefault="00F4749C" w:rsidP="00F4749C">
      <w:pPr>
        <w:spacing w:after="0" w:line="240" w:lineRule="auto"/>
        <w:rPr>
          <w:rFonts w:eastAsia="Calibri" w:cstheme="minorHAnsi"/>
          <w:b/>
          <w:color w:val="404040"/>
          <w:sz w:val="24"/>
          <w:szCs w:val="24"/>
        </w:rPr>
      </w:pPr>
      <w:r w:rsidRPr="00F4749C">
        <w:rPr>
          <w:rFonts w:eastAsia="Calibri" w:cstheme="minorHAnsi"/>
          <w:sz w:val="24"/>
          <w:szCs w:val="24"/>
        </w:rPr>
        <w:t>advisory/reference group</w:t>
      </w:r>
      <w:r w:rsidRPr="00F4749C">
        <w:rPr>
          <w:rFonts w:eastAsia="Calibri" w:cstheme="minorHAnsi"/>
          <w:sz w:val="24"/>
          <w:szCs w:val="24"/>
        </w:rPr>
        <w:tab/>
      </w:r>
      <w:r w:rsidRPr="00F4749C">
        <w:rPr>
          <w:rFonts w:eastAsia="Calibri" w:cstheme="minorHAnsi"/>
          <w:sz w:val="24"/>
          <w:szCs w:val="24"/>
        </w:rPr>
        <w:sym w:font="Wingdings" w:char="F06F"/>
      </w:r>
      <w:r w:rsidRPr="00F4749C">
        <w:rPr>
          <w:rFonts w:eastAsia="Calibri" w:cstheme="minorHAnsi"/>
          <w:sz w:val="24"/>
          <w:szCs w:val="24"/>
        </w:rPr>
        <w:t xml:space="preserve">          peer/co-researcher (eg. carrying out interviews)</w:t>
      </w:r>
      <w:r w:rsidRPr="00F4749C">
        <w:rPr>
          <w:rFonts w:eastAsia="Calibri" w:cstheme="minorHAnsi"/>
          <w:sz w:val="24"/>
          <w:szCs w:val="24"/>
        </w:rPr>
        <w:tab/>
      </w:r>
      <w:r w:rsidRPr="00F4749C">
        <w:rPr>
          <w:rFonts w:eastAsia="Calibri" w:cstheme="minorHAnsi"/>
          <w:sz w:val="24"/>
          <w:szCs w:val="24"/>
        </w:rPr>
        <w:sym w:font="Wingdings" w:char="F06F"/>
      </w:r>
      <w:r w:rsidRPr="00F4749C">
        <w:rPr>
          <w:rFonts w:eastAsia="Calibri" w:cstheme="minorHAnsi"/>
          <w:b/>
          <w:color w:val="404040"/>
          <w:sz w:val="24"/>
          <w:szCs w:val="24"/>
        </w:rPr>
        <w:t xml:space="preserve">    </w:t>
      </w:r>
    </w:p>
    <w:p w14:paraId="42EA479C"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 xml:space="preserve">      </w:t>
      </w:r>
    </w:p>
    <w:p w14:paraId="30CA04FD"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online forum/group</w:t>
      </w:r>
      <w:r w:rsidRPr="00F4749C">
        <w:rPr>
          <w:rFonts w:eastAsia="Calibri" w:cstheme="minorHAnsi"/>
          <w:sz w:val="24"/>
          <w:szCs w:val="24"/>
        </w:rPr>
        <w:tab/>
      </w:r>
      <w:r w:rsidRPr="00F4749C">
        <w:rPr>
          <w:rFonts w:eastAsia="Calibri" w:cstheme="minorHAnsi"/>
          <w:sz w:val="24"/>
          <w:szCs w:val="24"/>
        </w:rPr>
        <w:tab/>
      </w:r>
      <w:r w:rsidRPr="00F4749C">
        <w:rPr>
          <w:rFonts w:eastAsia="Calibri" w:cstheme="minorHAnsi"/>
          <w:sz w:val="24"/>
          <w:szCs w:val="24"/>
        </w:rPr>
        <w:sym w:font="Wingdings" w:char="F06F"/>
      </w:r>
      <w:r w:rsidRPr="00F4749C">
        <w:rPr>
          <w:rFonts w:eastAsia="Calibri" w:cstheme="minorHAnsi"/>
          <w:sz w:val="24"/>
          <w:szCs w:val="24"/>
        </w:rPr>
        <w:t xml:space="preserve">          helping to decide what should be researched </w:t>
      </w:r>
    </w:p>
    <w:p w14:paraId="512E252B" w14:textId="77777777" w:rsidR="00F4749C" w:rsidRPr="00F4749C" w:rsidRDefault="00F4749C" w:rsidP="00F4749C">
      <w:pPr>
        <w:tabs>
          <w:tab w:val="left" w:pos="8647"/>
        </w:tabs>
        <w:spacing w:after="0" w:line="240" w:lineRule="auto"/>
        <w:rPr>
          <w:rFonts w:eastAsia="Calibri" w:cstheme="minorHAnsi"/>
          <w:sz w:val="24"/>
          <w:szCs w:val="24"/>
        </w:rPr>
      </w:pPr>
      <w:r w:rsidRPr="00F4749C">
        <w:rPr>
          <w:rFonts w:eastAsia="Calibri" w:cstheme="minorHAnsi"/>
          <w:sz w:val="24"/>
          <w:szCs w:val="24"/>
        </w:rPr>
        <w:t xml:space="preserve">                                                                   (eg. Priority Setting Partnership – PSP)</w:t>
      </w:r>
      <w:r w:rsidRPr="00F4749C">
        <w:rPr>
          <w:rFonts w:eastAsia="Calibri" w:cstheme="minorHAnsi"/>
          <w:sz w:val="24"/>
          <w:szCs w:val="24"/>
        </w:rPr>
        <w:tab/>
      </w:r>
      <w:r w:rsidRPr="00F4749C">
        <w:rPr>
          <w:rFonts w:eastAsia="Calibri" w:cstheme="minorHAnsi"/>
          <w:sz w:val="24"/>
          <w:szCs w:val="24"/>
        </w:rPr>
        <w:sym w:font="Wingdings" w:char="F06F"/>
      </w:r>
    </w:p>
    <w:p w14:paraId="7254B27E" w14:textId="77777777" w:rsidR="00F4749C" w:rsidRPr="00F4749C" w:rsidRDefault="00F4749C" w:rsidP="00F4749C">
      <w:pPr>
        <w:spacing w:after="0" w:line="240" w:lineRule="auto"/>
        <w:rPr>
          <w:rFonts w:eastAsia="Calibri" w:cstheme="minorHAnsi"/>
          <w:sz w:val="24"/>
          <w:szCs w:val="24"/>
        </w:rPr>
      </w:pPr>
    </w:p>
    <w:p w14:paraId="36507DBE" w14:textId="77777777" w:rsidR="00F4749C" w:rsidRPr="00F4749C" w:rsidRDefault="00F4749C" w:rsidP="00F4749C">
      <w:pPr>
        <w:spacing w:after="0" w:line="240" w:lineRule="auto"/>
        <w:rPr>
          <w:rFonts w:eastAsia="Calibri" w:cstheme="minorHAnsi"/>
          <w:sz w:val="24"/>
          <w:szCs w:val="24"/>
        </w:rPr>
      </w:pPr>
      <w:r w:rsidRPr="00F4749C">
        <w:rPr>
          <w:rFonts w:eastAsia="Calibri" w:cstheme="minorHAnsi"/>
          <w:sz w:val="24"/>
          <w:szCs w:val="24"/>
        </w:rPr>
        <w:t>Participatory Action Research (PAR, where members of a community take part</w:t>
      </w:r>
    </w:p>
    <w:p w14:paraId="48F4A024" w14:textId="77777777" w:rsidR="00F4749C" w:rsidRPr="00F4749C" w:rsidRDefault="00F4749C" w:rsidP="00F4749C">
      <w:pPr>
        <w:tabs>
          <w:tab w:val="left" w:pos="8647"/>
        </w:tabs>
        <w:spacing w:after="0" w:line="240" w:lineRule="auto"/>
        <w:rPr>
          <w:rFonts w:eastAsia="Calibri" w:cstheme="minorHAnsi"/>
          <w:sz w:val="24"/>
          <w:szCs w:val="24"/>
        </w:rPr>
      </w:pPr>
      <w:r w:rsidRPr="00F4749C">
        <w:rPr>
          <w:rFonts w:eastAsia="Calibri" w:cstheme="minorHAnsi"/>
          <w:sz w:val="24"/>
          <w:szCs w:val="24"/>
        </w:rPr>
        <w:t>as co-researchers to take action and bring about change)</w:t>
      </w:r>
      <w:r w:rsidRPr="00F4749C">
        <w:rPr>
          <w:rFonts w:eastAsia="Calibri" w:cstheme="minorHAnsi"/>
          <w:sz w:val="24"/>
          <w:szCs w:val="24"/>
        </w:rPr>
        <w:tab/>
      </w:r>
      <w:r w:rsidRPr="00F4749C">
        <w:rPr>
          <w:rFonts w:eastAsia="Calibri" w:cstheme="minorHAnsi"/>
          <w:sz w:val="24"/>
          <w:szCs w:val="24"/>
        </w:rPr>
        <w:sym w:font="Wingdings" w:char="F06F"/>
      </w:r>
    </w:p>
    <w:p w14:paraId="6BB04ECE" w14:textId="77777777" w:rsidR="00F4749C" w:rsidRPr="00F4749C" w:rsidRDefault="00F4749C" w:rsidP="00F4749C">
      <w:pPr>
        <w:spacing w:after="0" w:line="240" w:lineRule="auto"/>
        <w:rPr>
          <w:rFonts w:eastAsia="Calibri" w:cstheme="minorHAnsi"/>
          <w:sz w:val="24"/>
          <w:szCs w:val="24"/>
        </w:rPr>
      </w:pPr>
    </w:p>
    <w:p w14:paraId="65CC2AD9" w14:textId="77777777" w:rsidR="00F4749C" w:rsidRPr="00F4749C" w:rsidRDefault="00F4749C" w:rsidP="00F4749C">
      <w:pPr>
        <w:spacing w:after="0" w:line="240" w:lineRule="auto"/>
        <w:rPr>
          <w:rFonts w:eastAsia="Calibri" w:cstheme="minorHAnsi"/>
          <w:color w:val="404040"/>
        </w:rPr>
      </w:pPr>
      <w:r w:rsidRPr="00F4749C">
        <w:rPr>
          <w:rFonts w:eastAsia="Calibri" w:cstheme="minorHAnsi"/>
          <w:sz w:val="24"/>
          <w:szCs w:val="24"/>
        </w:rPr>
        <w:t>other</w:t>
      </w:r>
      <w:bookmarkStart w:id="477" w:name="_Hlk9434815"/>
      <w:r w:rsidRPr="00F4749C">
        <w:rPr>
          <w:rFonts w:eastAsia="Calibri" w:cstheme="minorHAnsi"/>
          <w:sz w:val="24"/>
          <w:szCs w:val="24"/>
        </w:rPr>
        <w:tab/>
      </w:r>
      <w:r w:rsidRPr="00F4749C">
        <w:rPr>
          <w:rFonts w:eastAsia="Calibri" w:cstheme="minorHAnsi"/>
          <w:sz w:val="24"/>
          <w:szCs w:val="24"/>
        </w:rPr>
        <w:sym w:font="Wingdings" w:char="F06F"/>
      </w:r>
      <w:bookmarkEnd w:id="477"/>
      <w:r w:rsidRPr="00F4749C">
        <w:rPr>
          <w:rFonts w:eastAsia="Calibri" w:cstheme="minorHAnsi"/>
          <w:color w:val="404040"/>
          <w:sz w:val="24"/>
          <w:szCs w:val="24"/>
        </w:rPr>
        <w:t xml:space="preserve">  please give information………………</w:t>
      </w:r>
      <w:r w:rsidRPr="00F4749C">
        <w:rPr>
          <w:rFonts w:eastAsia="Calibri" w:cstheme="minorHAnsi"/>
          <w:color w:val="404040"/>
        </w:rPr>
        <w:t>…………………………………………………………………………………………..</w:t>
      </w:r>
    </w:p>
    <w:p w14:paraId="6494A3F7" w14:textId="77777777" w:rsidR="00F4749C" w:rsidRPr="00F4749C" w:rsidRDefault="00F4749C" w:rsidP="00F4749C">
      <w:pPr>
        <w:spacing w:after="0" w:line="240" w:lineRule="auto"/>
        <w:rPr>
          <w:rFonts w:eastAsia="Calibri" w:cstheme="minorHAnsi"/>
          <w:color w:val="404040"/>
        </w:rPr>
      </w:pPr>
    </w:p>
    <w:p w14:paraId="35633278" w14:textId="77777777" w:rsidR="00F4749C" w:rsidRPr="00F4749C" w:rsidRDefault="00F4749C" w:rsidP="00F4749C">
      <w:pPr>
        <w:spacing w:after="0" w:line="240" w:lineRule="auto"/>
        <w:rPr>
          <w:rFonts w:eastAsia="Calibri" w:cstheme="minorHAnsi"/>
          <w:color w:val="404040"/>
        </w:rPr>
      </w:pPr>
    </w:p>
    <w:p w14:paraId="3F446473" w14:textId="77777777" w:rsidR="0034462A" w:rsidRDefault="00F4749C">
      <w:pPr>
        <w:rPr>
          <w:sz w:val="24"/>
          <w:szCs w:val="24"/>
        </w:rPr>
        <w:sectPr w:rsidR="0034462A" w:rsidSect="00012F85">
          <w:pgSz w:w="11906" w:h="16838" w:code="9"/>
          <w:pgMar w:top="1134" w:right="1134" w:bottom="1134" w:left="1134" w:header="709" w:footer="709" w:gutter="0"/>
          <w:cols w:space="708"/>
          <w:docGrid w:linePitch="360"/>
        </w:sectPr>
      </w:pPr>
      <w:r>
        <w:rPr>
          <w:sz w:val="24"/>
          <w:szCs w:val="24"/>
        </w:rPr>
        <w:br w:type="page"/>
      </w:r>
    </w:p>
    <w:p w14:paraId="20602449" w14:textId="5B9138F2" w:rsidR="0034462A" w:rsidRDefault="0034462A" w:rsidP="0034462A">
      <w:pPr>
        <w:rPr>
          <w:b/>
          <w:sz w:val="24"/>
          <w:szCs w:val="24"/>
        </w:rPr>
      </w:pPr>
      <w:bookmarkStart w:id="478" w:name="Appendix11"/>
      <w:r w:rsidRPr="00166C11">
        <w:rPr>
          <w:b/>
          <w:sz w:val="24"/>
          <w:szCs w:val="24"/>
        </w:rPr>
        <w:lastRenderedPageBreak/>
        <w:t>Appendix 1</w:t>
      </w:r>
      <w:r>
        <w:rPr>
          <w:b/>
          <w:sz w:val="24"/>
          <w:szCs w:val="24"/>
        </w:rPr>
        <w:t>1</w:t>
      </w:r>
      <w:r w:rsidRPr="00166C11">
        <w:rPr>
          <w:b/>
          <w:sz w:val="24"/>
          <w:szCs w:val="24"/>
        </w:rPr>
        <w:t>. Interview topic guide, 14 September 2021</w:t>
      </w:r>
    </w:p>
    <w:bookmarkEnd w:id="478"/>
    <w:p w14:paraId="235CC0EA" w14:textId="77777777" w:rsidR="0034462A" w:rsidRPr="00166C11" w:rsidRDefault="0034462A" w:rsidP="0034462A">
      <w:pPr>
        <w:tabs>
          <w:tab w:val="center" w:pos="4513"/>
          <w:tab w:val="right" w:pos="9026"/>
        </w:tabs>
        <w:spacing w:after="0" w:line="240" w:lineRule="auto"/>
        <w:rPr>
          <w:b/>
          <w:sz w:val="24"/>
          <w:szCs w:val="24"/>
        </w:rPr>
      </w:pPr>
    </w:p>
    <w:p w14:paraId="386193EB" w14:textId="77777777" w:rsidR="0034462A" w:rsidRPr="00D500D5" w:rsidRDefault="0034462A" w:rsidP="0034462A">
      <w:pPr>
        <w:spacing w:after="0" w:line="240" w:lineRule="auto"/>
        <w:jc w:val="center"/>
        <w:rPr>
          <w:rFonts w:cstheme="minorHAnsi"/>
          <w:b/>
          <w:sz w:val="24"/>
          <w:szCs w:val="24"/>
        </w:rPr>
      </w:pPr>
      <w:r w:rsidRPr="00D500D5">
        <w:rPr>
          <w:rFonts w:cstheme="minorHAnsi"/>
          <w:b/>
          <w:sz w:val="24"/>
          <w:szCs w:val="24"/>
        </w:rPr>
        <w:t>Interview topic guide</w:t>
      </w:r>
    </w:p>
    <w:p w14:paraId="12748015" w14:textId="77777777" w:rsidR="0034462A" w:rsidRPr="00D500D5" w:rsidRDefault="0034462A" w:rsidP="0034462A">
      <w:pPr>
        <w:spacing w:after="0" w:line="240" w:lineRule="auto"/>
        <w:rPr>
          <w:rFonts w:cstheme="minorHAnsi"/>
          <w:sz w:val="24"/>
          <w:szCs w:val="24"/>
        </w:rPr>
      </w:pPr>
    </w:p>
    <w:p w14:paraId="1A6253B6"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t xml:space="preserve">Your role in the </w:t>
      </w:r>
      <w:r>
        <w:rPr>
          <w:rFonts w:cstheme="minorHAnsi"/>
          <w:b/>
          <w:bCs/>
          <w:sz w:val="24"/>
          <w:szCs w:val="24"/>
        </w:rPr>
        <w:t>Case Study Site (</w:t>
      </w:r>
      <w:r w:rsidRPr="00D500D5">
        <w:rPr>
          <w:rFonts w:cstheme="minorHAnsi"/>
          <w:b/>
          <w:bCs/>
          <w:sz w:val="24"/>
          <w:szCs w:val="24"/>
        </w:rPr>
        <w:t>CSS</w:t>
      </w:r>
      <w:r>
        <w:rPr>
          <w:rFonts w:cstheme="minorHAnsi"/>
          <w:b/>
          <w:bCs/>
          <w:sz w:val="24"/>
          <w:szCs w:val="24"/>
        </w:rPr>
        <w:t>)</w:t>
      </w:r>
    </w:p>
    <w:p w14:paraId="49323BCB"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Can you describe your role in the CSS?</w:t>
      </w:r>
    </w:p>
    <w:p w14:paraId="272CA9F2"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 xml:space="preserve">Prompts: </w:t>
      </w:r>
      <w:r w:rsidRPr="00D500D5">
        <w:rPr>
          <w:rFonts w:cstheme="minorHAnsi"/>
          <w:sz w:val="24"/>
          <w:szCs w:val="24"/>
        </w:rPr>
        <w:tab/>
      </w:r>
    </w:p>
    <w:p w14:paraId="77808286"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 xml:space="preserve">How did you get involved? (How do you recruit people?  Who do you recruit?  Why?) </w:t>
      </w:r>
    </w:p>
    <w:p w14:paraId="181C582D"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Why did you get involved?</w:t>
      </w:r>
    </w:p>
    <w:p w14:paraId="126F75D1"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How long have you been involved?</w:t>
      </w:r>
    </w:p>
    <w:p w14:paraId="590780A1"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Have you received support or training?</w:t>
      </w:r>
    </w:p>
    <w:p w14:paraId="0FDE990D"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Was your role discussed and negotiated with you?  Is it written in an agreement? (</w:t>
      </w:r>
      <w:r>
        <w:rPr>
          <w:rFonts w:cstheme="minorHAnsi"/>
          <w:sz w:val="24"/>
          <w:szCs w:val="24"/>
        </w:rPr>
        <w:t>job o</w:t>
      </w:r>
      <w:r w:rsidRPr="00D500D5">
        <w:rPr>
          <w:rFonts w:cstheme="minorHAnsi"/>
          <w:sz w:val="24"/>
          <w:szCs w:val="24"/>
        </w:rPr>
        <w:t>r role description)</w:t>
      </w:r>
    </w:p>
    <w:p w14:paraId="69A24529"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Has your role changed?  How?  Why?</w:t>
      </w:r>
    </w:p>
    <w:p w14:paraId="11443401"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Do you have other experience in involvement elsewhere?</w:t>
      </w:r>
    </w:p>
    <w:p w14:paraId="008BB261"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How does this compare?</w:t>
      </w:r>
    </w:p>
    <w:p w14:paraId="0A46E691"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Do you feel your role is valued?  Why?  How?</w:t>
      </w:r>
    </w:p>
    <w:p w14:paraId="5D080C69" w14:textId="77777777" w:rsidR="0034462A" w:rsidRPr="00D500D5" w:rsidRDefault="0034462A" w:rsidP="0034462A">
      <w:pPr>
        <w:pStyle w:val="ListParagraph"/>
        <w:numPr>
          <w:ilvl w:val="0"/>
          <w:numId w:val="14"/>
        </w:numPr>
        <w:spacing w:after="0" w:line="240" w:lineRule="auto"/>
        <w:rPr>
          <w:rFonts w:cstheme="minorHAnsi"/>
          <w:sz w:val="24"/>
          <w:szCs w:val="24"/>
        </w:rPr>
      </w:pPr>
      <w:r w:rsidRPr="00D500D5">
        <w:rPr>
          <w:rFonts w:cstheme="minorHAnsi"/>
          <w:sz w:val="24"/>
          <w:szCs w:val="24"/>
        </w:rPr>
        <w:t>What is most important to you about involvement in this CSS?</w:t>
      </w:r>
    </w:p>
    <w:p w14:paraId="18D10548"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ab/>
      </w:r>
      <w:r w:rsidRPr="00D500D5">
        <w:rPr>
          <w:rFonts w:cstheme="minorHAnsi"/>
          <w:sz w:val="24"/>
          <w:szCs w:val="24"/>
        </w:rPr>
        <w:tab/>
      </w:r>
    </w:p>
    <w:p w14:paraId="25C450F5"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t>Effectiveness of involvement in the CSS</w:t>
      </w:r>
    </w:p>
    <w:p w14:paraId="77628A83"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How effective do you think involvement is in the CSS?</w:t>
      </w:r>
    </w:p>
    <w:p w14:paraId="1A68B6AF"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Prompts:</w:t>
      </w:r>
      <w:r w:rsidRPr="00D500D5">
        <w:rPr>
          <w:rFonts w:cstheme="minorHAnsi"/>
          <w:sz w:val="24"/>
          <w:szCs w:val="24"/>
        </w:rPr>
        <w:tab/>
      </w:r>
    </w:p>
    <w:p w14:paraId="3E350B0D"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What involvement has worked?  Why?  How?</w:t>
      </w:r>
    </w:p>
    <w:p w14:paraId="13F5C366"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What hasn’t worked?  Why?  How?</w:t>
      </w:r>
    </w:p>
    <w:p w14:paraId="5655D314"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Facilitators?  Barriers?</w:t>
      </w:r>
    </w:p>
    <w:p w14:paraId="358F9ADB"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Have there been any difficulties?  How were these addressed?</w:t>
      </w:r>
    </w:p>
    <w:p w14:paraId="61348F4F"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Has the CSS been evaluated at all?</w:t>
      </w:r>
    </w:p>
    <w:p w14:paraId="386ABC0A"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In what ways is the CSS innovative?</w:t>
      </w:r>
    </w:p>
    <w:p w14:paraId="71BCAC83" w14:textId="77777777" w:rsidR="0034462A" w:rsidRPr="00D500D5" w:rsidRDefault="0034462A" w:rsidP="0034462A">
      <w:pPr>
        <w:pStyle w:val="ListParagraph"/>
        <w:numPr>
          <w:ilvl w:val="0"/>
          <w:numId w:val="15"/>
        </w:numPr>
        <w:spacing w:after="0" w:line="240" w:lineRule="auto"/>
        <w:rPr>
          <w:rFonts w:cstheme="minorHAnsi"/>
          <w:sz w:val="24"/>
          <w:szCs w:val="24"/>
        </w:rPr>
      </w:pPr>
      <w:r w:rsidRPr="00D500D5">
        <w:rPr>
          <w:rFonts w:cstheme="minorHAnsi"/>
          <w:sz w:val="24"/>
          <w:szCs w:val="24"/>
        </w:rPr>
        <w:t>What would help you to develop involvement further?</w:t>
      </w:r>
    </w:p>
    <w:p w14:paraId="6E331878"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ab/>
      </w:r>
      <w:r w:rsidRPr="00D500D5">
        <w:rPr>
          <w:rFonts w:cstheme="minorHAnsi"/>
          <w:sz w:val="24"/>
          <w:szCs w:val="24"/>
        </w:rPr>
        <w:tab/>
      </w:r>
    </w:p>
    <w:p w14:paraId="393EAF9A"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t>The wider context</w:t>
      </w:r>
    </w:p>
    <w:p w14:paraId="34E37219"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What influences are there on the CSS regarding involvement?</w:t>
      </w:r>
    </w:p>
    <w:p w14:paraId="149D0A0B" w14:textId="77777777" w:rsidR="0034462A" w:rsidRPr="00D500D5" w:rsidRDefault="0034462A" w:rsidP="0034462A">
      <w:pPr>
        <w:spacing w:after="0" w:line="240" w:lineRule="auto"/>
        <w:ind w:left="1440" w:hanging="1440"/>
        <w:rPr>
          <w:rFonts w:cstheme="minorHAnsi"/>
          <w:sz w:val="24"/>
          <w:szCs w:val="24"/>
        </w:rPr>
      </w:pPr>
      <w:r w:rsidRPr="00D500D5">
        <w:rPr>
          <w:rFonts w:cstheme="minorHAnsi"/>
          <w:sz w:val="24"/>
          <w:szCs w:val="24"/>
        </w:rPr>
        <w:t>Prompts:</w:t>
      </w:r>
      <w:r w:rsidRPr="00D500D5">
        <w:rPr>
          <w:rFonts w:cstheme="minorHAnsi"/>
          <w:sz w:val="24"/>
          <w:szCs w:val="24"/>
        </w:rPr>
        <w:tab/>
      </w:r>
    </w:p>
    <w:p w14:paraId="6796FD1E" w14:textId="77777777" w:rsidR="0034462A" w:rsidRPr="00D500D5" w:rsidRDefault="0034462A" w:rsidP="0034462A">
      <w:pPr>
        <w:pStyle w:val="ListParagraph"/>
        <w:numPr>
          <w:ilvl w:val="0"/>
          <w:numId w:val="16"/>
        </w:numPr>
        <w:spacing w:after="0" w:line="240" w:lineRule="auto"/>
        <w:rPr>
          <w:rFonts w:cstheme="minorHAnsi"/>
          <w:sz w:val="24"/>
          <w:szCs w:val="24"/>
        </w:rPr>
      </w:pPr>
      <w:r w:rsidRPr="00D500D5">
        <w:rPr>
          <w:rFonts w:cstheme="minorHAnsi"/>
          <w:sz w:val="24"/>
          <w:szCs w:val="24"/>
        </w:rPr>
        <w:t xml:space="preserve">For example, the host organisation?  Other organisations or groups? </w:t>
      </w:r>
    </w:p>
    <w:p w14:paraId="26795FC9" w14:textId="77777777" w:rsidR="0034462A" w:rsidRPr="00D500D5" w:rsidRDefault="0034462A" w:rsidP="0034462A">
      <w:pPr>
        <w:pStyle w:val="ListParagraph"/>
        <w:numPr>
          <w:ilvl w:val="0"/>
          <w:numId w:val="16"/>
        </w:numPr>
        <w:spacing w:after="0" w:line="240" w:lineRule="auto"/>
        <w:rPr>
          <w:rFonts w:cstheme="minorHAnsi"/>
          <w:sz w:val="24"/>
          <w:szCs w:val="24"/>
        </w:rPr>
      </w:pPr>
      <w:r w:rsidRPr="00D500D5">
        <w:rPr>
          <w:rFonts w:cstheme="minorHAnsi"/>
          <w:sz w:val="24"/>
          <w:szCs w:val="24"/>
        </w:rPr>
        <w:t>National/local policy or guidelines?</w:t>
      </w:r>
    </w:p>
    <w:p w14:paraId="195C6D7A" w14:textId="77777777" w:rsidR="0034462A" w:rsidRPr="00D500D5" w:rsidRDefault="0034462A" w:rsidP="0034462A">
      <w:pPr>
        <w:pStyle w:val="ListParagraph"/>
        <w:numPr>
          <w:ilvl w:val="0"/>
          <w:numId w:val="16"/>
        </w:numPr>
        <w:spacing w:after="0" w:line="240" w:lineRule="auto"/>
        <w:rPr>
          <w:rFonts w:cstheme="minorHAnsi"/>
          <w:sz w:val="24"/>
          <w:szCs w:val="24"/>
        </w:rPr>
      </w:pPr>
      <w:r w:rsidRPr="00D500D5">
        <w:rPr>
          <w:rFonts w:cstheme="minorHAnsi"/>
          <w:sz w:val="24"/>
          <w:szCs w:val="24"/>
        </w:rPr>
        <w:t>Ethics procedures?</w:t>
      </w:r>
    </w:p>
    <w:p w14:paraId="09E0916E" w14:textId="77777777" w:rsidR="0034462A" w:rsidRPr="00D500D5" w:rsidRDefault="0034462A" w:rsidP="0034462A">
      <w:pPr>
        <w:pStyle w:val="ListParagraph"/>
        <w:numPr>
          <w:ilvl w:val="0"/>
          <w:numId w:val="16"/>
        </w:numPr>
        <w:spacing w:after="0" w:line="240" w:lineRule="auto"/>
        <w:rPr>
          <w:rFonts w:cstheme="minorHAnsi"/>
          <w:sz w:val="24"/>
          <w:szCs w:val="24"/>
        </w:rPr>
      </w:pPr>
      <w:r w:rsidRPr="00D500D5">
        <w:rPr>
          <w:rFonts w:cstheme="minorHAnsi"/>
          <w:sz w:val="24"/>
          <w:szCs w:val="24"/>
        </w:rPr>
        <w:t>Are there any significant or influential people?</w:t>
      </w:r>
    </w:p>
    <w:p w14:paraId="0737CD9B" w14:textId="77777777" w:rsidR="0034462A" w:rsidRPr="00D500D5" w:rsidRDefault="0034462A" w:rsidP="0034462A">
      <w:pPr>
        <w:spacing w:after="0" w:line="240" w:lineRule="auto"/>
        <w:rPr>
          <w:rFonts w:cstheme="minorHAnsi"/>
          <w:sz w:val="24"/>
          <w:szCs w:val="24"/>
        </w:rPr>
      </w:pPr>
    </w:p>
    <w:p w14:paraId="02D75FF8"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t>Themes from QES</w:t>
      </w:r>
    </w:p>
    <w:p w14:paraId="1B896A76"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The review (QES) I carried out highlighted several issues.  Has the CSS encountered these?  How have they been addressed?</w:t>
      </w:r>
    </w:p>
    <w:p w14:paraId="01C601A5" w14:textId="77777777" w:rsidR="0034462A" w:rsidRPr="00D500D5" w:rsidRDefault="0034462A" w:rsidP="0034462A">
      <w:pPr>
        <w:numPr>
          <w:ilvl w:val="0"/>
          <w:numId w:val="9"/>
        </w:numPr>
        <w:spacing w:after="0" w:line="240" w:lineRule="auto"/>
        <w:contextualSpacing/>
        <w:rPr>
          <w:rFonts w:eastAsia="Arial Unicode MS" w:cstheme="minorHAnsi"/>
          <w:color w:val="000000"/>
          <w:sz w:val="24"/>
          <w:szCs w:val="24"/>
          <w:u w:color="000000"/>
          <w:lang w:val="en-US" w:eastAsia="en-GB"/>
        </w:rPr>
      </w:pPr>
      <w:r w:rsidRPr="00D500D5">
        <w:rPr>
          <w:rFonts w:eastAsia="Arial Unicode MS" w:cstheme="minorHAnsi"/>
          <w:color w:val="000000"/>
          <w:sz w:val="24"/>
          <w:szCs w:val="24"/>
          <w:u w:color="000000"/>
          <w:lang w:val="en-US" w:eastAsia="en-GB"/>
        </w:rPr>
        <w:t>Values and principles (power, “vulnerability”, paternalism, culture)</w:t>
      </w:r>
    </w:p>
    <w:p w14:paraId="2439DA14" w14:textId="77777777" w:rsidR="0034462A" w:rsidRPr="00D500D5" w:rsidRDefault="0034462A" w:rsidP="0034462A">
      <w:pPr>
        <w:numPr>
          <w:ilvl w:val="0"/>
          <w:numId w:val="9"/>
        </w:numPr>
        <w:spacing w:after="0" w:line="240" w:lineRule="auto"/>
        <w:contextualSpacing/>
        <w:rPr>
          <w:rFonts w:eastAsia="Arial Unicode MS" w:cstheme="minorHAnsi"/>
          <w:color w:val="000000"/>
          <w:sz w:val="24"/>
          <w:szCs w:val="24"/>
          <w:u w:color="000000"/>
          <w:lang w:val="en-US" w:eastAsia="en-GB"/>
        </w:rPr>
      </w:pPr>
      <w:r w:rsidRPr="00D500D5">
        <w:rPr>
          <w:rFonts w:eastAsia="Arial Unicode MS" w:cstheme="minorHAnsi"/>
          <w:color w:val="000000"/>
          <w:sz w:val="24"/>
          <w:szCs w:val="24"/>
          <w:u w:color="000000"/>
          <w:lang w:val="en-US" w:eastAsia="en-GB"/>
        </w:rPr>
        <w:t>Perspectives and diversity (how different perspectives are combined, diversity: in particular non-cancer conditions, BAME, older people, deprived areas, end of life)</w:t>
      </w:r>
    </w:p>
    <w:p w14:paraId="5A700184" w14:textId="77777777" w:rsidR="0034462A" w:rsidRPr="00D500D5" w:rsidRDefault="0034462A" w:rsidP="0034462A">
      <w:pPr>
        <w:numPr>
          <w:ilvl w:val="0"/>
          <w:numId w:val="9"/>
        </w:numPr>
        <w:spacing w:after="0" w:line="240" w:lineRule="auto"/>
        <w:contextualSpacing/>
        <w:rPr>
          <w:rFonts w:eastAsia="Arial Unicode MS" w:cstheme="minorHAnsi"/>
          <w:color w:val="000000"/>
          <w:sz w:val="24"/>
          <w:szCs w:val="24"/>
          <w:u w:color="000000"/>
          <w:lang w:val="en-US" w:eastAsia="en-GB"/>
        </w:rPr>
      </w:pPr>
      <w:r w:rsidRPr="00D500D5">
        <w:rPr>
          <w:rFonts w:eastAsia="Arial Unicode MS" w:cstheme="minorHAnsi"/>
          <w:color w:val="000000"/>
          <w:sz w:val="24"/>
          <w:szCs w:val="24"/>
          <w:u w:color="000000"/>
          <w:lang w:val="en-US" w:eastAsia="en-GB"/>
        </w:rPr>
        <w:t>Definitions and roles (blurred boundaries, multiple/changing roles of professionals)</w:t>
      </w:r>
    </w:p>
    <w:p w14:paraId="15F7040A" w14:textId="77777777" w:rsidR="0034462A" w:rsidRPr="00D500D5" w:rsidRDefault="0034462A" w:rsidP="0034462A">
      <w:pPr>
        <w:numPr>
          <w:ilvl w:val="0"/>
          <w:numId w:val="9"/>
        </w:numPr>
        <w:spacing w:after="0" w:line="240" w:lineRule="auto"/>
        <w:contextualSpacing/>
        <w:rPr>
          <w:rFonts w:eastAsia="Arial Unicode MS" w:cstheme="minorHAnsi"/>
          <w:color w:val="000000"/>
          <w:sz w:val="24"/>
          <w:szCs w:val="24"/>
          <w:u w:color="000000"/>
          <w:lang w:val="en-US" w:eastAsia="en-GB"/>
        </w:rPr>
      </w:pPr>
      <w:r w:rsidRPr="00D500D5">
        <w:rPr>
          <w:rFonts w:eastAsia="Arial Unicode MS" w:cstheme="minorHAnsi"/>
          <w:color w:val="000000"/>
          <w:sz w:val="24"/>
          <w:szCs w:val="24"/>
          <w:u w:color="000000"/>
          <w:lang w:val="en-US" w:eastAsia="en-GB"/>
        </w:rPr>
        <w:t>Emotions and impact (how are emotions addressed?  are professionals open?  what evidence of impact is there?)</w:t>
      </w:r>
    </w:p>
    <w:p w14:paraId="4062BA5E"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lastRenderedPageBreak/>
        <w:t>The palliative care context</w:t>
      </w:r>
    </w:p>
    <w:p w14:paraId="26946D9C"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What influence does being in the palliative care field have on involvement?</w:t>
      </w:r>
    </w:p>
    <w:p w14:paraId="273DBBC3"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Prompts:</w:t>
      </w:r>
      <w:r w:rsidRPr="00D500D5">
        <w:rPr>
          <w:rFonts w:cstheme="minorHAnsi"/>
          <w:sz w:val="24"/>
          <w:szCs w:val="24"/>
        </w:rPr>
        <w:tab/>
      </w:r>
    </w:p>
    <w:p w14:paraId="0658E343" w14:textId="77777777" w:rsidR="0034462A" w:rsidRPr="00D500D5" w:rsidRDefault="0034462A" w:rsidP="0034462A">
      <w:pPr>
        <w:pStyle w:val="ListParagraph"/>
        <w:numPr>
          <w:ilvl w:val="0"/>
          <w:numId w:val="17"/>
        </w:numPr>
        <w:spacing w:after="0" w:line="240" w:lineRule="auto"/>
        <w:rPr>
          <w:rFonts w:cstheme="minorHAnsi"/>
          <w:sz w:val="24"/>
          <w:szCs w:val="24"/>
        </w:rPr>
      </w:pPr>
      <w:r w:rsidRPr="00D500D5">
        <w:rPr>
          <w:rFonts w:cstheme="minorHAnsi"/>
          <w:sz w:val="24"/>
          <w:szCs w:val="24"/>
        </w:rPr>
        <w:t>Are there any particular challenges?  How do you address these?</w:t>
      </w:r>
    </w:p>
    <w:p w14:paraId="1B133664" w14:textId="77777777" w:rsidR="0034462A" w:rsidRPr="00D500D5" w:rsidRDefault="0034462A" w:rsidP="0034462A">
      <w:pPr>
        <w:pStyle w:val="ListParagraph"/>
        <w:numPr>
          <w:ilvl w:val="0"/>
          <w:numId w:val="17"/>
        </w:numPr>
        <w:spacing w:after="0" w:line="240" w:lineRule="auto"/>
        <w:rPr>
          <w:rFonts w:cstheme="minorHAnsi"/>
          <w:sz w:val="24"/>
          <w:szCs w:val="24"/>
        </w:rPr>
      </w:pPr>
      <w:r w:rsidRPr="00D500D5">
        <w:rPr>
          <w:rFonts w:cstheme="minorHAnsi"/>
          <w:sz w:val="24"/>
          <w:szCs w:val="24"/>
        </w:rPr>
        <w:t>Are there any differences between involvement in palliative care and in other areas of H&amp;SC research?  What are these?</w:t>
      </w:r>
    </w:p>
    <w:p w14:paraId="4B1A64E2" w14:textId="77777777" w:rsidR="0034462A" w:rsidRPr="00D500D5" w:rsidRDefault="0034462A" w:rsidP="0034462A">
      <w:pPr>
        <w:pStyle w:val="ListParagraph"/>
        <w:numPr>
          <w:ilvl w:val="0"/>
          <w:numId w:val="17"/>
        </w:numPr>
        <w:spacing w:after="0" w:line="240" w:lineRule="auto"/>
        <w:rPr>
          <w:rFonts w:cstheme="minorHAnsi"/>
          <w:sz w:val="24"/>
          <w:szCs w:val="24"/>
        </w:rPr>
      </w:pPr>
      <w:r w:rsidRPr="00D500D5">
        <w:rPr>
          <w:rFonts w:cstheme="minorHAnsi"/>
          <w:sz w:val="24"/>
          <w:szCs w:val="24"/>
        </w:rPr>
        <w:t>What would you put into guidance for involvement in palliative care research?</w:t>
      </w:r>
    </w:p>
    <w:p w14:paraId="4E9D01AD" w14:textId="77777777" w:rsidR="0034462A" w:rsidRPr="00D500D5" w:rsidRDefault="0034462A" w:rsidP="0034462A">
      <w:pPr>
        <w:pStyle w:val="ListParagraph"/>
        <w:numPr>
          <w:ilvl w:val="0"/>
          <w:numId w:val="17"/>
        </w:numPr>
        <w:spacing w:after="0" w:line="240" w:lineRule="auto"/>
        <w:rPr>
          <w:rFonts w:cstheme="minorHAnsi"/>
          <w:sz w:val="24"/>
          <w:szCs w:val="24"/>
        </w:rPr>
      </w:pPr>
      <w:r w:rsidRPr="00D500D5">
        <w:rPr>
          <w:rFonts w:cstheme="minorHAnsi"/>
          <w:sz w:val="24"/>
          <w:szCs w:val="24"/>
        </w:rPr>
        <w:t>What would have been particularly helpful for you regarding involvement in palliative care research?</w:t>
      </w:r>
    </w:p>
    <w:p w14:paraId="78561FF0" w14:textId="77777777" w:rsidR="0034462A" w:rsidRPr="00D500D5" w:rsidRDefault="0034462A" w:rsidP="0034462A">
      <w:pPr>
        <w:spacing w:after="0" w:line="240" w:lineRule="auto"/>
        <w:rPr>
          <w:rFonts w:cstheme="minorHAnsi"/>
          <w:sz w:val="24"/>
          <w:szCs w:val="24"/>
        </w:rPr>
      </w:pPr>
    </w:p>
    <w:p w14:paraId="1B142F14" w14:textId="77777777" w:rsidR="0034462A" w:rsidRPr="00D500D5" w:rsidRDefault="0034462A" w:rsidP="0034462A">
      <w:pPr>
        <w:pStyle w:val="ListParagraph"/>
        <w:numPr>
          <w:ilvl w:val="0"/>
          <w:numId w:val="10"/>
        </w:numPr>
        <w:spacing w:after="0" w:line="240" w:lineRule="auto"/>
        <w:ind w:left="284" w:hanging="284"/>
        <w:rPr>
          <w:rFonts w:cstheme="minorHAnsi"/>
          <w:b/>
          <w:bCs/>
          <w:sz w:val="24"/>
          <w:szCs w:val="24"/>
        </w:rPr>
      </w:pPr>
      <w:r w:rsidRPr="00D500D5">
        <w:rPr>
          <w:rFonts w:cstheme="minorHAnsi"/>
          <w:b/>
          <w:bCs/>
          <w:sz w:val="24"/>
          <w:szCs w:val="24"/>
        </w:rPr>
        <w:t>Is there anything else you’d like to say?</w:t>
      </w:r>
    </w:p>
    <w:p w14:paraId="705ED387" w14:textId="77777777" w:rsidR="0034462A" w:rsidRPr="00D500D5" w:rsidRDefault="0034462A" w:rsidP="0034462A">
      <w:pPr>
        <w:spacing w:after="0" w:line="240" w:lineRule="auto"/>
        <w:rPr>
          <w:rFonts w:cstheme="minorHAnsi"/>
          <w:sz w:val="24"/>
          <w:szCs w:val="24"/>
        </w:rPr>
      </w:pPr>
    </w:p>
    <w:p w14:paraId="00E5C3E7" w14:textId="77777777" w:rsidR="0034462A" w:rsidRPr="00166C11" w:rsidRDefault="0034462A" w:rsidP="0034462A">
      <w:pPr>
        <w:pStyle w:val="ListParagraph"/>
        <w:numPr>
          <w:ilvl w:val="0"/>
          <w:numId w:val="10"/>
        </w:numPr>
        <w:spacing w:after="0" w:line="240" w:lineRule="auto"/>
        <w:ind w:left="284" w:hanging="284"/>
        <w:rPr>
          <w:rFonts w:cstheme="minorHAnsi"/>
          <w:sz w:val="24"/>
          <w:szCs w:val="24"/>
        </w:rPr>
      </w:pPr>
      <w:r w:rsidRPr="00166C11">
        <w:rPr>
          <w:rFonts w:cstheme="minorHAnsi"/>
          <w:b/>
          <w:bCs/>
          <w:sz w:val="24"/>
          <w:szCs w:val="24"/>
        </w:rPr>
        <w:t>Case Study Approach related questions</w:t>
      </w:r>
      <w:r w:rsidRPr="00166C11">
        <w:rPr>
          <w:rFonts w:cstheme="minorHAnsi"/>
          <w:b/>
          <w:bCs/>
          <w:sz w:val="24"/>
          <w:szCs w:val="24"/>
        </w:rPr>
        <w:tab/>
      </w:r>
      <w:r w:rsidRPr="00166C11">
        <w:rPr>
          <w:rFonts w:cstheme="minorHAnsi"/>
          <w:b/>
          <w:bCs/>
          <w:sz w:val="24"/>
          <w:szCs w:val="24"/>
        </w:rPr>
        <w:tab/>
      </w:r>
    </w:p>
    <w:p w14:paraId="09993117" w14:textId="77777777" w:rsidR="0034462A" w:rsidRPr="00D500D5" w:rsidRDefault="0034462A" w:rsidP="0034462A">
      <w:pPr>
        <w:pStyle w:val="ListParagraph"/>
        <w:numPr>
          <w:ilvl w:val="0"/>
          <w:numId w:val="18"/>
        </w:numPr>
        <w:spacing w:after="0" w:line="240" w:lineRule="auto"/>
        <w:rPr>
          <w:rFonts w:cstheme="minorHAnsi"/>
          <w:sz w:val="24"/>
          <w:szCs w:val="24"/>
        </w:rPr>
      </w:pPr>
      <w:r w:rsidRPr="00D500D5">
        <w:rPr>
          <w:rFonts w:cstheme="minorHAnsi"/>
          <w:sz w:val="24"/>
          <w:szCs w:val="24"/>
        </w:rPr>
        <w:t>Who else do you think I should talk to/interview?</w:t>
      </w:r>
    </w:p>
    <w:p w14:paraId="54FCED5D" w14:textId="77777777" w:rsidR="0034462A" w:rsidRPr="00D500D5" w:rsidRDefault="0034462A" w:rsidP="0034462A">
      <w:pPr>
        <w:pStyle w:val="ListParagraph"/>
        <w:numPr>
          <w:ilvl w:val="0"/>
          <w:numId w:val="18"/>
        </w:numPr>
        <w:spacing w:after="0" w:line="240" w:lineRule="auto"/>
        <w:rPr>
          <w:rFonts w:cstheme="minorHAnsi"/>
          <w:sz w:val="24"/>
          <w:szCs w:val="24"/>
        </w:rPr>
      </w:pPr>
      <w:r w:rsidRPr="00D500D5">
        <w:rPr>
          <w:rFonts w:cstheme="minorHAnsi"/>
          <w:sz w:val="24"/>
          <w:szCs w:val="24"/>
        </w:rPr>
        <w:t>What documents should I look at?</w:t>
      </w:r>
    </w:p>
    <w:p w14:paraId="062ADBFF" w14:textId="77777777" w:rsidR="0034462A" w:rsidRPr="00D500D5" w:rsidRDefault="0034462A" w:rsidP="0034462A">
      <w:pPr>
        <w:spacing w:after="0" w:line="240" w:lineRule="auto"/>
        <w:rPr>
          <w:rFonts w:cstheme="minorHAnsi"/>
          <w:sz w:val="24"/>
          <w:szCs w:val="24"/>
        </w:rPr>
      </w:pPr>
    </w:p>
    <w:p w14:paraId="35468148" w14:textId="77777777" w:rsidR="0034462A" w:rsidRPr="00D500D5" w:rsidRDefault="0034462A" w:rsidP="0034462A">
      <w:pPr>
        <w:spacing w:after="0" w:line="240" w:lineRule="auto"/>
        <w:rPr>
          <w:rFonts w:cstheme="minorHAnsi"/>
          <w:b/>
          <w:bCs/>
          <w:sz w:val="24"/>
          <w:szCs w:val="24"/>
        </w:rPr>
      </w:pPr>
      <w:r>
        <w:rPr>
          <w:rFonts w:cstheme="minorHAnsi"/>
          <w:b/>
          <w:bCs/>
          <w:sz w:val="24"/>
          <w:szCs w:val="24"/>
        </w:rPr>
        <w:t>T</w:t>
      </w:r>
      <w:r w:rsidRPr="00D500D5">
        <w:rPr>
          <w:rFonts w:cstheme="minorHAnsi"/>
          <w:b/>
          <w:bCs/>
          <w:sz w:val="24"/>
          <w:szCs w:val="24"/>
        </w:rPr>
        <w:t>he CSS – key interviews only</w:t>
      </w:r>
    </w:p>
    <w:p w14:paraId="6CDA711C" w14:textId="77777777" w:rsidR="0034462A" w:rsidRPr="00D500D5" w:rsidRDefault="0034462A" w:rsidP="0034462A">
      <w:pPr>
        <w:spacing w:after="0" w:line="240" w:lineRule="auto"/>
        <w:rPr>
          <w:rFonts w:cstheme="minorHAnsi"/>
          <w:b/>
          <w:bCs/>
          <w:sz w:val="24"/>
          <w:szCs w:val="24"/>
        </w:rPr>
      </w:pPr>
    </w:p>
    <w:p w14:paraId="133223BB" w14:textId="77777777" w:rsidR="0034462A" w:rsidRPr="00D500D5" w:rsidRDefault="0034462A" w:rsidP="0034462A">
      <w:pPr>
        <w:spacing w:after="0" w:line="240" w:lineRule="auto"/>
        <w:rPr>
          <w:rFonts w:cstheme="minorHAnsi"/>
          <w:b/>
          <w:bCs/>
          <w:sz w:val="24"/>
          <w:szCs w:val="24"/>
        </w:rPr>
      </w:pPr>
      <w:r w:rsidRPr="00D500D5">
        <w:rPr>
          <w:rFonts w:cstheme="minorHAnsi"/>
          <w:b/>
          <w:bCs/>
          <w:sz w:val="24"/>
          <w:szCs w:val="24"/>
        </w:rPr>
        <w:t>The present:</w:t>
      </w:r>
    </w:p>
    <w:p w14:paraId="0591676C"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Can you describe the CSS?</w:t>
      </w:r>
    </w:p>
    <w:p w14:paraId="36394D56"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Prompts:</w:t>
      </w:r>
      <w:r w:rsidRPr="00D500D5">
        <w:rPr>
          <w:rFonts w:cstheme="minorHAnsi"/>
          <w:sz w:val="24"/>
          <w:szCs w:val="24"/>
        </w:rPr>
        <w:tab/>
      </w:r>
      <w:r w:rsidRPr="00D500D5">
        <w:rPr>
          <w:rFonts w:cstheme="minorHAnsi"/>
          <w:sz w:val="24"/>
          <w:szCs w:val="24"/>
        </w:rPr>
        <w:tab/>
      </w:r>
    </w:p>
    <w:p w14:paraId="4F58B16F" w14:textId="77777777" w:rsidR="0034462A" w:rsidRPr="00D500D5" w:rsidRDefault="0034462A" w:rsidP="0034462A">
      <w:pPr>
        <w:pStyle w:val="ListParagraph"/>
        <w:numPr>
          <w:ilvl w:val="0"/>
          <w:numId w:val="12"/>
        </w:numPr>
        <w:spacing w:after="0" w:line="240" w:lineRule="auto"/>
        <w:rPr>
          <w:rFonts w:cstheme="minorHAnsi"/>
          <w:sz w:val="24"/>
          <w:szCs w:val="24"/>
        </w:rPr>
      </w:pPr>
      <w:r w:rsidRPr="00D500D5">
        <w:rPr>
          <w:rFonts w:cstheme="minorHAnsi"/>
          <w:sz w:val="24"/>
          <w:szCs w:val="24"/>
        </w:rPr>
        <w:t>What does it do? What are the aims?</w:t>
      </w:r>
    </w:p>
    <w:p w14:paraId="189BDD52" w14:textId="77777777" w:rsidR="0034462A" w:rsidRPr="00D500D5" w:rsidRDefault="0034462A" w:rsidP="0034462A">
      <w:pPr>
        <w:pStyle w:val="ListParagraph"/>
        <w:numPr>
          <w:ilvl w:val="0"/>
          <w:numId w:val="12"/>
        </w:numPr>
        <w:spacing w:after="0" w:line="240" w:lineRule="auto"/>
        <w:rPr>
          <w:rFonts w:cstheme="minorHAnsi"/>
          <w:sz w:val="24"/>
          <w:szCs w:val="24"/>
        </w:rPr>
      </w:pPr>
      <w:r w:rsidRPr="00D500D5">
        <w:rPr>
          <w:rFonts w:cstheme="minorHAnsi"/>
          <w:sz w:val="24"/>
          <w:szCs w:val="24"/>
        </w:rPr>
        <w:t>What methods of involvement does it use? (eg. advisory panel, online, peer researcher)</w:t>
      </w:r>
    </w:p>
    <w:p w14:paraId="2E865F24" w14:textId="77777777" w:rsidR="0034462A" w:rsidRPr="00D500D5" w:rsidRDefault="0034462A" w:rsidP="0034462A">
      <w:pPr>
        <w:pStyle w:val="ListParagraph"/>
        <w:numPr>
          <w:ilvl w:val="0"/>
          <w:numId w:val="12"/>
        </w:numPr>
        <w:spacing w:after="0" w:line="240" w:lineRule="auto"/>
        <w:rPr>
          <w:rFonts w:cstheme="minorHAnsi"/>
          <w:sz w:val="24"/>
          <w:szCs w:val="24"/>
        </w:rPr>
      </w:pPr>
      <w:r w:rsidRPr="00D500D5">
        <w:rPr>
          <w:rFonts w:cstheme="minorHAnsi"/>
          <w:sz w:val="24"/>
          <w:szCs w:val="24"/>
        </w:rPr>
        <w:t>Is it consultation, collaboration or user-led?</w:t>
      </w:r>
    </w:p>
    <w:p w14:paraId="73FCC570" w14:textId="77777777" w:rsidR="0034462A" w:rsidRPr="00D500D5" w:rsidRDefault="0034462A" w:rsidP="0034462A">
      <w:pPr>
        <w:pStyle w:val="ListParagraph"/>
        <w:numPr>
          <w:ilvl w:val="0"/>
          <w:numId w:val="12"/>
        </w:numPr>
        <w:spacing w:after="0" w:line="240" w:lineRule="auto"/>
        <w:rPr>
          <w:rFonts w:cstheme="minorHAnsi"/>
          <w:sz w:val="24"/>
          <w:szCs w:val="24"/>
        </w:rPr>
      </w:pPr>
      <w:r w:rsidRPr="00D500D5">
        <w:rPr>
          <w:rFonts w:cstheme="minorHAnsi"/>
          <w:sz w:val="24"/>
          <w:szCs w:val="24"/>
        </w:rPr>
        <w:t>Who is involved? (eg. patients, carers, academics, clinicians and what health condition/stage of condition (end of life)?)</w:t>
      </w:r>
    </w:p>
    <w:p w14:paraId="432F3FF7" w14:textId="77777777" w:rsidR="0034462A" w:rsidRPr="00D500D5" w:rsidRDefault="0034462A" w:rsidP="0034462A">
      <w:pPr>
        <w:pStyle w:val="ListParagraph"/>
        <w:numPr>
          <w:ilvl w:val="0"/>
          <w:numId w:val="12"/>
        </w:numPr>
        <w:spacing w:after="0" w:line="240" w:lineRule="auto"/>
        <w:rPr>
          <w:rFonts w:cstheme="minorHAnsi"/>
          <w:sz w:val="24"/>
          <w:szCs w:val="24"/>
        </w:rPr>
      </w:pPr>
      <w:r w:rsidRPr="00D500D5">
        <w:rPr>
          <w:rFonts w:cstheme="minorHAnsi"/>
          <w:sz w:val="24"/>
          <w:szCs w:val="24"/>
        </w:rPr>
        <w:t>How long has it been going?</w:t>
      </w:r>
    </w:p>
    <w:p w14:paraId="06B5BE53" w14:textId="77777777" w:rsidR="0034462A" w:rsidRPr="00D500D5" w:rsidRDefault="0034462A" w:rsidP="0034462A">
      <w:pPr>
        <w:spacing w:after="0" w:line="240" w:lineRule="auto"/>
        <w:rPr>
          <w:rFonts w:cstheme="minorHAnsi"/>
          <w:sz w:val="24"/>
          <w:szCs w:val="24"/>
        </w:rPr>
      </w:pPr>
    </w:p>
    <w:p w14:paraId="05533698" w14:textId="77777777" w:rsidR="0034462A" w:rsidRPr="00D500D5" w:rsidRDefault="0034462A" w:rsidP="0034462A">
      <w:pPr>
        <w:spacing w:after="0" w:line="240" w:lineRule="auto"/>
        <w:rPr>
          <w:rFonts w:cstheme="minorHAnsi"/>
          <w:b/>
          <w:bCs/>
          <w:sz w:val="24"/>
          <w:szCs w:val="24"/>
        </w:rPr>
      </w:pPr>
      <w:r w:rsidRPr="00D500D5">
        <w:rPr>
          <w:rFonts w:cstheme="minorHAnsi"/>
          <w:b/>
          <w:bCs/>
          <w:sz w:val="24"/>
          <w:szCs w:val="24"/>
        </w:rPr>
        <w:t>The past:</w:t>
      </w:r>
    </w:p>
    <w:p w14:paraId="646220C9"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How did it start?</w:t>
      </w:r>
    </w:p>
    <w:p w14:paraId="2390A85F"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Prompts:</w:t>
      </w:r>
      <w:r w:rsidRPr="00D500D5">
        <w:rPr>
          <w:rFonts w:cstheme="minorHAnsi"/>
          <w:sz w:val="24"/>
          <w:szCs w:val="24"/>
        </w:rPr>
        <w:tab/>
      </w:r>
    </w:p>
    <w:p w14:paraId="7F9806D2" w14:textId="77777777" w:rsidR="0034462A" w:rsidRPr="00D500D5" w:rsidRDefault="0034462A" w:rsidP="0034462A">
      <w:pPr>
        <w:pStyle w:val="ListParagraph"/>
        <w:numPr>
          <w:ilvl w:val="0"/>
          <w:numId w:val="11"/>
        </w:numPr>
        <w:spacing w:after="0" w:line="240" w:lineRule="auto"/>
        <w:rPr>
          <w:rFonts w:cstheme="minorHAnsi"/>
          <w:sz w:val="24"/>
          <w:szCs w:val="24"/>
        </w:rPr>
      </w:pPr>
      <w:r w:rsidRPr="00D500D5">
        <w:rPr>
          <w:rFonts w:cstheme="minorHAnsi"/>
          <w:sz w:val="24"/>
          <w:szCs w:val="24"/>
        </w:rPr>
        <w:t xml:space="preserve">Was it planned?  </w:t>
      </w:r>
    </w:p>
    <w:p w14:paraId="064A9CFB" w14:textId="77777777" w:rsidR="0034462A" w:rsidRPr="00D500D5" w:rsidRDefault="0034462A" w:rsidP="0034462A">
      <w:pPr>
        <w:pStyle w:val="ListParagraph"/>
        <w:numPr>
          <w:ilvl w:val="0"/>
          <w:numId w:val="11"/>
        </w:numPr>
        <w:spacing w:after="0" w:line="240" w:lineRule="auto"/>
        <w:rPr>
          <w:rFonts w:cstheme="minorHAnsi"/>
          <w:sz w:val="24"/>
          <w:szCs w:val="24"/>
        </w:rPr>
      </w:pPr>
      <w:r w:rsidRPr="00D500D5">
        <w:rPr>
          <w:rFonts w:cstheme="minorHAnsi"/>
          <w:sz w:val="24"/>
          <w:szCs w:val="24"/>
        </w:rPr>
        <w:t>Who was involved in starting it?</w:t>
      </w:r>
    </w:p>
    <w:p w14:paraId="7774F1DE" w14:textId="77777777" w:rsidR="0034462A" w:rsidRPr="00D500D5" w:rsidRDefault="0034462A" w:rsidP="0034462A">
      <w:pPr>
        <w:pStyle w:val="ListParagraph"/>
        <w:numPr>
          <w:ilvl w:val="0"/>
          <w:numId w:val="11"/>
        </w:numPr>
        <w:spacing w:after="0" w:line="240" w:lineRule="auto"/>
        <w:rPr>
          <w:rFonts w:cstheme="minorHAnsi"/>
          <w:sz w:val="24"/>
          <w:szCs w:val="24"/>
        </w:rPr>
      </w:pPr>
      <w:r w:rsidRPr="00D500D5">
        <w:rPr>
          <w:rFonts w:cstheme="minorHAnsi"/>
          <w:sz w:val="24"/>
          <w:szCs w:val="24"/>
        </w:rPr>
        <w:t>Has anything changed? (eg. aims, who is involved)</w:t>
      </w:r>
    </w:p>
    <w:p w14:paraId="5C6FC3B0" w14:textId="77777777" w:rsidR="0034462A" w:rsidRPr="00D500D5" w:rsidRDefault="0034462A" w:rsidP="0034462A">
      <w:pPr>
        <w:pStyle w:val="ListParagraph"/>
        <w:numPr>
          <w:ilvl w:val="0"/>
          <w:numId w:val="11"/>
        </w:numPr>
        <w:spacing w:after="0" w:line="240" w:lineRule="auto"/>
        <w:rPr>
          <w:rFonts w:cstheme="minorHAnsi"/>
          <w:sz w:val="24"/>
          <w:szCs w:val="24"/>
        </w:rPr>
      </w:pPr>
      <w:r w:rsidRPr="00D500D5">
        <w:rPr>
          <w:rFonts w:cstheme="minorHAnsi"/>
          <w:sz w:val="24"/>
          <w:szCs w:val="24"/>
        </w:rPr>
        <w:t>What has changed?  How?  Why?  For the better/worse?</w:t>
      </w:r>
    </w:p>
    <w:p w14:paraId="46B32276" w14:textId="77777777" w:rsidR="0034462A" w:rsidRPr="00D500D5" w:rsidRDefault="0034462A" w:rsidP="0034462A">
      <w:pPr>
        <w:spacing w:after="0" w:line="240" w:lineRule="auto"/>
        <w:rPr>
          <w:rFonts w:cstheme="minorHAnsi"/>
          <w:sz w:val="24"/>
          <w:szCs w:val="24"/>
        </w:rPr>
      </w:pPr>
    </w:p>
    <w:p w14:paraId="613DD571" w14:textId="77777777" w:rsidR="0034462A" w:rsidRPr="00D500D5" w:rsidRDefault="0034462A" w:rsidP="0034462A">
      <w:pPr>
        <w:spacing w:after="0" w:line="240" w:lineRule="auto"/>
        <w:rPr>
          <w:rFonts w:cstheme="minorHAnsi"/>
          <w:b/>
          <w:bCs/>
          <w:sz w:val="24"/>
          <w:szCs w:val="24"/>
        </w:rPr>
      </w:pPr>
      <w:r w:rsidRPr="00D500D5">
        <w:rPr>
          <w:rFonts w:cstheme="minorHAnsi"/>
          <w:b/>
          <w:bCs/>
          <w:sz w:val="24"/>
          <w:szCs w:val="24"/>
        </w:rPr>
        <w:t>The future:</w:t>
      </w:r>
    </w:p>
    <w:p w14:paraId="1C324252"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How would you like to see it in the future?</w:t>
      </w:r>
    </w:p>
    <w:p w14:paraId="4F26F757" w14:textId="77777777" w:rsidR="0034462A" w:rsidRPr="00D500D5" w:rsidRDefault="0034462A" w:rsidP="0034462A">
      <w:pPr>
        <w:spacing w:after="0" w:line="240" w:lineRule="auto"/>
        <w:rPr>
          <w:rFonts w:cstheme="minorHAnsi"/>
          <w:sz w:val="24"/>
          <w:szCs w:val="24"/>
        </w:rPr>
      </w:pPr>
      <w:r w:rsidRPr="00D500D5">
        <w:rPr>
          <w:rFonts w:cstheme="minorHAnsi"/>
          <w:sz w:val="24"/>
          <w:szCs w:val="24"/>
        </w:rPr>
        <w:t>Prompts:</w:t>
      </w:r>
      <w:r w:rsidRPr="00D500D5">
        <w:rPr>
          <w:rFonts w:cstheme="minorHAnsi"/>
          <w:sz w:val="24"/>
          <w:szCs w:val="24"/>
        </w:rPr>
        <w:tab/>
      </w:r>
    </w:p>
    <w:p w14:paraId="24EB9D3F" w14:textId="77777777" w:rsidR="0034462A" w:rsidRPr="00D500D5" w:rsidRDefault="0034462A" w:rsidP="0034462A">
      <w:pPr>
        <w:pStyle w:val="ListParagraph"/>
        <w:numPr>
          <w:ilvl w:val="0"/>
          <w:numId w:val="13"/>
        </w:numPr>
        <w:spacing w:after="0" w:line="240" w:lineRule="auto"/>
        <w:rPr>
          <w:rFonts w:cstheme="minorHAnsi"/>
          <w:sz w:val="24"/>
          <w:szCs w:val="24"/>
        </w:rPr>
      </w:pPr>
      <w:r w:rsidRPr="00D500D5">
        <w:rPr>
          <w:rFonts w:cstheme="minorHAnsi"/>
          <w:sz w:val="24"/>
          <w:szCs w:val="24"/>
        </w:rPr>
        <w:t xml:space="preserve">With the benefit of hindsight, what would you change/do differently?  </w:t>
      </w:r>
      <w:r>
        <w:rPr>
          <w:rFonts w:cstheme="minorHAnsi"/>
          <w:sz w:val="24"/>
          <w:szCs w:val="24"/>
        </w:rPr>
        <w:t>Why?</w:t>
      </w:r>
    </w:p>
    <w:p w14:paraId="7DFC4F27" w14:textId="77777777" w:rsidR="0034462A" w:rsidRDefault="0034462A" w:rsidP="0034462A">
      <w:pPr>
        <w:pStyle w:val="ListParagraph"/>
        <w:numPr>
          <w:ilvl w:val="0"/>
          <w:numId w:val="13"/>
        </w:numPr>
        <w:spacing w:after="0" w:line="240" w:lineRule="auto"/>
        <w:rPr>
          <w:rFonts w:cstheme="minorHAnsi"/>
          <w:sz w:val="24"/>
          <w:szCs w:val="24"/>
        </w:rPr>
      </w:pPr>
      <w:r w:rsidRPr="00D500D5">
        <w:rPr>
          <w:rFonts w:cstheme="minorHAnsi"/>
          <w:sz w:val="24"/>
          <w:szCs w:val="24"/>
        </w:rPr>
        <w:t>How could involvement in the CSS be improved or developed in the future?</w:t>
      </w:r>
    </w:p>
    <w:p w14:paraId="53758021" w14:textId="77777777" w:rsidR="0034462A" w:rsidRPr="00D500D5" w:rsidRDefault="0034462A" w:rsidP="0034462A">
      <w:pPr>
        <w:pStyle w:val="ListParagraph"/>
        <w:spacing w:after="0" w:line="240" w:lineRule="auto"/>
        <w:rPr>
          <w:rFonts w:cstheme="minorHAnsi"/>
          <w:sz w:val="24"/>
          <w:szCs w:val="24"/>
        </w:rPr>
      </w:pPr>
    </w:p>
    <w:p w14:paraId="5DC160A8" w14:textId="77777777" w:rsidR="0034462A" w:rsidRPr="00D500D5" w:rsidRDefault="0034462A" w:rsidP="0034462A">
      <w:pPr>
        <w:spacing w:after="0" w:line="240" w:lineRule="auto"/>
        <w:rPr>
          <w:rFonts w:cstheme="minorHAnsi"/>
          <w:b/>
          <w:sz w:val="24"/>
          <w:szCs w:val="24"/>
        </w:rPr>
      </w:pPr>
      <w:r w:rsidRPr="00D500D5">
        <w:rPr>
          <w:rFonts w:cstheme="minorHAnsi"/>
          <w:b/>
          <w:sz w:val="24"/>
          <w:szCs w:val="24"/>
        </w:rPr>
        <w:t>General prompts – use at any time:</w:t>
      </w:r>
    </w:p>
    <w:p w14:paraId="5EA5F1BC" w14:textId="77777777" w:rsidR="0034462A" w:rsidRPr="00D500D5" w:rsidRDefault="0034462A" w:rsidP="0034462A">
      <w:pPr>
        <w:numPr>
          <w:ilvl w:val="0"/>
          <w:numId w:val="8"/>
        </w:numPr>
        <w:spacing w:after="0" w:line="240" w:lineRule="auto"/>
        <w:rPr>
          <w:rFonts w:cstheme="minorHAnsi"/>
          <w:sz w:val="24"/>
          <w:szCs w:val="24"/>
        </w:rPr>
      </w:pPr>
      <w:r w:rsidRPr="00D500D5">
        <w:rPr>
          <w:rFonts w:cstheme="minorHAnsi"/>
          <w:sz w:val="24"/>
          <w:szCs w:val="24"/>
        </w:rPr>
        <w:t xml:space="preserve">What was that like for you?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1F3797EF" w14:textId="77777777" w:rsidR="0034462A" w:rsidRPr="00D500D5" w:rsidRDefault="0034462A" w:rsidP="0034462A">
      <w:pPr>
        <w:numPr>
          <w:ilvl w:val="0"/>
          <w:numId w:val="8"/>
        </w:numPr>
        <w:spacing w:after="0" w:line="240" w:lineRule="auto"/>
        <w:rPr>
          <w:rFonts w:cstheme="minorHAnsi"/>
          <w:sz w:val="24"/>
          <w:szCs w:val="24"/>
        </w:rPr>
      </w:pPr>
      <w:r w:rsidRPr="00D500D5">
        <w:rPr>
          <w:rFonts w:cstheme="minorHAnsi"/>
          <w:sz w:val="24"/>
          <w:szCs w:val="24"/>
        </w:rPr>
        <w:t xml:space="preserve">Can you tell me anything more about that?  </w:t>
      </w:r>
    </w:p>
    <w:p w14:paraId="32CC6F1C" w14:textId="77777777" w:rsidR="0034462A" w:rsidRPr="00D500D5" w:rsidRDefault="0034462A" w:rsidP="0034462A">
      <w:pPr>
        <w:numPr>
          <w:ilvl w:val="0"/>
          <w:numId w:val="8"/>
        </w:numPr>
        <w:spacing w:after="0" w:line="240" w:lineRule="auto"/>
        <w:rPr>
          <w:rFonts w:cstheme="minorHAnsi"/>
          <w:sz w:val="24"/>
          <w:szCs w:val="24"/>
        </w:rPr>
      </w:pPr>
      <w:r w:rsidRPr="00D500D5">
        <w:rPr>
          <w:rFonts w:cstheme="minorHAnsi"/>
          <w:sz w:val="24"/>
          <w:szCs w:val="24"/>
        </w:rPr>
        <w:t xml:space="preserve">And then what happened?  </w:t>
      </w:r>
    </w:p>
    <w:p w14:paraId="67CF635B" w14:textId="77777777" w:rsidR="0034462A" w:rsidRPr="00D500D5" w:rsidRDefault="0034462A" w:rsidP="0034462A">
      <w:pPr>
        <w:numPr>
          <w:ilvl w:val="0"/>
          <w:numId w:val="8"/>
        </w:numPr>
        <w:spacing w:after="0" w:line="240" w:lineRule="auto"/>
        <w:rPr>
          <w:rFonts w:cstheme="minorHAnsi"/>
          <w:sz w:val="24"/>
          <w:szCs w:val="24"/>
        </w:rPr>
      </w:pPr>
      <w:bookmarkStart w:id="479" w:name="_Hlk152857528"/>
      <w:r w:rsidRPr="00D500D5">
        <w:rPr>
          <w:rFonts w:cstheme="minorHAnsi"/>
          <w:sz w:val="24"/>
          <w:szCs w:val="24"/>
        </w:rPr>
        <w:t xml:space="preserve">Is there anything else you’d like to add?  </w:t>
      </w:r>
    </w:p>
    <w:bookmarkEnd w:id="479"/>
    <w:p w14:paraId="1A238043" w14:textId="77777777" w:rsidR="0034462A" w:rsidRPr="00D500D5" w:rsidRDefault="0034462A" w:rsidP="0034462A">
      <w:pPr>
        <w:numPr>
          <w:ilvl w:val="0"/>
          <w:numId w:val="8"/>
        </w:numPr>
        <w:spacing w:after="0" w:line="240" w:lineRule="auto"/>
        <w:rPr>
          <w:rFonts w:cstheme="minorHAnsi"/>
          <w:sz w:val="24"/>
          <w:szCs w:val="24"/>
        </w:rPr>
      </w:pPr>
      <w:r w:rsidRPr="00D500D5">
        <w:rPr>
          <w:rFonts w:cstheme="minorHAnsi"/>
          <w:sz w:val="24"/>
          <w:szCs w:val="24"/>
        </w:rPr>
        <w:t>Have you mentioned everything you’d like to?</w:t>
      </w:r>
    </w:p>
    <w:p w14:paraId="7405BDF5" w14:textId="10BD34BA" w:rsidR="00012F85" w:rsidRPr="00F01E92" w:rsidRDefault="00012F85" w:rsidP="00012F85">
      <w:pPr>
        <w:pStyle w:val="BodyText"/>
        <w:rPr>
          <w:rFonts w:asciiTheme="minorHAnsi" w:hAnsiTheme="minorHAnsi" w:cstheme="minorHAnsi"/>
          <w:b/>
          <w:bCs/>
          <w:sz w:val="24"/>
          <w:szCs w:val="24"/>
        </w:rPr>
      </w:pPr>
      <w:bookmarkStart w:id="480" w:name="Appendix12"/>
      <w:r w:rsidRPr="00F01E92">
        <w:rPr>
          <w:rFonts w:asciiTheme="minorHAnsi" w:hAnsiTheme="minorHAnsi" w:cstheme="minorHAnsi"/>
          <w:b/>
          <w:bCs/>
          <w:noProof/>
          <w:sz w:val="24"/>
          <w:szCs w:val="24"/>
        </w:rPr>
        <w:lastRenderedPageBreak/>
        <w:drawing>
          <wp:anchor distT="0" distB="0" distL="114300" distR="114300" simplePos="0" relativeHeight="251789312" behindDoc="0" locked="0" layoutInCell="1" allowOverlap="1" wp14:anchorId="0AEE4B83" wp14:editId="72D3A299">
            <wp:simplePos x="0" y="0"/>
            <wp:positionH relativeFrom="column">
              <wp:posOffset>67310</wp:posOffset>
            </wp:positionH>
            <wp:positionV relativeFrom="paragraph">
              <wp:posOffset>282701</wp:posOffset>
            </wp:positionV>
            <wp:extent cx="1899277" cy="762761"/>
            <wp:effectExtent l="0" t="0" r="6350" b="0"/>
            <wp:wrapSquare wrapText="bothSides"/>
            <wp:docPr id="441722534" name="Image 1" descr="A close-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722534" name="Image 1" descr="A close-up of a logo&#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899277" cy="762761"/>
                    </a:xfrm>
                    <a:prstGeom prst="rect">
                      <a:avLst/>
                    </a:prstGeom>
                  </pic:spPr>
                </pic:pic>
              </a:graphicData>
            </a:graphic>
          </wp:anchor>
        </w:drawing>
      </w:r>
      <w:r w:rsidRPr="00F01E92">
        <w:rPr>
          <w:rFonts w:asciiTheme="minorHAnsi" w:hAnsiTheme="minorHAnsi" w:cstheme="minorHAnsi"/>
          <w:b/>
          <w:bCs/>
          <w:sz w:val="24"/>
          <w:szCs w:val="24"/>
        </w:rPr>
        <w:t>Appendix 1</w:t>
      </w:r>
      <w:r w:rsidR="0034462A">
        <w:rPr>
          <w:rFonts w:asciiTheme="minorHAnsi" w:hAnsiTheme="minorHAnsi" w:cstheme="minorHAnsi"/>
          <w:b/>
          <w:bCs/>
          <w:sz w:val="24"/>
          <w:szCs w:val="24"/>
        </w:rPr>
        <w:t>2</w:t>
      </w:r>
      <w:r w:rsidRPr="00F01E92">
        <w:rPr>
          <w:rFonts w:asciiTheme="minorHAnsi" w:hAnsiTheme="minorHAnsi" w:cstheme="minorHAnsi"/>
          <w:b/>
          <w:bCs/>
          <w:sz w:val="24"/>
          <w:szCs w:val="24"/>
        </w:rPr>
        <w:t>. Ethics approval letter, 10 September 2019</w:t>
      </w:r>
      <w:bookmarkEnd w:id="480"/>
      <w:r w:rsidRPr="00F01E92">
        <w:rPr>
          <w:rFonts w:asciiTheme="minorHAnsi" w:hAnsiTheme="minorHAnsi" w:cstheme="minorHAnsi"/>
          <w:b/>
          <w:bCs/>
          <w:sz w:val="24"/>
          <w:szCs w:val="24"/>
        </w:rPr>
        <w:br w:type="textWrapping" w:clear="all"/>
      </w:r>
    </w:p>
    <w:p w14:paraId="1B5546F5" w14:textId="77777777" w:rsidR="00012F85" w:rsidRDefault="00012F85" w:rsidP="00012F85">
      <w:pPr>
        <w:pStyle w:val="BodyText"/>
        <w:spacing w:before="27"/>
        <w:ind w:left="0"/>
        <w:rPr>
          <w:rFonts w:ascii="Times New Roman"/>
        </w:rPr>
      </w:pPr>
    </w:p>
    <w:p w14:paraId="318FEEA9" w14:textId="77777777" w:rsidR="00012F85" w:rsidRDefault="00012F85" w:rsidP="00012F85">
      <w:pPr>
        <w:pStyle w:val="BodyText"/>
        <w:spacing w:before="27"/>
        <w:ind w:left="0"/>
        <w:rPr>
          <w:rFonts w:ascii="Times New Roman"/>
        </w:rPr>
      </w:pPr>
    </w:p>
    <w:p w14:paraId="79C39212" w14:textId="77777777" w:rsidR="00012F85" w:rsidRDefault="00012F85" w:rsidP="00012F85">
      <w:pPr>
        <w:pStyle w:val="BodyText"/>
        <w:spacing w:before="27"/>
        <w:ind w:left="0"/>
        <w:rPr>
          <w:rFonts w:ascii="Times New Roman"/>
        </w:rPr>
      </w:pPr>
    </w:p>
    <w:p w14:paraId="5EC7C415" w14:textId="77777777" w:rsidR="00012F85" w:rsidRDefault="00012F85" w:rsidP="00012F85">
      <w:pPr>
        <w:pStyle w:val="BodyText"/>
        <w:spacing w:before="27"/>
        <w:ind w:left="0"/>
        <w:rPr>
          <w:rFonts w:ascii="Times New Roman"/>
        </w:rPr>
      </w:pPr>
    </w:p>
    <w:p w14:paraId="30BA4A19" w14:textId="77777777" w:rsidR="00012F85" w:rsidRDefault="00012F85" w:rsidP="00012F85">
      <w:pPr>
        <w:pStyle w:val="BodyText"/>
        <w:spacing w:before="27"/>
        <w:ind w:left="0"/>
        <w:rPr>
          <w:rFonts w:ascii="Times New Roman"/>
        </w:rPr>
      </w:pPr>
    </w:p>
    <w:p w14:paraId="75B96D35" w14:textId="77777777" w:rsidR="00012F85" w:rsidRDefault="00012F85" w:rsidP="00012F85">
      <w:pPr>
        <w:pStyle w:val="BodyText"/>
        <w:spacing w:before="27"/>
        <w:ind w:left="0"/>
        <w:rPr>
          <w:rFonts w:ascii="Times New Roman"/>
        </w:rPr>
      </w:pPr>
    </w:p>
    <w:p w14:paraId="659F7912" w14:textId="77777777" w:rsidR="00012F85" w:rsidRPr="00E753D2" w:rsidRDefault="00012F85" w:rsidP="00012F85">
      <w:pPr>
        <w:pStyle w:val="BodyText"/>
        <w:spacing w:line="249" w:lineRule="auto"/>
        <w:ind w:right="6803"/>
        <w:rPr>
          <w:rFonts w:asciiTheme="minorHAnsi" w:hAnsiTheme="minorHAnsi" w:cstheme="minorHAnsi"/>
        </w:rPr>
      </w:pPr>
      <w:r w:rsidRPr="00E753D2">
        <w:rPr>
          <w:rFonts w:asciiTheme="minorHAnsi" w:hAnsiTheme="minorHAnsi" w:cstheme="minorHAnsi"/>
          <w:w w:val="120"/>
        </w:rPr>
        <w:t>Downloaded:</w:t>
      </w:r>
      <w:r w:rsidRPr="00E753D2">
        <w:rPr>
          <w:rFonts w:asciiTheme="minorHAnsi" w:hAnsiTheme="minorHAnsi" w:cstheme="minorHAnsi"/>
          <w:spacing w:val="-12"/>
          <w:w w:val="120"/>
        </w:rPr>
        <w:t xml:space="preserve"> </w:t>
      </w:r>
      <w:r w:rsidRPr="00E753D2">
        <w:rPr>
          <w:rFonts w:asciiTheme="minorHAnsi" w:hAnsiTheme="minorHAnsi" w:cstheme="minorHAnsi"/>
          <w:w w:val="120"/>
        </w:rPr>
        <w:t xml:space="preserve">28/02/2020 </w:t>
      </w:r>
      <w:r w:rsidRPr="00E753D2">
        <w:rPr>
          <w:rFonts w:asciiTheme="minorHAnsi" w:hAnsiTheme="minorHAnsi" w:cstheme="minorHAnsi"/>
          <w:w w:val="125"/>
        </w:rPr>
        <w:t>Approved: 10/09/2019</w:t>
      </w:r>
    </w:p>
    <w:p w14:paraId="31F49A41" w14:textId="77777777" w:rsidR="00012F85" w:rsidRPr="00E753D2" w:rsidRDefault="00012F85" w:rsidP="00012F85">
      <w:pPr>
        <w:pStyle w:val="BodyText"/>
        <w:spacing w:before="161"/>
        <w:ind w:left="0"/>
        <w:rPr>
          <w:rFonts w:asciiTheme="minorHAnsi" w:hAnsiTheme="minorHAnsi" w:cstheme="minorHAnsi"/>
        </w:rPr>
      </w:pPr>
    </w:p>
    <w:p w14:paraId="0FCE8CFA" w14:textId="77777777" w:rsidR="00012F85" w:rsidRPr="00E753D2" w:rsidRDefault="00012F85" w:rsidP="00012F85">
      <w:pPr>
        <w:pStyle w:val="BodyText"/>
        <w:rPr>
          <w:rFonts w:asciiTheme="minorHAnsi" w:hAnsiTheme="minorHAnsi" w:cstheme="minorHAnsi"/>
        </w:rPr>
      </w:pPr>
      <w:r w:rsidRPr="00E753D2">
        <w:rPr>
          <w:rFonts w:asciiTheme="minorHAnsi" w:hAnsiTheme="minorHAnsi" w:cstheme="minorHAnsi"/>
          <w:w w:val="125"/>
        </w:rPr>
        <w:t>Eleni</w:t>
      </w:r>
      <w:r w:rsidRPr="00E753D2">
        <w:rPr>
          <w:rFonts w:asciiTheme="minorHAnsi" w:hAnsiTheme="minorHAnsi" w:cstheme="minorHAnsi"/>
          <w:spacing w:val="-11"/>
          <w:w w:val="125"/>
        </w:rPr>
        <w:t xml:space="preserve"> </w:t>
      </w:r>
      <w:r w:rsidRPr="00E753D2">
        <w:rPr>
          <w:rFonts w:asciiTheme="minorHAnsi" w:hAnsiTheme="minorHAnsi" w:cstheme="minorHAnsi"/>
          <w:spacing w:val="-2"/>
          <w:w w:val="125"/>
        </w:rPr>
        <w:t>Chambers</w:t>
      </w:r>
    </w:p>
    <w:p w14:paraId="020312BD" w14:textId="77777777" w:rsidR="00012F85" w:rsidRPr="00E753D2" w:rsidRDefault="00012F85" w:rsidP="00012F85">
      <w:pPr>
        <w:pStyle w:val="BodyText"/>
        <w:spacing w:before="7" w:line="249" w:lineRule="auto"/>
        <w:ind w:right="3968"/>
        <w:rPr>
          <w:rFonts w:asciiTheme="minorHAnsi" w:hAnsiTheme="minorHAnsi" w:cstheme="minorHAnsi"/>
        </w:rPr>
      </w:pPr>
      <w:r w:rsidRPr="00E753D2">
        <w:rPr>
          <w:rFonts w:asciiTheme="minorHAnsi" w:hAnsiTheme="minorHAnsi" w:cstheme="minorHAnsi"/>
          <w:spacing w:val="-2"/>
          <w:w w:val="125"/>
        </w:rPr>
        <w:t>Registration</w:t>
      </w:r>
      <w:r w:rsidRPr="00E753D2">
        <w:rPr>
          <w:rFonts w:asciiTheme="minorHAnsi" w:hAnsiTheme="minorHAnsi" w:cstheme="minorHAnsi"/>
          <w:spacing w:val="-5"/>
          <w:w w:val="125"/>
        </w:rPr>
        <w:t xml:space="preserve"> </w:t>
      </w:r>
      <w:r w:rsidRPr="00E753D2">
        <w:rPr>
          <w:rFonts w:asciiTheme="minorHAnsi" w:hAnsiTheme="minorHAnsi" w:cstheme="minorHAnsi"/>
          <w:spacing w:val="-2"/>
          <w:w w:val="125"/>
        </w:rPr>
        <w:t>number:</w:t>
      </w:r>
      <w:r w:rsidRPr="00E753D2">
        <w:rPr>
          <w:rFonts w:asciiTheme="minorHAnsi" w:hAnsiTheme="minorHAnsi" w:cstheme="minorHAnsi"/>
          <w:spacing w:val="-5"/>
          <w:w w:val="125"/>
        </w:rPr>
        <w:t xml:space="preserve"> </w:t>
      </w:r>
      <w:r w:rsidRPr="00E753D2">
        <w:rPr>
          <w:rFonts w:asciiTheme="minorHAnsi" w:hAnsiTheme="minorHAnsi" w:cstheme="minorHAnsi"/>
          <w:spacing w:val="-2"/>
          <w:w w:val="125"/>
        </w:rPr>
        <w:t xml:space="preserve">160109946 </w:t>
      </w:r>
      <w:r w:rsidRPr="00E753D2">
        <w:rPr>
          <w:rFonts w:asciiTheme="minorHAnsi" w:hAnsiTheme="minorHAnsi" w:cstheme="minorHAnsi"/>
          <w:w w:val="125"/>
        </w:rPr>
        <w:t>School</w:t>
      </w:r>
      <w:r w:rsidRPr="00E753D2">
        <w:rPr>
          <w:rFonts w:asciiTheme="minorHAnsi" w:hAnsiTheme="minorHAnsi" w:cstheme="minorHAnsi"/>
          <w:spacing w:val="-15"/>
          <w:w w:val="125"/>
        </w:rPr>
        <w:t xml:space="preserve"> </w:t>
      </w:r>
      <w:r w:rsidRPr="00E753D2">
        <w:rPr>
          <w:rFonts w:asciiTheme="minorHAnsi" w:hAnsiTheme="minorHAnsi" w:cstheme="minorHAnsi"/>
          <w:w w:val="125"/>
        </w:rPr>
        <w:t>of</w:t>
      </w:r>
      <w:r w:rsidRPr="00E753D2">
        <w:rPr>
          <w:rFonts w:asciiTheme="minorHAnsi" w:hAnsiTheme="minorHAnsi" w:cstheme="minorHAnsi"/>
          <w:spacing w:val="-15"/>
          <w:w w:val="125"/>
        </w:rPr>
        <w:t xml:space="preserve"> </w:t>
      </w:r>
      <w:r w:rsidRPr="00E753D2">
        <w:rPr>
          <w:rFonts w:asciiTheme="minorHAnsi" w:hAnsiTheme="minorHAnsi" w:cstheme="minorHAnsi"/>
          <w:w w:val="125"/>
        </w:rPr>
        <w:t>Nursing</w:t>
      </w:r>
      <w:r w:rsidRPr="00E753D2">
        <w:rPr>
          <w:rFonts w:asciiTheme="minorHAnsi" w:hAnsiTheme="minorHAnsi" w:cstheme="minorHAnsi"/>
          <w:spacing w:val="-15"/>
          <w:w w:val="125"/>
        </w:rPr>
        <w:t xml:space="preserve"> </w:t>
      </w:r>
      <w:r w:rsidRPr="00E753D2">
        <w:rPr>
          <w:rFonts w:asciiTheme="minorHAnsi" w:hAnsiTheme="minorHAnsi" w:cstheme="minorHAnsi"/>
          <w:w w:val="125"/>
        </w:rPr>
        <w:t>and</w:t>
      </w:r>
      <w:r w:rsidRPr="00E753D2">
        <w:rPr>
          <w:rFonts w:asciiTheme="minorHAnsi" w:hAnsiTheme="minorHAnsi" w:cstheme="minorHAnsi"/>
          <w:spacing w:val="-15"/>
          <w:w w:val="125"/>
        </w:rPr>
        <w:t xml:space="preserve"> </w:t>
      </w:r>
      <w:r w:rsidRPr="00E753D2">
        <w:rPr>
          <w:rFonts w:asciiTheme="minorHAnsi" w:hAnsiTheme="minorHAnsi" w:cstheme="minorHAnsi"/>
          <w:w w:val="125"/>
        </w:rPr>
        <w:t>Midwifery Programme: PhD</w:t>
      </w:r>
    </w:p>
    <w:p w14:paraId="4AF28DD0" w14:textId="77777777" w:rsidR="00012F85" w:rsidRPr="00E753D2" w:rsidRDefault="00012F85" w:rsidP="00012F85">
      <w:pPr>
        <w:pStyle w:val="BodyText"/>
        <w:spacing w:before="159"/>
        <w:ind w:left="0"/>
        <w:rPr>
          <w:rFonts w:asciiTheme="minorHAnsi" w:hAnsiTheme="minorHAnsi" w:cstheme="minorHAnsi"/>
        </w:rPr>
      </w:pPr>
    </w:p>
    <w:p w14:paraId="56374466" w14:textId="77777777" w:rsidR="00012F85" w:rsidRPr="00E753D2" w:rsidRDefault="00012F85" w:rsidP="00012F85">
      <w:pPr>
        <w:pStyle w:val="BodyText"/>
        <w:spacing w:before="1"/>
        <w:rPr>
          <w:rFonts w:asciiTheme="minorHAnsi" w:hAnsiTheme="minorHAnsi" w:cstheme="minorHAnsi"/>
        </w:rPr>
      </w:pPr>
      <w:r w:rsidRPr="00E753D2">
        <w:rPr>
          <w:rFonts w:asciiTheme="minorHAnsi" w:hAnsiTheme="minorHAnsi" w:cstheme="minorHAnsi"/>
          <w:w w:val="115"/>
        </w:rPr>
        <w:t>Dear</w:t>
      </w:r>
      <w:r w:rsidRPr="00E753D2">
        <w:rPr>
          <w:rFonts w:asciiTheme="minorHAnsi" w:hAnsiTheme="minorHAnsi" w:cstheme="minorHAnsi"/>
          <w:spacing w:val="-4"/>
          <w:w w:val="115"/>
        </w:rPr>
        <w:t xml:space="preserve"> </w:t>
      </w:r>
      <w:r w:rsidRPr="00E753D2">
        <w:rPr>
          <w:rFonts w:asciiTheme="minorHAnsi" w:hAnsiTheme="minorHAnsi" w:cstheme="minorHAnsi"/>
          <w:spacing w:val="-2"/>
          <w:w w:val="120"/>
        </w:rPr>
        <w:t>Eleni</w:t>
      </w:r>
    </w:p>
    <w:p w14:paraId="2147D3C0" w14:textId="77777777" w:rsidR="00012F85" w:rsidRPr="00E753D2" w:rsidRDefault="00012F85" w:rsidP="00012F85">
      <w:pPr>
        <w:pStyle w:val="BodyText"/>
        <w:spacing w:before="169"/>
        <w:ind w:left="0"/>
        <w:rPr>
          <w:rFonts w:asciiTheme="minorHAnsi" w:hAnsiTheme="minorHAnsi" w:cstheme="minorHAnsi"/>
        </w:rPr>
      </w:pPr>
    </w:p>
    <w:p w14:paraId="5B93264B" w14:textId="77777777" w:rsidR="00012F85" w:rsidRPr="00E753D2" w:rsidRDefault="00012F85" w:rsidP="00012F85">
      <w:pPr>
        <w:spacing w:before="1"/>
        <w:ind w:left="106"/>
        <w:rPr>
          <w:rFonts w:cstheme="minorHAnsi"/>
          <w:sz w:val="17"/>
        </w:rPr>
      </w:pPr>
      <w:r w:rsidRPr="00E753D2">
        <w:rPr>
          <w:rFonts w:cstheme="minorHAnsi"/>
          <w:b/>
          <w:w w:val="115"/>
          <w:sz w:val="17"/>
        </w:rPr>
        <w:t>PROJECT</w:t>
      </w:r>
      <w:r w:rsidRPr="00E753D2">
        <w:rPr>
          <w:rFonts w:cstheme="minorHAnsi"/>
          <w:b/>
          <w:spacing w:val="13"/>
          <w:w w:val="115"/>
          <w:sz w:val="17"/>
        </w:rPr>
        <w:t xml:space="preserve"> </w:t>
      </w:r>
      <w:r w:rsidRPr="00E753D2">
        <w:rPr>
          <w:rFonts w:cstheme="minorHAnsi"/>
          <w:b/>
          <w:w w:val="115"/>
          <w:sz w:val="17"/>
        </w:rPr>
        <w:t>TITLE:</w:t>
      </w:r>
      <w:r w:rsidRPr="00E753D2">
        <w:rPr>
          <w:rFonts w:cstheme="minorHAnsi"/>
          <w:b/>
          <w:spacing w:val="-3"/>
          <w:w w:val="115"/>
          <w:sz w:val="17"/>
        </w:rPr>
        <w:t xml:space="preserve"> </w:t>
      </w:r>
      <w:r w:rsidRPr="00E753D2">
        <w:rPr>
          <w:rFonts w:cstheme="minorHAnsi"/>
          <w:w w:val="115"/>
          <w:sz w:val="17"/>
        </w:rPr>
        <w:t>Patient</w:t>
      </w:r>
      <w:r w:rsidRPr="00E753D2">
        <w:rPr>
          <w:rFonts w:cstheme="minorHAnsi"/>
          <w:spacing w:val="6"/>
          <w:w w:val="115"/>
          <w:sz w:val="17"/>
        </w:rPr>
        <w:t xml:space="preserve"> </w:t>
      </w:r>
      <w:r w:rsidRPr="00E753D2">
        <w:rPr>
          <w:rFonts w:cstheme="minorHAnsi"/>
          <w:w w:val="115"/>
          <w:sz w:val="17"/>
        </w:rPr>
        <w:t>and</w:t>
      </w:r>
      <w:r w:rsidRPr="00E753D2">
        <w:rPr>
          <w:rFonts w:cstheme="minorHAnsi"/>
          <w:spacing w:val="6"/>
          <w:w w:val="115"/>
          <w:sz w:val="17"/>
        </w:rPr>
        <w:t xml:space="preserve"> </w:t>
      </w:r>
      <w:r w:rsidRPr="00E753D2">
        <w:rPr>
          <w:rFonts w:cstheme="minorHAnsi"/>
          <w:w w:val="115"/>
          <w:sz w:val="17"/>
        </w:rPr>
        <w:t>carer</w:t>
      </w:r>
      <w:r w:rsidRPr="00E753D2">
        <w:rPr>
          <w:rFonts w:cstheme="minorHAnsi"/>
          <w:spacing w:val="7"/>
          <w:w w:val="115"/>
          <w:sz w:val="17"/>
        </w:rPr>
        <w:t xml:space="preserve"> </w:t>
      </w:r>
      <w:r w:rsidRPr="00E753D2">
        <w:rPr>
          <w:rFonts w:cstheme="minorHAnsi"/>
          <w:w w:val="115"/>
          <w:sz w:val="17"/>
        </w:rPr>
        <w:t>involvement</w:t>
      </w:r>
      <w:r w:rsidRPr="00E753D2">
        <w:rPr>
          <w:rFonts w:cstheme="minorHAnsi"/>
          <w:spacing w:val="6"/>
          <w:w w:val="115"/>
          <w:sz w:val="17"/>
        </w:rPr>
        <w:t xml:space="preserve"> </w:t>
      </w:r>
      <w:r w:rsidRPr="00E753D2">
        <w:rPr>
          <w:rFonts w:cstheme="minorHAnsi"/>
          <w:w w:val="115"/>
          <w:sz w:val="17"/>
        </w:rPr>
        <w:t>in</w:t>
      </w:r>
      <w:r w:rsidRPr="00E753D2">
        <w:rPr>
          <w:rFonts w:cstheme="minorHAnsi"/>
          <w:spacing w:val="6"/>
          <w:w w:val="115"/>
          <w:sz w:val="17"/>
        </w:rPr>
        <w:t xml:space="preserve"> </w:t>
      </w:r>
      <w:r w:rsidRPr="00E753D2">
        <w:rPr>
          <w:rFonts w:cstheme="minorHAnsi"/>
          <w:w w:val="115"/>
          <w:sz w:val="17"/>
        </w:rPr>
        <w:t>palliative</w:t>
      </w:r>
      <w:r w:rsidRPr="00E753D2">
        <w:rPr>
          <w:rFonts w:cstheme="minorHAnsi"/>
          <w:spacing w:val="6"/>
          <w:w w:val="115"/>
          <w:sz w:val="17"/>
        </w:rPr>
        <w:t xml:space="preserve"> </w:t>
      </w:r>
      <w:r w:rsidRPr="00E753D2">
        <w:rPr>
          <w:rFonts w:cstheme="minorHAnsi"/>
          <w:w w:val="115"/>
          <w:sz w:val="17"/>
        </w:rPr>
        <w:t>care</w:t>
      </w:r>
      <w:r w:rsidRPr="00E753D2">
        <w:rPr>
          <w:rFonts w:cstheme="minorHAnsi"/>
          <w:spacing w:val="7"/>
          <w:w w:val="115"/>
          <w:sz w:val="17"/>
        </w:rPr>
        <w:t xml:space="preserve"> </w:t>
      </w:r>
      <w:r w:rsidRPr="00E753D2">
        <w:rPr>
          <w:rFonts w:cstheme="minorHAnsi"/>
          <w:spacing w:val="-2"/>
          <w:w w:val="115"/>
          <w:sz w:val="17"/>
        </w:rPr>
        <w:t>research</w:t>
      </w:r>
    </w:p>
    <w:p w14:paraId="3730F845" w14:textId="77777777" w:rsidR="00012F85" w:rsidRPr="00E753D2" w:rsidRDefault="00012F85" w:rsidP="00012F85">
      <w:pPr>
        <w:spacing w:before="6"/>
        <w:ind w:left="106"/>
        <w:rPr>
          <w:rFonts w:cstheme="minorHAnsi"/>
          <w:sz w:val="17"/>
        </w:rPr>
      </w:pPr>
      <w:r w:rsidRPr="00E753D2">
        <w:rPr>
          <w:rFonts w:cstheme="minorHAnsi"/>
          <w:b/>
          <w:w w:val="110"/>
          <w:sz w:val="17"/>
        </w:rPr>
        <w:t>APPLICATION:</w:t>
      </w:r>
      <w:r w:rsidRPr="00E753D2">
        <w:rPr>
          <w:rFonts w:cstheme="minorHAnsi"/>
          <w:b/>
          <w:spacing w:val="-10"/>
          <w:w w:val="110"/>
          <w:sz w:val="17"/>
        </w:rPr>
        <w:t xml:space="preserve"> </w:t>
      </w:r>
      <w:r w:rsidRPr="00E753D2">
        <w:rPr>
          <w:rFonts w:cstheme="minorHAnsi"/>
          <w:w w:val="110"/>
          <w:sz w:val="17"/>
        </w:rPr>
        <w:t>Reference</w:t>
      </w:r>
      <w:r w:rsidRPr="00E753D2">
        <w:rPr>
          <w:rFonts w:cstheme="minorHAnsi"/>
          <w:spacing w:val="-6"/>
          <w:w w:val="110"/>
          <w:sz w:val="17"/>
        </w:rPr>
        <w:t xml:space="preserve"> </w:t>
      </w:r>
      <w:r w:rsidRPr="00E753D2">
        <w:rPr>
          <w:rFonts w:cstheme="minorHAnsi"/>
          <w:w w:val="110"/>
          <w:sz w:val="17"/>
        </w:rPr>
        <w:t>Number</w:t>
      </w:r>
      <w:r w:rsidRPr="00E753D2">
        <w:rPr>
          <w:rFonts w:cstheme="minorHAnsi"/>
          <w:spacing w:val="-5"/>
          <w:w w:val="110"/>
          <w:sz w:val="17"/>
        </w:rPr>
        <w:t xml:space="preserve"> </w:t>
      </w:r>
      <w:r w:rsidRPr="00E753D2">
        <w:rPr>
          <w:rFonts w:cstheme="minorHAnsi"/>
          <w:spacing w:val="-2"/>
          <w:w w:val="110"/>
          <w:sz w:val="17"/>
        </w:rPr>
        <w:t>030707</w:t>
      </w:r>
    </w:p>
    <w:p w14:paraId="6CB12D8E" w14:textId="77777777" w:rsidR="00012F85" w:rsidRDefault="00012F85" w:rsidP="00012F85">
      <w:pPr>
        <w:pStyle w:val="BodyText"/>
        <w:spacing w:before="175" w:line="249" w:lineRule="auto"/>
        <w:ind w:right="-1"/>
        <w:rPr>
          <w:rFonts w:asciiTheme="minorHAnsi" w:hAnsiTheme="minorHAnsi" w:cstheme="minorHAnsi"/>
          <w:w w:val="120"/>
        </w:rPr>
      </w:pPr>
      <w:r w:rsidRPr="00E753D2">
        <w:rPr>
          <w:rFonts w:asciiTheme="minorHAnsi" w:hAnsiTheme="minorHAnsi" w:cstheme="minorHAnsi"/>
          <w:w w:val="120"/>
        </w:rPr>
        <w:t xml:space="preserve">On behalf of the University ethics reviewers who reviewed your project, I am pleased to inform you that on 10/09/2019 the above-named project was </w:t>
      </w:r>
      <w:r w:rsidRPr="00E753D2">
        <w:rPr>
          <w:rFonts w:asciiTheme="minorHAnsi" w:hAnsiTheme="minorHAnsi" w:cstheme="minorHAnsi"/>
          <w:b/>
          <w:w w:val="120"/>
        </w:rPr>
        <w:t xml:space="preserve">approved </w:t>
      </w:r>
      <w:r w:rsidRPr="00E753D2">
        <w:rPr>
          <w:rFonts w:asciiTheme="minorHAnsi" w:hAnsiTheme="minorHAnsi" w:cstheme="minorHAnsi"/>
          <w:w w:val="120"/>
        </w:rPr>
        <w:t>on ethics grounds, on the basis that you will adhere to the following documentation that you submitted for ethics review:</w:t>
      </w:r>
    </w:p>
    <w:p w14:paraId="0BDC7138" w14:textId="77777777" w:rsidR="00012F85" w:rsidRDefault="00012F85" w:rsidP="00012F85">
      <w:pPr>
        <w:pStyle w:val="BodyText"/>
        <w:spacing w:before="175" w:line="249" w:lineRule="auto"/>
        <w:ind w:right="-1"/>
        <w:rPr>
          <w:rFonts w:asciiTheme="minorHAnsi" w:hAnsiTheme="minorHAnsi" w:cstheme="minorHAnsi"/>
          <w:w w:val="120"/>
        </w:rPr>
      </w:pPr>
    </w:p>
    <w:p w14:paraId="428D1903" w14:textId="77777777" w:rsidR="00012F85" w:rsidRDefault="00012F85" w:rsidP="00012F85">
      <w:pPr>
        <w:pStyle w:val="BodyText"/>
        <w:numPr>
          <w:ilvl w:val="0"/>
          <w:numId w:val="87"/>
        </w:numPr>
        <w:ind w:right="272"/>
        <w:rPr>
          <w:rFonts w:asciiTheme="minorHAnsi" w:hAnsiTheme="minorHAnsi" w:cstheme="minorHAnsi"/>
          <w:w w:val="120"/>
        </w:rPr>
      </w:pPr>
      <w:r>
        <w:rPr>
          <w:rFonts w:asciiTheme="minorHAnsi" w:hAnsiTheme="minorHAnsi" w:cstheme="minorHAnsi"/>
          <w:w w:val="120"/>
        </w:rPr>
        <w:t>University research ethics application form 030707 (form submission date: 08/09/2019); (expected project end date: 30/09/2022).</w:t>
      </w:r>
    </w:p>
    <w:p w14:paraId="3A056DFE" w14:textId="77777777" w:rsidR="00012F85" w:rsidRDefault="00012F85" w:rsidP="00012F85">
      <w:pPr>
        <w:pStyle w:val="BodyText"/>
        <w:numPr>
          <w:ilvl w:val="0"/>
          <w:numId w:val="87"/>
        </w:numPr>
        <w:ind w:right="272"/>
        <w:rPr>
          <w:rFonts w:asciiTheme="minorHAnsi" w:hAnsiTheme="minorHAnsi" w:cstheme="minorHAnsi"/>
          <w:w w:val="120"/>
        </w:rPr>
      </w:pPr>
      <w:r>
        <w:rPr>
          <w:rFonts w:asciiTheme="minorHAnsi" w:hAnsiTheme="minorHAnsi" w:cstheme="minorHAnsi"/>
          <w:w w:val="120"/>
        </w:rPr>
        <w:t>Participant information sheet 1070169 version 2 (08/09/2019).</w:t>
      </w:r>
    </w:p>
    <w:p w14:paraId="7D59844F" w14:textId="77777777" w:rsidR="00012F85" w:rsidRDefault="00012F85" w:rsidP="00012F85">
      <w:pPr>
        <w:pStyle w:val="BodyText"/>
        <w:numPr>
          <w:ilvl w:val="0"/>
          <w:numId w:val="87"/>
        </w:numPr>
        <w:ind w:right="272"/>
        <w:rPr>
          <w:rFonts w:asciiTheme="minorHAnsi" w:hAnsiTheme="minorHAnsi" w:cstheme="minorHAnsi"/>
          <w:w w:val="120"/>
        </w:rPr>
      </w:pPr>
      <w:r>
        <w:rPr>
          <w:rFonts w:asciiTheme="minorHAnsi" w:hAnsiTheme="minorHAnsi" w:cstheme="minorHAnsi"/>
          <w:w w:val="120"/>
        </w:rPr>
        <w:t>Participant information sheet 1070170 version 2 (08/09/2019).</w:t>
      </w:r>
    </w:p>
    <w:p w14:paraId="6E35BF23" w14:textId="77777777" w:rsidR="00012F85" w:rsidRDefault="00012F85" w:rsidP="00012F85">
      <w:pPr>
        <w:pStyle w:val="BodyText"/>
        <w:numPr>
          <w:ilvl w:val="0"/>
          <w:numId w:val="87"/>
        </w:numPr>
        <w:ind w:right="272"/>
        <w:rPr>
          <w:rFonts w:asciiTheme="minorHAnsi" w:hAnsiTheme="minorHAnsi" w:cstheme="minorHAnsi"/>
          <w:w w:val="120"/>
        </w:rPr>
      </w:pPr>
      <w:r>
        <w:rPr>
          <w:rFonts w:asciiTheme="minorHAnsi" w:hAnsiTheme="minorHAnsi" w:cstheme="minorHAnsi"/>
          <w:w w:val="120"/>
        </w:rPr>
        <w:t>Participant consent form 1070171 version 2 (08/09/2019).</w:t>
      </w:r>
    </w:p>
    <w:p w14:paraId="1EF2860C" w14:textId="77777777" w:rsidR="00012F85" w:rsidRPr="00E753D2" w:rsidRDefault="00012F85" w:rsidP="00012F85">
      <w:pPr>
        <w:pStyle w:val="BodyText"/>
        <w:numPr>
          <w:ilvl w:val="0"/>
          <w:numId w:val="87"/>
        </w:numPr>
        <w:ind w:right="272"/>
        <w:rPr>
          <w:rFonts w:asciiTheme="minorHAnsi" w:hAnsiTheme="minorHAnsi" w:cstheme="minorHAnsi"/>
        </w:rPr>
      </w:pPr>
      <w:r>
        <w:rPr>
          <w:rFonts w:asciiTheme="minorHAnsi" w:hAnsiTheme="minorHAnsi" w:cstheme="minorHAnsi"/>
          <w:w w:val="120"/>
        </w:rPr>
        <w:t>Participant consent form 1070172 version 2 (08/09/2019).</w:t>
      </w:r>
    </w:p>
    <w:p w14:paraId="590D363A" w14:textId="77777777" w:rsidR="00012F85" w:rsidRPr="00E753D2" w:rsidRDefault="00012F85" w:rsidP="00012F85">
      <w:pPr>
        <w:pStyle w:val="BodyText"/>
        <w:spacing w:before="173"/>
        <w:rPr>
          <w:rFonts w:asciiTheme="minorHAnsi" w:hAnsiTheme="minorHAnsi" w:cstheme="minorHAnsi"/>
        </w:rPr>
      </w:pPr>
      <w:r w:rsidRPr="00E753D2">
        <w:rPr>
          <w:rFonts w:asciiTheme="minorHAnsi" w:hAnsiTheme="minorHAnsi" w:cstheme="minorHAnsi"/>
          <w:w w:val="120"/>
        </w:rPr>
        <w:t>The</w:t>
      </w:r>
      <w:r w:rsidRPr="00E753D2">
        <w:rPr>
          <w:rFonts w:asciiTheme="minorHAnsi" w:hAnsiTheme="minorHAnsi" w:cstheme="minorHAnsi"/>
          <w:spacing w:val="-3"/>
          <w:w w:val="120"/>
        </w:rPr>
        <w:t xml:space="preserve"> </w:t>
      </w:r>
      <w:r w:rsidRPr="00E753D2">
        <w:rPr>
          <w:rFonts w:asciiTheme="minorHAnsi" w:hAnsiTheme="minorHAnsi" w:cstheme="minorHAnsi"/>
          <w:w w:val="120"/>
        </w:rPr>
        <w:t>following</w:t>
      </w:r>
      <w:r w:rsidRPr="00E753D2">
        <w:rPr>
          <w:rFonts w:asciiTheme="minorHAnsi" w:hAnsiTheme="minorHAnsi" w:cstheme="minorHAnsi"/>
          <w:spacing w:val="-2"/>
          <w:w w:val="120"/>
        </w:rPr>
        <w:t xml:space="preserve"> </w:t>
      </w:r>
      <w:r w:rsidRPr="00E753D2">
        <w:rPr>
          <w:rFonts w:asciiTheme="minorHAnsi" w:hAnsiTheme="minorHAnsi" w:cstheme="minorHAnsi"/>
          <w:w w:val="120"/>
        </w:rPr>
        <w:t>optional</w:t>
      </w:r>
      <w:r w:rsidRPr="00E753D2">
        <w:rPr>
          <w:rFonts w:asciiTheme="minorHAnsi" w:hAnsiTheme="minorHAnsi" w:cstheme="minorHAnsi"/>
          <w:spacing w:val="-2"/>
          <w:w w:val="120"/>
        </w:rPr>
        <w:t xml:space="preserve"> </w:t>
      </w:r>
      <w:r w:rsidRPr="00E753D2">
        <w:rPr>
          <w:rFonts w:asciiTheme="minorHAnsi" w:hAnsiTheme="minorHAnsi" w:cstheme="minorHAnsi"/>
          <w:w w:val="120"/>
        </w:rPr>
        <w:t>amendments</w:t>
      </w:r>
      <w:r w:rsidRPr="00E753D2">
        <w:rPr>
          <w:rFonts w:asciiTheme="minorHAnsi" w:hAnsiTheme="minorHAnsi" w:cstheme="minorHAnsi"/>
          <w:spacing w:val="-3"/>
          <w:w w:val="120"/>
        </w:rPr>
        <w:t xml:space="preserve"> </w:t>
      </w:r>
      <w:r w:rsidRPr="00E753D2">
        <w:rPr>
          <w:rFonts w:asciiTheme="minorHAnsi" w:hAnsiTheme="minorHAnsi" w:cstheme="minorHAnsi"/>
          <w:w w:val="120"/>
        </w:rPr>
        <w:t>were</w:t>
      </w:r>
      <w:r w:rsidRPr="00E753D2">
        <w:rPr>
          <w:rFonts w:asciiTheme="minorHAnsi" w:hAnsiTheme="minorHAnsi" w:cstheme="minorHAnsi"/>
          <w:spacing w:val="-2"/>
          <w:w w:val="120"/>
        </w:rPr>
        <w:t xml:space="preserve"> suggested:</w:t>
      </w:r>
    </w:p>
    <w:p w14:paraId="6AE62DED" w14:textId="77777777" w:rsidR="00012F85" w:rsidRPr="00E753D2" w:rsidRDefault="00012F85" w:rsidP="00012F85">
      <w:pPr>
        <w:spacing w:before="173" w:line="247" w:lineRule="auto"/>
        <w:ind w:left="106" w:right="165"/>
        <w:rPr>
          <w:rFonts w:cstheme="minorHAnsi"/>
          <w:i/>
          <w:sz w:val="17"/>
        </w:rPr>
      </w:pPr>
      <w:r w:rsidRPr="00E753D2">
        <w:rPr>
          <w:rFonts w:cstheme="minorHAnsi"/>
          <w:i/>
          <w:w w:val="110"/>
          <w:sz w:val="17"/>
        </w:rPr>
        <w:t>The</w:t>
      </w:r>
      <w:r w:rsidRPr="00E753D2">
        <w:rPr>
          <w:rFonts w:cstheme="minorHAnsi"/>
          <w:i/>
          <w:spacing w:val="-1"/>
          <w:w w:val="110"/>
          <w:sz w:val="17"/>
        </w:rPr>
        <w:t xml:space="preserve"> </w:t>
      </w:r>
      <w:r w:rsidRPr="00E753D2">
        <w:rPr>
          <w:rFonts w:cstheme="minorHAnsi"/>
          <w:i/>
          <w:w w:val="110"/>
          <w:sz w:val="17"/>
        </w:rPr>
        <w:t>lead</w:t>
      </w:r>
      <w:r w:rsidRPr="00E753D2">
        <w:rPr>
          <w:rFonts w:cstheme="minorHAnsi"/>
          <w:i/>
          <w:spacing w:val="-2"/>
          <w:w w:val="110"/>
          <w:sz w:val="17"/>
        </w:rPr>
        <w:t xml:space="preserve"> </w:t>
      </w:r>
      <w:r w:rsidRPr="00E753D2">
        <w:rPr>
          <w:rFonts w:cstheme="minorHAnsi"/>
          <w:i/>
          <w:w w:val="110"/>
          <w:sz w:val="17"/>
        </w:rPr>
        <w:t>researcher</w:t>
      </w:r>
      <w:r w:rsidRPr="00E753D2">
        <w:rPr>
          <w:rFonts w:cstheme="minorHAnsi"/>
          <w:i/>
          <w:spacing w:val="-2"/>
          <w:w w:val="110"/>
          <w:sz w:val="17"/>
        </w:rPr>
        <w:t xml:space="preserve"> </w:t>
      </w:r>
      <w:r w:rsidRPr="00E753D2">
        <w:rPr>
          <w:rFonts w:cstheme="minorHAnsi"/>
          <w:i/>
          <w:w w:val="110"/>
          <w:sz w:val="17"/>
        </w:rPr>
        <w:t>is</w:t>
      </w:r>
      <w:r w:rsidRPr="00E753D2">
        <w:rPr>
          <w:rFonts w:cstheme="minorHAnsi"/>
          <w:i/>
          <w:spacing w:val="-2"/>
          <w:w w:val="110"/>
          <w:sz w:val="17"/>
        </w:rPr>
        <w:t xml:space="preserve"> </w:t>
      </w:r>
      <w:r w:rsidRPr="00E753D2">
        <w:rPr>
          <w:rFonts w:cstheme="minorHAnsi"/>
          <w:i/>
          <w:w w:val="110"/>
          <w:sz w:val="17"/>
        </w:rPr>
        <w:t>supporting</w:t>
      </w:r>
      <w:r w:rsidRPr="00E753D2">
        <w:rPr>
          <w:rFonts w:cstheme="minorHAnsi"/>
          <w:i/>
          <w:spacing w:val="-2"/>
          <w:w w:val="110"/>
          <w:sz w:val="17"/>
        </w:rPr>
        <w:t xml:space="preserve"> </w:t>
      </w:r>
      <w:r w:rsidRPr="00E753D2">
        <w:rPr>
          <w:rFonts w:cstheme="minorHAnsi"/>
          <w:i/>
          <w:w w:val="110"/>
          <w:sz w:val="17"/>
        </w:rPr>
        <w:t>and</w:t>
      </w:r>
      <w:r w:rsidRPr="00E753D2">
        <w:rPr>
          <w:rFonts w:cstheme="minorHAnsi"/>
          <w:i/>
          <w:spacing w:val="-2"/>
          <w:w w:val="110"/>
          <w:sz w:val="17"/>
        </w:rPr>
        <w:t xml:space="preserve"> </w:t>
      </w:r>
      <w:r w:rsidRPr="00E753D2">
        <w:rPr>
          <w:rFonts w:cstheme="minorHAnsi"/>
          <w:i/>
          <w:w w:val="110"/>
          <w:sz w:val="17"/>
        </w:rPr>
        <w:t>is</w:t>
      </w:r>
      <w:r w:rsidRPr="00E753D2">
        <w:rPr>
          <w:rFonts w:cstheme="minorHAnsi"/>
          <w:i/>
          <w:spacing w:val="-2"/>
          <w:w w:val="110"/>
          <w:sz w:val="17"/>
        </w:rPr>
        <w:t xml:space="preserve"> </w:t>
      </w:r>
      <w:r w:rsidRPr="00E753D2">
        <w:rPr>
          <w:rFonts w:cstheme="minorHAnsi"/>
          <w:i/>
          <w:w w:val="110"/>
          <w:sz w:val="17"/>
        </w:rPr>
        <w:t>being</w:t>
      </w:r>
      <w:r w:rsidRPr="00E753D2">
        <w:rPr>
          <w:rFonts w:cstheme="minorHAnsi"/>
          <w:i/>
          <w:spacing w:val="-1"/>
          <w:w w:val="110"/>
          <w:sz w:val="17"/>
        </w:rPr>
        <w:t xml:space="preserve"> </w:t>
      </w:r>
      <w:r w:rsidRPr="00E753D2">
        <w:rPr>
          <w:rFonts w:cstheme="minorHAnsi"/>
          <w:i/>
          <w:w w:val="110"/>
          <w:sz w:val="17"/>
        </w:rPr>
        <w:t>supported</w:t>
      </w:r>
      <w:r w:rsidRPr="00E753D2">
        <w:rPr>
          <w:rFonts w:cstheme="minorHAnsi"/>
          <w:i/>
          <w:spacing w:val="-2"/>
          <w:w w:val="110"/>
          <w:sz w:val="17"/>
        </w:rPr>
        <w:t xml:space="preserve"> </w:t>
      </w:r>
      <w:r w:rsidRPr="00E753D2">
        <w:rPr>
          <w:rFonts w:cstheme="minorHAnsi"/>
          <w:i/>
          <w:w w:val="110"/>
          <w:sz w:val="17"/>
        </w:rPr>
        <w:t>by</w:t>
      </w:r>
      <w:r w:rsidRPr="00E753D2">
        <w:rPr>
          <w:rFonts w:cstheme="minorHAnsi"/>
          <w:i/>
          <w:spacing w:val="-1"/>
          <w:w w:val="110"/>
          <w:sz w:val="17"/>
        </w:rPr>
        <w:t xml:space="preserve"> </w:t>
      </w:r>
      <w:r w:rsidRPr="00E753D2">
        <w:rPr>
          <w:rFonts w:cstheme="minorHAnsi"/>
          <w:i/>
          <w:w w:val="110"/>
          <w:sz w:val="17"/>
        </w:rPr>
        <w:t>a</w:t>
      </w:r>
      <w:r w:rsidRPr="00E753D2">
        <w:rPr>
          <w:rFonts w:cstheme="minorHAnsi"/>
          <w:i/>
          <w:spacing w:val="-1"/>
          <w:w w:val="110"/>
          <w:sz w:val="17"/>
        </w:rPr>
        <w:t xml:space="preserve"> </w:t>
      </w:r>
      <w:r w:rsidRPr="00E753D2">
        <w:rPr>
          <w:rFonts w:cstheme="minorHAnsi"/>
          <w:i/>
          <w:w w:val="110"/>
          <w:sz w:val="17"/>
        </w:rPr>
        <w:t>PPI</w:t>
      </w:r>
      <w:r w:rsidRPr="00E753D2">
        <w:rPr>
          <w:rFonts w:cstheme="minorHAnsi"/>
          <w:i/>
          <w:spacing w:val="-1"/>
          <w:w w:val="110"/>
          <w:sz w:val="17"/>
        </w:rPr>
        <w:t xml:space="preserve"> </w:t>
      </w:r>
      <w:r w:rsidRPr="00E753D2">
        <w:rPr>
          <w:rFonts w:cstheme="minorHAnsi"/>
          <w:i/>
          <w:w w:val="110"/>
          <w:sz w:val="17"/>
        </w:rPr>
        <w:t>group.</w:t>
      </w:r>
      <w:r w:rsidRPr="00E753D2">
        <w:rPr>
          <w:rFonts w:cstheme="minorHAnsi"/>
          <w:i/>
          <w:spacing w:val="-2"/>
          <w:w w:val="110"/>
          <w:sz w:val="17"/>
        </w:rPr>
        <w:t xml:space="preserve"> </w:t>
      </w:r>
      <w:r w:rsidRPr="00E753D2">
        <w:rPr>
          <w:rFonts w:cstheme="minorHAnsi"/>
          <w:i/>
          <w:w w:val="110"/>
          <w:sz w:val="17"/>
        </w:rPr>
        <w:t>This</w:t>
      </w:r>
      <w:r w:rsidRPr="00E753D2">
        <w:rPr>
          <w:rFonts w:cstheme="minorHAnsi"/>
          <w:i/>
          <w:spacing w:val="-2"/>
          <w:w w:val="110"/>
          <w:sz w:val="17"/>
        </w:rPr>
        <w:t xml:space="preserve"> </w:t>
      </w:r>
      <w:r w:rsidRPr="00E753D2">
        <w:rPr>
          <w:rFonts w:cstheme="minorHAnsi"/>
          <w:i/>
          <w:w w:val="110"/>
          <w:sz w:val="17"/>
        </w:rPr>
        <w:t>requires</w:t>
      </w:r>
      <w:r w:rsidRPr="00E753D2">
        <w:rPr>
          <w:rFonts w:cstheme="minorHAnsi"/>
          <w:i/>
          <w:spacing w:val="-2"/>
          <w:w w:val="110"/>
          <w:sz w:val="17"/>
        </w:rPr>
        <w:t xml:space="preserve"> </w:t>
      </w:r>
      <w:r w:rsidRPr="00E753D2">
        <w:rPr>
          <w:rFonts w:cstheme="minorHAnsi"/>
          <w:i/>
          <w:w w:val="110"/>
          <w:sz w:val="17"/>
        </w:rPr>
        <w:t>commitment</w:t>
      </w:r>
      <w:r w:rsidRPr="00E753D2">
        <w:rPr>
          <w:rFonts w:cstheme="minorHAnsi"/>
          <w:i/>
          <w:spacing w:val="-1"/>
          <w:w w:val="110"/>
          <w:sz w:val="17"/>
        </w:rPr>
        <w:t xml:space="preserve"> </w:t>
      </w:r>
      <w:r w:rsidRPr="00E753D2">
        <w:rPr>
          <w:rFonts w:cstheme="minorHAnsi"/>
          <w:i/>
          <w:w w:val="110"/>
          <w:sz w:val="17"/>
        </w:rPr>
        <w:t>from</w:t>
      </w:r>
      <w:r w:rsidRPr="00E753D2">
        <w:rPr>
          <w:rFonts w:cstheme="minorHAnsi"/>
          <w:i/>
          <w:spacing w:val="-2"/>
          <w:w w:val="110"/>
          <w:sz w:val="17"/>
        </w:rPr>
        <w:t xml:space="preserve"> </w:t>
      </w:r>
      <w:r w:rsidRPr="00E753D2">
        <w:rPr>
          <w:rFonts w:cstheme="minorHAnsi"/>
          <w:i/>
          <w:w w:val="110"/>
          <w:sz w:val="17"/>
        </w:rPr>
        <w:t>the</w:t>
      </w:r>
      <w:r w:rsidRPr="00E753D2">
        <w:rPr>
          <w:rFonts w:cstheme="minorHAnsi"/>
          <w:i/>
          <w:spacing w:val="-1"/>
          <w:w w:val="110"/>
          <w:sz w:val="17"/>
        </w:rPr>
        <w:t xml:space="preserve"> </w:t>
      </w:r>
      <w:r w:rsidRPr="00E753D2">
        <w:rPr>
          <w:rFonts w:cstheme="minorHAnsi"/>
          <w:i/>
          <w:w w:val="110"/>
          <w:sz w:val="17"/>
        </w:rPr>
        <w:t>PPI</w:t>
      </w:r>
      <w:r w:rsidRPr="00E753D2">
        <w:rPr>
          <w:rFonts w:cstheme="minorHAnsi"/>
          <w:i/>
          <w:spacing w:val="-1"/>
          <w:w w:val="110"/>
          <w:sz w:val="17"/>
        </w:rPr>
        <w:t xml:space="preserve"> </w:t>
      </w:r>
      <w:r w:rsidRPr="00E753D2">
        <w:rPr>
          <w:rFonts w:cstheme="minorHAnsi"/>
          <w:i/>
          <w:w w:val="110"/>
          <w:sz w:val="17"/>
        </w:rPr>
        <w:t>group</w:t>
      </w:r>
      <w:r w:rsidRPr="00E753D2">
        <w:rPr>
          <w:rFonts w:cstheme="minorHAnsi"/>
          <w:i/>
          <w:spacing w:val="-2"/>
          <w:w w:val="110"/>
          <w:sz w:val="17"/>
        </w:rPr>
        <w:t xml:space="preserve"> </w:t>
      </w:r>
      <w:r w:rsidRPr="00E753D2">
        <w:rPr>
          <w:rFonts w:cstheme="minorHAnsi"/>
          <w:i/>
          <w:w w:val="110"/>
          <w:sz w:val="17"/>
        </w:rPr>
        <w:t>and potentially</w:t>
      </w:r>
      <w:r w:rsidRPr="00E753D2">
        <w:rPr>
          <w:rFonts w:cstheme="minorHAnsi"/>
          <w:i/>
          <w:spacing w:val="-5"/>
          <w:w w:val="110"/>
          <w:sz w:val="17"/>
        </w:rPr>
        <w:t xml:space="preserve"> </w:t>
      </w:r>
      <w:r w:rsidRPr="00E753D2">
        <w:rPr>
          <w:rFonts w:cstheme="minorHAnsi"/>
          <w:i/>
          <w:w w:val="110"/>
          <w:sz w:val="17"/>
        </w:rPr>
        <w:t>presents</w:t>
      </w:r>
      <w:r w:rsidRPr="00E753D2">
        <w:rPr>
          <w:rFonts w:cstheme="minorHAnsi"/>
          <w:i/>
          <w:spacing w:val="-6"/>
          <w:w w:val="110"/>
          <w:sz w:val="17"/>
        </w:rPr>
        <w:t xml:space="preserve"> </w:t>
      </w:r>
      <w:r w:rsidRPr="00E753D2">
        <w:rPr>
          <w:rFonts w:cstheme="minorHAnsi"/>
          <w:i/>
          <w:w w:val="110"/>
          <w:sz w:val="17"/>
        </w:rPr>
        <w:t>as</w:t>
      </w:r>
      <w:r w:rsidRPr="00E753D2">
        <w:rPr>
          <w:rFonts w:cstheme="minorHAnsi"/>
          <w:i/>
          <w:spacing w:val="-6"/>
          <w:w w:val="110"/>
          <w:sz w:val="17"/>
        </w:rPr>
        <w:t xml:space="preserve"> </w:t>
      </w:r>
      <w:r w:rsidRPr="00E753D2">
        <w:rPr>
          <w:rFonts w:cstheme="minorHAnsi"/>
          <w:i/>
          <w:w w:val="110"/>
          <w:sz w:val="17"/>
        </w:rPr>
        <w:t>a</w:t>
      </w:r>
      <w:r w:rsidRPr="00E753D2">
        <w:rPr>
          <w:rFonts w:cstheme="minorHAnsi"/>
          <w:i/>
          <w:spacing w:val="-5"/>
          <w:w w:val="110"/>
          <w:sz w:val="17"/>
        </w:rPr>
        <w:t xml:space="preserve"> </w:t>
      </w:r>
      <w:r w:rsidRPr="00E753D2">
        <w:rPr>
          <w:rFonts w:cstheme="minorHAnsi"/>
          <w:i/>
          <w:w w:val="110"/>
          <w:sz w:val="17"/>
        </w:rPr>
        <w:t>possible</w:t>
      </w:r>
      <w:r w:rsidRPr="00E753D2">
        <w:rPr>
          <w:rFonts w:cstheme="minorHAnsi"/>
          <w:i/>
          <w:spacing w:val="-5"/>
          <w:w w:val="110"/>
          <w:sz w:val="17"/>
        </w:rPr>
        <w:t xml:space="preserve"> </w:t>
      </w:r>
      <w:r w:rsidRPr="00E753D2">
        <w:rPr>
          <w:rFonts w:cstheme="minorHAnsi"/>
          <w:i/>
          <w:w w:val="110"/>
          <w:sz w:val="17"/>
        </w:rPr>
        <w:t>conflict</w:t>
      </w:r>
      <w:r w:rsidRPr="00E753D2">
        <w:rPr>
          <w:rFonts w:cstheme="minorHAnsi"/>
          <w:i/>
          <w:spacing w:val="-5"/>
          <w:w w:val="110"/>
          <w:sz w:val="17"/>
        </w:rPr>
        <w:t xml:space="preserve"> </w:t>
      </w:r>
      <w:r w:rsidRPr="00E753D2">
        <w:rPr>
          <w:rFonts w:cstheme="minorHAnsi"/>
          <w:i/>
          <w:w w:val="110"/>
          <w:sz w:val="17"/>
        </w:rPr>
        <w:t>of</w:t>
      </w:r>
      <w:r w:rsidRPr="00E753D2">
        <w:rPr>
          <w:rFonts w:cstheme="minorHAnsi"/>
          <w:i/>
          <w:spacing w:val="-6"/>
          <w:w w:val="110"/>
          <w:sz w:val="17"/>
        </w:rPr>
        <w:t xml:space="preserve"> </w:t>
      </w:r>
      <w:r w:rsidRPr="00E753D2">
        <w:rPr>
          <w:rFonts w:cstheme="minorHAnsi"/>
          <w:i/>
          <w:w w:val="110"/>
          <w:sz w:val="17"/>
        </w:rPr>
        <w:t>interest.</w:t>
      </w:r>
      <w:r w:rsidRPr="00E753D2">
        <w:rPr>
          <w:rFonts w:cstheme="minorHAnsi"/>
          <w:i/>
          <w:spacing w:val="-6"/>
          <w:w w:val="110"/>
          <w:sz w:val="17"/>
        </w:rPr>
        <w:t xml:space="preserve"> </w:t>
      </w:r>
      <w:r w:rsidRPr="00E753D2">
        <w:rPr>
          <w:rFonts w:cstheme="minorHAnsi"/>
          <w:i/>
          <w:w w:val="110"/>
          <w:sz w:val="17"/>
        </w:rPr>
        <w:t>Terms</w:t>
      </w:r>
      <w:r w:rsidRPr="00E753D2">
        <w:rPr>
          <w:rFonts w:cstheme="minorHAnsi"/>
          <w:i/>
          <w:spacing w:val="-6"/>
          <w:w w:val="110"/>
          <w:sz w:val="17"/>
        </w:rPr>
        <w:t xml:space="preserve"> </w:t>
      </w:r>
      <w:r w:rsidRPr="00E753D2">
        <w:rPr>
          <w:rFonts w:cstheme="minorHAnsi"/>
          <w:i/>
          <w:w w:val="110"/>
          <w:sz w:val="17"/>
        </w:rPr>
        <w:t>of</w:t>
      </w:r>
      <w:r w:rsidRPr="00E753D2">
        <w:rPr>
          <w:rFonts w:cstheme="minorHAnsi"/>
          <w:i/>
          <w:spacing w:val="-6"/>
          <w:w w:val="110"/>
          <w:sz w:val="17"/>
        </w:rPr>
        <w:t xml:space="preserve"> </w:t>
      </w:r>
      <w:r w:rsidRPr="00E753D2">
        <w:rPr>
          <w:rFonts w:cstheme="minorHAnsi"/>
          <w:i/>
          <w:w w:val="110"/>
          <w:sz w:val="17"/>
        </w:rPr>
        <w:t>reference</w:t>
      </w:r>
      <w:r w:rsidRPr="00E753D2">
        <w:rPr>
          <w:rFonts w:cstheme="minorHAnsi"/>
          <w:i/>
          <w:spacing w:val="-5"/>
          <w:w w:val="110"/>
          <w:sz w:val="17"/>
        </w:rPr>
        <w:t xml:space="preserve"> </w:t>
      </w:r>
      <w:r w:rsidRPr="00E753D2">
        <w:rPr>
          <w:rFonts w:cstheme="minorHAnsi"/>
          <w:i/>
          <w:w w:val="110"/>
          <w:sz w:val="17"/>
        </w:rPr>
        <w:t>must</w:t>
      </w:r>
      <w:r w:rsidRPr="00E753D2">
        <w:rPr>
          <w:rFonts w:cstheme="minorHAnsi"/>
          <w:i/>
          <w:spacing w:val="-5"/>
          <w:w w:val="110"/>
          <w:sz w:val="17"/>
        </w:rPr>
        <w:t xml:space="preserve"> </w:t>
      </w:r>
      <w:r w:rsidRPr="00E753D2">
        <w:rPr>
          <w:rFonts w:cstheme="minorHAnsi"/>
          <w:i/>
          <w:w w:val="110"/>
          <w:sz w:val="17"/>
        </w:rPr>
        <w:t>be</w:t>
      </w:r>
      <w:r w:rsidRPr="00E753D2">
        <w:rPr>
          <w:rFonts w:cstheme="minorHAnsi"/>
          <w:i/>
          <w:spacing w:val="-5"/>
          <w:w w:val="110"/>
          <w:sz w:val="17"/>
        </w:rPr>
        <w:t xml:space="preserve"> </w:t>
      </w:r>
      <w:r w:rsidRPr="00E753D2">
        <w:rPr>
          <w:rFonts w:cstheme="minorHAnsi"/>
          <w:i/>
          <w:w w:val="110"/>
          <w:sz w:val="17"/>
        </w:rPr>
        <w:t>provided</w:t>
      </w:r>
      <w:r w:rsidRPr="00E753D2">
        <w:rPr>
          <w:rFonts w:cstheme="minorHAnsi"/>
          <w:i/>
          <w:spacing w:val="-6"/>
          <w:w w:val="110"/>
          <w:sz w:val="17"/>
        </w:rPr>
        <w:t xml:space="preserve"> </w:t>
      </w:r>
      <w:r w:rsidRPr="00E753D2">
        <w:rPr>
          <w:rFonts w:cstheme="minorHAnsi"/>
          <w:i/>
          <w:w w:val="110"/>
          <w:sz w:val="17"/>
        </w:rPr>
        <w:t>and</w:t>
      </w:r>
      <w:r w:rsidRPr="00E753D2">
        <w:rPr>
          <w:rFonts w:cstheme="minorHAnsi"/>
          <w:i/>
          <w:spacing w:val="-6"/>
          <w:w w:val="110"/>
          <w:sz w:val="17"/>
        </w:rPr>
        <w:t xml:space="preserve"> </w:t>
      </w:r>
      <w:r w:rsidRPr="00E753D2">
        <w:rPr>
          <w:rFonts w:cstheme="minorHAnsi"/>
          <w:i/>
          <w:w w:val="110"/>
          <w:sz w:val="17"/>
        </w:rPr>
        <w:t>must</w:t>
      </w:r>
      <w:r w:rsidRPr="00E753D2">
        <w:rPr>
          <w:rFonts w:cstheme="minorHAnsi"/>
          <w:i/>
          <w:spacing w:val="-5"/>
          <w:w w:val="110"/>
          <w:sz w:val="17"/>
        </w:rPr>
        <w:t xml:space="preserve"> </w:t>
      </w:r>
      <w:r w:rsidRPr="00E753D2">
        <w:rPr>
          <w:rFonts w:cstheme="minorHAnsi"/>
          <w:i/>
          <w:w w:val="110"/>
          <w:sz w:val="17"/>
        </w:rPr>
        <w:t>include</w:t>
      </w:r>
      <w:r w:rsidRPr="00E753D2">
        <w:rPr>
          <w:rFonts w:cstheme="minorHAnsi"/>
          <w:i/>
          <w:spacing w:val="-5"/>
          <w:w w:val="110"/>
          <w:sz w:val="17"/>
        </w:rPr>
        <w:t xml:space="preserve"> </w:t>
      </w:r>
      <w:r w:rsidRPr="00E753D2">
        <w:rPr>
          <w:rFonts w:cstheme="minorHAnsi"/>
          <w:i/>
          <w:w w:val="110"/>
          <w:sz w:val="17"/>
        </w:rPr>
        <w:t>the</w:t>
      </w:r>
      <w:r w:rsidRPr="00E753D2">
        <w:rPr>
          <w:rFonts w:cstheme="minorHAnsi"/>
          <w:i/>
          <w:spacing w:val="-5"/>
          <w:w w:val="110"/>
          <w:sz w:val="17"/>
        </w:rPr>
        <w:t xml:space="preserve"> </w:t>
      </w:r>
      <w:r w:rsidRPr="00E753D2">
        <w:rPr>
          <w:rFonts w:cstheme="minorHAnsi"/>
          <w:i/>
          <w:w w:val="110"/>
          <w:sz w:val="17"/>
        </w:rPr>
        <w:t>right</w:t>
      </w:r>
      <w:r w:rsidRPr="00E753D2">
        <w:rPr>
          <w:rFonts w:cstheme="minorHAnsi"/>
          <w:i/>
          <w:spacing w:val="-5"/>
          <w:w w:val="110"/>
          <w:sz w:val="17"/>
        </w:rPr>
        <w:t xml:space="preserve"> </w:t>
      </w:r>
      <w:r w:rsidRPr="00E753D2">
        <w:rPr>
          <w:rFonts w:cstheme="minorHAnsi"/>
          <w:i/>
          <w:w w:val="110"/>
          <w:sz w:val="17"/>
        </w:rPr>
        <w:t>to withdraw</w:t>
      </w:r>
      <w:r w:rsidRPr="00E753D2">
        <w:rPr>
          <w:rFonts w:cstheme="minorHAnsi"/>
          <w:i/>
          <w:spacing w:val="-3"/>
          <w:w w:val="110"/>
          <w:sz w:val="17"/>
        </w:rPr>
        <w:t xml:space="preserve"> </w:t>
      </w:r>
      <w:r w:rsidRPr="00E753D2">
        <w:rPr>
          <w:rFonts w:cstheme="minorHAnsi"/>
          <w:i/>
          <w:w w:val="110"/>
          <w:sz w:val="17"/>
        </w:rPr>
        <w:t>at</w:t>
      </w:r>
      <w:r w:rsidRPr="00E753D2">
        <w:rPr>
          <w:rFonts w:cstheme="minorHAnsi"/>
          <w:i/>
          <w:spacing w:val="-2"/>
          <w:w w:val="110"/>
          <w:sz w:val="17"/>
        </w:rPr>
        <w:t xml:space="preserve"> </w:t>
      </w:r>
      <w:r w:rsidRPr="00E753D2">
        <w:rPr>
          <w:rFonts w:cstheme="minorHAnsi"/>
          <w:i/>
          <w:w w:val="110"/>
          <w:sz w:val="17"/>
        </w:rPr>
        <w:t>any</w:t>
      </w:r>
      <w:r w:rsidRPr="00E753D2">
        <w:rPr>
          <w:rFonts w:cstheme="minorHAnsi"/>
          <w:i/>
          <w:spacing w:val="-2"/>
          <w:w w:val="110"/>
          <w:sz w:val="17"/>
        </w:rPr>
        <w:t xml:space="preserve"> </w:t>
      </w:r>
      <w:r w:rsidRPr="00E753D2">
        <w:rPr>
          <w:rFonts w:cstheme="minorHAnsi"/>
          <w:i/>
          <w:w w:val="110"/>
          <w:sz w:val="17"/>
        </w:rPr>
        <w:t>time</w:t>
      </w:r>
      <w:r w:rsidRPr="00E753D2">
        <w:rPr>
          <w:rFonts w:cstheme="minorHAnsi"/>
          <w:i/>
          <w:spacing w:val="-2"/>
          <w:w w:val="110"/>
          <w:sz w:val="17"/>
        </w:rPr>
        <w:t xml:space="preserve"> </w:t>
      </w:r>
      <w:r w:rsidRPr="00E753D2">
        <w:rPr>
          <w:rFonts w:cstheme="minorHAnsi"/>
          <w:i/>
          <w:w w:val="110"/>
          <w:sz w:val="17"/>
        </w:rPr>
        <w:t>and</w:t>
      </w:r>
      <w:r w:rsidRPr="00E753D2">
        <w:rPr>
          <w:rFonts w:cstheme="minorHAnsi"/>
          <w:i/>
          <w:spacing w:val="-3"/>
          <w:w w:val="110"/>
          <w:sz w:val="17"/>
        </w:rPr>
        <w:t xml:space="preserve"> </w:t>
      </w:r>
      <w:r w:rsidRPr="00E753D2">
        <w:rPr>
          <w:rFonts w:cstheme="minorHAnsi"/>
          <w:i/>
          <w:w w:val="110"/>
          <w:sz w:val="17"/>
        </w:rPr>
        <w:t>provide</w:t>
      </w:r>
      <w:r w:rsidRPr="00E753D2">
        <w:rPr>
          <w:rFonts w:cstheme="minorHAnsi"/>
          <w:i/>
          <w:spacing w:val="-2"/>
          <w:w w:val="110"/>
          <w:sz w:val="17"/>
        </w:rPr>
        <w:t xml:space="preserve"> </w:t>
      </w:r>
      <w:r w:rsidRPr="00E753D2">
        <w:rPr>
          <w:rFonts w:cstheme="minorHAnsi"/>
          <w:i/>
          <w:w w:val="110"/>
          <w:sz w:val="17"/>
        </w:rPr>
        <w:t>reference</w:t>
      </w:r>
      <w:r w:rsidRPr="00E753D2">
        <w:rPr>
          <w:rFonts w:cstheme="minorHAnsi"/>
          <w:i/>
          <w:spacing w:val="-2"/>
          <w:w w:val="110"/>
          <w:sz w:val="17"/>
        </w:rPr>
        <w:t xml:space="preserve"> </w:t>
      </w:r>
      <w:r w:rsidRPr="00E753D2">
        <w:rPr>
          <w:rFonts w:cstheme="minorHAnsi"/>
          <w:i/>
          <w:w w:val="110"/>
          <w:sz w:val="17"/>
        </w:rPr>
        <w:t>to</w:t>
      </w:r>
      <w:r w:rsidRPr="00E753D2">
        <w:rPr>
          <w:rFonts w:cstheme="minorHAnsi"/>
          <w:i/>
          <w:spacing w:val="-2"/>
          <w:w w:val="110"/>
          <w:sz w:val="17"/>
        </w:rPr>
        <w:t xml:space="preserve"> </w:t>
      </w:r>
      <w:r w:rsidRPr="00E753D2">
        <w:rPr>
          <w:rFonts w:cstheme="minorHAnsi"/>
          <w:i/>
          <w:w w:val="110"/>
          <w:sz w:val="17"/>
        </w:rPr>
        <w:t>a</w:t>
      </w:r>
      <w:r w:rsidRPr="00E753D2">
        <w:rPr>
          <w:rFonts w:cstheme="minorHAnsi"/>
          <w:i/>
          <w:spacing w:val="-2"/>
          <w:w w:val="110"/>
          <w:sz w:val="17"/>
        </w:rPr>
        <w:t xml:space="preserve"> </w:t>
      </w:r>
      <w:r w:rsidRPr="00E753D2">
        <w:rPr>
          <w:rFonts w:cstheme="minorHAnsi"/>
          <w:i/>
          <w:w w:val="110"/>
          <w:sz w:val="17"/>
        </w:rPr>
        <w:t>complaints/concerns</w:t>
      </w:r>
      <w:r w:rsidRPr="00E753D2">
        <w:rPr>
          <w:rFonts w:cstheme="minorHAnsi"/>
          <w:i/>
          <w:spacing w:val="-3"/>
          <w:w w:val="110"/>
          <w:sz w:val="17"/>
        </w:rPr>
        <w:t xml:space="preserve"> </w:t>
      </w:r>
      <w:r w:rsidRPr="00E753D2">
        <w:rPr>
          <w:rFonts w:cstheme="minorHAnsi"/>
          <w:i/>
          <w:w w:val="110"/>
          <w:sz w:val="17"/>
        </w:rPr>
        <w:t>process.</w:t>
      </w:r>
      <w:r w:rsidRPr="00E753D2">
        <w:rPr>
          <w:rFonts w:cstheme="minorHAnsi"/>
          <w:i/>
          <w:spacing w:val="-3"/>
          <w:w w:val="110"/>
          <w:sz w:val="17"/>
        </w:rPr>
        <w:t xml:space="preserve"> </w:t>
      </w:r>
      <w:r w:rsidRPr="00E753D2">
        <w:rPr>
          <w:rFonts w:cstheme="minorHAnsi"/>
          <w:i/>
          <w:w w:val="110"/>
          <w:sz w:val="17"/>
        </w:rPr>
        <w:t>We</w:t>
      </w:r>
      <w:r w:rsidRPr="00E753D2">
        <w:rPr>
          <w:rFonts w:cstheme="minorHAnsi"/>
          <w:i/>
          <w:spacing w:val="-2"/>
          <w:w w:val="110"/>
          <w:sz w:val="17"/>
        </w:rPr>
        <w:t xml:space="preserve"> </w:t>
      </w:r>
      <w:r w:rsidRPr="00E753D2">
        <w:rPr>
          <w:rFonts w:cstheme="minorHAnsi"/>
          <w:i/>
          <w:w w:val="110"/>
          <w:sz w:val="17"/>
        </w:rPr>
        <w:t>understand</w:t>
      </w:r>
      <w:r w:rsidRPr="00E753D2">
        <w:rPr>
          <w:rFonts w:cstheme="minorHAnsi"/>
          <w:i/>
          <w:spacing w:val="-3"/>
          <w:w w:val="110"/>
          <w:sz w:val="17"/>
        </w:rPr>
        <w:t xml:space="preserve"> </w:t>
      </w:r>
      <w:r w:rsidRPr="00E753D2">
        <w:rPr>
          <w:rFonts w:cstheme="minorHAnsi"/>
          <w:i/>
          <w:w w:val="110"/>
          <w:sz w:val="17"/>
        </w:rPr>
        <w:t>that</w:t>
      </w:r>
      <w:r w:rsidRPr="00E753D2">
        <w:rPr>
          <w:rFonts w:cstheme="minorHAnsi"/>
          <w:i/>
          <w:spacing w:val="-2"/>
          <w:w w:val="110"/>
          <w:sz w:val="17"/>
        </w:rPr>
        <w:t xml:space="preserve"> </w:t>
      </w:r>
      <w:r w:rsidRPr="00E753D2">
        <w:rPr>
          <w:rFonts w:cstheme="minorHAnsi"/>
          <w:i/>
          <w:w w:val="110"/>
          <w:sz w:val="17"/>
        </w:rPr>
        <w:t>the</w:t>
      </w:r>
      <w:r w:rsidRPr="00E753D2">
        <w:rPr>
          <w:rFonts w:cstheme="minorHAnsi"/>
          <w:i/>
          <w:spacing w:val="-2"/>
          <w:w w:val="110"/>
          <w:sz w:val="17"/>
        </w:rPr>
        <w:t xml:space="preserve"> </w:t>
      </w:r>
      <w:r w:rsidRPr="00E753D2">
        <w:rPr>
          <w:rFonts w:cstheme="minorHAnsi"/>
          <w:i/>
          <w:w w:val="110"/>
          <w:sz w:val="17"/>
        </w:rPr>
        <w:t>nature</w:t>
      </w:r>
      <w:r w:rsidRPr="00E753D2">
        <w:rPr>
          <w:rFonts w:cstheme="minorHAnsi"/>
          <w:i/>
          <w:spacing w:val="-2"/>
          <w:w w:val="110"/>
          <w:sz w:val="17"/>
        </w:rPr>
        <w:t xml:space="preserve"> </w:t>
      </w:r>
      <w:r w:rsidRPr="00E753D2">
        <w:rPr>
          <w:rFonts w:cstheme="minorHAnsi"/>
          <w:i/>
          <w:w w:val="110"/>
          <w:sz w:val="17"/>
        </w:rPr>
        <w:t>of participatory</w:t>
      </w:r>
      <w:r w:rsidRPr="00E753D2">
        <w:rPr>
          <w:rFonts w:cstheme="minorHAnsi"/>
          <w:i/>
          <w:spacing w:val="-2"/>
          <w:w w:val="110"/>
          <w:sz w:val="17"/>
        </w:rPr>
        <w:t xml:space="preserve"> </w:t>
      </w:r>
      <w:r w:rsidRPr="00E753D2">
        <w:rPr>
          <w:rFonts w:cstheme="minorHAnsi"/>
          <w:i/>
          <w:w w:val="110"/>
          <w:sz w:val="17"/>
        </w:rPr>
        <w:t>research</w:t>
      </w:r>
      <w:r w:rsidRPr="00E753D2">
        <w:rPr>
          <w:rFonts w:cstheme="minorHAnsi"/>
          <w:i/>
          <w:spacing w:val="-3"/>
          <w:w w:val="110"/>
          <w:sz w:val="17"/>
        </w:rPr>
        <w:t xml:space="preserve"> </w:t>
      </w:r>
      <w:r w:rsidRPr="00E753D2">
        <w:rPr>
          <w:rFonts w:cstheme="minorHAnsi"/>
          <w:i/>
          <w:w w:val="110"/>
          <w:sz w:val="17"/>
        </w:rPr>
        <w:t>is</w:t>
      </w:r>
      <w:r w:rsidRPr="00E753D2">
        <w:rPr>
          <w:rFonts w:cstheme="minorHAnsi"/>
          <w:i/>
          <w:spacing w:val="-3"/>
          <w:w w:val="110"/>
          <w:sz w:val="17"/>
        </w:rPr>
        <w:t xml:space="preserve"> </w:t>
      </w:r>
      <w:r w:rsidRPr="00E753D2">
        <w:rPr>
          <w:rFonts w:cstheme="minorHAnsi"/>
          <w:i/>
          <w:w w:val="110"/>
          <w:sz w:val="17"/>
        </w:rPr>
        <w:t>collaborative</w:t>
      </w:r>
      <w:r w:rsidRPr="00E753D2">
        <w:rPr>
          <w:rFonts w:cstheme="minorHAnsi"/>
          <w:i/>
          <w:spacing w:val="-2"/>
          <w:w w:val="110"/>
          <w:sz w:val="17"/>
        </w:rPr>
        <w:t xml:space="preserve"> </w:t>
      </w:r>
      <w:r w:rsidRPr="00E753D2">
        <w:rPr>
          <w:rFonts w:cstheme="minorHAnsi"/>
          <w:i/>
          <w:w w:val="110"/>
          <w:sz w:val="17"/>
        </w:rPr>
        <w:t>and</w:t>
      </w:r>
      <w:r w:rsidRPr="00E753D2">
        <w:rPr>
          <w:rFonts w:cstheme="minorHAnsi"/>
          <w:i/>
          <w:spacing w:val="-3"/>
          <w:w w:val="110"/>
          <w:sz w:val="17"/>
        </w:rPr>
        <w:t xml:space="preserve"> </w:t>
      </w:r>
      <w:r w:rsidRPr="00E753D2">
        <w:rPr>
          <w:rFonts w:cstheme="minorHAnsi"/>
          <w:i/>
          <w:w w:val="110"/>
          <w:sz w:val="17"/>
        </w:rPr>
        <w:t>that</w:t>
      </w:r>
      <w:r w:rsidRPr="00E753D2">
        <w:rPr>
          <w:rFonts w:cstheme="minorHAnsi"/>
          <w:i/>
          <w:spacing w:val="-2"/>
          <w:w w:val="110"/>
          <w:sz w:val="17"/>
        </w:rPr>
        <w:t xml:space="preserve"> </w:t>
      </w:r>
      <w:r w:rsidRPr="00E753D2">
        <w:rPr>
          <w:rFonts w:cstheme="minorHAnsi"/>
          <w:i/>
          <w:w w:val="110"/>
          <w:sz w:val="17"/>
        </w:rPr>
        <w:t>this</w:t>
      </w:r>
      <w:r w:rsidRPr="00E753D2">
        <w:rPr>
          <w:rFonts w:cstheme="minorHAnsi"/>
          <w:i/>
          <w:spacing w:val="-3"/>
          <w:w w:val="110"/>
          <w:sz w:val="17"/>
        </w:rPr>
        <w:t xml:space="preserve"> </w:t>
      </w:r>
      <w:r w:rsidRPr="00E753D2">
        <w:rPr>
          <w:rFonts w:cstheme="minorHAnsi"/>
          <w:i/>
          <w:w w:val="110"/>
          <w:sz w:val="17"/>
        </w:rPr>
        <w:t>will</w:t>
      </w:r>
      <w:r w:rsidRPr="00E753D2">
        <w:rPr>
          <w:rFonts w:cstheme="minorHAnsi"/>
          <w:i/>
          <w:spacing w:val="-3"/>
          <w:w w:val="110"/>
          <w:sz w:val="17"/>
        </w:rPr>
        <w:t xml:space="preserve"> </w:t>
      </w:r>
      <w:r w:rsidRPr="00E753D2">
        <w:rPr>
          <w:rFonts w:cstheme="minorHAnsi"/>
          <w:i/>
          <w:w w:val="110"/>
          <w:sz w:val="17"/>
        </w:rPr>
        <w:t>be</w:t>
      </w:r>
      <w:r w:rsidRPr="00E753D2">
        <w:rPr>
          <w:rFonts w:cstheme="minorHAnsi"/>
          <w:i/>
          <w:spacing w:val="-2"/>
          <w:w w:val="110"/>
          <w:sz w:val="17"/>
        </w:rPr>
        <w:t xml:space="preserve"> </w:t>
      </w:r>
      <w:r w:rsidRPr="00E753D2">
        <w:rPr>
          <w:rFonts w:cstheme="minorHAnsi"/>
          <w:i/>
          <w:w w:val="110"/>
          <w:sz w:val="17"/>
        </w:rPr>
        <w:t>discussed</w:t>
      </w:r>
      <w:r w:rsidRPr="00E753D2">
        <w:rPr>
          <w:rFonts w:cstheme="minorHAnsi"/>
          <w:i/>
          <w:spacing w:val="-3"/>
          <w:w w:val="110"/>
          <w:sz w:val="17"/>
        </w:rPr>
        <w:t xml:space="preserve"> </w:t>
      </w:r>
      <w:r w:rsidRPr="00E753D2">
        <w:rPr>
          <w:rFonts w:cstheme="minorHAnsi"/>
          <w:i/>
          <w:w w:val="110"/>
          <w:sz w:val="17"/>
        </w:rPr>
        <w:t>with</w:t>
      </w:r>
      <w:r w:rsidRPr="00E753D2">
        <w:rPr>
          <w:rFonts w:cstheme="minorHAnsi"/>
          <w:i/>
          <w:spacing w:val="-3"/>
          <w:w w:val="110"/>
          <w:sz w:val="17"/>
        </w:rPr>
        <w:t xml:space="preserve"> </w:t>
      </w:r>
      <w:r w:rsidRPr="00E753D2">
        <w:rPr>
          <w:rFonts w:cstheme="minorHAnsi"/>
          <w:i/>
          <w:w w:val="110"/>
          <w:sz w:val="17"/>
        </w:rPr>
        <w:t>the</w:t>
      </w:r>
      <w:r w:rsidRPr="00E753D2">
        <w:rPr>
          <w:rFonts w:cstheme="minorHAnsi"/>
          <w:i/>
          <w:spacing w:val="-2"/>
          <w:w w:val="110"/>
          <w:sz w:val="17"/>
        </w:rPr>
        <w:t xml:space="preserve"> </w:t>
      </w:r>
      <w:r w:rsidRPr="00E753D2">
        <w:rPr>
          <w:rFonts w:cstheme="minorHAnsi"/>
          <w:i/>
          <w:w w:val="110"/>
          <w:sz w:val="17"/>
        </w:rPr>
        <w:t>PPI</w:t>
      </w:r>
      <w:r w:rsidRPr="00E753D2">
        <w:rPr>
          <w:rFonts w:cstheme="minorHAnsi"/>
          <w:i/>
          <w:spacing w:val="-2"/>
          <w:w w:val="110"/>
          <w:sz w:val="17"/>
        </w:rPr>
        <w:t xml:space="preserve"> </w:t>
      </w:r>
      <w:r w:rsidRPr="00E753D2">
        <w:rPr>
          <w:rFonts w:cstheme="minorHAnsi"/>
          <w:i/>
          <w:w w:val="110"/>
          <w:sz w:val="17"/>
        </w:rPr>
        <w:t>group</w:t>
      </w:r>
      <w:r w:rsidRPr="00E753D2">
        <w:rPr>
          <w:rFonts w:cstheme="minorHAnsi"/>
          <w:i/>
          <w:spacing w:val="-3"/>
          <w:w w:val="110"/>
          <w:sz w:val="17"/>
        </w:rPr>
        <w:t xml:space="preserve"> </w:t>
      </w:r>
      <w:r w:rsidRPr="00E753D2">
        <w:rPr>
          <w:rFonts w:cstheme="minorHAnsi"/>
          <w:i/>
          <w:w w:val="110"/>
          <w:sz w:val="17"/>
        </w:rPr>
        <w:t>in</w:t>
      </w:r>
      <w:r w:rsidRPr="00E753D2">
        <w:rPr>
          <w:rFonts w:cstheme="minorHAnsi"/>
          <w:i/>
          <w:spacing w:val="-3"/>
          <w:w w:val="110"/>
          <w:sz w:val="17"/>
        </w:rPr>
        <w:t xml:space="preserve"> </w:t>
      </w:r>
      <w:r w:rsidRPr="00E753D2">
        <w:rPr>
          <w:rFonts w:cstheme="minorHAnsi"/>
          <w:i/>
          <w:w w:val="110"/>
          <w:sz w:val="17"/>
        </w:rPr>
        <w:t>due</w:t>
      </w:r>
      <w:r w:rsidRPr="00E753D2">
        <w:rPr>
          <w:rFonts w:cstheme="minorHAnsi"/>
          <w:i/>
          <w:spacing w:val="-2"/>
          <w:w w:val="110"/>
          <w:sz w:val="17"/>
        </w:rPr>
        <w:t xml:space="preserve"> </w:t>
      </w:r>
      <w:r w:rsidRPr="00E753D2">
        <w:rPr>
          <w:rFonts w:cstheme="minorHAnsi"/>
          <w:i/>
          <w:w w:val="110"/>
          <w:sz w:val="17"/>
        </w:rPr>
        <w:t>course.</w:t>
      </w:r>
      <w:r w:rsidRPr="00E753D2">
        <w:rPr>
          <w:rFonts w:cstheme="minorHAnsi"/>
          <w:i/>
          <w:spacing w:val="-4"/>
          <w:w w:val="110"/>
          <w:sz w:val="17"/>
        </w:rPr>
        <w:t xml:space="preserve"> </w:t>
      </w:r>
      <w:r w:rsidRPr="00E753D2">
        <w:rPr>
          <w:rFonts w:cstheme="minorHAnsi"/>
          <w:i/>
          <w:w w:val="110"/>
          <w:sz w:val="17"/>
        </w:rPr>
        <w:t>The</w:t>
      </w:r>
      <w:r w:rsidRPr="00E753D2">
        <w:rPr>
          <w:rFonts w:cstheme="minorHAnsi"/>
          <w:i/>
          <w:spacing w:val="-2"/>
          <w:w w:val="110"/>
          <w:sz w:val="17"/>
        </w:rPr>
        <w:t xml:space="preserve"> </w:t>
      </w:r>
      <w:r w:rsidRPr="00E753D2">
        <w:rPr>
          <w:rFonts w:cstheme="minorHAnsi"/>
          <w:i/>
          <w:w w:val="110"/>
          <w:sz w:val="17"/>
        </w:rPr>
        <w:t>study</w:t>
      </w:r>
      <w:r w:rsidRPr="00E753D2">
        <w:rPr>
          <w:rFonts w:cstheme="minorHAnsi"/>
          <w:i/>
          <w:spacing w:val="-2"/>
          <w:w w:val="110"/>
          <w:sz w:val="17"/>
        </w:rPr>
        <w:t xml:space="preserve"> </w:t>
      </w:r>
      <w:r w:rsidRPr="00E753D2">
        <w:rPr>
          <w:rFonts w:cstheme="minorHAnsi"/>
          <w:i/>
          <w:w w:val="110"/>
          <w:sz w:val="17"/>
        </w:rPr>
        <w:t>may proceed</w:t>
      </w:r>
      <w:r w:rsidRPr="00E753D2">
        <w:rPr>
          <w:rFonts w:cstheme="minorHAnsi"/>
          <w:i/>
          <w:spacing w:val="-10"/>
          <w:w w:val="110"/>
          <w:sz w:val="17"/>
        </w:rPr>
        <w:t xml:space="preserve"> </w:t>
      </w:r>
      <w:r w:rsidRPr="00E753D2">
        <w:rPr>
          <w:rFonts w:cstheme="minorHAnsi"/>
          <w:i/>
          <w:w w:val="110"/>
          <w:sz w:val="17"/>
        </w:rPr>
        <w:t>but</w:t>
      </w:r>
      <w:r w:rsidRPr="00E753D2">
        <w:rPr>
          <w:rFonts w:cstheme="minorHAnsi"/>
          <w:i/>
          <w:spacing w:val="-9"/>
          <w:w w:val="110"/>
          <w:sz w:val="17"/>
        </w:rPr>
        <w:t xml:space="preserve"> </w:t>
      </w:r>
      <w:r w:rsidRPr="00E753D2">
        <w:rPr>
          <w:rFonts w:cstheme="minorHAnsi"/>
          <w:i/>
          <w:w w:val="110"/>
          <w:sz w:val="17"/>
        </w:rPr>
        <w:t>we</w:t>
      </w:r>
      <w:r w:rsidRPr="00E753D2">
        <w:rPr>
          <w:rFonts w:cstheme="minorHAnsi"/>
          <w:i/>
          <w:spacing w:val="-9"/>
          <w:w w:val="110"/>
          <w:sz w:val="17"/>
        </w:rPr>
        <w:t xml:space="preserve"> </w:t>
      </w:r>
      <w:r w:rsidRPr="00E753D2">
        <w:rPr>
          <w:rFonts w:cstheme="minorHAnsi"/>
          <w:i/>
          <w:w w:val="110"/>
          <w:sz w:val="17"/>
        </w:rPr>
        <w:t>will</w:t>
      </w:r>
      <w:r w:rsidRPr="00E753D2">
        <w:rPr>
          <w:rFonts w:cstheme="minorHAnsi"/>
          <w:i/>
          <w:spacing w:val="-10"/>
          <w:w w:val="110"/>
          <w:sz w:val="17"/>
        </w:rPr>
        <w:t xml:space="preserve"> </w:t>
      </w:r>
      <w:r w:rsidRPr="00E753D2">
        <w:rPr>
          <w:rFonts w:cstheme="minorHAnsi"/>
          <w:i/>
          <w:w w:val="110"/>
          <w:sz w:val="17"/>
        </w:rPr>
        <w:t>expect</w:t>
      </w:r>
      <w:r w:rsidRPr="00E753D2">
        <w:rPr>
          <w:rFonts w:cstheme="minorHAnsi"/>
          <w:i/>
          <w:spacing w:val="-9"/>
          <w:w w:val="110"/>
          <w:sz w:val="17"/>
        </w:rPr>
        <w:t xml:space="preserve"> </w:t>
      </w:r>
      <w:r w:rsidRPr="00E753D2">
        <w:rPr>
          <w:rFonts w:cstheme="minorHAnsi"/>
          <w:i/>
          <w:w w:val="110"/>
          <w:sz w:val="17"/>
        </w:rPr>
        <w:t>to</w:t>
      </w:r>
      <w:r w:rsidRPr="00E753D2">
        <w:rPr>
          <w:rFonts w:cstheme="minorHAnsi"/>
          <w:i/>
          <w:spacing w:val="-9"/>
          <w:w w:val="110"/>
          <w:sz w:val="17"/>
        </w:rPr>
        <w:t xml:space="preserve"> </w:t>
      </w:r>
      <w:r w:rsidRPr="00E753D2">
        <w:rPr>
          <w:rFonts w:cstheme="minorHAnsi"/>
          <w:i/>
          <w:w w:val="110"/>
          <w:sz w:val="17"/>
        </w:rPr>
        <w:t>see</w:t>
      </w:r>
      <w:r w:rsidRPr="00E753D2">
        <w:rPr>
          <w:rFonts w:cstheme="minorHAnsi"/>
          <w:i/>
          <w:spacing w:val="-9"/>
          <w:w w:val="110"/>
          <w:sz w:val="17"/>
        </w:rPr>
        <w:t xml:space="preserve"> </w:t>
      </w:r>
      <w:r w:rsidRPr="00E753D2">
        <w:rPr>
          <w:rFonts w:cstheme="minorHAnsi"/>
          <w:i/>
          <w:w w:val="110"/>
          <w:sz w:val="17"/>
        </w:rPr>
        <w:t>the</w:t>
      </w:r>
      <w:r w:rsidRPr="00E753D2">
        <w:rPr>
          <w:rFonts w:cstheme="minorHAnsi"/>
          <w:i/>
          <w:spacing w:val="-9"/>
          <w:w w:val="110"/>
          <w:sz w:val="17"/>
        </w:rPr>
        <w:t xml:space="preserve"> </w:t>
      </w:r>
      <w:r w:rsidRPr="00E753D2">
        <w:rPr>
          <w:rFonts w:cstheme="minorHAnsi"/>
          <w:i/>
          <w:w w:val="110"/>
          <w:sz w:val="17"/>
        </w:rPr>
        <w:t>terms</w:t>
      </w:r>
      <w:r w:rsidRPr="00E753D2">
        <w:rPr>
          <w:rFonts w:cstheme="minorHAnsi"/>
          <w:i/>
          <w:spacing w:val="-10"/>
          <w:w w:val="110"/>
          <w:sz w:val="17"/>
        </w:rPr>
        <w:t xml:space="preserve"> </w:t>
      </w:r>
      <w:r w:rsidRPr="00E753D2">
        <w:rPr>
          <w:rFonts w:cstheme="minorHAnsi"/>
          <w:i/>
          <w:w w:val="110"/>
          <w:sz w:val="17"/>
        </w:rPr>
        <w:t>of</w:t>
      </w:r>
      <w:r w:rsidRPr="00E753D2">
        <w:rPr>
          <w:rFonts w:cstheme="minorHAnsi"/>
          <w:i/>
          <w:spacing w:val="-10"/>
          <w:w w:val="110"/>
          <w:sz w:val="17"/>
        </w:rPr>
        <w:t xml:space="preserve"> </w:t>
      </w:r>
      <w:r w:rsidRPr="00E753D2">
        <w:rPr>
          <w:rFonts w:cstheme="minorHAnsi"/>
          <w:i/>
          <w:w w:val="110"/>
          <w:sz w:val="17"/>
        </w:rPr>
        <w:t>reference</w:t>
      </w:r>
      <w:r w:rsidRPr="00E753D2">
        <w:rPr>
          <w:rFonts w:cstheme="minorHAnsi"/>
          <w:i/>
          <w:spacing w:val="-9"/>
          <w:w w:val="110"/>
          <w:sz w:val="17"/>
        </w:rPr>
        <w:t xml:space="preserve"> </w:t>
      </w:r>
      <w:r w:rsidRPr="00E753D2">
        <w:rPr>
          <w:rFonts w:cstheme="minorHAnsi"/>
          <w:i/>
          <w:w w:val="110"/>
          <w:sz w:val="17"/>
        </w:rPr>
        <w:t>once</w:t>
      </w:r>
      <w:r w:rsidRPr="00E753D2">
        <w:rPr>
          <w:rFonts w:cstheme="minorHAnsi"/>
          <w:i/>
          <w:spacing w:val="-9"/>
          <w:w w:val="110"/>
          <w:sz w:val="17"/>
        </w:rPr>
        <w:t xml:space="preserve"> </w:t>
      </w:r>
      <w:r w:rsidRPr="00E753D2">
        <w:rPr>
          <w:rFonts w:cstheme="minorHAnsi"/>
          <w:i/>
          <w:w w:val="110"/>
          <w:sz w:val="17"/>
        </w:rPr>
        <w:t>the</w:t>
      </w:r>
      <w:r w:rsidRPr="00E753D2">
        <w:rPr>
          <w:rFonts w:cstheme="minorHAnsi"/>
          <w:i/>
          <w:spacing w:val="-9"/>
          <w:w w:val="110"/>
          <w:sz w:val="17"/>
        </w:rPr>
        <w:t xml:space="preserve"> </w:t>
      </w:r>
      <w:r w:rsidRPr="00E753D2">
        <w:rPr>
          <w:rFonts w:cstheme="minorHAnsi"/>
          <w:i/>
          <w:w w:val="110"/>
          <w:sz w:val="17"/>
        </w:rPr>
        <w:t>PPI</w:t>
      </w:r>
      <w:r w:rsidRPr="00E753D2">
        <w:rPr>
          <w:rFonts w:cstheme="minorHAnsi"/>
          <w:i/>
          <w:spacing w:val="-9"/>
          <w:w w:val="110"/>
          <w:sz w:val="17"/>
        </w:rPr>
        <w:t xml:space="preserve"> </w:t>
      </w:r>
      <w:r w:rsidRPr="00E753D2">
        <w:rPr>
          <w:rFonts w:cstheme="minorHAnsi"/>
          <w:i/>
          <w:w w:val="110"/>
          <w:sz w:val="17"/>
        </w:rPr>
        <w:t>group</w:t>
      </w:r>
      <w:r w:rsidRPr="00E753D2">
        <w:rPr>
          <w:rFonts w:cstheme="minorHAnsi"/>
          <w:i/>
          <w:spacing w:val="-10"/>
          <w:w w:val="110"/>
          <w:sz w:val="17"/>
        </w:rPr>
        <w:t xml:space="preserve"> </w:t>
      </w:r>
      <w:r w:rsidRPr="00E753D2">
        <w:rPr>
          <w:rFonts w:cstheme="minorHAnsi"/>
          <w:i/>
          <w:w w:val="110"/>
          <w:sz w:val="17"/>
        </w:rPr>
        <w:t>have</w:t>
      </w:r>
      <w:r w:rsidRPr="00E753D2">
        <w:rPr>
          <w:rFonts w:cstheme="minorHAnsi"/>
          <w:i/>
          <w:spacing w:val="-9"/>
          <w:w w:val="110"/>
          <w:sz w:val="17"/>
        </w:rPr>
        <w:t xml:space="preserve"> </w:t>
      </w:r>
      <w:r w:rsidRPr="00E753D2">
        <w:rPr>
          <w:rFonts w:cstheme="minorHAnsi"/>
          <w:i/>
          <w:w w:val="110"/>
          <w:sz w:val="17"/>
        </w:rPr>
        <w:t>agreed</w:t>
      </w:r>
      <w:r w:rsidRPr="00E753D2">
        <w:rPr>
          <w:rFonts w:cstheme="minorHAnsi"/>
          <w:i/>
          <w:spacing w:val="-10"/>
          <w:w w:val="110"/>
          <w:sz w:val="17"/>
        </w:rPr>
        <w:t xml:space="preserve"> </w:t>
      </w:r>
      <w:r w:rsidRPr="00E753D2">
        <w:rPr>
          <w:rFonts w:cstheme="minorHAnsi"/>
          <w:i/>
          <w:w w:val="110"/>
          <w:sz w:val="17"/>
        </w:rPr>
        <w:t>on</w:t>
      </w:r>
      <w:r w:rsidRPr="00E753D2">
        <w:rPr>
          <w:rFonts w:cstheme="minorHAnsi"/>
          <w:i/>
          <w:spacing w:val="-10"/>
          <w:w w:val="110"/>
          <w:sz w:val="17"/>
        </w:rPr>
        <w:t xml:space="preserve"> </w:t>
      </w:r>
      <w:r w:rsidRPr="00E753D2">
        <w:rPr>
          <w:rFonts w:cstheme="minorHAnsi"/>
          <w:i/>
          <w:w w:val="110"/>
          <w:sz w:val="17"/>
        </w:rPr>
        <w:t>the</w:t>
      </w:r>
      <w:r w:rsidRPr="00E753D2">
        <w:rPr>
          <w:rFonts w:cstheme="minorHAnsi"/>
          <w:i/>
          <w:spacing w:val="-9"/>
          <w:w w:val="110"/>
          <w:sz w:val="17"/>
        </w:rPr>
        <w:t xml:space="preserve"> </w:t>
      </w:r>
      <w:r w:rsidRPr="00E753D2">
        <w:rPr>
          <w:rFonts w:cstheme="minorHAnsi"/>
          <w:i/>
          <w:w w:val="110"/>
          <w:sz w:val="17"/>
        </w:rPr>
        <w:t>format/working.</w:t>
      </w:r>
      <w:r w:rsidRPr="00E753D2">
        <w:rPr>
          <w:rFonts w:cstheme="minorHAnsi"/>
          <w:i/>
          <w:spacing w:val="-10"/>
          <w:w w:val="110"/>
          <w:sz w:val="17"/>
        </w:rPr>
        <w:t xml:space="preserve"> </w:t>
      </w:r>
      <w:r w:rsidRPr="00E753D2">
        <w:rPr>
          <w:rFonts w:cstheme="minorHAnsi"/>
          <w:i/>
          <w:w w:val="110"/>
          <w:sz w:val="17"/>
        </w:rPr>
        <w:t>The</w:t>
      </w:r>
      <w:r w:rsidRPr="00E753D2">
        <w:rPr>
          <w:rFonts w:cstheme="minorHAnsi"/>
          <w:i/>
          <w:spacing w:val="-9"/>
          <w:w w:val="110"/>
          <w:sz w:val="17"/>
        </w:rPr>
        <w:t xml:space="preserve"> </w:t>
      </w:r>
      <w:r w:rsidRPr="00E753D2">
        <w:rPr>
          <w:rFonts w:cstheme="minorHAnsi"/>
          <w:i/>
          <w:w w:val="110"/>
          <w:sz w:val="17"/>
        </w:rPr>
        <w:t>ethics review lead is aware.</w:t>
      </w:r>
    </w:p>
    <w:p w14:paraId="1B7CDBA7" w14:textId="55E74A1B" w:rsidR="00012F85" w:rsidRPr="00E753D2" w:rsidRDefault="00012F85" w:rsidP="00012F85">
      <w:pPr>
        <w:pStyle w:val="BodyText"/>
        <w:spacing w:before="174" w:line="249" w:lineRule="auto"/>
        <w:ind w:right="-1"/>
        <w:rPr>
          <w:rFonts w:asciiTheme="minorHAnsi" w:hAnsiTheme="minorHAnsi" w:cstheme="minorHAnsi"/>
        </w:rPr>
      </w:pPr>
      <w:r w:rsidRPr="00E753D2">
        <w:rPr>
          <w:rFonts w:asciiTheme="minorHAnsi" w:hAnsiTheme="minorHAnsi" w:cstheme="minorHAnsi"/>
          <w:w w:val="125"/>
        </w:rPr>
        <w:t>If</w:t>
      </w:r>
      <w:r w:rsidRPr="00E753D2">
        <w:rPr>
          <w:rFonts w:asciiTheme="minorHAnsi" w:hAnsiTheme="minorHAnsi" w:cstheme="minorHAnsi"/>
          <w:spacing w:val="-15"/>
          <w:w w:val="125"/>
        </w:rPr>
        <w:t xml:space="preserve"> </w:t>
      </w:r>
      <w:r w:rsidRPr="00E753D2">
        <w:rPr>
          <w:rFonts w:asciiTheme="minorHAnsi" w:hAnsiTheme="minorHAnsi" w:cstheme="minorHAnsi"/>
          <w:w w:val="125"/>
        </w:rPr>
        <w:t>during</w:t>
      </w:r>
      <w:r w:rsidRPr="00E753D2">
        <w:rPr>
          <w:rFonts w:asciiTheme="minorHAnsi" w:hAnsiTheme="minorHAnsi" w:cstheme="minorHAnsi"/>
          <w:spacing w:val="-15"/>
          <w:w w:val="125"/>
        </w:rPr>
        <w:t xml:space="preserve"> </w:t>
      </w:r>
      <w:r w:rsidRPr="00E753D2">
        <w:rPr>
          <w:rFonts w:asciiTheme="minorHAnsi" w:hAnsiTheme="minorHAnsi" w:cstheme="minorHAnsi"/>
          <w:w w:val="125"/>
        </w:rPr>
        <w:t>the</w:t>
      </w:r>
      <w:r w:rsidRPr="00E753D2">
        <w:rPr>
          <w:rFonts w:asciiTheme="minorHAnsi" w:hAnsiTheme="minorHAnsi" w:cstheme="minorHAnsi"/>
          <w:spacing w:val="-14"/>
          <w:w w:val="125"/>
        </w:rPr>
        <w:t xml:space="preserve"> </w:t>
      </w:r>
      <w:r w:rsidRPr="00E753D2">
        <w:rPr>
          <w:rFonts w:asciiTheme="minorHAnsi" w:hAnsiTheme="minorHAnsi" w:cstheme="minorHAnsi"/>
          <w:w w:val="125"/>
        </w:rPr>
        <w:t>course</w:t>
      </w:r>
      <w:r w:rsidRPr="00E753D2">
        <w:rPr>
          <w:rFonts w:asciiTheme="minorHAnsi" w:hAnsiTheme="minorHAnsi" w:cstheme="minorHAnsi"/>
          <w:spacing w:val="-15"/>
          <w:w w:val="125"/>
        </w:rPr>
        <w:t xml:space="preserve"> </w:t>
      </w:r>
      <w:r w:rsidRPr="00E753D2">
        <w:rPr>
          <w:rFonts w:asciiTheme="minorHAnsi" w:hAnsiTheme="minorHAnsi" w:cstheme="minorHAnsi"/>
          <w:w w:val="125"/>
        </w:rPr>
        <w:t>of</w:t>
      </w:r>
      <w:r w:rsidRPr="00E753D2">
        <w:rPr>
          <w:rFonts w:asciiTheme="minorHAnsi" w:hAnsiTheme="minorHAnsi" w:cstheme="minorHAnsi"/>
          <w:spacing w:val="-14"/>
          <w:w w:val="125"/>
        </w:rPr>
        <w:t xml:space="preserve"> </w:t>
      </w:r>
      <w:r w:rsidRPr="00E753D2">
        <w:rPr>
          <w:rFonts w:asciiTheme="minorHAnsi" w:hAnsiTheme="minorHAnsi" w:cstheme="minorHAnsi"/>
          <w:w w:val="125"/>
        </w:rPr>
        <w:t>the</w:t>
      </w:r>
      <w:r w:rsidRPr="00E753D2">
        <w:rPr>
          <w:rFonts w:asciiTheme="minorHAnsi" w:hAnsiTheme="minorHAnsi" w:cstheme="minorHAnsi"/>
          <w:spacing w:val="-15"/>
          <w:w w:val="125"/>
        </w:rPr>
        <w:t xml:space="preserve"> </w:t>
      </w:r>
      <w:r w:rsidRPr="00E753D2">
        <w:rPr>
          <w:rFonts w:asciiTheme="minorHAnsi" w:hAnsiTheme="minorHAnsi" w:cstheme="minorHAnsi"/>
          <w:w w:val="125"/>
        </w:rPr>
        <w:t>project</w:t>
      </w:r>
      <w:r w:rsidRPr="00E753D2">
        <w:rPr>
          <w:rFonts w:asciiTheme="minorHAnsi" w:hAnsiTheme="minorHAnsi" w:cstheme="minorHAnsi"/>
          <w:spacing w:val="-14"/>
          <w:w w:val="125"/>
        </w:rPr>
        <w:t xml:space="preserve"> </w:t>
      </w:r>
      <w:r w:rsidRPr="00E753D2">
        <w:rPr>
          <w:rFonts w:asciiTheme="minorHAnsi" w:hAnsiTheme="minorHAnsi" w:cstheme="minorHAnsi"/>
          <w:w w:val="125"/>
        </w:rPr>
        <w:t>you</w:t>
      </w:r>
      <w:r w:rsidRPr="00E753D2">
        <w:rPr>
          <w:rFonts w:asciiTheme="minorHAnsi" w:hAnsiTheme="minorHAnsi" w:cstheme="minorHAnsi"/>
          <w:spacing w:val="-15"/>
          <w:w w:val="125"/>
        </w:rPr>
        <w:t xml:space="preserve"> </w:t>
      </w:r>
      <w:r w:rsidRPr="00E753D2">
        <w:rPr>
          <w:rFonts w:asciiTheme="minorHAnsi" w:hAnsiTheme="minorHAnsi" w:cstheme="minorHAnsi"/>
          <w:w w:val="125"/>
        </w:rPr>
        <w:t>need</w:t>
      </w:r>
      <w:r w:rsidRPr="00E753D2">
        <w:rPr>
          <w:rFonts w:asciiTheme="minorHAnsi" w:hAnsiTheme="minorHAnsi" w:cstheme="minorHAnsi"/>
          <w:spacing w:val="-14"/>
          <w:w w:val="125"/>
        </w:rPr>
        <w:t xml:space="preserve"> </w:t>
      </w:r>
      <w:r w:rsidRPr="00E753D2">
        <w:rPr>
          <w:rFonts w:asciiTheme="minorHAnsi" w:hAnsiTheme="minorHAnsi" w:cstheme="minorHAnsi"/>
          <w:w w:val="125"/>
        </w:rPr>
        <w:t>to</w:t>
      </w:r>
      <w:r w:rsidRPr="00E753D2">
        <w:rPr>
          <w:rFonts w:asciiTheme="minorHAnsi" w:hAnsiTheme="minorHAnsi" w:cstheme="minorHAnsi"/>
          <w:spacing w:val="-15"/>
          <w:w w:val="125"/>
        </w:rPr>
        <w:t xml:space="preserve"> </w:t>
      </w:r>
      <w:hyperlink r:id="rId188">
        <w:r w:rsidRPr="00E753D2">
          <w:rPr>
            <w:rFonts w:asciiTheme="minorHAnsi" w:hAnsiTheme="minorHAnsi" w:cstheme="minorHAnsi"/>
            <w:color w:val="0000ED"/>
            <w:w w:val="125"/>
            <w:u w:val="single" w:color="0000ED"/>
          </w:rPr>
          <w:t>deviate</w:t>
        </w:r>
        <w:r w:rsidRPr="00E753D2">
          <w:rPr>
            <w:rFonts w:asciiTheme="minorHAnsi" w:hAnsiTheme="minorHAnsi" w:cstheme="minorHAnsi"/>
            <w:color w:val="0000ED"/>
            <w:spacing w:val="-14"/>
            <w:w w:val="125"/>
            <w:u w:val="single" w:color="0000ED"/>
          </w:rPr>
          <w:t xml:space="preserve"> </w:t>
        </w:r>
        <w:r w:rsidRPr="00E753D2">
          <w:rPr>
            <w:rFonts w:asciiTheme="minorHAnsi" w:hAnsiTheme="minorHAnsi" w:cstheme="minorHAnsi"/>
            <w:color w:val="0000ED"/>
            <w:w w:val="125"/>
            <w:u w:val="single" w:color="0000ED"/>
          </w:rPr>
          <w:t>significantly</w:t>
        </w:r>
        <w:r w:rsidRPr="00E753D2">
          <w:rPr>
            <w:rFonts w:asciiTheme="minorHAnsi" w:hAnsiTheme="minorHAnsi" w:cstheme="minorHAnsi"/>
            <w:color w:val="0000ED"/>
            <w:spacing w:val="-15"/>
            <w:w w:val="125"/>
            <w:u w:val="single" w:color="0000ED"/>
          </w:rPr>
          <w:t xml:space="preserve"> </w:t>
        </w:r>
        <w:r w:rsidRPr="00E753D2">
          <w:rPr>
            <w:rFonts w:asciiTheme="minorHAnsi" w:hAnsiTheme="minorHAnsi" w:cstheme="minorHAnsi"/>
            <w:color w:val="0000ED"/>
            <w:w w:val="125"/>
            <w:u w:val="single" w:color="0000ED"/>
          </w:rPr>
          <w:t>from</w:t>
        </w:r>
        <w:r w:rsidRPr="00E753D2">
          <w:rPr>
            <w:rFonts w:asciiTheme="minorHAnsi" w:hAnsiTheme="minorHAnsi" w:cstheme="minorHAnsi"/>
            <w:color w:val="0000ED"/>
            <w:spacing w:val="-14"/>
            <w:w w:val="125"/>
            <w:u w:val="single" w:color="0000ED"/>
          </w:rPr>
          <w:t xml:space="preserve"> </w:t>
        </w:r>
        <w:r w:rsidRPr="00E753D2">
          <w:rPr>
            <w:rFonts w:asciiTheme="minorHAnsi" w:hAnsiTheme="minorHAnsi" w:cstheme="minorHAnsi"/>
            <w:color w:val="0000ED"/>
            <w:w w:val="125"/>
            <w:u w:val="single" w:color="0000ED"/>
          </w:rPr>
          <w:t>the</w:t>
        </w:r>
        <w:r w:rsidRPr="00E753D2">
          <w:rPr>
            <w:rFonts w:asciiTheme="minorHAnsi" w:hAnsiTheme="minorHAnsi" w:cstheme="minorHAnsi"/>
            <w:color w:val="0000ED"/>
            <w:spacing w:val="-15"/>
            <w:w w:val="125"/>
            <w:u w:val="single" w:color="0000ED"/>
          </w:rPr>
          <w:t xml:space="preserve"> </w:t>
        </w:r>
        <w:r w:rsidRPr="00E753D2">
          <w:rPr>
            <w:rFonts w:asciiTheme="minorHAnsi" w:hAnsiTheme="minorHAnsi" w:cstheme="minorHAnsi"/>
            <w:color w:val="0000ED"/>
            <w:w w:val="125"/>
            <w:u w:val="single" w:color="0000ED"/>
          </w:rPr>
          <w:t>above-approved</w:t>
        </w:r>
        <w:r w:rsidRPr="00E753D2">
          <w:rPr>
            <w:rFonts w:asciiTheme="minorHAnsi" w:hAnsiTheme="minorHAnsi" w:cstheme="minorHAnsi"/>
            <w:color w:val="0000ED"/>
            <w:spacing w:val="-14"/>
            <w:w w:val="125"/>
            <w:u w:val="single" w:color="0000ED"/>
          </w:rPr>
          <w:t xml:space="preserve"> </w:t>
        </w:r>
        <w:r w:rsidRPr="00E753D2">
          <w:rPr>
            <w:rFonts w:asciiTheme="minorHAnsi" w:hAnsiTheme="minorHAnsi" w:cstheme="minorHAnsi"/>
            <w:color w:val="0000ED"/>
            <w:w w:val="125"/>
            <w:u w:val="single" w:color="0000ED"/>
          </w:rPr>
          <w:t>documentatio</w:t>
        </w:r>
      </w:hyperlink>
      <w:r w:rsidRPr="00E753D2">
        <w:rPr>
          <w:rFonts w:asciiTheme="minorHAnsi" w:hAnsiTheme="minorHAnsi" w:cstheme="minorHAnsi"/>
          <w:color w:val="0000ED"/>
          <w:w w:val="125"/>
          <w:u w:val="single" w:color="0000ED"/>
        </w:rPr>
        <w:t>n</w:t>
      </w:r>
      <w:r>
        <w:rPr>
          <w:rFonts w:asciiTheme="minorHAnsi" w:hAnsiTheme="minorHAnsi" w:cstheme="minorHAnsi"/>
          <w:color w:val="0000ED"/>
          <w:w w:val="125"/>
          <w:u w:val="single" w:color="0000ED"/>
        </w:rPr>
        <w:t xml:space="preserve"> </w:t>
      </w:r>
      <w:r w:rsidRPr="00E753D2">
        <w:rPr>
          <w:rFonts w:asciiTheme="minorHAnsi" w:hAnsiTheme="minorHAnsi" w:cstheme="minorHAnsi"/>
          <w:w w:val="125"/>
        </w:rPr>
        <w:t>please</w:t>
      </w:r>
      <w:r w:rsidRPr="00E753D2">
        <w:rPr>
          <w:rFonts w:asciiTheme="minorHAnsi" w:hAnsiTheme="minorHAnsi" w:cstheme="minorHAnsi"/>
          <w:spacing w:val="-15"/>
          <w:w w:val="125"/>
        </w:rPr>
        <w:t xml:space="preserve"> </w:t>
      </w:r>
      <w:r w:rsidRPr="00E753D2">
        <w:rPr>
          <w:rFonts w:asciiTheme="minorHAnsi" w:hAnsiTheme="minorHAnsi" w:cstheme="minorHAnsi"/>
          <w:w w:val="125"/>
        </w:rPr>
        <w:t>inform me since written approval will be required.</w:t>
      </w:r>
    </w:p>
    <w:p w14:paraId="3827D340" w14:textId="77777777" w:rsidR="00012F85" w:rsidRDefault="00012F85" w:rsidP="00012F85">
      <w:pPr>
        <w:pStyle w:val="BodyText"/>
        <w:spacing w:before="166" w:line="453" w:lineRule="auto"/>
        <w:ind w:right="140"/>
        <w:rPr>
          <w:rFonts w:asciiTheme="minorHAnsi" w:hAnsiTheme="minorHAnsi" w:cstheme="minorHAnsi"/>
          <w:spacing w:val="-2"/>
          <w:w w:val="125"/>
        </w:rPr>
      </w:pPr>
      <w:r w:rsidRPr="00E753D2">
        <w:rPr>
          <w:rFonts w:asciiTheme="minorHAnsi" w:hAnsiTheme="minorHAnsi" w:cstheme="minorHAnsi"/>
          <w:spacing w:val="-2"/>
          <w:w w:val="125"/>
        </w:rPr>
        <w:t>Your</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responsibilities</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in</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delivering</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this</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research</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project</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are</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set</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out</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at</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the</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end</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of</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this</w:t>
      </w:r>
      <w:r w:rsidRPr="00E753D2">
        <w:rPr>
          <w:rFonts w:asciiTheme="minorHAnsi" w:hAnsiTheme="minorHAnsi" w:cstheme="minorHAnsi"/>
          <w:spacing w:val="-7"/>
          <w:w w:val="125"/>
        </w:rPr>
        <w:t xml:space="preserve"> </w:t>
      </w:r>
      <w:r w:rsidRPr="00E753D2">
        <w:rPr>
          <w:rFonts w:asciiTheme="minorHAnsi" w:hAnsiTheme="minorHAnsi" w:cstheme="minorHAnsi"/>
          <w:spacing w:val="-2"/>
          <w:w w:val="125"/>
        </w:rPr>
        <w:t xml:space="preserve">letter. </w:t>
      </w:r>
    </w:p>
    <w:p w14:paraId="20036791" w14:textId="291C2799" w:rsidR="00012F85" w:rsidRPr="00E753D2" w:rsidRDefault="00012F85" w:rsidP="00012F85">
      <w:pPr>
        <w:pStyle w:val="BodyText"/>
        <w:spacing w:before="166" w:line="453" w:lineRule="auto"/>
        <w:ind w:right="140"/>
        <w:rPr>
          <w:rFonts w:asciiTheme="minorHAnsi" w:hAnsiTheme="minorHAnsi" w:cstheme="minorHAnsi"/>
        </w:rPr>
      </w:pPr>
      <w:r w:rsidRPr="00E753D2">
        <w:rPr>
          <w:rFonts w:asciiTheme="minorHAnsi" w:hAnsiTheme="minorHAnsi" w:cstheme="minorHAnsi"/>
          <w:w w:val="125"/>
        </w:rPr>
        <w:t>Yours sincerely</w:t>
      </w:r>
    </w:p>
    <w:p w14:paraId="14B03B89" w14:textId="77777777" w:rsidR="00012F85" w:rsidRPr="00E753D2" w:rsidRDefault="00012F85" w:rsidP="00012F85">
      <w:pPr>
        <w:pStyle w:val="BodyText"/>
        <w:spacing w:before="1"/>
        <w:ind w:left="0"/>
        <w:rPr>
          <w:rFonts w:asciiTheme="minorHAnsi" w:hAnsiTheme="minorHAnsi" w:cstheme="minorHAnsi"/>
        </w:rPr>
      </w:pPr>
    </w:p>
    <w:p w14:paraId="47E8C3A5" w14:textId="2403530C" w:rsidR="00012F85" w:rsidRPr="00E753D2" w:rsidRDefault="00012F85" w:rsidP="00012F85">
      <w:pPr>
        <w:pStyle w:val="BodyText"/>
        <w:spacing w:line="249" w:lineRule="auto"/>
        <w:ind w:right="140"/>
        <w:rPr>
          <w:rFonts w:asciiTheme="minorHAnsi" w:hAnsiTheme="minorHAnsi" w:cstheme="minorHAnsi"/>
        </w:rPr>
      </w:pPr>
      <w:r w:rsidRPr="00E753D2">
        <w:rPr>
          <w:rFonts w:asciiTheme="minorHAnsi" w:hAnsiTheme="minorHAnsi" w:cstheme="minorHAnsi"/>
          <w:w w:val="120"/>
        </w:rPr>
        <w:t xml:space="preserve">Kate </w:t>
      </w:r>
      <w:r>
        <w:rPr>
          <w:rFonts w:asciiTheme="minorHAnsi" w:hAnsiTheme="minorHAnsi" w:cstheme="minorHAnsi"/>
          <w:w w:val="120"/>
        </w:rPr>
        <w:t>C</w:t>
      </w:r>
      <w:r w:rsidRPr="00E753D2">
        <w:rPr>
          <w:rFonts w:asciiTheme="minorHAnsi" w:hAnsiTheme="minorHAnsi" w:cstheme="minorHAnsi"/>
          <w:w w:val="120"/>
        </w:rPr>
        <w:t>hadwick Ethics</w:t>
      </w:r>
      <w:r w:rsidRPr="00E753D2">
        <w:rPr>
          <w:rFonts w:asciiTheme="minorHAnsi" w:hAnsiTheme="minorHAnsi" w:cstheme="minorHAnsi"/>
          <w:spacing w:val="-15"/>
          <w:w w:val="120"/>
        </w:rPr>
        <w:t xml:space="preserve"> </w:t>
      </w:r>
      <w:r w:rsidRPr="00E753D2">
        <w:rPr>
          <w:rFonts w:asciiTheme="minorHAnsi" w:hAnsiTheme="minorHAnsi" w:cstheme="minorHAnsi"/>
          <w:w w:val="120"/>
        </w:rPr>
        <w:t>Administrator</w:t>
      </w:r>
    </w:p>
    <w:p w14:paraId="47A678B8" w14:textId="77777777" w:rsidR="00012F85" w:rsidRDefault="00012F85" w:rsidP="00012F85">
      <w:pPr>
        <w:pStyle w:val="BodyText"/>
        <w:spacing w:line="195" w:lineRule="exact"/>
        <w:rPr>
          <w:rFonts w:asciiTheme="minorHAnsi" w:hAnsiTheme="minorHAnsi" w:cstheme="minorHAnsi"/>
          <w:spacing w:val="-2"/>
          <w:w w:val="125"/>
        </w:rPr>
      </w:pPr>
      <w:r w:rsidRPr="00E753D2">
        <w:rPr>
          <w:rFonts w:asciiTheme="minorHAnsi" w:hAnsiTheme="minorHAnsi" w:cstheme="minorHAnsi"/>
          <w:spacing w:val="-2"/>
          <w:w w:val="125"/>
        </w:rPr>
        <w:t>Health</w:t>
      </w:r>
      <w:r w:rsidRPr="00E753D2">
        <w:rPr>
          <w:rFonts w:asciiTheme="minorHAnsi" w:hAnsiTheme="minorHAnsi" w:cstheme="minorHAnsi"/>
          <w:spacing w:val="-3"/>
          <w:w w:val="125"/>
        </w:rPr>
        <w:t xml:space="preserve"> </w:t>
      </w:r>
      <w:r w:rsidRPr="00E753D2">
        <w:rPr>
          <w:rFonts w:asciiTheme="minorHAnsi" w:hAnsiTheme="minorHAnsi" w:cstheme="minorHAnsi"/>
          <w:spacing w:val="-2"/>
          <w:w w:val="125"/>
        </w:rPr>
        <w:t>Sciences</w:t>
      </w:r>
      <w:r w:rsidRPr="00E753D2">
        <w:rPr>
          <w:rFonts w:asciiTheme="minorHAnsi" w:hAnsiTheme="minorHAnsi" w:cstheme="minorHAnsi"/>
          <w:spacing w:val="-3"/>
          <w:w w:val="125"/>
        </w:rPr>
        <w:t xml:space="preserve"> </w:t>
      </w:r>
      <w:r w:rsidRPr="00E753D2">
        <w:rPr>
          <w:rFonts w:asciiTheme="minorHAnsi" w:hAnsiTheme="minorHAnsi" w:cstheme="minorHAnsi"/>
          <w:spacing w:val="-2"/>
          <w:w w:val="125"/>
        </w:rPr>
        <w:t>School</w:t>
      </w:r>
    </w:p>
    <w:p w14:paraId="76D093A5" w14:textId="77777777" w:rsidR="00012F85" w:rsidRPr="00E753D2" w:rsidRDefault="00012F85" w:rsidP="00012F85">
      <w:pPr>
        <w:pStyle w:val="BodyText"/>
        <w:spacing w:line="195" w:lineRule="exact"/>
        <w:rPr>
          <w:rFonts w:asciiTheme="minorHAnsi" w:hAnsiTheme="minorHAnsi" w:cstheme="minorHAnsi"/>
        </w:rPr>
      </w:pPr>
    </w:p>
    <w:p w14:paraId="5871F446" w14:textId="77777777" w:rsidR="00012F85" w:rsidRPr="00E753D2" w:rsidRDefault="00012F85" w:rsidP="00012F85">
      <w:pPr>
        <w:pStyle w:val="BodyText"/>
        <w:ind w:left="0"/>
        <w:rPr>
          <w:rFonts w:asciiTheme="minorHAnsi" w:hAnsiTheme="minorHAnsi" w:cstheme="minorHAnsi"/>
        </w:rPr>
      </w:pPr>
      <w:r w:rsidRPr="00E753D2">
        <w:rPr>
          <w:rFonts w:asciiTheme="minorHAnsi" w:hAnsiTheme="minorHAnsi" w:cstheme="minorHAnsi"/>
          <w:spacing w:val="-2"/>
          <w:w w:val="125"/>
        </w:rPr>
        <w:t>Please</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note</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the</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following</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responsibilities</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of</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the</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researcher</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in</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delivering</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the</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research</w:t>
      </w:r>
      <w:r w:rsidRPr="00E753D2">
        <w:rPr>
          <w:rFonts w:asciiTheme="minorHAnsi" w:hAnsiTheme="minorHAnsi" w:cstheme="minorHAnsi"/>
          <w:spacing w:val="-4"/>
          <w:w w:val="125"/>
        </w:rPr>
        <w:t xml:space="preserve"> </w:t>
      </w:r>
      <w:r w:rsidRPr="00E753D2">
        <w:rPr>
          <w:rFonts w:asciiTheme="minorHAnsi" w:hAnsiTheme="minorHAnsi" w:cstheme="minorHAnsi"/>
          <w:spacing w:val="-2"/>
          <w:w w:val="125"/>
        </w:rPr>
        <w:t xml:space="preserve">project: </w:t>
      </w:r>
      <w:r w:rsidRPr="00E753D2">
        <w:rPr>
          <w:rFonts w:asciiTheme="minorHAnsi" w:hAnsiTheme="minorHAnsi" w:cstheme="minorHAnsi"/>
          <w:noProof/>
          <w:position w:val="2"/>
        </w:rPr>
        <w:drawing>
          <wp:inline distT="0" distB="0" distL="0" distR="0" wp14:anchorId="3C11C8C2" wp14:editId="114F9A03">
            <wp:extent cx="38110" cy="38110"/>
            <wp:effectExtent l="0" t="0" r="0" b="0"/>
            <wp:docPr id="86663988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9" cstate="print"/>
                    <a:stretch>
                      <a:fillRect/>
                    </a:stretch>
                  </pic:blipFill>
                  <pic:spPr>
                    <a:xfrm>
                      <a:off x="0" y="0"/>
                      <a:ext cx="38110" cy="38110"/>
                    </a:xfrm>
                    <a:prstGeom prst="rect">
                      <a:avLst/>
                    </a:prstGeom>
                  </pic:spPr>
                </pic:pic>
              </a:graphicData>
            </a:graphic>
          </wp:inline>
        </w:drawing>
      </w:r>
      <w:r w:rsidRPr="00E753D2">
        <w:rPr>
          <w:rFonts w:asciiTheme="minorHAnsi" w:hAnsiTheme="minorHAnsi" w:cstheme="minorHAnsi"/>
          <w:spacing w:val="80"/>
          <w:w w:val="125"/>
        </w:rPr>
        <w:t xml:space="preserve"> </w:t>
      </w:r>
      <w:r w:rsidRPr="00E753D2">
        <w:rPr>
          <w:rFonts w:asciiTheme="minorHAnsi" w:hAnsiTheme="minorHAnsi" w:cstheme="minorHAnsi"/>
          <w:w w:val="125"/>
        </w:rPr>
        <w:t>The</w:t>
      </w:r>
      <w:r w:rsidRPr="00E753D2">
        <w:rPr>
          <w:rFonts w:asciiTheme="minorHAnsi" w:hAnsiTheme="minorHAnsi" w:cstheme="minorHAnsi"/>
          <w:spacing w:val="-3"/>
          <w:w w:val="125"/>
        </w:rPr>
        <w:t xml:space="preserve"> </w:t>
      </w:r>
      <w:r w:rsidRPr="00E753D2">
        <w:rPr>
          <w:rFonts w:asciiTheme="minorHAnsi" w:hAnsiTheme="minorHAnsi" w:cstheme="minorHAnsi"/>
          <w:w w:val="125"/>
        </w:rPr>
        <w:t>project</w:t>
      </w:r>
      <w:r w:rsidRPr="00E753D2">
        <w:rPr>
          <w:rFonts w:asciiTheme="minorHAnsi" w:hAnsiTheme="minorHAnsi" w:cstheme="minorHAnsi"/>
          <w:spacing w:val="-3"/>
          <w:w w:val="125"/>
        </w:rPr>
        <w:t xml:space="preserve"> </w:t>
      </w:r>
      <w:r w:rsidRPr="00E753D2">
        <w:rPr>
          <w:rFonts w:asciiTheme="minorHAnsi" w:hAnsiTheme="minorHAnsi" w:cstheme="minorHAnsi"/>
          <w:w w:val="125"/>
        </w:rPr>
        <w:t>must</w:t>
      </w:r>
      <w:r w:rsidRPr="00E753D2">
        <w:rPr>
          <w:rFonts w:asciiTheme="minorHAnsi" w:hAnsiTheme="minorHAnsi" w:cstheme="minorHAnsi"/>
          <w:spacing w:val="-3"/>
          <w:w w:val="125"/>
        </w:rPr>
        <w:t xml:space="preserve"> </w:t>
      </w:r>
      <w:r w:rsidRPr="00E753D2">
        <w:rPr>
          <w:rFonts w:asciiTheme="minorHAnsi" w:hAnsiTheme="minorHAnsi" w:cstheme="minorHAnsi"/>
          <w:w w:val="125"/>
        </w:rPr>
        <w:t>abide</w:t>
      </w:r>
      <w:r w:rsidRPr="00E753D2">
        <w:rPr>
          <w:rFonts w:asciiTheme="minorHAnsi" w:hAnsiTheme="minorHAnsi" w:cstheme="minorHAnsi"/>
          <w:spacing w:val="-3"/>
          <w:w w:val="125"/>
        </w:rPr>
        <w:t xml:space="preserve"> </w:t>
      </w:r>
      <w:r w:rsidRPr="00E753D2">
        <w:rPr>
          <w:rFonts w:asciiTheme="minorHAnsi" w:hAnsiTheme="minorHAnsi" w:cstheme="minorHAnsi"/>
          <w:w w:val="125"/>
        </w:rPr>
        <w:t>by</w:t>
      </w:r>
      <w:r w:rsidRPr="00E753D2">
        <w:rPr>
          <w:rFonts w:asciiTheme="minorHAnsi" w:hAnsiTheme="minorHAnsi" w:cstheme="minorHAnsi"/>
          <w:spacing w:val="-3"/>
          <w:w w:val="125"/>
        </w:rPr>
        <w:t xml:space="preserve"> </w:t>
      </w:r>
      <w:r w:rsidRPr="00E753D2">
        <w:rPr>
          <w:rFonts w:asciiTheme="minorHAnsi" w:hAnsiTheme="minorHAnsi" w:cstheme="minorHAnsi"/>
          <w:w w:val="125"/>
        </w:rPr>
        <w:t>the</w:t>
      </w:r>
      <w:r w:rsidRPr="00E753D2">
        <w:rPr>
          <w:rFonts w:asciiTheme="minorHAnsi" w:hAnsiTheme="minorHAnsi" w:cstheme="minorHAnsi"/>
          <w:spacing w:val="-3"/>
          <w:w w:val="125"/>
        </w:rPr>
        <w:t xml:space="preserve"> </w:t>
      </w:r>
      <w:r w:rsidRPr="00E753D2">
        <w:rPr>
          <w:rFonts w:asciiTheme="minorHAnsi" w:hAnsiTheme="minorHAnsi" w:cstheme="minorHAnsi"/>
          <w:w w:val="125"/>
        </w:rPr>
        <w:t>University's</w:t>
      </w:r>
      <w:r w:rsidRPr="00E753D2">
        <w:rPr>
          <w:rFonts w:asciiTheme="minorHAnsi" w:hAnsiTheme="minorHAnsi" w:cstheme="minorHAnsi"/>
          <w:spacing w:val="-3"/>
          <w:w w:val="125"/>
        </w:rPr>
        <w:t xml:space="preserve"> </w:t>
      </w:r>
      <w:r w:rsidRPr="00E753D2">
        <w:rPr>
          <w:rFonts w:asciiTheme="minorHAnsi" w:hAnsiTheme="minorHAnsi" w:cstheme="minorHAnsi"/>
          <w:w w:val="125"/>
        </w:rPr>
        <w:t>Research</w:t>
      </w:r>
      <w:r w:rsidRPr="00E753D2">
        <w:rPr>
          <w:rFonts w:asciiTheme="minorHAnsi" w:hAnsiTheme="minorHAnsi" w:cstheme="minorHAnsi"/>
          <w:spacing w:val="-3"/>
          <w:w w:val="125"/>
        </w:rPr>
        <w:t xml:space="preserve"> </w:t>
      </w:r>
      <w:r w:rsidRPr="00E753D2">
        <w:rPr>
          <w:rFonts w:asciiTheme="minorHAnsi" w:hAnsiTheme="minorHAnsi" w:cstheme="minorHAnsi"/>
          <w:w w:val="125"/>
        </w:rPr>
        <w:t>Ethics</w:t>
      </w:r>
      <w:r w:rsidRPr="00E753D2">
        <w:rPr>
          <w:rFonts w:asciiTheme="minorHAnsi" w:hAnsiTheme="minorHAnsi" w:cstheme="minorHAnsi"/>
          <w:spacing w:val="-3"/>
          <w:w w:val="125"/>
        </w:rPr>
        <w:t xml:space="preserve"> </w:t>
      </w:r>
      <w:r w:rsidRPr="00E753D2">
        <w:rPr>
          <w:rFonts w:asciiTheme="minorHAnsi" w:hAnsiTheme="minorHAnsi" w:cstheme="minorHAnsi"/>
          <w:w w:val="125"/>
        </w:rPr>
        <w:t>Policy:</w:t>
      </w:r>
    </w:p>
    <w:p w14:paraId="26B4FB92" w14:textId="77777777" w:rsidR="00012F85" w:rsidRPr="00E753D2" w:rsidRDefault="00720C20" w:rsidP="00012F85">
      <w:pPr>
        <w:pStyle w:val="BodyText"/>
        <w:spacing w:before="9"/>
        <w:ind w:left="586"/>
        <w:rPr>
          <w:rFonts w:asciiTheme="minorHAnsi" w:hAnsiTheme="minorHAnsi" w:cstheme="minorHAnsi"/>
        </w:rPr>
      </w:pPr>
      <w:hyperlink r:id="rId190">
        <w:r w:rsidR="00012F85" w:rsidRPr="00E753D2">
          <w:rPr>
            <w:rFonts w:asciiTheme="minorHAnsi" w:hAnsiTheme="minorHAnsi" w:cstheme="minorHAnsi"/>
            <w:color w:val="0000ED"/>
            <w:w w:val="120"/>
            <w:u w:val="single" w:color="0000ED"/>
          </w:rPr>
          <w:t>https://www.sheffield.ac.uk/rs/ethicsandintegrity/ethicspolicy/approval-</w:t>
        </w:r>
        <w:r w:rsidR="00012F85" w:rsidRPr="00E753D2">
          <w:rPr>
            <w:rFonts w:asciiTheme="minorHAnsi" w:hAnsiTheme="minorHAnsi" w:cstheme="minorHAnsi"/>
            <w:color w:val="0000ED"/>
            <w:spacing w:val="-2"/>
            <w:w w:val="120"/>
            <w:u w:val="single" w:color="0000ED"/>
          </w:rPr>
          <w:t>procedure</w:t>
        </w:r>
      </w:hyperlink>
    </w:p>
    <w:p w14:paraId="0823D73A" w14:textId="77777777" w:rsidR="00012F85" w:rsidRPr="00E753D2" w:rsidRDefault="00012F85" w:rsidP="00012F85">
      <w:pPr>
        <w:pStyle w:val="BodyText"/>
        <w:spacing w:before="7" w:line="249" w:lineRule="auto"/>
        <w:ind w:left="586" w:hanging="187"/>
        <w:rPr>
          <w:rFonts w:asciiTheme="minorHAnsi" w:hAnsiTheme="minorHAnsi" w:cstheme="minorHAnsi"/>
        </w:rPr>
      </w:pPr>
      <w:r w:rsidRPr="00E753D2">
        <w:rPr>
          <w:rFonts w:asciiTheme="minorHAnsi" w:hAnsiTheme="minorHAnsi" w:cstheme="minorHAnsi"/>
          <w:noProof/>
          <w:position w:val="2"/>
        </w:rPr>
        <w:drawing>
          <wp:inline distT="0" distB="0" distL="0" distR="0" wp14:anchorId="35D42F45" wp14:editId="28263D2A">
            <wp:extent cx="38110" cy="38110"/>
            <wp:effectExtent l="0" t="0" r="0" b="0"/>
            <wp:docPr id="121278271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9" cstate="print"/>
                    <a:stretch>
                      <a:fillRect/>
                    </a:stretch>
                  </pic:blipFill>
                  <pic:spPr>
                    <a:xfrm>
                      <a:off x="0" y="0"/>
                      <a:ext cx="38110" cy="38110"/>
                    </a:xfrm>
                    <a:prstGeom prst="rect">
                      <a:avLst/>
                    </a:prstGeom>
                  </pic:spPr>
                </pic:pic>
              </a:graphicData>
            </a:graphic>
          </wp:inline>
        </w:drawing>
      </w:r>
      <w:r w:rsidRPr="00E753D2">
        <w:rPr>
          <w:rFonts w:asciiTheme="minorHAnsi" w:hAnsiTheme="minorHAnsi" w:cstheme="minorHAnsi"/>
          <w:spacing w:val="58"/>
          <w:w w:val="125"/>
          <w:sz w:val="20"/>
        </w:rPr>
        <w:t xml:space="preserve"> </w:t>
      </w:r>
      <w:r w:rsidRPr="00E753D2">
        <w:rPr>
          <w:rFonts w:asciiTheme="minorHAnsi" w:hAnsiTheme="minorHAnsi" w:cstheme="minorHAnsi"/>
          <w:spacing w:val="-2"/>
          <w:w w:val="125"/>
        </w:rPr>
        <w:t>The</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project</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must</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abide</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by</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the</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University's</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Good</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Research</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&amp;</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Innovation</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Practices</w:t>
      </w:r>
      <w:r w:rsidRPr="00E753D2">
        <w:rPr>
          <w:rFonts w:asciiTheme="minorHAnsi" w:hAnsiTheme="minorHAnsi" w:cstheme="minorHAnsi"/>
          <w:spacing w:val="-10"/>
          <w:w w:val="125"/>
        </w:rPr>
        <w:t xml:space="preserve"> </w:t>
      </w:r>
      <w:r w:rsidRPr="00E753D2">
        <w:rPr>
          <w:rFonts w:asciiTheme="minorHAnsi" w:hAnsiTheme="minorHAnsi" w:cstheme="minorHAnsi"/>
          <w:spacing w:val="-2"/>
          <w:w w:val="125"/>
        </w:rPr>
        <w:t xml:space="preserve">Policy: </w:t>
      </w:r>
      <w:hyperlink r:id="rId191">
        <w:r w:rsidRPr="00E753D2">
          <w:rPr>
            <w:rFonts w:asciiTheme="minorHAnsi" w:hAnsiTheme="minorHAnsi" w:cstheme="minorHAnsi"/>
            <w:color w:val="0000ED"/>
            <w:spacing w:val="-2"/>
            <w:w w:val="125"/>
            <w:u w:val="single" w:color="0000ED"/>
          </w:rPr>
          <w:t>https://www.sheffield.ac.uk/polopoly_fs/1.671066!/file/GRIPPolicy.pdf</w:t>
        </w:r>
      </w:hyperlink>
    </w:p>
    <w:p w14:paraId="62046E9C" w14:textId="77777777" w:rsidR="00012F85" w:rsidRPr="00E753D2" w:rsidRDefault="00012F85" w:rsidP="00012F85">
      <w:pPr>
        <w:pStyle w:val="BodyText"/>
        <w:spacing w:line="249" w:lineRule="auto"/>
        <w:ind w:left="586" w:right="99" w:hanging="187"/>
        <w:rPr>
          <w:rFonts w:asciiTheme="minorHAnsi" w:hAnsiTheme="minorHAnsi" w:cstheme="minorHAnsi"/>
        </w:rPr>
      </w:pPr>
      <w:r w:rsidRPr="00E753D2">
        <w:rPr>
          <w:rFonts w:asciiTheme="minorHAnsi" w:hAnsiTheme="minorHAnsi" w:cstheme="minorHAnsi"/>
          <w:noProof/>
          <w:position w:val="2"/>
        </w:rPr>
        <w:drawing>
          <wp:inline distT="0" distB="0" distL="0" distR="0" wp14:anchorId="5E053897" wp14:editId="0958EBE0">
            <wp:extent cx="38110" cy="38110"/>
            <wp:effectExtent l="0" t="0" r="0" b="0"/>
            <wp:docPr id="213865061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9" cstate="print"/>
                    <a:stretch>
                      <a:fillRect/>
                    </a:stretch>
                  </pic:blipFill>
                  <pic:spPr>
                    <a:xfrm>
                      <a:off x="0" y="0"/>
                      <a:ext cx="38110" cy="38110"/>
                    </a:xfrm>
                    <a:prstGeom prst="rect">
                      <a:avLst/>
                    </a:prstGeom>
                  </pic:spPr>
                </pic:pic>
              </a:graphicData>
            </a:graphic>
          </wp:inline>
        </w:drawing>
      </w:r>
      <w:r w:rsidRPr="00E753D2">
        <w:rPr>
          <w:rFonts w:asciiTheme="minorHAnsi" w:hAnsiTheme="minorHAnsi" w:cstheme="minorHAnsi"/>
          <w:spacing w:val="19"/>
          <w:w w:val="125"/>
          <w:sz w:val="20"/>
        </w:rPr>
        <w:t xml:space="preserve"> </w:t>
      </w:r>
      <w:r w:rsidRPr="00E753D2">
        <w:rPr>
          <w:rFonts w:asciiTheme="minorHAnsi" w:hAnsiTheme="minorHAnsi" w:cstheme="minorHAnsi"/>
          <w:w w:val="125"/>
        </w:rPr>
        <w:t>The</w:t>
      </w:r>
      <w:r w:rsidRPr="00E753D2">
        <w:rPr>
          <w:rFonts w:asciiTheme="minorHAnsi" w:hAnsiTheme="minorHAnsi" w:cstheme="minorHAnsi"/>
          <w:spacing w:val="-15"/>
          <w:w w:val="125"/>
        </w:rPr>
        <w:t xml:space="preserve"> </w:t>
      </w:r>
      <w:r w:rsidRPr="00E753D2">
        <w:rPr>
          <w:rFonts w:asciiTheme="minorHAnsi" w:hAnsiTheme="minorHAnsi" w:cstheme="minorHAnsi"/>
          <w:w w:val="125"/>
        </w:rPr>
        <w:t>researcher</w:t>
      </w:r>
      <w:r w:rsidRPr="00E753D2">
        <w:rPr>
          <w:rFonts w:asciiTheme="minorHAnsi" w:hAnsiTheme="minorHAnsi" w:cstheme="minorHAnsi"/>
          <w:spacing w:val="-15"/>
          <w:w w:val="125"/>
        </w:rPr>
        <w:t xml:space="preserve"> </w:t>
      </w:r>
      <w:r w:rsidRPr="00E753D2">
        <w:rPr>
          <w:rFonts w:asciiTheme="minorHAnsi" w:hAnsiTheme="minorHAnsi" w:cstheme="minorHAnsi"/>
          <w:w w:val="125"/>
        </w:rPr>
        <w:t>must</w:t>
      </w:r>
      <w:r w:rsidRPr="00E753D2">
        <w:rPr>
          <w:rFonts w:asciiTheme="minorHAnsi" w:hAnsiTheme="minorHAnsi" w:cstheme="minorHAnsi"/>
          <w:spacing w:val="-14"/>
          <w:w w:val="125"/>
        </w:rPr>
        <w:t xml:space="preserve"> </w:t>
      </w:r>
      <w:r w:rsidRPr="00E753D2">
        <w:rPr>
          <w:rFonts w:asciiTheme="minorHAnsi" w:hAnsiTheme="minorHAnsi" w:cstheme="minorHAnsi"/>
          <w:w w:val="125"/>
        </w:rPr>
        <w:t>inform</w:t>
      </w:r>
      <w:r w:rsidRPr="00E753D2">
        <w:rPr>
          <w:rFonts w:asciiTheme="minorHAnsi" w:hAnsiTheme="minorHAnsi" w:cstheme="minorHAnsi"/>
          <w:spacing w:val="-15"/>
          <w:w w:val="125"/>
        </w:rPr>
        <w:t xml:space="preserve"> </w:t>
      </w:r>
      <w:r w:rsidRPr="00E753D2">
        <w:rPr>
          <w:rFonts w:asciiTheme="minorHAnsi" w:hAnsiTheme="minorHAnsi" w:cstheme="minorHAnsi"/>
          <w:w w:val="125"/>
        </w:rPr>
        <w:t>their</w:t>
      </w:r>
      <w:r w:rsidRPr="00E753D2">
        <w:rPr>
          <w:rFonts w:asciiTheme="minorHAnsi" w:hAnsiTheme="minorHAnsi" w:cstheme="minorHAnsi"/>
          <w:spacing w:val="-15"/>
          <w:w w:val="125"/>
        </w:rPr>
        <w:t xml:space="preserve"> </w:t>
      </w:r>
      <w:r w:rsidRPr="00E753D2">
        <w:rPr>
          <w:rFonts w:asciiTheme="minorHAnsi" w:hAnsiTheme="minorHAnsi" w:cstheme="minorHAnsi"/>
          <w:w w:val="125"/>
        </w:rPr>
        <w:t>supervisor</w:t>
      </w:r>
      <w:r w:rsidRPr="00E753D2">
        <w:rPr>
          <w:rFonts w:asciiTheme="minorHAnsi" w:hAnsiTheme="minorHAnsi" w:cstheme="minorHAnsi"/>
          <w:spacing w:val="-15"/>
          <w:w w:val="125"/>
        </w:rPr>
        <w:t xml:space="preserve"> </w:t>
      </w:r>
      <w:r w:rsidRPr="00E753D2">
        <w:rPr>
          <w:rFonts w:asciiTheme="minorHAnsi" w:hAnsiTheme="minorHAnsi" w:cstheme="minorHAnsi"/>
          <w:w w:val="125"/>
        </w:rPr>
        <w:t>(in</w:t>
      </w:r>
      <w:r w:rsidRPr="00E753D2">
        <w:rPr>
          <w:rFonts w:asciiTheme="minorHAnsi" w:hAnsiTheme="minorHAnsi" w:cstheme="minorHAnsi"/>
          <w:spacing w:val="-14"/>
          <w:w w:val="125"/>
        </w:rPr>
        <w:t xml:space="preserve"> </w:t>
      </w:r>
      <w:r w:rsidRPr="00E753D2">
        <w:rPr>
          <w:rFonts w:asciiTheme="minorHAnsi" w:hAnsiTheme="minorHAnsi" w:cstheme="minorHAnsi"/>
          <w:w w:val="125"/>
        </w:rPr>
        <w:t>the</w:t>
      </w:r>
      <w:r w:rsidRPr="00E753D2">
        <w:rPr>
          <w:rFonts w:asciiTheme="minorHAnsi" w:hAnsiTheme="minorHAnsi" w:cstheme="minorHAnsi"/>
          <w:spacing w:val="-15"/>
          <w:w w:val="125"/>
        </w:rPr>
        <w:t xml:space="preserve"> </w:t>
      </w:r>
      <w:r w:rsidRPr="00E753D2">
        <w:rPr>
          <w:rFonts w:asciiTheme="minorHAnsi" w:hAnsiTheme="minorHAnsi" w:cstheme="minorHAnsi"/>
          <w:w w:val="125"/>
        </w:rPr>
        <w:t>case</w:t>
      </w:r>
      <w:r w:rsidRPr="00E753D2">
        <w:rPr>
          <w:rFonts w:asciiTheme="minorHAnsi" w:hAnsiTheme="minorHAnsi" w:cstheme="minorHAnsi"/>
          <w:spacing w:val="-15"/>
          <w:w w:val="125"/>
        </w:rPr>
        <w:t xml:space="preserve"> </w:t>
      </w:r>
      <w:r w:rsidRPr="00E753D2">
        <w:rPr>
          <w:rFonts w:asciiTheme="minorHAnsi" w:hAnsiTheme="minorHAnsi" w:cstheme="minorHAnsi"/>
          <w:w w:val="125"/>
        </w:rPr>
        <w:t>of</w:t>
      </w:r>
      <w:r w:rsidRPr="00E753D2">
        <w:rPr>
          <w:rFonts w:asciiTheme="minorHAnsi" w:hAnsiTheme="minorHAnsi" w:cstheme="minorHAnsi"/>
          <w:spacing w:val="-15"/>
          <w:w w:val="125"/>
        </w:rPr>
        <w:t xml:space="preserve"> </w:t>
      </w:r>
      <w:r w:rsidRPr="00E753D2">
        <w:rPr>
          <w:rFonts w:asciiTheme="minorHAnsi" w:hAnsiTheme="minorHAnsi" w:cstheme="minorHAnsi"/>
          <w:w w:val="125"/>
        </w:rPr>
        <w:t>a</w:t>
      </w:r>
      <w:r w:rsidRPr="00E753D2">
        <w:rPr>
          <w:rFonts w:asciiTheme="minorHAnsi" w:hAnsiTheme="minorHAnsi" w:cstheme="minorHAnsi"/>
          <w:spacing w:val="-14"/>
          <w:w w:val="125"/>
        </w:rPr>
        <w:t xml:space="preserve"> </w:t>
      </w:r>
      <w:r w:rsidRPr="00E753D2">
        <w:rPr>
          <w:rFonts w:asciiTheme="minorHAnsi" w:hAnsiTheme="minorHAnsi" w:cstheme="minorHAnsi"/>
          <w:w w:val="125"/>
        </w:rPr>
        <w:t>student)</w:t>
      </w:r>
      <w:r w:rsidRPr="00E753D2">
        <w:rPr>
          <w:rFonts w:asciiTheme="minorHAnsi" w:hAnsiTheme="minorHAnsi" w:cstheme="minorHAnsi"/>
          <w:spacing w:val="-15"/>
          <w:w w:val="125"/>
        </w:rPr>
        <w:t xml:space="preserve"> </w:t>
      </w:r>
      <w:r w:rsidRPr="00E753D2">
        <w:rPr>
          <w:rFonts w:asciiTheme="minorHAnsi" w:hAnsiTheme="minorHAnsi" w:cstheme="minorHAnsi"/>
          <w:w w:val="125"/>
        </w:rPr>
        <w:t>or</w:t>
      </w:r>
      <w:r w:rsidRPr="00E753D2">
        <w:rPr>
          <w:rFonts w:asciiTheme="minorHAnsi" w:hAnsiTheme="minorHAnsi" w:cstheme="minorHAnsi"/>
          <w:spacing w:val="-15"/>
          <w:w w:val="125"/>
        </w:rPr>
        <w:t xml:space="preserve"> </w:t>
      </w:r>
      <w:r w:rsidRPr="00E753D2">
        <w:rPr>
          <w:rFonts w:asciiTheme="minorHAnsi" w:hAnsiTheme="minorHAnsi" w:cstheme="minorHAnsi"/>
          <w:w w:val="125"/>
        </w:rPr>
        <w:t>Ethics</w:t>
      </w:r>
      <w:r w:rsidRPr="00E753D2">
        <w:rPr>
          <w:rFonts w:asciiTheme="minorHAnsi" w:hAnsiTheme="minorHAnsi" w:cstheme="minorHAnsi"/>
          <w:spacing w:val="-15"/>
          <w:w w:val="125"/>
        </w:rPr>
        <w:t xml:space="preserve"> </w:t>
      </w:r>
      <w:r w:rsidRPr="00E753D2">
        <w:rPr>
          <w:rFonts w:asciiTheme="minorHAnsi" w:hAnsiTheme="minorHAnsi" w:cstheme="minorHAnsi"/>
          <w:w w:val="125"/>
        </w:rPr>
        <w:t>Administrator</w:t>
      </w:r>
      <w:r w:rsidRPr="00E753D2">
        <w:rPr>
          <w:rFonts w:asciiTheme="minorHAnsi" w:hAnsiTheme="minorHAnsi" w:cstheme="minorHAnsi"/>
          <w:spacing w:val="-14"/>
          <w:w w:val="125"/>
        </w:rPr>
        <w:t xml:space="preserve"> </w:t>
      </w:r>
      <w:r w:rsidRPr="00E753D2">
        <w:rPr>
          <w:rFonts w:asciiTheme="minorHAnsi" w:hAnsiTheme="minorHAnsi" w:cstheme="minorHAnsi"/>
          <w:w w:val="125"/>
        </w:rPr>
        <w:t>(in</w:t>
      </w:r>
      <w:r w:rsidRPr="00E753D2">
        <w:rPr>
          <w:rFonts w:asciiTheme="minorHAnsi" w:hAnsiTheme="minorHAnsi" w:cstheme="minorHAnsi"/>
          <w:spacing w:val="-15"/>
          <w:w w:val="125"/>
        </w:rPr>
        <w:t xml:space="preserve"> </w:t>
      </w:r>
      <w:r w:rsidRPr="00E753D2">
        <w:rPr>
          <w:rFonts w:asciiTheme="minorHAnsi" w:hAnsiTheme="minorHAnsi" w:cstheme="minorHAnsi"/>
          <w:w w:val="125"/>
        </w:rPr>
        <w:t>the</w:t>
      </w:r>
      <w:r w:rsidRPr="00E753D2">
        <w:rPr>
          <w:rFonts w:asciiTheme="minorHAnsi" w:hAnsiTheme="minorHAnsi" w:cstheme="minorHAnsi"/>
          <w:spacing w:val="-15"/>
          <w:w w:val="125"/>
        </w:rPr>
        <w:t xml:space="preserve"> </w:t>
      </w:r>
      <w:r w:rsidRPr="00E753D2">
        <w:rPr>
          <w:rFonts w:asciiTheme="minorHAnsi" w:hAnsiTheme="minorHAnsi" w:cstheme="minorHAnsi"/>
          <w:w w:val="125"/>
        </w:rPr>
        <w:t>case</w:t>
      </w:r>
      <w:r w:rsidRPr="00E753D2">
        <w:rPr>
          <w:rFonts w:asciiTheme="minorHAnsi" w:hAnsiTheme="minorHAnsi" w:cstheme="minorHAnsi"/>
          <w:spacing w:val="-15"/>
          <w:w w:val="125"/>
        </w:rPr>
        <w:t xml:space="preserve"> </w:t>
      </w:r>
      <w:r w:rsidRPr="00E753D2">
        <w:rPr>
          <w:rFonts w:asciiTheme="minorHAnsi" w:hAnsiTheme="minorHAnsi" w:cstheme="minorHAnsi"/>
          <w:w w:val="125"/>
        </w:rPr>
        <w:t>of</w:t>
      </w:r>
      <w:r w:rsidRPr="00E753D2">
        <w:rPr>
          <w:rFonts w:asciiTheme="minorHAnsi" w:hAnsiTheme="minorHAnsi" w:cstheme="minorHAnsi"/>
          <w:spacing w:val="-15"/>
          <w:w w:val="125"/>
        </w:rPr>
        <w:t xml:space="preserve"> </w:t>
      </w:r>
      <w:r w:rsidRPr="00E753D2">
        <w:rPr>
          <w:rFonts w:asciiTheme="minorHAnsi" w:hAnsiTheme="minorHAnsi" w:cstheme="minorHAnsi"/>
          <w:w w:val="125"/>
        </w:rPr>
        <w:t>a</w:t>
      </w:r>
      <w:r w:rsidRPr="00E753D2">
        <w:rPr>
          <w:rFonts w:asciiTheme="minorHAnsi" w:hAnsiTheme="minorHAnsi" w:cstheme="minorHAnsi"/>
          <w:spacing w:val="-14"/>
          <w:w w:val="125"/>
        </w:rPr>
        <w:t xml:space="preserve"> </w:t>
      </w:r>
      <w:r w:rsidRPr="00E753D2">
        <w:rPr>
          <w:rFonts w:asciiTheme="minorHAnsi" w:hAnsiTheme="minorHAnsi" w:cstheme="minorHAnsi"/>
          <w:w w:val="125"/>
        </w:rPr>
        <w:t>member of</w:t>
      </w:r>
      <w:r w:rsidRPr="00E753D2">
        <w:rPr>
          <w:rFonts w:asciiTheme="minorHAnsi" w:hAnsiTheme="minorHAnsi" w:cstheme="minorHAnsi"/>
          <w:spacing w:val="-1"/>
          <w:w w:val="125"/>
        </w:rPr>
        <w:t xml:space="preserve"> </w:t>
      </w:r>
      <w:r w:rsidRPr="00E753D2">
        <w:rPr>
          <w:rFonts w:asciiTheme="minorHAnsi" w:hAnsiTheme="minorHAnsi" w:cstheme="minorHAnsi"/>
          <w:w w:val="125"/>
        </w:rPr>
        <w:t>staff)</w:t>
      </w:r>
      <w:r w:rsidRPr="00E753D2">
        <w:rPr>
          <w:rFonts w:asciiTheme="minorHAnsi" w:hAnsiTheme="minorHAnsi" w:cstheme="minorHAnsi"/>
          <w:spacing w:val="-1"/>
          <w:w w:val="125"/>
        </w:rPr>
        <w:t xml:space="preserve"> </w:t>
      </w:r>
      <w:r w:rsidRPr="00E753D2">
        <w:rPr>
          <w:rFonts w:asciiTheme="minorHAnsi" w:hAnsiTheme="minorHAnsi" w:cstheme="minorHAnsi"/>
          <w:w w:val="125"/>
        </w:rPr>
        <w:t>of</w:t>
      </w:r>
      <w:r w:rsidRPr="00E753D2">
        <w:rPr>
          <w:rFonts w:asciiTheme="minorHAnsi" w:hAnsiTheme="minorHAnsi" w:cstheme="minorHAnsi"/>
          <w:spacing w:val="-1"/>
          <w:w w:val="125"/>
        </w:rPr>
        <w:t xml:space="preserve"> </w:t>
      </w:r>
      <w:r w:rsidRPr="00E753D2">
        <w:rPr>
          <w:rFonts w:asciiTheme="minorHAnsi" w:hAnsiTheme="minorHAnsi" w:cstheme="minorHAnsi"/>
          <w:w w:val="125"/>
        </w:rPr>
        <w:t>any</w:t>
      </w:r>
      <w:r w:rsidRPr="00E753D2">
        <w:rPr>
          <w:rFonts w:asciiTheme="minorHAnsi" w:hAnsiTheme="minorHAnsi" w:cstheme="minorHAnsi"/>
          <w:spacing w:val="-1"/>
          <w:w w:val="125"/>
        </w:rPr>
        <w:t xml:space="preserve"> </w:t>
      </w:r>
      <w:r w:rsidRPr="00E753D2">
        <w:rPr>
          <w:rFonts w:asciiTheme="minorHAnsi" w:hAnsiTheme="minorHAnsi" w:cstheme="minorHAnsi"/>
          <w:w w:val="125"/>
        </w:rPr>
        <w:t>significant</w:t>
      </w:r>
      <w:r w:rsidRPr="00E753D2">
        <w:rPr>
          <w:rFonts w:asciiTheme="minorHAnsi" w:hAnsiTheme="minorHAnsi" w:cstheme="minorHAnsi"/>
          <w:spacing w:val="-1"/>
          <w:w w:val="125"/>
        </w:rPr>
        <w:t xml:space="preserve"> </w:t>
      </w:r>
      <w:r w:rsidRPr="00E753D2">
        <w:rPr>
          <w:rFonts w:asciiTheme="minorHAnsi" w:hAnsiTheme="minorHAnsi" w:cstheme="minorHAnsi"/>
          <w:w w:val="125"/>
        </w:rPr>
        <w:t>changes</w:t>
      </w:r>
      <w:r w:rsidRPr="00E753D2">
        <w:rPr>
          <w:rFonts w:asciiTheme="minorHAnsi" w:hAnsiTheme="minorHAnsi" w:cstheme="minorHAnsi"/>
          <w:spacing w:val="-1"/>
          <w:w w:val="125"/>
        </w:rPr>
        <w:t xml:space="preserve"> </w:t>
      </w:r>
      <w:r w:rsidRPr="00E753D2">
        <w:rPr>
          <w:rFonts w:asciiTheme="minorHAnsi" w:hAnsiTheme="minorHAnsi" w:cstheme="minorHAnsi"/>
          <w:w w:val="125"/>
        </w:rPr>
        <w:t>to the</w:t>
      </w:r>
      <w:r w:rsidRPr="00E753D2">
        <w:rPr>
          <w:rFonts w:asciiTheme="minorHAnsi" w:hAnsiTheme="minorHAnsi" w:cstheme="minorHAnsi"/>
          <w:spacing w:val="-1"/>
          <w:w w:val="125"/>
        </w:rPr>
        <w:t xml:space="preserve"> </w:t>
      </w:r>
      <w:r w:rsidRPr="00E753D2">
        <w:rPr>
          <w:rFonts w:asciiTheme="minorHAnsi" w:hAnsiTheme="minorHAnsi" w:cstheme="minorHAnsi"/>
          <w:w w:val="125"/>
        </w:rPr>
        <w:t>project</w:t>
      </w:r>
      <w:r w:rsidRPr="00E753D2">
        <w:rPr>
          <w:rFonts w:asciiTheme="minorHAnsi" w:hAnsiTheme="minorHAnsi" w:cstheme="minorHAnsi"/>
          <w:spacing w:val="-1"/>
          <w:w w:val="125"/>
        </w:rPr>
        <w:t xml:space="preserve"> </w:t>
      </w:r>
      <w:r w:rsidRPr="00E753D2">
        <w:rPr>
          <w:rFonts w:asciiTheme="minorHAnsi" w:hAnsiTheme="minorHAnsi" w:cstheme="minorHAnsi"/>
          <w:w w:val="125"/>
        </w:rPr>
        <w:t>or</w:t>
      </w:r>
      <w:r w:rsidRPr="00E753D2">
        <w:rPr>
          <w:rFonts w:asciiTheme="minorHAnsi" w:hAnsiTheme="minorHAnsi" w:cstheme="minorHAnsi"/>
          <w:spacing w:val="-1"/>
          <w:w w:val="125"/>
        </w:rPr>
        <w:t xml:space="preserve"> </w:t>
      </w:r>
      <w:r w:rsidRPr="00E753D2">
        <w:rPr>
          <w:rFonts w:asciiTheme="minorHAnsi" w:hAnsiTheme="minorHAnsi" w:cstheme="minorHAnsi"/>
          <w:w w:val="125"/>
        </w:rPr>
        <w:t>the</w:t>
      </w:r>
      <w:r w:rsidRPr="00E753D2">
        <w:rPr>
          <w:rFonts w:asciiTheme="minorHAnsi" w:hAnsiTheme="minorHAnsi" w:cstheme="minorHAnsi"/>
          <w:spacing w:val="-1"/>
          <w:w w:val="125"/>
        </w:rPr>
        <w:t xml:space="preserve"> </w:t>
      </w:r>
      <w:r w:rsidRPr="00E753D2">
        <w:rPr>
          <w:rFonts w:asciiTheme="minorHAnsi" w:hAnsiTheme="minorHAnsi" w:cstheme="minorHAnsi"/>
          <w:w w:val="125"/>
        </w:rPr>
        <w:t>approved</w:t>
      </w:r>
      <w:r w:rsidRPr="00E753D2">
        <w:rPr>
          <w:rFonts w:asciiTheme="minorHAnsi" w:hAnsiTheme="minorHAnsi" w:cstheme="minorHAnsi"/>
          <w:spacing w:val="-1"/>
          <w:w w:val="125"/>
        </w:rPr>
        <w:t xml:space="preserve"> </w:t>
      </w:r>
      <w:r w:rsidRPr="00E753D2">
        <w:rPr>
          <w:rFonts w:asciiTheme="minorHAnsi" w:hAnsiTheme="minorHAnsi" w:cstheme="minorHAnsi"/>
          <w:w w:val="125"/>
        </w:rPr>
        <w:t>documentation.</w:t>
      </w:r>
    </w:p>
    <w:p w14:paraId="5F144CC2" w14:textId="77777777" w:rsidR="00012F85" w:rsidRPr="00E753D2" w:rsidRDefault="00012F85" w:rsidP="00012F85">
      <w:pPr>
        <w:pStyle w:val="BodyText"/>
        <w:spacing w:line="249" w:lineRule="auto"/>
        <w:ind w:left="586" w:hanging="187"/>
        <w:rPr>
          <w:rFonts w:asciiTheme="minorHAnsi" w:hAnsiTheme="minorHAnsi" w:cstheme="minorHAnsi"/>
        </w:rPr>
      </w:pPr>
      <w:r w:rsidRPr="00E753D2">
        <w:rPr>
          <w:rFonts w:asciiTheme="minorHAnsi" w:hAnsiTheme="minorHAnsi" w:cstheme="minorHAnsi"/>
          <w:noProof/>
          <w:position w:val="2"/>
        </w:rPr>
        <w:drawing>
          <wp:inline distT="0" distB="0" distL="0" distR="0" wp14:anchorId="335D9CE2" wp14:editId="29585FE5">
            <wp:extent cx="38110" cy="38110"/>
            <wp:effectExtent l="0" t="0" r="0" b="0"/>
            <wp:docPr id="49560106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9" cstate="print"/>
                    <a:stretch>
                      <a:fillRect/>
                    </a:stretch>
                  </pic:blipFill>
                  <pic:spPr>
                    <a:xfrm>
                      <a:off x="0" y="0"/>
                      <a:ext cx="38110" cy="38110"/>
                    </a:xfrm>
                    <a:prstGeom prst="rect">
                      <a:avLst/>
                    </a:prstGeom>
                  </pic:spPr>
                </pic:pic>
              </a:graphicData>
            </a:graphic>
          </wp:inline>
        </w:drawing>
      </w:r>
      <w:r w:rsidRPr="00E753D2">
        <w:rPr>
          <w:rFonts w:asciiTheme="minorHAnsi" w:hAnsiTheme="minorHAnsi" w:cstheme="minorHAnsi"/>
          <w:spacing w:val="48"/>
          <w:w w:val="125"/>
          <w:sz w:val="20"/>
        </w:rPr>
        <w:t xml:space="preserve"> </w:t>
      </w:r>
      <w:r w:rsidRPr="00E753D2">
        <w:rPr>
          <w:rFonts w:asciiTheme="minorHAnsi" w:hAnsiTheme="minorHAnsi" w:cstheme="minorHAnsi"/>
          <w:w w:val="125"/>
        </w:rPr>
        <w:t>The</w:t>
      </w:r>
      <w:r w:rsidRPr="00E753D2">
        <w:rPr>
          <w:rFonts w:asciiTheme="minorHAnsi" w:hAnsiTheme="minorHAnsi" w:cstheme="minorHAnsi"/>
          <w:spacing w:val="-13"/>
          <w:w w:val="125"/>
        </w:rPr>
        <w:t xml:space="preserve"> </w:t>
      </w:r>
      <w:r w:rsidRPr="00E753D2">
        <w:rPr>
          <w:rFonts w:asciiTheme="minorHAnsi" w:hAnsiTheme="minorHAnsi" w:cstheme="minorHAnsi"/>
          <w:w w:val="125"/>
        </w:rPr>
        <w:t>researcher</w:t>
      </w:r>
      <w:r w:rsidRPr="00E753D2">
        <w:rPr>
          <w:rFonts w:asciiTheme="minorHAnsi" w:hAnsiTheme="minorHAnsi" w:cstheme="minorHAnsi"/>
          <w:spacing w:val="-13"/>
          <w:w w:val="125"/>
        </w:rPr>
        <w:t xml:space="preserve"> </w:t>
      </w:r>
      <w:r w:rsidRPr="00E753D2">
        <w:rPr>
          <w:rFonts w:asciiTheme="minorHAnsi" w:hAnsiTheme="minorHAnsi" w:cstheme="minorHAnsi"/>
          <w:w w:val="125"/>
        </w:rPr>
        <w:t>must</w:t>
      </w:r>
      <w:r w:rsidRPr="00E753D2">
        <w:rPr>
          <w:rFonts w:asciiTheme="minorHAnsi" w:hAnsiTheme="minorHAnsi" w:cstheme="minorHAnsi"/>
          <w:spacing w:val="-13"/>
          <w:w w:val="125"/>
        </w:rPr>
        <w:t xml:space="preserve"> </w:t>
      </w:r>
      <w:r w:rsidRPr="00E753D2">
        <w:rPr>
          <w:rFonts w:asciiTheme="minorHAnsi" w:hAnsiTheme="minorHAnsi" w:cstheme="minorHAnsi"/>
          <w:w w:val="125"/>
        </w:rPr>
        <w:t>comply</w:t>
      </w:r>
      <w:r w:rsidRPr="00E753D2">
        <w:rPr>
          <w:rFonts w:asciiTheme="minorHAnsi" w:hAnsiTheme="minorHAnsi" w:cstheme="minorHAnsi"/>
          <w:spacing w:val="-13"/>
          <w:w w:val="125"/>
        </w:rPr>
        <w:t xml:space="preserve"> </w:t>
      </w:r>
      <w:r w:rsidRPr="00E753D2">
        <w:rPr>
          <w:rFonts w:asciiTheme="minorHAnsi" w:hAnsiTheme="minorHAnsi" w:cstheme="minorHAnsi"/>
          <w:w w:val="125"/>
        </w:rPr>
        <w:t>with</w:t>
      </w:r>
      <w:r w:rsidRPr="00E753D2">
        <w:rPr>
          <w:rFonts w:asciiTheme="minorHAnsi" w:hAnsiTheme="minorHAnsi" w:cstheme="minorHAnsi"/>
          <w:spacing w:val="-13"/>
          <w:w w:val="125"/>
        </w:rPr>
        <w:t xml:space="preserve"> </w:t>
      </w:r>
      <w:r w:rsidRPr="00E753D2">
        <w:rPr>
          <w:rFonts w:asciiTheme="minorHAnsi" w:hAnsiTheme="minorHAnsi" w:cstheme="minorHAnsi"/>
          <w:w w:val="125"/>
        </w:rPr>
        <w:t>the</w:t>
      </w:r>
      <w:r w:rsidRPr="00E753D2">
        <w:rPr>
          <w:rFonts w:asciiTheme="minorHAnsi" w:hAnsiTheme="minorHAnsi" w:cstheme="minorHAnsi"/>
          <w:spacing w:val="-13"/>
          <w:w w:val="125"/>
        </w:rPr>
        <w:t xml:space="preserve"> </w:t>
      </w:r>
      <w:r w:rsidRPr="00E753D2">
        <w:rPr>
          <w:rFonts w:asciiTheme="minorHAnsi" w:hAnsiTheme="minorHAnsi" w:cstheme="minorHAnsi"/>
          <w:w w:val="125"/>
        </w:rPr>
        <w:t>requirements</w:t>
      </w:r>
      <w:r w:rsidRPr="00E753D2">
        <w:rPr>
          <w:rFonts w:asciiTheme="minorHAnsi" w:hAnsiTheme="minorHAnsi" w:cstheme="minorHAnsi"/>
          <w:spacing w:val="-13"/>
          <w:w w:val="125"/>
        </w:rPr>
        <w:t xml:space="preserve"> </w:t>
      </w:r>
      <w:r w:rsidRPr="00E753D2">
        <w:rPr>
          <w:rFonts w:asciiTheme="minorHAnsi" w:hAnsiTheme="minorHAnsi" w:cstheme="minorHAnsi"/>
          <w:w w:val="125"/>
        </w:rPr>
        <w:t>of</w:t>
      </w:r>
      <w:r w:rsidRPr="00E753D2">
        <w:rPr>
          <w:rFonts w:asciiTheme="minorHAnsi" w:hAnsiTheme="minorHAnsi" w:cstheme="minorHAnsi"/>
          <w:spacing w:val="-13"/>
          <w:w w:val="125"/>
        </w:rPr>
        <w:t xml:space="preserve"> </w:t>
      </w:r>
      <w:r w:rsidRPr="00E753D2">
        <w:rPr>
          <w:rFonts w:asciiTheme="minorHAnsi" w:hAnsiTheme="minorHAnsi" w:cstheme="minorHAnsi"/>
          <w:w w:val="125"/>
        </w:rPr>
        <w:t>the</w:t>
      </w:r>
      <w:r w:rsidRPr="00E753D2">
        <w:rPr>
          <w:rFonts w:asciiTheme="minorHAnsi" w:hAnsiTheme="minorHAnsi" w:cstheme="minorHAnsi"/>
          <w:spacing w:val="-13"/>
          <w:w w:val="125"/>
        </w:rPr>
        <w:t xml:space="preserve"> </w:t>
      </w:r>
      <w:r w:rsidRPr="00E753D2">
        <w:rPr>
          <w:rFonts w:asciiTheme="minorHAnsi" w:hAnsiTheme="minorHAnsi" w:cstheme="minorHAnsi"/>
          <w:w w:val="125"/>
        </w:rPr>
        <w:t>law</w:t>
      </w:r>
      <w:r w:rsidRPr="00E753D2">
        <w:rPr>
          <w:rFonts w:asciiTheme="minorHAnsi" w:hAnsiTheme="minorHAnsi" w:cstheme="minorHAnsi"/>
          <w:spacing w:val="-13"/>
          <w:w w:val="125"/>
        </w:rPr>
        <w:t xml:space="preserve"> </w:t>
      </w:r>
      <w:r w:rsidRPr="00E753D2">
        <w:rPr>
          <w:rFonts w:asciiTheme="minorHAnsi" w:hAnsiTheme="minorHAnsi" w:cstheme="minorHAnsi"/>
          <w:w w:val="125"/>
        </w:rPr>
        <w:t>and</w:t>
      </w:r>
      <w:r w:rsidRPr="00E753D2">
        <w:rPr>
          <w:rFonts w:asciiTheme="minorHAnsi" w:hAnsiTheme="minorHAnsi" w:cstheme="minorHAnsi"/>
          <w:spacing w:val="-13"/>
          <w:w w:val="125"/>
        </w:rPr>
        <w:t xml:space="preserve"> </w:t>
      </w:r>
      <w:r w:rsidRPr="00E753D2">
        <w:rPr>
          <w:rFonts w:asciiTheme="minorHAnsi" w:hAnsiTheme="minorHAnsi" w:cstheme="minorHAnsi"/>
          <w:w w:val="125"/>
        </w:rPr>
        <w:t>relevant</w:t>
      </w:r>
      <w:r w:rsidRPr="00E753D2">
        <w:rPr>
          <w:rFonts w:asciiTheme="minorHAnsi" w:hAnsiTheme="minorHAnsi" w:cstheme="minorHAnsi"/>
          <w:spacing w:val="-13"/>
          <w:w w:val="125"/>
        </w:rPr>
        <w:t xml:space="preserve"> </w:t>
      </w:r>
      <w:r w:rsidRPr="00E753D2">
        <w:rPr>
          <w:rFonts w:asciiTheme="minorHAnsi" w:hAnsiTheme="minorHAnsi" w:cstheme="minorHAnsi"/>
          <w:w w:val="125"/>
        </w:rPr>
        <w:t>guidelines</w:t>
      </w:r>
      <w:r w:rsidRPr="00E753D2">
        <w:rPr>
          <w:rFonts w:asciiTheme="minorHAnsi" w:hAnsiTheme="minorHAnsi" w:cstheme="minorHAnsi"/>
          <w:spacing w:val="-13"/>
          <w:w w:val="125"/>
        </w:rPr>
        <w:t xml:space="preserve"> </w:t>
      </w:r>
      <w:r w:rsidRPr="00E753D2">
        <w:rPr>
          <w:rFonts w:asciiTheme="minorHAnsi" w:hAnsiTheme="minorHAnsi" w:cstheme="minorHAnsi"/>
          <w:w w:val="125"/>
        </w:rPr>
        <w:t>relating</w:t>
      </w:r>
      <w:r w:rsidRPr="00E753D2">
        <w:rPr>
          <w:rFonts w:asciiTheme="minorHAnsi" w:hAnsiTheme="minorHAnsi" w:cstheme="minorHAnsi"/>
          <w:spacing w:val="-13"/>
          <w:w w:val="125"/>
        </w:rPr>
        <w:t xml:space="preserve"> </w:t>
      </w:r>
      <w:r w:rsidRPr="00E753D2">
        <w:rPr>
          <w:rFonts w:asciiTheme="minorHAnsi" w:hAnsiTheme="minorHAnsi" w:cstheme="minorHAnsi"/>
          <w:w w:val="125"/>
        </w:rPr>
        <w:t>to</w:t>
      </w:r>
      <w:r w:rsidRPr="00E753D2">
        <w:rPr>
          <w:rFonts w:asciiTheme="minorHAnsi" w:hAnsiTheme="minorHAnsi" w:cstheme="minorHAnsi"/>
          <w:spacing w:val="-13"/>
          <w:w w:val="125"/>
        </w:rPr>
        <w:t xml:space="preserve"> </w:t>
      </w:r>
      <w:r w:rsidRPr="00E753D2">
        <w:rPr>
          <w:rFonts w:asciiTheme="minorHAnsi" w:hAnsiTheme="minorHAnsi" w:cstheme="minorHAnsi"/>
          <w:w w:val="125"/>
        </w:rPr>
        <w:t>security</w:t>
      </w:r>
      <w:r w:rsidRPr="00E753D2">
        <w:rPr>
          <w:rFonts w:asciiTheme="minorHAnsi" w:hAnsiTheme="minorHAnsi" w:cstheme="minorHAnsi"/>
          <w:spacing w:val="-13"/>
          <w:w w:val="125"/>
        </w:rPr>
        <w:t xml:space="preserve"> </w:t>
      </w:r>
      <w:r w:rsidRPr="00E753D2">
        <w:rPr>
          <w:rFonts w:asciiTheme="minorHAnsi" w:hAnsiTheme="minorHAnsi" w:cstheme="minorHAnsi"/>
          <w:w w:val="125"/>
        </w:rPr>
        <w:t>and confidentiality of personal data.</w:t>
      </w:r>
    </w:p>
    <w:p w14:paraId="64EB4211" w14:textId="77777777" w:rsidR="00685899" w:rsidRDefault="00012F85" w:rsidP="00012F85">
      <w:pPr>
        <w:pStyle w:val="BodyText"/>
        <w:spacing w:line="249" w:lineRule="auto"/>
        <w:ind w:left="586" w:right="165" w:hanging="187"/>
        <w:rPr>
          <w:rFonts w:asciiTheme="minorHAnsi" w:hAnsiTheme="minorHAnsi" w:cstheme="minorHAnsi"/>
          <w:w w:val="125"/>
        </w:rPr>
        <w:sectPr w:rsidR="00685899" w:rsidSect="00012F85">
          <w:pgSz w:w="11906" w:h="16838" w:code="9"/>
          <w:pgMar w:top="1134" w:right="1134" w:bottom="1134" w:left="1134" w:header="709" w:footer="709" w:gutter="0"/>
          <w:cols w:space="708"/>
          <w:docGrid w:linePitch="360"/>
        </w:sectPr>
      </w:pPr>
      <w:r w:rsidRPr="00E753D2">
        <w:rPr>
          <w:rFonts w:asciiTheme="minorHAnsi" w:hAnsiTheme="minorHAnsi" w:cstheme="minorHAnsi"/>
          <w:noProof/>
          <w:position w:val="2"/>
        </w:rPr>
        <w:drawing>
          <wp:inline distT="0" distB="0" distL="0" distR="0" wp14:anchorId="3E63AD35" wp14:editId="10F89C01">
            <wp:extent cx="38110" cy="38110"/>
            <wp:effectExtent l="0" t="0" r="0" b="0"/>
            <wp:docPr id="129414804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9" cstate="print"/>
                    <a:stretch>
                      <a:fillRect/>
                    </a:stretch>
                  </pic:blipFill>
                  <pic:spPr>
                    <a:xfrm>
                      <a:off x="0" y="0"/>
                      <a:ext cx="38110" cy="38110"/>
                    </a:xfrm>
                    <a:prstGeom prst="rect">
                      <a:avLst/>
                    </a:prstGeom>
                  </pic:spPr>
                </pic:pic>
              </a:graphicData>
            </a:graphic>
          </wp:inline>
        </w:drawing>
      </w:r>
      <w:r w:rsidRPr="00E753D2">
        <w:rPr>
          <w:rFonts w:asciiTheme="minorHAnsi" w:hAnsiTheme="minorHAnsi" w:cstheme="minorHAnsi"/>
          <w:spacing w:val="53"/>
          <w:w w:val="125"/>
          <w:sz w:val="20"/>
        </w:rPr>
        <w:t xml:space="preserve"> </w:t>
      </w:r>
      <w:r w:rsidRPr="00E753D2">
        <w:rPr>
          <w:rFonts w:asciiTheme="minorHAnsi" w:hAnsiTheme="minorHAnsi" w:cstheme="minorHAnsi"/>
          <w:w w:val="125"/>
        </w:rPr>
        <w:t>The</w:t>
      </w:r>
      <w:r w:rsidRPr="00E753D2">
        <w:rPr>
          <w:rFonts w:asciiTheme="minorHAnsi" w:hAnsiTheme="minorHAnsi" w:cstheme="minorHAnsi"/>
          <w:spacing w:val="-11"/>
          <w:w w:val="125"/>
        </w:rPr>
        <w:t xml:space="preserve"> </w:t>
      </w:r>
      <w:r w:rsidRPr="00E753D2">
        <w:rPr>
          <w:rFonts w:asciiTheme="minorHAnsi" w:hAnsiTheme="minorHAnsi" w:cstheme="minorHAnsi"/>
          <w:w w:val="125"/>
        </w:rPr>
        <w:t>researcher</w:t>
      </w:r>
      <w:r w:rsidRPr="00E753D2">
        <w:rPr>
          <w:rFonts w:asciiTheme="minorHAnsi" w:hAnsiTheme="minorHAnsi" w:cstheme="minorHAnsi"/>
          <w:spacing w:val="-11"/>
          <w:w w:val="125"/>
        </w:rPr>
        <w:t xml:space="preserve"> </w:t>
      </w:r>
      <w:r w:rsidRPr="00E753D2">
        <w:rPr>
          <w:rFonts w:asciiTheme="minorHAnsi" w:hAnsiTheme="minorHAnsi" w:cstheme="minorHAnsi"/>
          <w:w w:val="125"/>
        </w:rPr>
        <w:t>is</w:t>
      </w:r>
      <w:r w:rsidRPr="00E753D2">
        <w:rPr>
          <w:rFonts w:asciiTheme="minorHAnsi" w:hAnsiTheme="minorHAnsi" w:cstheme="minorHAnsi"/>
          <w:spacing w:val="-11"/>
          <w:w w:val="125"/>
        </w:rPr>
        <w:t xml:space="preserve"> </w:t>
      </w:r>
      <w:r w:rsidRPr="00E753D2">
        <w:rPr>
          <w:rFonts w:asciiTheme="minorHAnsi" w:hAnsiTheme="minorHAnsi" w:cstheme="minorHAnsi"/>
          <w:w w:val="125"/>
        </w:rPr>
        <w:t>responsible</w:t>
      </w:r>
      <w:r w:rsidRPr="00E753D2">
        <w:rPr>
          <w:rFonts w:asciiTheme="minorHAnsi" w:hAnsiTheme="minorHAnsi" w:cstheme="minorHAnsi"/>
          <w:spacing w:val="-11"/>
          <w:w w:val="125"/>
        </w:rPr>
        <w:t xml:space="preserve"> </w:t>
      </w:r>
      <w:r w:rsidRPr="00E753D2">
        <w:rPr>
          <w:rFonts w:asciiTheme="minorHAnsi" w:hAnsiTheme="minorHAnsi" w:cstheme="minorHAnsi"/>
          <w:w w:val="125"/>
        </w:rPr>
        <w:t>for</w:t>
      </w:r>
      <w:r w:rsidRPr="00E753D2">
        <w:rPr>
          <w:rFonts w:asciiTheme="minorHAnsi" w:hAnsiTheme="minorHAnsi" w:cstheme="minorHAnsi"/>
          <w:spacing w:val="-11"/>
          <w:w w:val="125"/>
        </w:rPr>
        <w:t xml:space="preserve"> </w:t>
      </w:r>
      <w:r w:rsidRPr="00E753D2">
        <w:rPr>
          <w:rFonts w:asciiTheme="minorHAnsi" w:hAnsiTheme="minorHAnsi" w:cstheme="minorHAnsi"/>
          <w:w w:val="125"/>
        </w:rPr>
        <w:t>effectively</w:t>
      </w:r>
      <w:r w:rsidRPr="00E753D2">
        <w:rPr>
          <w:rFonts w:asciiTheme="minorHAnsi" w:hAnsiTheme="minorHAnsi" w:cstheme="minorHAnsi"/>
          <w:spacing w:val="-11"/>
          <w:w w:val="125"/>
        </w:rPr>
        <w:t xml:space="preserve"> </w:t>
      </w:r>
      <w:r w:rsidRPr="00E753D2">
        <w:rPr>
          <w:rFonts w:asciiTheme="minorHAnsi" w:hAnsiTheme="minorHAnsi" w:cstheme="minorHAnsi"/>
          <w:w w:val="125"/>
        </w:rPr>
        <w:t>managing</w:t>
      </w:r>
      <w:r w:rsidRPr="00E753D2">
        <w:rPr>
          <w:rFonts w:asciiTheme="minorHAnsi" w:hAnsiTheme="minorHAnsi" w:cstheme="minorHAnsi"/>
          <w:spacing w:val="-11"/>
          <w:w w:val="125"/>
        </w:rPr>
        <w:t xml:space="preserve"> </w:t>
      </w:r>
      <w:r w:rsidRPr="00E753D2">
        <w:rPr>
          <w:rFonts w:asciiTheme="minorHAnsi" w:hAnsiTheme="minorHAnsi" w:cstheme="minorHAnsi"/>
          <w:w w:val="125"/>
        </w:rPr>
        <w:t>the</w:t>
      </w:r>
      <w:r w:rsidRPr="00E753D2">
        <w:rPr>
          <w:rFonts w:asciiTheme="minorHAnsi" w:hAnsiTheme="minorHAnsi" w:cstheme="minorHAnsi"/>
          <w:spacing w:val="-11"/>
          <w:w w:val="125"/>
        </w:rPr>
        <w:t xml:space="preserve"> </w:t>
      </w:r>
      <w:r w:rsidRPr="00E753D2">
        <w:rPr>
          <w:rFonts w:asciiTheme="minorHAnsi" w:hAnsiTheme="minorHAnsi" w:cstheme="minorHAnsi"/>
          <w:w w:val="125"/>
        </w:rPr>
        <w:t>data</w:t>
      </w:r>
      <w:r w:rsidRPr="00E753D2">
        <w:rPr>
          <w:rFonts w:asciiTheme="minorHAnsi" w:hAnsiTheme="minorHAnsi" w:cstheme="minorHAnsi"/>
          <w:spacing w:val="-10"/>
          <w:w w:val="125"/>
        </w:rPr>
        <w:t xml:space="preserve"> </w:t>
      </w:r>
      <w:r w:rsidRPr="00E753D2">
        <w:rPr>
          <w:rFonts w:asciiTheme="minorHAnsi" w:hAnsiTheme="minorHAnsi" w:cstheme="minorHAnsi"/>
          <w:w w:val="125"/>
        </w:rPr>
        <w:t>collected</w:t>
      </w:r>
      <w:r w:rsidRPr="00E753D2">
        <w:rPr>
          <w:rFonts w:asciiTheme="minorHAnsi" w:hAnsiTheme="minorHAnsi" w:cstheme="minorHAnsi"/>
          <w:spacing w:val="-11"/>
          <w:w w:val="125"/>
        </w:rPr>
        <w:t xml:space="preserve"> </w:t>
      </w:r>
      <w:r w:rsidRPr="00E753D2">
        <w:rPr>
          <w:rFonts w:asciiTheme="minorHAnsi" w:hAnsiTheme="minorHAnsi" w:cstheme="minorHAnsi"/>
          <w:w w:val="125"/>
        </w:rPr>
        <w:t>both</w:t>
      </w:r>
      <w:r w:rsidRPr="00E753D2">
        <w:rPr>
          <w:rFonts w:asciiTheme="minorHAnsi" w:hAnsiTheme="minorHAnsi" w:cstheme="minorHAnsi"/>
          <w:spacing w:val="-11"/>
          <w:w w:val="125"/>
        </w:rPr>
        <w:t xml:space="preserve"> </w:t>
      </w:r>
      <w:r w:rsidRPr="00E753D2">
        <w:rPr>
          <w:rFonts w:asciiTheme="minorHAnsi" w:hAnsiTheme="minorHAnsi" w:cstheme="minorHAnsi"/>
          <w:w w:val="125"/>
        </w:rPr>
        <w:t>during</w:t>
      </w:r>
      <w:r w:rsidRPr="00E753D2">
        <w:rPr>
          <w:rFonts w:asciiTheme="minorHAnsi" w:hAnsiTheme="minorHAnsi" w:cstheme="minorHAnsi"/>
          <w:spacing w:val="-11"/>
          <w:w w:val="125"/>
        </w:rPr>
        <w:t xml:space="preserve"> </w:t>
      </w:r>
      <w:r w:rsidRPr="00E753D2">
        <w:rPr>
          <w:rFonts w:asciiTheme="minorHAnsi" w:hAnsiTheme="minorHAnsi" w:cstheme="minorHAnsi"/>
          <w:w w:val="125"/>
        </w:rPr>
        <w:t>and</w:t>
      </w:r>
      <w:r w:rsidRPr="00E753D2">
        <w:rPr>
          <w:rFonts w:asciiTheme="minorHAnsi" w:hAnsiTheme="minorHAnsi" w:cstheme="minorHAnsi"/>
          <w:spacing w:val="-11"/>
          <w:w w:val="125"/>
        </w:rPr>
        <w:t xml:space="preserve"> </w:t>
      </w:r>
      <w:r w:rsidRPr="00E753D2">
        <w:rPr>
          <w:rFonts w:asciiTheme="minorHAnsi" w:hAnsiTheme="minorHAnsi" w:cstheme="minorHAnsi"/>
          <w:w w:val="125"/>
        </w:rPr>
        <w:t>after</w:t>
      </w:r>
      <w:r w:rsidRPr="00E753D2">
        <w:rPr>
          <w:rFonts w:asciiTheme="minorHAnsi" w:hAnsiTheme="minorHAnsi" w:cstheme="minorHAnsi"/>
          <w:spacing w:val="-11"/>
          <w:w w:val="125"/>
        </w:rPr>
        <w:t xml:space="preserve"> </w:t>
      </w:r>
      <w:r w:rsidRPr="00E753D2">
        <w:rPr>
          <w:rFonts w:asciiTheme="minorHAnsi" w:hAnsiTheme="minorHAnsi" w:cstheme="minorHAnsi"/>
          <w:w w:val="125"/>
        </w:rPr>
        <w:t>the</w:t>
      </w:r>
      <w:r w:rsidRPr="00E753D2">
        <w:rPr>
          <w:rFonts w:asciiTheme="minorHAnsi" w:hAnsiTheme="minorHAnsi" w:cstheme="minorHAnsi"/>
          <w:spacing w:val="-11"/>
          <w:w w:val="125"/>
        </w:rPr>
        <w:t xml:space="preserve"> </w:t>
      </w:r>
      <w:r w:rsidRPr="00E753D2">
        <w:rPr>
          <w:rFonts w:asciiTheme="minorHAnsi" w:hAnsiTheme="minorHAnsi" w:cstheme="minorHAnsi"/>
          <w:w w:val="125"/>
        </w:rPr>
        <w:t>end</w:t>
      </w:r>
      <w:r w:rsidRPr="00E753D2">
        <w:rPr>
          <w:rFonts w:asciiTheme="minorHAnsi" w:hAnsiTheme="minorHAnsi" w:cstheme="minorHAnsi"/>
          <w:spacing w:val="-11"/>
          <w:w w:val="125"/>
        </w:rPr>
        <w:t xml:space="preserve"> </w:t>
      </w:r>
      <w:r w:rsidRPr="00E753D2">
        <w:rPr>
          <w:rFonts w:asciiTheme="minorHAnsi" w:hAnsiTheme="minorHAnsi" w:cstheme="minorHAnsi"/>
          <w:w w:val="125"/>
        </w:rPr>
        <w:t>of</w:t>
      </w:r>
      <w:r w:rsidRPr="00E753D2">
        <w:rPr>
          <w:rFonts w:asciiTheme="minorHAnsi" w:hAnsiTheme="minorHAnsi" w:cstheme="minorHAnsi"/>
          <w:spacing w:val="-11"/>
          <w:w w:val="125"/>
        </w:rPr>
        <w:t xml:space="preserve"> </w:t>
      </w:r>
      <w:r w:rsidRPr="00E753D2">
        <w:rPr>
          <w:rFonts w:asciiTheme="minorHAnsi" w:hAnsiTheme="minorHAnsi" w:cstheme="minorHAnsi"/>
          <w:w w:val="125"/>
        </w:rPr>
        <w:t>the</w:t>
      </w:r>
      <w:r w:rsidRPr="00E753D2">
        <w:rPr>
          <w:rFonts w:asciiTheme="minorHAnsi" w:hAnsiTheme="minorHAnsi" w:cstheme="minorHAnsi"/>
          <w:spacing w:val="-11"/>
          <w:w w:val="125"/>
        </w:rPr>
        <w:t xml:space="preserve"> </w:t>
      </w:r>
      <w:r w:rsidRPr="00E753D2">
        <w:rPr>
          <w:rFonts w:asciiTheme="minorHAnsi" w:hAnsiTheme="minorHAnsi" w:cstheme="minorHAnsi"/>
          <w:w w:val="125"/>
        </w:rPr>
        <w:t>project in</w:t>
      </w:r>
      <w:r w:rsidRPr="00E753D2">
        <w:rPr>
          <w:rFonts w:asciiTheme="minorHAnsi" w:hAnsiTheme="minorHAnsi" w:cstheme="minorHAnsi"/>
          <w:spacing w:val="-1"/>
          <w:w w:val="125"/>
        </w:rPr>
        <w:t xml:space="preserve"> </w:t>
      </w:r>
      <w:r w:rsidRPr="00E753D2">
        <w:rPr>
          <w:rFonts w:asciiTheme="minorHAnsi" w:hAnsiTheme="minorHAnsi" w:cstheme="minorHAnsi"/>
          <w:w w:val="125"/>
        </w:rPr>
        <w:t>line</w:t>
      </w:r>
      <w:r w:rsidRPr="00E753D2">
        <w:rPr>
          <w:rFonts w:asciiTheme="minorHAnsi" w:hAnsiTheme="minorHAnsi" w:cstheme="minorHAnsi"/>
          <w:spacing w:val="-1"/>
          <w:w w:val="125"/>
        </w:rPr>
        <w:t xml:space="preserve"> </w:t>
      </w:r>
      <w:r w:rsidRPr="00E753D2">
        <w:rPr>
          <w:rFonts w:asciiTheme="minorHAnsi" w:hAnsiTheme="minorHAnsi" w:cstheme="minorHAnsi"/>
          <w:w w:val="125"/>
        </w:rPr>
        <w:t>with</w:t>
      </w:r>
      <w:r w:rsidRPr="00E753D2">
        <w:rPr>
          <w:rFonts w:asciiTheme="minorHAnsi" w:hAnsiTheme="minorHAnsi" w:cstheme="minorHAnsi"/>
          <w:spacing w:val="-1"/>
          <w:w w:val="125"/>
        </w:rPr>
        <w:t xml:space="preserve"> </w:t>
      </w:r>
      <w:r w:rsidRPr="00E753D2">
        <w:rPr>
          <w:rFonts w:asciiTheme="minorHAnsi" w:hAnsiTheme="minorHAnsi" w:cstheme="minorHAnsi"/>
          <w:w w:val="125"/>
        </w:rPr>
        <w:t>best</w:t>
      </w:r>
      <w:r w:rsidRPr="00E753D2">
        <w:rPr>
          <w:rFonts w:asciiTheme="minorHAnsi" w:hAnsiTheme="minorHAnsi" w:cstheme="minorHAnsi"/>
          <w:spacing w:val="-1"/>
          <w:w w:val="125"/>
        </w:rPr>
        <w:t xml:space="preserve"> </w:t>
      </w:r>
      <w:r w:rsidRPr="00E753D2">
        <w:rPr>
          <w:rFonts w:asciiTheme="minorHAnsi" w:hAnsiTheme="minorHAnsi" w:cstheme="minorHAnsi"/>
          <w:w w:val="125"/>
        </w:rPr>
        <w:t>practice,</w:t>
      </w:r>
      <w:r w:rsidRPr="00E753D2">
        <w:rPr>
          <w:rFonts w:asciiTheme="minorHAnsi" w:hAnsiTheme="minorHAnsi" w:cstheme="minorHAnsi"/>
          <w:spacing w:val="-1"/>
          <w:w w:val="125"/>
        </w:rPr>
        <w:t xml:space="preserve"> </w:t>
      </w:r>
      <w:r w:rsidRPr="00E753D2">
        <w:rPr>
          <w:rFonts w:asciiTheme="minorHAnsi" w:hAnsiTheme="minorHAnsi" w:cstheme="minorHAnsi"/>
          <w:w w:val="125"/>
        </w:rPr>
        <w:t>and</w:t>
      </w:r>
      <w:r w:rsidRPr="00E753D2">
        <w:rPr>
          <w:rFonts w:asciiTheme="minorHAnsi" w:hAnsiTheme="minorHAnsi" w:cstheme="minorHAnsi"/>
          <w:spacing w:val="-1"/>
          <w:w w:val="125"/>
        </w:rPr>
        <w:t xml:space="preserve"> </w:t>
      </w:r>
      <w:r w:rsidRPr="00E753D2">
        <w:rPr>
          <w:rFonts w:asciiTheme="minorHAnsi" w:hAnsiTheme="minorHAnsi" w:cstheme="minorHAnsi"/>
          <w:w w:val="125"/>
        </w:rPr>
        <w:t>any</w:t>
      </w:r>
      <w:r w:rsidRPr="00E753D2">
        <w:rPr>
          <w:rFonts w:asciiTheme="minorHAnsi" w:hAnsiTheme="minorHAnsi" w:cstheme="minorHAnsi"/>
          <w:spacing w:val="-1"/>
          <w:w w:val="125"/>
        </w:rPr>
        <w:t xml:space="preserve"> </w:t>
      </w:r>
      <w:r w:rsidRPr="00E753D2">
        <w:rPr>
          <w:rFonts w:asciiTheme="minorHAnsi" w:hAnsiTheme="minorHAnsi" w:cstheme="minorHAnsi"/>
          <w:w w:val="125"/>
        </w:rPr>
        <w:t>relevant</w:t>
      </w:r>
      <w:r w:rsidRPr="00E753D2">
        <w:rPr>
          <w:rFonts w:asciiTheme="minorHAnsi" w:hAnsiTheme="minorHAnsi" w:cstheme="minorHAnsi"/>
          <w:spacing w:val="-1"/>
          <w:w w:val="125"/>
        </w:rPr>
        <w:t xml:space="preserve"> </w:t>
      </w:r>
      <w:r w:rsidRPr="00E753D2">
        <w:rPr>
          <w:rFonts w:asciiTheme="minorHAnsi" w:hAnsiTheme="minorHAnsi" w:cstheme="minorHAnsi"/>
          <w:w w:val="125"/>
        </w:rPr>
        <w:t>legislative,</w:t>
      </w:r>
      <w:r w:rsidRPr="00E753D2">
        <w:rPr>
          <w:rFonts w:asciiTheme="minorHAnsi" w:hAnsiTheme="minorHAnsi" w:cstheme="minorHAnsi"/>
          <w:spacing w:val="-1"/>
          <w:w w:val="125"/>
        </w:rPr>
        <w:t xml:space="preserve"> </w:t>
      </w:r>
      <w:r w:rsidRPr="00E753D2">
        <w:rPr>
          <w:rFonts w:asciiTheme="minorHAnsi" w:hAnsiTheme="minorHAnsi" w:cstheme="minorHAnsi"/>
          <w:w w:val="125"/>
        </w:rPr>
        <w:t>regulatory</w:t>
      </w:r>
      <w:r w:rsidRPr="00E753D2">
        <w:rPr>
          <w:rFonts w:asciiTheme="minorHAnsi" w:hAnsiTheme="minorHAnsi" w:cstheme="minorHAnsi"/>
          <w:spacing w:val="-1"/>
          <w:w w:val="125"/>
        </w:rPr>
        <w:t xml:space="preserve"> </w:t>
      </w:r>
      <w:r w:rsidRPr="00E753D2">
        <w:rPr>
          <w:rFonts w:asciiTheme="minorHAnsi" w:hAnsiTheme="minorHAnsi" w:cstheme="minorHAnsi"/>
          <w:w w:val="125"/>
        </w:rPr>
        <w:t>or</w:t>
      </w:r>
      <w:r w:rsidRPr="00E753D2">
        <w:rPr>
          <w:rFonts w:asciiTheme="minorHAnsi" w:hAnsiTheme="minorHAnsi" w:cstheme="minorHAnsi"/>
          <w:spacing w:val="-1"/>
          <w:w w:val="125"/>
        </w:rPr>
        <w:t xml:space="preserve"> </w:t>
      </w:r>
      <w:r w:rsidRPr="00E753D2">
        <w:rPr>
          <w:rFonts w:asciiTheme="minorHAnsi" w:hAnsiTheme="minorHAnsi" w:cstheme="minorHAnsi"/>
          <w:w w:val="125"/>
        </w:rPr>
        <w:t>contractual</w:t>
      </w:r>
      <w:r w:rsidRPr="00E753D2">
        <w:rPr>
          <w:rFonts w:asciiTheme="minorHAnsi" w:hAnsiTheme="minorHAnsi" w:cstheme="minorHAnsi"/>
          <w:spacing w:val="-1"/>
          <w:w w:val="125"/>
        </w:rPr>
        <w:t xml:space="preserve"> </w:t>
      </w:r>
      <w:r w:rsidRPr="00E753D2">
        <w:rPr>
          <w:rFonts w:asciiTheme="minorHAnsi" w:hAnsiTheme="minorHAnsi" w:cstheme="minorHAnsi"/>
          <w:w w:val="125"/>
        </w:rPr>
        <w:t>requirements</w:t>
      </w:r>
    </w:p>
    <w:p w14:paraId="58B3F339" w14:textId="1F5ECFB9" w:rsidR="00685899" w:rsidRPr="00F01E92" w:rsidRDefault="00685899" w:rsidP="00685899">
      <w:pPr>
        <w:pStyle w:val="BodyText"/>
        <w:ind w:left="120" w:right="-413"/>
        <w:rPr>
          <w:rFonts w:asciiTheme="minorHAnsi" w:hAnsiTheme="minorHAnsi" w:cstheme="minorHAnsi"/>
          <w:b/>
          <w:bCs/>
          <w:sz w:val="24"/>
          <w:szCs w:val="24"/>
        </w:rPr>
      </w:pPr>
      <w:bookmarkStart w:id="481" w:name="Appendix13"/>
      <w:r w:rsidRPr="00F01E92">
        <w:rPr>
          <w:rFonts w:ascii="Times New Roman"/>
          <w:noProof/>
          <w:sz w:val="24"/>
          <w:szCs w:val="24"/>
        </w:rPr>
        <w:lastRenderedPageBreak/>
        <w:drawing>
          <wp:anchor distT="0" distB="0" distL="114300" distR="114300" simplePos="0" relativeHeight="251791360" behindDoc="0" locked="0" layoutInCell="1" allowOverlap="1" wp14:anchorId="69A065B6" wp14:editId="67CF2BA7">
            <wp:simplePos x="0" y="0"/>
            <wp:positionH relativeFrom="column">
              <wp:posOffset>-32327</wp:posOffset>
            </wp:positionH>
            <wp:positionV relativeFrom="page">
              <wp:posOffset>969818</wp:posOffset>
            </wp:positionV>
            <wp:extent cx="3151505" cy="1173480"/>
            <wp:effectExtent l="0" t="0" r="0" b="7620"/>
            <wp:wrapSquare wrapText="bothSides"/>
            <wp:docPr id="1375825125" name="Image 1"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and white logo&#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1505" cy="1173480"/>
                    </a:xfrm>
                    <a:prstGeom prst="rect">
                      <a:avLst/>
                    </a:prstGeom>
                  </pic:spPr>
                </pic:pic>
              </a:graphicData>
            </a:graphic>
          </wp:anchor>
        </w:drawing>
      </w:r>
      <w:r w:rsidRPr="00F01E92">
        <w:rPr>
          <w:rFonts w:asciiTheme="minorHAnsi" w:hAnsiTheme="minorHAnsi" w:cstheme="minorHAnsi"/>
          <w:b/>
          <w:bCs/>
          <w:noProof/>
          <w:sz w:val="24"/>
          <w:szCs w:val="24"/>
          <w14:ligatures w14:val="standardContextual"/>
        </w:rPr>
        <mc:AlternateContent>
          <mc:Choice Requires="wps">
            <w:drawing>
              <wp:anchor distT="0" distB="0" distL="114300" distR="114300" simplePos="0" relativeHeight="251792384" behindDoc="0" locked="0" layoutInCell="1" allowOverlap="1" wp14:anchorId="298A8AF8" wp14:editId="40C03C64">
                <wp:simplePos x="0" y="0"/>
                <wp:positionH relativeFrom="column">
                  <wp:posOffset>3271982</wp:posOffset>
                </wp:positionH>
                <wp:positionV relativeFrom="paragraph">
                  <wp:posOffset>417945</wp:posOffset>
                </wp:positionV>
                <wp:extent cx="1655618" cy="928255"/>
                <wp:effectExtent l="0" t="0" r="1905" b="5715"/>
                <wp:wrapNone/>
                <wp:docPr id="1797999654" name="Text Box 1"/>
                <wp:cNvGraphicFramePr/>
                <a:graphic xmlns:a="http://schemas.openxmlformats.org/drawingml/2006/main">
                  <a:graphicData uri="http://schemas.microsoft.com/office/word/2010/wordprocessingShape">
                    <wps:wsp>
                      <wps:cNvSpPr txBox="1"/>
                      <wps:spPr>
                        <a:xfrm>
                          <a:off x="0" y="0"/>
                          <a:ext cx="1655618" cy="928255"/>
                        </a:xfrm>
                        <a:prstGeom prst="rect">
                          <a:avLst/>
                        </a:prstGeom>
                        <a:solidFill>
                          <a:schemeClr val="lt1"/>
                        </a:solidFill>
                        <a:ln w="6350">
                          <a:noFill/>
                        </a:ln>
                      </wps:spPr>
                      <wps:txbx>
                        <w:txbxContent>
                          <w:p w14:paraId="40236549" w14:textId="7CE7C1A8"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Health</w:t>
                            </w:r>
                          </w:p>
                          <w:p w14:paraId="49DF9688" w14:textId="2D41A9CE"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Sciences</w:t>
                            </w:r>
                          </w:p>
                          <w:p w14:paraId="0E5B222A" w14:textId="5549D970"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A8AF8" id="_x0000_s1162" type="#_x0000_t202" style="position:absolute;left:0;text-align:left;margin-left:257.65pt;margin-top:32.9pt;width:130.35pt;height:73.1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" fillcolor="white [3201]" stroked="f" strokeweight=".5pt">
                <v:textbox>
                  <w:txbxContent>
                    <w:p w14:paraId="40236549" w14:textId="7CE7C1A8"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Health</w:t>
                      </w:r>
                    </w:p>
                    <w:p w14:paraId="49DF9688" w14:textId="2D41A9CE"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Sciences</w:t>
                      </w:r>
                    </w:p>
                    <w:p w14:paraId="0E5B222A" w14:textId="5549D970" w:rsidR="00685899" w:rsidRPr="00685899" w:rsidRDefault="00685899" w:rsidP="00685899">
                      <w:pPr>
                        <w:spacing w:after="0" w:line="240" w:lineRule="auto"/>
                        <w:rPr>
                          <w:rFonts w:ascii="Aptos Display" w:hAnsi="Aptos Display"/>
                          <w:sz w:val="32"/>
                          <w:szCs w:val="32"/>
                        </w:rPr>
                      </w:pPr>
                      <w:r w:rsidRPr="00685899">
                        <w:rPr>
                          <w:rFonts w:ascii="Aptos Display" w:hAnsi="Aptos Display"/>
                          <w:sz w:val="32"/>
                          <w:szCs w:val="32"/>
                        </w:rPr>
                        <w:t>School</w:t>
                      </w:r>
                    </w:p>
                  </w:txbxContent>
                </v:textbox>
              </v:shape>
            </w:pict>
          </mc:Fallback>
        </mc:AlternateContent>
      </w:r>
      <w:r w:rsidRPr="00F01E92">
        <w:rPr>
          <w:rFonts w:asciiTheme="minorHAnsi" w:hAnsiTheme="minorHAnsi" w:cstheme="minorHAnsi"/>
          <w:b/>
          <w:bCs/>
          <w:sz w:val="24"/>
          <w:szCs w:val="24"/>
        </w:rPr>
        <w:t>Appendix 1</w:t>
      </w:r>
      <w:r w:rsidR="0034462A">
        <w:rPr>
          <w:rFonts w:asciiTheme="minorHAnsi" w:hAnsiTheme="minorHAnsi" w:cstheme="minorHAnsi"/>
          <w:b/>
          <w:bCs/>
          <w:sz w:val="24"/>
          <w:szCs w:val="24"/>
        </w:rPr>
        <w:t>3</w:t>
      </w:r>
      <w:r w:rsidRPr="00F01E92">
        <w:rPr>
          <w:rFonts w:asciiTheme="minorHAnsi" w:hAnsiTheme="minorHAnsi" w:cstheme="minorHAnsi"/>
          <w:b/>
          <w:bCs/>
          <w:sz w:val="24"/>
          <w:szCs w:val="24"/>
        </w:rPr>
        <w:t>. Ethics amendment, 16 February 2021</w:t>
      </w:r>
      <w:bookmarkEnd w:id="481"/>
    </w:p>
    <w:p w14:paraId="1F2BE668" w14:textId="78ED4911" w:rsidR="00685899" w:rsidRDefault="00685899" w:rsidP="00685899">
      <w:pPr>
        <w:pStyle w:val="BodyText"/>
        <w:ind w:left="120" w:right="-413"/>
        <w:rPr>
          <w:rFonts w:asciiTheme="minorHAnsi" w:hAnsiTheme="minorHAnsi" w:cstheme="minorHAnsi"/>
          <w:b/>
          <w:bCs/>
          <w:sz w:val="22"/>
          <w:szCs w:val="22"/>
        </w:rPr>
      </w:pPr>
    </w:p>
    <w:p w14:paraId="23537255" w14:textId="06FEEB1A" w:rsidR="00685899" w:rsidRPr="007903F4" w:rsidRDefault="00685899" w:rsidP="007903F4">
      <w:pPr>
        <w:pStyle w:val="BodyText"/>
        <w:ind w:left="120" w:right="-4523"/>
        <w:rPr>
          <w:rFonts w:ascii="Bookman Old Style" w:hAnsi="Bookman Old Style" w:cstheme="minorHAnsi"/>
          <w:b/>
          <w:bCs/>
          <w:sz w:val="22"/>
          <w:szCs w:val="22"/>
        </w:rPr>
      </w:pPr>
      <w:r w:rsidRPr="007903F4">
        <w:rPr>
          <w:rFonts w:ascii="Bookman Old Style" w:hAnsi="Bookman Old Style" w:cstheme="minorHAnsi"/>
          <w:sz w:val="22"/>
          <w:szCs w:val="22"/>
        </w:rPr>
        <w:t>16</w:t>
      </w:r>
      <w:r w:rsidRPr="007903F4">
        <w:rPr>
          <w:rFonts w:ascii="Bookman Old Style" w:hAnsi="Bookman Old Style" w:cstheme="minorHAnsi"/>
          <w:sz w:val="22"/>
          <w:szCs w:val="22"/>
          <w:vertAlign w:val="superscript"/>
        </w:rPr>
        <w:t>th</w:t>
      </w:r>
      <w:r w:rsidRPr="007903F4">
        <w:rPr>
          <w:rFonts w:ascii="Bookman Old Style" w:hAnsi="Bookman Old Style" w:cstheme="minorHAnsi"/>
          <w:sz w:val="22"/>
          <w:szCs w:val="22"/>
        </w:rPr>
        <w:t xml:space="preserve"> February 2021</w:t>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Pr="007903F4">
        <w:rPr>
          <w:rFonts w:ascii="Bookman Old Style" w:hAnsi="Bookman Old Style" w:cstheme="minorHAnsi"/>
          <w:b/>
          <w:bCs/>
          <w:sz w:val="22"/>
          <w:szCs w:val="22"/>
        </w:rPr>
        <w:t>Dean</w:t>
      </w:r>
    </w:p>
    <w:p w14:paraId="60832049" w14:textId="7C8DF718" w:rsidR="00685899" w:rsidRPr="007903F4" w:rsidRDefault="00685899" w:rsidP="007903F4">
      <w:pPr>
        <w:pStyle w:val="BodyText"/>
        <w:ind w:left="120" w:right="-4523"/>
        <w:rPr>
          <w:rFonts w:ascii="Bookman Old Style" w:hAnsi="Bookman Old Style" w:cstheme="minorHAnsi"/>
          <w:sz w:val="22"/>
          <w:szCs w:val="22"/>
        </w:rPr>
      </w:pP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P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Pr="007903F4">
        <w:rPr>
          <w:rFonts w:ascii="Bookman Old Style" w:hAnsi="Bookman Old Style" w:cstheme="minorHAnsi"/>
          <w:sz w:val="22"/>
          <w:szCs w:val="22"/>
        </w:rPr>
        <w:t>Professor Tracey Moore</w:t>
      </w:r>
    </w:p>
    <w:p w14:paraId="72EFBED4" w14:textId="6D4D4BD4" w:rsidR="00685899" w:rsidRPr="007903F4" w:rsidRDefault="00685899" w:rsidP="007903F4">
      <w:pPr>
        <w:pStyle w:val="BodyText"/>
        <w:ind w:left="120" w:right="-4523"/>
        <w:rPr>
          <w:rFonts w:ascii="Bookman Old Style" w:hAnsi="Bookman Old Style" w:cstheme="minorHAnsi"/>
          <w:sz w:val="22"/>
          <w:szCs w:val="22"/>
        </w:rPr>
      </w:pPr>
      <w:r w:rsidRPr="007903F4">
        <w:rPr>
          <w:rFonts w:ascii="Bookman Old Style" w:hAnsi="Bookman Old Style" w:cstheme="minorHAnsi"/>
          <w:sz w:val="22"/>
          <w:szCs w:val="22"/>
        </w:rPr>
        <w:t>Eleni Chambers</w:t>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sidRPr="007903F4">
        <w:rPr>
          <w:rFonts w:ascii="Bookman Old Style" w:hAnsi="Bookman Old Style" w:cstheme="minorHAnsi"/>
          <w:sz w:val="22"/>
          <w:szCs w:val="22"/>
        </w:rPr>
        <w:t>Health Sciences School</w:t>
      </w:r>
    </w:p>
    <w:p w14:paraId="4490A920" w14:textId="4962E473" w:rsidR="00685899" w:rsidRPr="007903F4" w:rsidRDefault="00685899" w:rsidP="007903F4">
      <w:pPr>
        <w:pStyle w:val="BodyText"/>
        <w:ind w:left="120" w:right="-4382"/>
        <w:rPr>
          <w:rFonts w:ascii="Bookman Old Style" w:hAnsi="Bookman Old Style" w:cstheme="minorHAnsi"/>
          <w:sz w:val="22"/>
          <w:szCs w:val="22"/>
        </w:rPr>
      </w:pPr>
      <w:r w:rsidRPr="007903F4">
        <w:rPr>
          <w:rFonts w:ascii="Bookman Old Style" w:hAnsi="Bookman Old Style" w:cstheme="minorHAnsi"/>
          <w:sz w:val="22"/>
          <w:szCs w:val="22"/>
        </w:rPr>
        <w:t>Health Sciences School</w:t>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sidRPr="007903F4">
        <w:rPr>
          <w:rFonts w:ascii="Bookman Old Style" w:hAnsi="Bookman Old Style" w:cstheme="minorHAnsi"/>
          <w:sz w:val="22"/>
          <w:szCs w:val="22"/>
        </w:rPr>
        <w:t>Division of Nursing &amp; Midwifery</w:t>
      </w:r>
    </w:p>
    <w:p w14:paraId="11B1AD50" w14:textId="71E2E0EC" w:rsidR="00685899" w:rsidRPr="007903F4" w:rsidRDefault="00685899" w:rsidP="007903F4">
      <w:pPr>
        <w:pStyle w:val="BodyText"/>
        <w:ind w:left="120" w:right="-4523"/>
        <w:rPr>
          <w:rFonts w:ascii="Bookman Old Style" w:hAnsi="Bookman Old Style" w:cstheme="minorHAnsi"/>
          <w:sz w:val="22"/>
          <w:szCs w:val="22"/>
        </w:rPr>
      </w:pPr>
      <w:r w:rsidRPr="007903F4">
        <w:rPr>
          <w:rFonts w:ascii="Bookman Old Style" w:hAnsi="Bookman Old Style" w:cstheme="minorHAnsi"/>
          <w:sz w:val="22"/>
          <w:szCs w:val="22"/>
        </w:rPr>
        <w:t>Division of Nursing &amp; Midwifery</w:t>
      </w:r>
      <w:r w:rsidR="007903F4" w:rsidRP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sidRPr="007903F4">
        <w:rPr>
          <w:rFonts w:ascii="Bookman Old Style" w:hAnsi="Bookman Old Style" w:cstheme="minorHAnsi"/>
          <w:sz w:val="22"/>
          <w:szCs w:val="22"/>
        </w:rPr>
        <w:t>Barber House Annexe</w:t>
      </w:r>
    </w:p>
    <w:p w14:paraId="4F109C3C" w14:textId="27DBB313" w:rsidR="00685899" w:rsidRPr="007903F4" w:rsidRDefault="00685899" w:rsidP="007903F4">
      <w:pPr>
        <w:pStyle w:val="BodyText"/>
        <w:ind w:left="120" w:right="-4523"/>
        <w:rPr>
          <w:rFonts w:ascii="Bookman Old Style" w:hAnsi="Bookman Old Style" w:cstheme="minorHAnsi"/>
          <w:sz w:val="22"/>
          <w:szCs w:val="22"/>
        </w:rPr>
      </w:pPr>
      <w:r w:rsidRPr="007903F4">
        <w:rPr>
          <w:rFonts w:ascii="Bookman Old Style" w:hAnsi="Bookman Old Style" w:cstheme="minorHAnsi"/>
          <w:sz w:val="22"/>
          <w:szCs w:val="22"/>
        </w:rPr>
        <w:t>387 Glossop Road</w:t>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sidRPr="007903F4">
        <w:rPr>
          <w:rFonts w:ascii="Bookman Old Style" w:hAnsi="Bookman Old Style" w:cstheme="minorHAnsi"/>
          <w:sz w:val="22"/>
          <w:szCs w:val="22"/>
        </w:rPr>
        <w:t>3a Clarkehouse Road</w:t>
      </w:r>
    </w:p>
    <w:p w14:paraId="7B2957C7" w14:textId="3698E3A0" w:rsidR="00685899" w:rsidRPr="007903F4" w:rsidRDefault="00685899" w:rsidP="007903F4">
      <w:pPr>
        <w:pStyle w:val="BodyText"/>
        <w:ind w:left="120" w:right="-4382"/>
        <w:rPr>
          <w:rFonts w:ascii="Bookman Old Style" w:hAnsi="Bookman Old Style" w:cstheme="minorHAnsi"/>
          <w:sz w:val="22"/>
          <w:szCs w:val="22"/>
        </w:rPr>
      </w:pPr>
      <w:r w:rsidRPr="007903F4">
        <w:rPr>
          <w:rFonts w:ascii="Bookman Old Style" w:hAnsi="Bookman Old Style" w:cstheme="minorHAnsi"/>
          <w:sz w:val="22"/>
          <w:szCs w:val="22"/>
        </w:rPr>
        <w:t>Sheffield</w:t>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sidRPr="007903F4">
        <w:rPr>
          <w:rFonts w:ascii="Bookman Old Style" w:hAnsi="Bookman Old Style" w:cstheme="minorHAnsi"/>
          <w:sz w:val="22"/>
          <w:szCs w:val="22"/>
        </w:rPr>
        <w:tab/>
      </w:r>
      <w:r w:rsidR="007903F4">
        <w:rPr>
          <w:rFonts w:ascii="Bookman Old Style" w:hAnsi="Bookman Old Style" w:cstheme="minorHAnsi"/>
          <w:sz w:val="22"/>
          <w:szCs w:val="22"/>
        </w:rPr>
        <w:tab/>
      </w:r>
      <w:r w:rsidR="007903F4" w:rsidRPr="007903F4">
        <w:rPr>
          <w:rFonts w:ascii="Bookman Old Style" w:hAnsi="Bookman Old Style" w:cstheme="minorHAnsi"/>
          <w:sz w:val="22"/>
          <w:szCs w:val="22"/>
        </w:rPr>
        <w:t>Sheffield</w:t>
      </w:r>
    </w:p>
    <w:p w14:paraId="563039F2" w14:textId="22614C9D" w:rsidR="00685899" w:rsidRPr="007903F4" w:rsidRDefault="00685899" w:rsidP="007903F4">
      <w:pPr>
        <w:pStyle w:val="BodyText"/>
        <w:ind w:left="120" w:right="-4523"/>
        <w:rPr>
          <w:rFonts w:ascii="Bookman Old Style" w:hAnsi="Bookman Old Style" w:cstheme="minorHAnsi"/>
          <w:sz w:val="22"/>
          <w:szCs w:val="22"/>
        </w:rPr>
      </w:pPr>
      <w:r w:rsidRPr="007903F4">
        <w:rPr>
          <w:rFonts w:ascii="Bookman Old Style" w:hAnsi="Bookman Old Style" w:cstheme="minorHAnsi"/>
          <w:sz w:val="22"/>
          <w:szCs w:val="22"/>
        </w:rPr>
        <w:t>S10 2HQ</w:t>
      </w:r>
      <w:r w:rsidR="007903F4" w:rsidRPr="007903F4">
        <w:rPr>
          <w:rFonts w:ascii="Bookman Old Style" w:hAnsi="Bookman Old Style" w:cstheme="minorHAnsi"/>
          <w:sz w:val="22"/>
          <w:szCs w:val="22"/>
        </w:rPr>
        <w:tab/>
      </w:r>
      <w:r w:rsidR="007903F4" w:rsidRPr="007903F4">
        <w:rPr>
          <w:rFonts w:ascii="Bookman Old Style" w:hAnsi="Bookman Old Style" w:cstheme="minorHAnsi"/>
          <w:b/>
          <w:bCs/>
          <w:sz w:val="22"/>
          <w:szCs w:val="22"/>
        </w:rPr>
        <w:tab/>
      </w:r>
      <w:r w:rsidR="007903F4" w:rsidRPr="007903F4">
        <w:rPr>
          <w:rFonts w:ascii="Bookman Old Style" w:hAnsi="Bookman Old Style" w:cstheme="minorHAnsi"/>
          <w:b/>
          <w:bCs/>
          <w:sz w:val="22"/>
          <w:szCs w:val="22"/>
        </w:rPr>
        <w:tab/>
      </w:r>
      <w:r w:rsidR="007903F4" w:rsidRPr="007903F4">
        <w:rPr>
          <w:rFonts w:ascii="Bookman Old Style" w:hAnsi="Bookman Old Style" w:cstheme="minorHAnsi"/>
          <w:b/>
          <w:bCs/>
          <w:sz w:val="22"/>
          <w:szCs w:val="22"/>
        </w:rPr>
        <w:tab/>
      </w:r>
      <w:r w:rsidR="007903F4" w:rsidRPr="007903F4">
        <w:rPr>
          <w:rFonts w:ascii="Bookman Old Style" w:hAnsi="Bookman Old Style" w:cstheme="minorHAnsi"/>
          <w:b/>
          <w:bCs/>
          <w:sz w:val="22"/>
          <w:szCs w:val="22"/>
        </w:rPr>
        <w:tab/>
      </w:r>
      <w:r w:rsidR="007903F4">
        <w:rPr>
          <w:rFonts w:ascii="Bookman Old Style" w:hAnsi="Bookman Old Style" w:cstheme="minorHAnsi"/>
          <w:b/>
          <w:bCs/>
          <w:sz w:val="22"/>
          <w:szCs w:val="22"/>
        </w:rPr>
        <w:tab/>
      </w:r>
      <w:r w:rsidR="007903F4" w:rsidRPr="007903F4">
        <w:rPr>
          <w:rFonts w:ascii="Bookman Old Style" w:hAnsi="Bookman Old Style" w:cstheme="minorHAnsi"/>
          <w:sz w:val="22"/>
          <w:szCs w:val="22"/>
        </w:rPr>
        <w:t>S10 2LA</w:t>
      </w:r>
    </w:p>
    <w:p w14:paraId="63E6DD66" w14:textId="77777777" w:rsidR="007903F4" w:rsidRPr="007903F4" w:rsidRDefault="007903F4" w:rsidP="007903F4">
      <w:pPr>
        <w:pStyle w:val="BodyText"/>
        <w:ind w:left="120" w:right="-4523"/>
        <w:rPr>
          <w:rFonts w:ascii="Bookman Old Style" w:hAnsi="Bookman Old Style" w:cstheme="minorHAnsi"/>
          <w:sz w:val="22"/>
          <w:szCs w:val="22"/>
        </w:rPr>
      </w:pPr>
    </w:p>
    <w:p w14:paraId="0B3B81BB" w14:textId="62CB1139" w:rsidR="007903F4" w:rsidRPr="007903F4" w:rsidRDefault="007903F4" w:rsidP="007903F4">
      <w:pPr>
        <w:spacing w:after="0" w:line="240" w:lineRule="auto"/>
        <w:ind w:left="20" w:right="-4665"/>
        <w:rPr>
          <w:rFonts w:ascii="Bookman Old Style" w:hAnsi="Bookman Old Style"/>
        </w:rPr>
      </w:pP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cstheme="minorHAnsi"/>
        </w:rPr>
        <w:tab/>
      </w:r>
      <w:r w:rsidRPr="007903F4">
        <w:rPr>
          <w:rFonts w:ascii="Bookman Old Style" w:hAnsi="Bookman Old Style"/>
          <w:w w:val="85"/>
        </w:rPr>
        <w:t>Telephone:</w:t>
      </w:r>
      <w:r w:rsidRPr="007903F4">
        <w:rPr>
          <w:rFonts w:ascii="Bookman Old Style" w:hAnsi="Bookman Old Style"/>
          <w:spacing w:val="2"/>
        </w:rPr>
        <w:t xml:space="preserve"> </w:t>
      </w:r>
      <w:r w:rsidRPr="007903F4">
        <w:rPr>
          <w:rFonts w:ascii="Bookman Old Style" w:hAnsi="Bookman Old Style"/>
          <w:w w:val="85"/>
        </w:rPr>
        <w:t>+44</w:t>
      </w:r>
      <w:r w:rsidRPr="007903F4">
        <w:rPr>
          <w:rFonts w:ascii="Bookman Old Style" w:hAnsi="Bookman Old Style"/>
          <w:spacing w:val="6"/>
        </w:rPr>
        <w:t xml:space="preserve"> </w:t>
      </w:r>
      <w:r w:rsidRPr="007903F4">
        <w:rPr>
          <w:rFonts w:ascii="Bookman Old Style" w:hAnsi="Bookman Old Style"/>
          <w:w w:val="85"/>
        </w:rPr>
        <w:t>(0)</w:t>
      </w:r>
      <w:r w:rsidRPr="007903F4">
        <w:rPr>
          <w:rFonts w:ascii="Bookman Old Style" w:hAnsi="Bookman Old Style"/>
          <w:spacing w:val="1"/>
        </w:rPr>
        <w:t xml:space="preserve"> </w:t>
      </w:r>
      <w:r w:rsidRPr="007903F4">
        <w:rPr>
          <w:rFonts w:ascii="Bookman Old Style" w:hAnsi="Bookman Old Style"/>
          <w:w w:val="85"/>
        </w:rPr>
        <w:t>114</w:t>
      </w:r>
      <w:r w:rsidRPr="007903F4">
        <w:rPr>
          <w:rFonts w:ascii="Bookman Old Style" w:hAnsi="Bookman Old Style"/>
          <w:spacing w:val="3"/>
        </w:rPr>
        <w:t xml:space="preserve"> </w:t>
      </w:r>
      <w:r w:rsidRPr="007903F4">
        <w:rPr>
          <w:rFonts w:ascii="Bookman Old Style" w:hAnsi="Bookman Old Style"/>
          <w:w w:val="85"/>
        </w:rPr>
        <w:t>222</w:t>
      </w:r>
      <w:r w:rsidRPr="007903F4">
        <w:rPr>
          <w:rFonts w:ascii="Bookman Old Style" w:hAnsi="Bookman Old Style"/>
          <w:spacing w:val="8"/>
        </w:rPr>
        <w:t xml:space="preserve"> </w:t>
      </w:r>
      <w:r w:rsidRPr="007903F4">
        <w:rPr>
          <w:rFonts w:ascii="Bookman Old Style" w:hAnsi="Bookman Old Style"/>
          <w:spacing w:val="-4"/>
          <w:w w:val="85"/>
        </w:rPr>
        <w:t>2076</w:t>
      </w:r>
    </w:p>
    <w:p w14:paraId="04EC91FE" w14:textId="77777777" w:rsidR="007903F4" w:rsidRPr="007903F4" w:rsidRDefault="007903F4" w:rsidP="007903F4">
      <w:pPr>
        <w:spacing w:after="0" w:line="240" w:lineRule="auto"/>
        <w:ind w:left="4340" w:right="-4523" w:firstLine="700"/>
        <w:rPr>
          <w:rFonts w:ascii="Bookman Old Style" w:hAnsi="Bookman Old Style"/>
        </w:rPr>
      </w:pPr>
      <w:r w:rsidRPr="007903F4">
        <w:rPr>
          <w:rFonts w:ascii="Bookman Old Style" w:hAnsi="Bookman Old Style"/>
          <w:spacing w:val="-2"/>
        </w:rPr>
        <w:t>Email:</w:t>
      </w:r>
      <w:r w:rsidRPr="007903F4">
        <w:rPr>
          <w:rFonts w:ascii="Bookman Old Style" w:hAnsi="Bookman Old Style"/>
          <w:spacing w:val="1"/>
        </w:rPr>
        <w:t xml:space="preserve"> </w:t>
      </w:r>
      <w:hyperlink r:id="rId193">
        <w:r w:rsidRPr="007903F4">
          <w:rPr>
            <w:rFonts w:ascii="Bookman Old Style" w:hAnsi="Bookman Old Style"/>
            <w:spacing w:val="-2"/>
          </w:rPr>
          <w:t>hesdenreshub@sheffield.ac.uk</w:t>
        </w:r>
      </w:hyperlink>
    </w:p>
    <w:p w14:paraId="6B1E6577" w14:textId="02A97373" w:rsidR="007903F4" w:rsidRPr="007903F4" w:rsidRDefault="007903F4" w:rsidP="007903F4">
      <w:pPr>
        <w:pStyle w:val="BodyText"/>
        <w:ind w:left="120" w:right="-4523"/>
        <w:rPr>
          <w:rFonts w:ascii="Bookman Old Style" w:hAnsi="Bookman Old Style" w:cstheme="minorHAnsi"/>
          <w:b/>
          <w:bCs/>
          <w:sz w:val="22"/>
          <w:szCs w:val="22"/>
        </w:rPr>
      </w:pPr>
    </w:p>
    <w:p w14:paraId="2DADC43A" w14:textId="5561A68D" w:rsidR="00685899" w:rsidRPr="007903F4" w:rsidRDefault="007903F4" w:rsidP="00685899">
      <w:pPr>
        <w:pStyle w:val="BodyText"/>
        <w:ind w:left="120" w:right="-413"/>
        <w:rPr>
          <w:rFonts w:ascii="Aptos" w:hAnsi="Aptos" w:cstheme="minorHAnsi"/>
          <w:sz w:val="22"/>
          <w:szCs w:val="22"/>
        </w:rPr>
      </w:pPr>
      <w:r w:rsidRPr="007903F4">
        <w:rPr>
          <w:rFonts w:ascii="Aptos" w:hAnsi="Aptos" w:cstheme="minorHAnsi"/>
          <w:sz w:val="22"/>
          <w:szCs w:val="22"/>
        </w:rPr>
        <w:t>Dear Eleni</w:t>
      </w:r>
    </w:p>
    <w:p w14:paraId="7F07C3C8" w14:textId="77777777" w:rsidR="007903F4" w:rsidRPr="007903F4" w:rsidRDefault="007903F4" w:rsidP="00685899">
      <w:pPr>
        <w:pStyle w:val="BodyText"/>
        <w:ind w:left="120" w:right="-413"/>
        <w:rPr>
          <w:rFonts w:ascii="Aptos" w:hAnsi="Aptos" w:cstheme="minorHAnsi"/>
          <w:sz w:val="22"/>
          <w:szCs w:val="22"/>
        </w:rPr>
      </w:pPr>
    </w:p>
    <w:p w14:paraId="5FBC5B15" w14:textId="77777777" w:rsidR="00076D67" w:rsidRDefault="007903F4" w:rsidP="00076D67">
      <w:pPr>
        <w:pStyle w:val="Heading1"/>
        <w:spacing w:before="0" w:line="240" w:lineRule="auto"/>
        <w:ind w:left="142" w:right="-4525"/>
        <w:rPr>
          <w:rFonts w:ascii="Aptos" w:hAnsi="Aptos"/>
          <w:b/>
          <w:bCs/>
          <w:color w:val="auto"/>
          <w:sz w:val="23"/>
          <w:szCs w:val="23"/>
        </w:rPr>
      </w:pPr>
      <w:r w:rsidRPr="007903F4">
        <w:rPr>
          <w:rFonts w:ascii="Aptos" w:hAnsi="Aptos"/>
          <w:b/>
          <w:bCs/>
          <w:color w:val="auto"/>
          <w:sz w:val="23"/>
          <w:szCs w:val="23"/>
        </w:rPr>
        <w:t>Project</w:t>
      </w:r>
      <w:r w:rsidRPr="007903F4">
        <w:rPr>
          <w:rFonts w:ascii="Aptos" w:hAnsi="Aptos"/>
          <w:b/>
          <w:bCs/>
          <w:color w:val="auto"/>
          <w:spacing w:val="-5"/>
          <w:sz w:val="23"/>
          <w:szCs w:val="23"/>
        </w:rPr>
        <w:t xml:space="preserve"> </w:t>
      </w:r>
      <w:r w:rsidRPr="007903F4">
        <w:rPr>
          <w:rFonts w:ascii="Aptos" w:hAnsi="Aptos"/>
          <w:b/>
          <w:bCs/>
          <w:color w:val="auto"/>
          <w:sz w:val="23"/>
          <w:szCs w:val="23"/>
        </w:rPr>
        <w:t>Title:</w:t>
      </w:r>
      <w:r w:rsidRPr="007903F4">
        <w:rPr>
          <w:rFonts w:ascii="Aptos" w:hAnsi="Aptos"/>
          <w:b/>
          <w:bCs/>
          <w:color w:val="auto"/>
          <w:spacing w:val="40"/>
          <w:sz w:val="23"/>
          <w:szCs w:val="23"/>
        </w:rPr>
        <w:t xml:space="preserve"> </w:t>
      </w:r>
      <w:r w:rsidRPr="007903F4">
        <w:rPr>
          <w:rFonts w:ascii="Aptos" w:hAnsi="Aptos"/>
          <w:b/>
          <w:bCs/>
          <w:color w:val="auto"/>
          <w:sz w:val="23"/>
          <w:szCs w:val="23"/>
        </w:rPr>
        <w:t>Patient</w:t>
      </w:r>
      <w:r w:rsidRPr="007903F4">
        <w:rPr>
          <w:rFonts w:ascii="Aptos" w:hAnsi="Aptos"/>
          <w:b/>
          <w:bCs/>
          <w:color w:val="auto"/>
          <w:spacing w:val="-3"/>
          <w:sz w:val="23"/>
          <w:szCs w:val="23"/>
        </w:rPr>
        <w:t xml:space="preserve"> </w:t>
      </w:r>
      <w:r w:rsidRPr="007903F4">
        <w:rPr>
          <w:rFonts w:ascii="Aptos" w:hAnsi="Aptos"/>
          <w:b/>
          <w:bCs/>
          <w:color w:val="auto"/>
          <w:sz w:val="23"/>
          <w:szCs w:val="23"/>
        </w:rPr>
        <w:t>and</w:t>
      </w:r>
      <w:r w:rsidRPr="007903F4">
        <w:rPr>
          <w:rFonts w:ascii="Aptos" w:hAnsi="Aptos"/>
          <w:b/>
          <w:bCs/>
          <w:color w:val="auto"/>
          <w:spacing w:val="-5"/>
          <w:sz w:val="23"/>
          <w:szCs w:val="23"/>
        </w:rPr>
        <w:t xml:space="preserve"> </w:t>
      </w:r>
      <w:r w:rsidRPr="007903F4">
        <w:rPr>
          <w:rFonts w:ascii="Aptos" w:hAnsi="Aptos"/>
          <w:b/>
          <w:bCs/>
          <w:color w:val="auto"/>
          <w:sz w:val="23"/>
          <w:szCs w:val="23"/>
        </w:rPr>
        <w:t>carer</w:t>
      </w:r>
      <w:r w:rsidRPr="007903F4">
        <w:rPr>
          <w:rFonts w:ascii="Aptos" w:hAnsi="Aptos"/>
          <w:b/>
          <w:bCs/>
          <w:color w:val="auto"/>
          <w:spacing w:val="-5"/>
          <w:sz w:val="23"/>
          <w:szCs w:val="23"/>
        </w:rPr>
        <w:t xml:space="preserve"> </w:t>
      </w:r>
      <w:r w:rsidRPr="007903F4">
        <w:rPr>
          <w:rFonts w:ascii="Aptos" w:hAnsi="Aptos"/>
          <w:b/>
          <w:bCs/>
          <w:color w:val="auto"/>
          <w:sz w:val="23"/>
          <w:szCs w:val="23"/>
        </w:rPr>
        <w:t>involvement</w:t>
      </w:r>
      <w:r w:rsidRPr="007903F4">
        <w:rPr>
          <w:rFonts w:ascii="Aptos" w:hAnsi="Aptos"/>
          <w:b/>
          <w:bCs/>
          <w:color w:val="auto"/>
          <w:spacing w:val="-5"/>
          <w:sz w:val="23"/>
          <w:szCs w:val="23"/>
        </w:rPr>
        <w:t xml:space="preserve"> </w:t>
      </w:r>
      <w:r w:rsidRPr="007903F4">
        <w:rPr>
          <w:rFonts w:ascii="Aptos" w:hAnsi="Aptos"/>
          <w:b/>
          <w:bCs/>
          <w:color w:val="auto"/>
          <w:sz w:val="23"/>
          <w:szCs w:val="23"/>
        </w:rPr>
        <w:t>in</w:t>
      </w:r>
      <w:r w:rsidRPr="007903F4">
        <w:rPr>
          <w:rFonts w:ascii="Aptos" w:hAnsi="Aptos"/>
          <w:b/>
          <w:bCs/>
          <w:color w:val="auto"/>
          <w:spacing w:val="-3"/>
          <w:sz w:val="23"/>
          <w:szCs w:val="23"/>
        </w:rPr>
        <w:t xml:space="preserve"> </w:t>
      </w:r>
      <w:r w:rsidRPr="007903F4">
        <w:rPr>
          <w:rFonts w:ascii="Aptos" w:hAnsi="Aptos"/>
          <w:b/>
          <w:bCs/>
          <w:color w:val="auto"/>
          <w:sz w:val="23"/>
          <w:szCs w:val="23"/>
        </w:rPr>
        <w:t>palliative</w:t>
      </w:r>
      <w:r w:rsidRPr="007903F4">
        <w:rPr>
          <w:rFonts w:ascii="Aptos" w:hAnsi="Aptos"/>
          <w:b/>
          <w:bCs/>
          <w:color w:val="auto"/>
          <w:spacing w:val="-3"/>
          <w:sz w:val="23"/>
          <w:szCs w:val="23"/>
        </w:rPr>
        <w:t xml:space="preserve"> </w:t>
      </w:r>
      <w:r w:rsidRPr="007903F4">
        <w:rPr>
          <w:rFonts w:ascii="Aptos" w:hAnsi="Aptos"/>
          <w:b/>
          <w:bCs/>
          <w:color w:val="auto"/>
          <w:sz w:val="23"/>
          <w:szCs w:val="23"/>
        </w:rPr>
        <w:t>care</w:t>
      </w:r>
      <w:r w:rsidRPr="007903F4">
        <w:rPr>
          <w:rFonts w:ascii="Aptos" w:hAnsi="Aptos"/>
          <w:b/>
          <w:bCs/>
          <w:color w:val="auto"/>
          <w:spacing w:val="-5"/>
          <w:sz w:val="23"/>
          <w:szCs w:val="23"/>
        </w:rPr>
        <w:t xml:space="preserve"> </w:t>
      </w:r>
      <w:r w:rsidRPr="007903F4">
        <w:rPr>
          <w:rFonts w:ascii="Aptos" w:hAnsi="Aptos"/>
          <w:b/>
          <w:bCs/>
          <w:color w:val="auto"/>
          <w:sz w:val="23"/>
          <w:szCs w:val="23"/>
        </w:rPr>
        <w:t>research</w:t>
      </w:r>
      <w:r w:rsidR="00076D67">
        <w:rPr>
          <w:rFonts w:ascii="Aptos" w:hAnsi="Aptos"/>
          <w:b/>
          <w:bCs/>
          <w:color w:val="auto"/>
          <w:sz w:val="23"/>
          <w:szCs w:val="23"/>
        </w:rPr>
        <w:t>.</w:t>
      </w:r>
      <w:r w:rsidRPr="007903F4">
        <w:rPr>
          <w:rFonts w:ascii="Aptos" w:hAnsi="Aptos"/>
          <w:b/>
          <w:bCs/>
          <w:color w:val="auto"/>
          <w:sz w:val="23"/>
          <w:szCs w:val="23"/>
        </w:rPr>
        <w:t xml:space="preserve"> </w:t>
      </w:r>
    </w:p>
    <w:p w14:paraId="14C643F3" w14:textId="3E65BACF" w:rsidR="007903F4" w:rsidRPr="007903F4" w:rsidRDefault="007903F4" w:rsidP="00076D67">
      <w:pPr>
        <w:pStyle w:val="Heading1"/>
        <w:spacing w:before="0" w:line="240" w:lineRule="auto"/>
        <w:ind w:left="142" w:right="-4525"/>
        <w:rPr>
          <w:rFonts w:ascii="Aptos" w:hAnsi="Aptos"/>
          <w:b/>
          <w:bCs/>
          <w:color w:val="auto"/>
          <w:sz w:val="23"/>
          <w:szCs w:val="23"/>
        </w:rPr>
      </w:pPr>
      <w:r w:rsidRPr="007903F4">
        <w:rPr>
          <w:rFonts w:ascii="Aptos" w:hAnsi="Aptos"/>
          <w:b/>
          <w:bCs/>
          <w:color w:val="auto"/>
          <w:sz w:val="23"/>
          <w:szCs w:val="23"/>
        </w:rPr>
        <w:t>Application number:</w:t>
      </w:r>
      <w:r w:rsidRPr="007903F4">
        <w:rPr>
          <w:rFonts w:ascii="Aptos" w:hAnsi="Aptos"/>
          <w:b/>
          <w:bCs/>
          <w:color w:val="auto"/>
          <w:spacing w:val="40"/>
          <w:sz w:val="23"/>
          <w:szCs w:val="23"/>
        </w:rPr>
        <w:t xml:space="preserve"> </w:t>
      </w:r>
      <w:r w:rsidRPr="007903F4">
        <w:rPr>
          <w:rFonts w:ascii="Aptos" w:hAnsi="Aptos"/>
          <w:b/>
          <w:bCs/>
          <w:color w:val="auto"/>
          <w:sz w:val="23"/>
          <w:szCs w:val="23"/>
        </w:rPr>
        <w:t>030707</w:t>
      </w:r>
    </w:p>
    <w:p w14:paraId="4C9DFFA4" w14:textId="77777777" w:rsidR="007903F4" w:rsidRPr="007903F4" w:rsidRDefault="007903F4" w:rsidP="00685899">
      <w:pPr>
        <w:pStyle w:val="BodyText"/>
        <w:ind w:left="120" w:right="-413"/>
        <w:rPr>
          <w:rFonts w:ascii="Aptos" w:hAnsi="Aptos" w:cstheme="minorHAnsi"/>
          <w:b/>
          <w:bCs/>
          <w:sz w:val="23"/>
          <w:szCs w:val="23"/>
        </w:rPr>
      </w:pPr>
    </w:p>
    <w:p w14:paraId="2E7C3025" w14:textId="33A63124" w:rsidR="007903F4" w:rsidRPr="007903F4" w:rsidRDefault="007903F4" w:rsidP="007903F4">
      <w:pPr>
        <w:pStyle w:val="BodyText"/>
        <w:spacing w:before="1" w:line="290" w:lineRule="auto"/>
        <w:ind w:left="111" w:right="-4523"/>
        <w:rPr>
          <w:rFonts w:ascii="Aptos" w:hAnsi="Aptos"/>
          <w:sz w:val="23"/>
          <w:szCs w:val="23"/>
        </w:rPr>
      </w:pPr>
      <w:r w:rsidRPr="007903F4">
        <w:rPr>
          <w:rFonts w:ascii="Aptos" w:hAnsi="Aptos"/>
          <w:sz w:val="23"/>
          <w:szCs w:val="23"/>
        </w:rPr>
        <w:t>I</w:t>
      </w:r>
      <w:r w:rsidRPr="007903F4">
        <w:rPr>
          <w:rFonts w:ascii="Aptos" w:hAnsi="Aptos"/>
          <w:spacing w:val="-2"/>
          <w:sz w:val="23"/>
          <w:szCs w:val="23"/>
        </w:rPr>
        <w:t xml:space="preserve"> </w:t>
      </w:r>
      <w:r w:rsidRPr="007903F4">
        <w:rPr>
          <w:rFonts w:ascii="Aptos" w:hAnsi="Aptos"/>
          <w:sz w:val="23"/>
          <w:szCs w:val="23"/>
        </w:rPr>
        <w:t>am</w:t>
      </w:r>
      <w:r w:rsidRPr="007903F4">
        <w:rPr>
          <w:rFonts w:ascii="Aptos" w:hAnsi="Aptos"/>
          <w:spacing w:val="-4"/>
          <w:sz w:val="23"/>
          <w:szCs w:val="23"/>
        </w:rPr>
        <w:t xml:space="preserve"> </w:t>
      </w:r>
      <w:r w:rsidRPr="007903F4">
        <w:rPr>
          <w:rFonts w:ascii="Aptos" w:hAnsi="Aptos"/>
          <w:sz w:val="23"/>
          <w:szCs w:val="23"/>
        </w:rPr>
        <w:t>writing</w:t>
      </w:r>
      <w:r w:rsidRPr="007903F4">
        <w:rPr>
          <w:rFonts w:ascii="Aptos" w:hAnsi="Aptos"/>
          <w:spacing w:val="-2"/>
          <w:sz w:val="23"/>
          <w:szCs w:val="23"/>
        </w:rPr>
        <w:t xml:space="preserve"> </w:t>
      </w:r>
      <w:r w:rsidRPr="007903F4">
        <w:rPr>
          <w:rFonts w:ascii="Aptos" w:hAnsi="Aptos"/>
          <w:sz w:val="23"/>
          <w:szCs w:val="23"/>
        </w:rPr>
        <w:t>to</w:t>
      </w:r>
      <w:r w:rsidRPr="007903F4">
        <w:rPr>
          <w:rFonts w:ascii="Aptos" w:hAnsi="Aptos"/>
          <w:spacing w:val="-2"/>
          <w:sz w:val="23"/>
          <w:szCs w:val="23"/>
        </w:rPr>
        <w:t xml:space="preserve"> </w:t>
      </w:r>
      <w:r w:rsidRPr="007903F4">
        <w:rPr>
          <w:rFonts w:ascii="Aptos" w:hAnsi="Aptos"/>
          <w:sz w:val="23"/>
          <w:szCs w:val="23"/>
        </w:rPr>
        <w:t>confirm</w:t>
      </w:r>
      <w:r w:rsidRPr="007903F4">
        <w:rPr>
          <w:rFonts w:ascii="Aptos" w:hAnsi="Aptos"/>
          <w:spacing w:val="-2"/>
          <w:sz w:val="23"/>
          <w:szCs w:val="23"/>
        </w:rPr>
        <w:t xml:space="preserve"> </w:t>
      </w:r>
      <w:r w:rsidRPr="007903F4">
        <w:rPr>
          <w:rFonts w:ascii="Aptos" w:hAnsi="Aptos"/>
          <w:sz w:val="23"/>
          <w:szCs w:val="23"/>
        </w:rPr>
        <w:t>approval</w:t>
      </w:r>
      <w:r w:rsidRPr="007903F4">
        <w:rPr>
          <w:rFonts w:ascii="Aptos" w:hAnsi="Aptos"/>
          <w:spacing w:val="-2"/>
          <w:sz w:val="23"/>
          <w:szCs w:val="23"/>
        </w:rPr>
        <w:t xml:space="preserve"> </w:t>
      </w:r>
      <w:r w:rsidRPr="007903F4">
        <w:rPr>
          <w:rFonts w:ascii="Aptos" w:hAnsi="Aptos"/>
          <w:sz w:val="23"/>
          <w:szCs w:val="23"/>
        </w:rPr>
        <w:t>of</w:t>
      </w:r>
      <w:r w:rsidRPr="007903F4">
        <w:rPr>
          <w:rFonts w:ascii="Aptos" w:hAnsi="Aptos"/>
          <w:spacing w:val="-2"/>
          <w:sz w:val="23"/>
          <w:szCs w:val="23"/>
        </w:rPr>
        <w:t xml:space="preserve"> </w:t>
      </w:r>
      <w:r w:rsidRPr="007903F4">
        <w:rPr>
          <w:rFonts w:ascii="Aptos" w:hAnsi="Aptos"/>
          <w:sz w:val="23"/>
          <w:szCs w:val="23"/>
        </w:rPr>
        <w:t>your</w:t>
      </w:r>
      <w:r w:rsidRPr="007903F4">
        <w:rPr>
          <w:rFonts w:ascii="Aptos" w:hAnsi="Aptos"/>
          <w:spacing w:val="-2"/>
          <w:sz w:val="23"/>
          <w:szCs w:val="23"/>
        </w:rPr>
        <w:t xml:space="preserve"> </w:t>
      </w:r>
      <w:r w:rsidRPr="007903F4">
        <w:rPr>
          <w:rFonts w:ascii="Aptos" w:hAnsi="Aptos"/>
          <w:sz w:val="23"/>
          <w:szCs w:val="23"/>
        </w:rPr>
        <w:t>request</w:t>
      </w:r>
      <w:r w:rsidRPr="007903F4">
        <w:rPr>
          <w:rFonts w:ascii="Aptos" w:hAnsi="Aptos"/>
          <w:spacing w:val="-2"/>
          <w:sz w:val="23"/>
          <w:szCs w:val="23"/>
        </w:rPr>
        <w:t xml:space="preserve"> </w:t>
      </w:r>
      <w:r w:rsidRPr="007903F4">
        <w:rPr>
          <w:rFonts w:ascii="Aptos" w:hAnsi="Aptos"/>
          <w:sz w:val="23"/>
          <w:szCs w:val="23"/>
        </w:rPr>
        <w:t>for</w:t>
      </w:r>
      <w:r w:rsidRPr="007903F4">
        <w:rPr>
          <w:rFonts w:ascii="Aptos" w:hAnsi="Aptos"/>
          <w:spacing w:val="-4"/>
          <w:sz w:val="23"/>
          <w:szCs w:val="23"/>
        </w:rPr>
        <w:t xml:space="preserve"> </w:t>
      </w:r>
      <w:r w:rsidRPr="007903F4">
        <w:rPr>
          <w:rFonts w:ascii="Aptos" w:hAnsi="Aptos"/>
          <w:sz w:val="23"/>
          <w:szCs w:val="23"/>
        </w:rPr>
        <w:t>minor</w:t>
      </w:r>
      <w:r w:rsidRPr="007903F4">
        <w:rPr>
          <w:rFonts w:ascii="Aptos" w:hAnsi="Aptos"/>
          <w:spacing w:val="-2"/>
          <w:sz w:val="23"/>
          <w:szCs w:val="23"/>
        </w:rPr>
        <w:t xml:space="preserve"> </w:t>
      </w:r>
      <w:r w:rsidRPr="007903F4">
        <w:rPr>
          <w:rFonts w:ascii="Aptos" w:hAnsi="Aptos"/>
          <w:sz w:val="23"/>
          <w:szCs w:val="23"/>
        </w:rPr>
        <w:t>amendments</w:t>
      </w:r>
      <w:r w:rsidRPr="007903F4">
        <w:rPr>
          <w:rFonts w:ascii="Aptos" w:hAnsi="Aptos"/>
          <w:spacing w:val="-2"/>
          <w:sz w:val="23"/>
          <w:szCs w:val="23"/>
        </w:rPr>
        <w:t xml:space="preserve"> </w:t>
      </w:r>
      <w:r w:rsidRPr="007903F4">
        <w:rPr>
          <w:rFonts w:ascii="Aptos" w:hAnsi="Aptos"/>
          <w:sz w:val="23"/>
          <w:szCs w:val="23"/>
        </w:rPr>
        <w:t>to</w:t>
      </w:r>
      <w:r w:rsidRPr="007903F4">
        <w:rPr>
          <w:rFonts w:ascii="Aptos" w:hAnsi="Aptos"/>
          <w:spacing w:val="-4"/>
          <w:sz w:val="23"/>
          <w:szCs w:val="23"/>
        </w:rPr>
        <w:t xml:space="preserve"> </w:t>
      </w:r>
      <w:r w:rsidRPr="007903F4">
        <w:rPr>
          <w:rFonts w:ascii="Aptos" w:hAnsi="Aptos"/>
          <w:sz w:val="23"/>
          <w:szCs w:val="23"/>
        </w:rPr>
        <w:t>your</w:t>
      </w:r>
      <w:r w:rsidRPr="007903F4">
        <w:rPr>
          <w:rFonts w:ascii="Aptos" w:hAnsi="Aptos"/>
          <w:spacing w:val="-4"/>
          <w:sz w:val="23"/>
          <w:szCs w:val="23"/>
        </w:rPr>
        <w:t xml:space="preserve"> </w:t>
      </w:r>
      <w:r w:rsidRPr="007903F4">
        <w:rPr>
          <w:rFonts w:ascii="Aptos" w:hAnsi="Aptos"/>
          <w:sz w:val="23"/>
          <w:szCs w:val="23"/>
        </w:rPr>
        <w:t>ethics</w:t>
      </w:r>
      <w:r w:rsidRPr="007903F4">
        <w:rPr>
          <w:rFonts w:ascii="Aptos" w:hAnsi="Aptos"/>
          <w:spacing w:val="-2"/>
          <w:sz w:val="23"/>
          <w:szCs w:val="23"/>
        </w:rPr>
        <w:t xml:space="preserve"> </w:t>
      </w:r>
      <w:r w:rsidRPr="007903F4">
        <w:rPr>
          <w:rFonts w:ascii="Aptos" w:hAnsi="Aptos"/>
          <w:sz w:val="23"/>
          <w:szCs w:val="23"/>
        </w:rPr>
        <w:t>submission Number 030707, detailed in the Notice of Amendments Form submitted on 27</w:t>
      </w:r>
      <w:r w:rsidRPr="007903F4">
        <w:rPr>
          <w:rFonts w:ascii="Aptos" w:hAnsi="Aptos"/>
          <w:sz w:val="23"/>
          <w:szCs w:val="23"/>
          <w:vertAlign w:val="superscript"/>
        </w:rPr>
        <w:t>th</w:t>
      </w:r>
      <w:r w:rsidRPr="007903F4">
        <w:rPr>
          <w:rFonts w:ascii="Aptos" w:hAnsi="Aptos"/>
          <w:sz w:val="23"/>
          <w:szCs w:val="23"/>
        </w:rPr>
        <w:t xml:space="preserve"> January 2021.</w:t>
      </w:r>
    </w:p>
    <w:p w14:paraId="6D4FB4E9" w14:textId="77777777" w:rsidR="007903F4" w:rsidRPr="007903F4" w:rsidRDefault="007903F4" w:rsidP="007903F4">
      <w:pPr>
        <w:pStyle w:val="BodyText"/>
        <w:spacing w:before="62"/>
        <w:rPr>
          <w:rFonts w:ascii="Aptos" w:hAnsi="Aptos"/>
          <w:sz w:val="23"/>
          <w:szCs w:val="23"/>
        </w:rPr>
      </w:pPr>
    </w:p>
    <w:p w14:paraId="25DC34B3" w14:textId="77777777" w:rsidR="007903F4" w:rsidRPr="007903F4" w:rsidRDefault="007903F4" w:rsidP="007903F4">
      <w:pPr>
        <w:pStyle w:val="BodyText"/>
        <w:ind w:left="111" w:right="-4523"/>
        <w:rPr>
          <w:rFonts w:ascii="Aptos" w:hAnsi="Aptos"/>
          <w:sz w:val="23"/>
          <w:szCs w:val="23"/>
        </w:rPr>
      </w:pPr>
      <w:r w:rsidRPr="007903F4">
        <w:rPr>
          <w:rFonts w:ascii="Aptos" w:hAnsi="Aptos"/>
          <w:sz w:val="23"/>
          <w:szCs w:val="23"/>
        </w:rPr>
        <w:t>In</w:t>
      </w:r>
      <w:r w:rsidRPr="007903F4">
        <w:rPr>
          <w:rFonts w:ascii="Aptos" w:hAnsi="Aptos"/>
          <w:spacing w:val="-4"/>
          <w:sz w:val="23"/>
          <w:szCs w:val="23"/>
        </w:rPr>
        <w:t xml:space="preserve"> </w:t>
      </w:r>
      <w:r w:rsidRPr="007903F4">
        <w:rPr>
          <w:rFonts w:ascii="Aptos" w:hAnsi="Aptos"/>
          <w:sz w:val="23"/>
          <w:szCs w:val="23"/>
        </w:rPr>
        <w:t>addition</w:t>
      </w:r>
      <w:r w:rsidRPr="007903F4">
        <w:rPr>
          <w:rFonts w:ascii="Aptos" w:hAnsi="Aptos"/>
          <w:spacing w:val="-4"/>
          <w:sz w:val="23"/>
          <w:szCs w:val="23"/>
        </w:rPr>
        <w:t xml:space="preserve"> </w:t>
      </w:r>
      <w:r w:rsidRPr="007903F4">
        <w:rPr>
          <w:rFonts w:ascii="Aptos" w:hAnsi="Aptos"/>
          <w:sz w:val="23"/>
          <w:szCs w:val="23"/>
        </w:rPr>
        <w:t>to</w:t>
      </w:r>
      <w:r w:rsidRPr="007903F4">
        <w:rPr>
          <w:rFonts w:ascii="Aptos" w:hAnsi="Aptos"/>
          <w:spacing w:val="-2"/>
          <w:sz w:val="23"/>
          <w:szCs w:val="23"/>
        </w:rPr>
        <w:t xml:space="preserve"> </w:t>
      </w:r>
      <w:r w:rsidRPr="007903F4">
        <w:rPr>
          <w:rFonts w:ascii="Aptos" w:hAnsi="Aptos"/>
          <w:sz w:val="23"/>
          <w:szCs w:val="23"/>
        </w:rPr>
        <w:t>the</w:t>
      </w:r>
      <w:r w:rsidRPr="007903F4">
        <w:rPr>
          <w:rFonts w:ascii="Aptos" w:hAnsi="Aptos"/>
          <w:spacing w:val="-2"/>
          <w:sz w:val="23"/>
          <w:szCs w:val="23"/>
        </w:rPr>
        <w:t xml:space="preserve"> </w:t>
      </w:r>
      <w:r w:rsidRPr="007903F4">
        <w:rPr>
          <w:rFonts w:ascii="Aptos" w:hAnsi="Aptos"/>
          <w:sz w:val="23"/>
          <w:szCs w:val="23"/>
        </w:rPr>
        <w:t>amendments</w:t>
      </w:r>
      <w:r w:rsidRPr="007903F4">
        <w:rPr>
          <w:rFonts w:ascii="Aptos" w:hAnsi="Aptos"/>
          <w:spacing w:val="-4"/>
          <w:sz w:val="23"/>
          <w:szCs w:val="23"/>
        </w:rPr>
        <w:t xml:space="preserve"> </w:t>
      </w:r>
      <w:r w:rsidRPr="007903F4">
        <w:rPr>
          <w:rFonts w:ascii="Aptos" w:hAnsi="Aptos"/>
          <w:sz w:val="23"/>
          <w:szCs w:val="23"/>
        </w:rPr>
        <w:t>outlined</w:t>
      </w:r>
      <w:r w:rsidRPr="007903F4">
        <w:rPr>
          <w:rFonts w:ascii="Aptos" w:hAnsi="Aptos"/>
          <w:spacing w:val="-2"/>
          <w:sz w:val="23"/>
          <w:szCs w:val="23"/>
        </w:rPr>
        <w:t xml:space="preserve"> </w:t>
      </w:r>
      <w:r w:rsidRPr="007903F4">
        <w:rPr>
          <w:rFonts w:ascii="Aptos" w:hAnsi="Aptos"/>
          <w:sz w:val="23"/>
          <w:szCs w:val="23"/>
        </w:rPr>
        <w:t>in</w:t>
      </w:r>
      <w:r w:rsidRPr="007903F4">
        <w:rPr>
          <w:rFonts w:ascii="Aptos" w:hAnsi="Aptos"/>
          <w:spacing w:val="-2"/>
          <w:sz w:val="23"/>
          <w:szCs w:val="23"/>
        </w:rPr>
        <w:t xml:space="preserve"> </w:t>
      </w:r>
      <w:r w:rsidRPr="007903F4">
        <w:rPr>
          <w:rFonts w:ascii="Aptos" w:hAnsi="Aptos"/>
          <w:sz w:val="23"/>
          <w:szCs w:val="23"/>
        </w:rPr>
        <w:t>this</w:t>
      </w:r>
      <w:r w:rsidRPr="007903F4">
        <w:rPr>
          <w:rFonts w:ascii="Aptos" w:hAnsi="Aptos"/>
          <w:spacing w:val="-2"/>
          <w:sz w:val="23"/>
          <w:szCs w:val="23"/>
        </w:rPr>
        <w:t xml:space="preserve"> </w:t>
      </w:r>
      <w:r w:rsidRPr="007903F4">
        <w:rPr>
          <w:rFonts w:ascii="Aptos" w:hAnsi="Aptos"/>
          <w:sz w:val="23"/>
          <w:szCs w:val="23"/>
        </w:rPr>
        <w:t>form,</w:t>
      </w:r>
      <w:r w:rsidRPr="007903F4">
        <w:rPr>
          <w:rFonts w:ascii="Aptos" w:hAnsi="Aptos"/>
          <w:spacing w:val="-2"/>
          <w:sz w:val="23"/>
          <w:szCs w:val="23"/>
        </w:rPr>
        <w:t xml:space="preserve"> </w:t>
      </w:r>
      <w:r w:rsidRPr="007903F4">
        <w:rPr>
          <w:rFonts w:ascii="Aptos" w:hAnsi="Aptos"/>
          <w:sz w:val="23"/>
          <w:szCs w:val="23"/>
        </w:rPr>
        <w:t>the</w:t>
      </w:r>
      <w:r w:rsidRPr="007903F4">
        <w:rPr>
          <w:rFonts w:ascii="Aptos" w:hAnsi="Aptos"/>
          <w:spacing w:val="-2"/>
          <w:sz w:val="23"/>
          <w:szCs w:val="23"/>
        </w:rPr>
        <w:t xml:space="preserve"> </w:t>
      </w:r>
      <w:r w:rsidRPr="007903F4">
        <w:rPr>
          <w:rFonts w:ascii="Aptos" w:hAnsi="Aptos"/>
          <w:sz w:val="23"/>
          <w:szCs w:val="23"/>
        </w:rPr>
        <w:t>Ethics Committee</w:t>
      </w:r>
      <w:r w:rsidRPr="007903F4">
        <w:rPr>
          <w:rFonts w:ascii="Aptos" w:hAnsi="Aptos"/>
          <w:spacing w:val="-4"/>
          <w:sz w:val="23"/>
          <w:szCs w:val="23"/>
        </w:rPr>
        <w:t xml:space="preserve"> </w:t>
      </w:r>
      <w:r w:rsidRPr="007903F4">
        <w:rPr>
          <w:rFonts w:ascii="Aptos" w:hAnsi="Aptos"/>
          <w:sz w:val="23"/>
          <w:szCs w:val="23"/>
        </w:rPr>
        <w:t>also</w:t>
      </w:r>
      <w:r w:rsidRPr="007903F4">
        <w:rPr>
          <w:rFonts w:ascii="Aptos" w:hAnsi="Aptos"/>
          <w:spacing w:val="-4"/>
          <w:sz w:val="23"/>
          <w:szCs w:val="23"/>
        </w:rPr>
        <w:t xml:space="preserve"> </w:t>
      </w:r>
      <w:r w:rsidRPr="007903F4">
        <w:rPr>
          <w:rFonts w:ascii="Aptos" w:hAnsi="Aptos"/>
          <w:sz w:val="23"/>
          <w:szCs w:val="23"/>
        </w:rPr>
        <w:t>confirms</w:t>
      </w:r>
      <w:r w:rsidRPr="007903F4">
        <w:rPr>
          <w:rFonts w:ascii="Aptos" w:hAnsi="Aptos"/>
          <w:spacing w:val="-4"/>
          <w:sz w:val="23"/>
          <w:szCs w:val="23"/>
        </w:rPr>
        <w:t xml:space="preserve"> </w:t>
      </w:r>
      <w:r w:rsidRPr="007903F4">
        <w:rPr>
          <w:rFonts w:ascii="Aptos" w:hAnsi="Aptos"/>
          <w:sz w:val="23"/>
          <w:szCs w:val="23"/>
        </w:rPr>
        <w:t>your</w:t>
      </w:r>
      <w:r w:rsidRPr="007903F4">
        <w:rPr>
          <w:rFonts w:ascii="Aptos" w:hAnsi="Aptos"/>
          <w:spacing w:val="-2"/>
          <w:sz w:val="23"/>
          <w:szCs w:val="23"/>
        </w:rPr>
        <w:t xml:space="preserve"> </w:t>
      </w:r>
      <w:r w:rsidRPr="007903F4">
        <w:rPr>
          <w:rFonts w:ascii="Aptos" w:hAnsi="Aptos"/>
          <w:sz w:val="23"/>
          <w:szCs w:val="23"/>
        </w:rPr>
        <w:t>plan</w:t>
      </w:r>
      <w:r w:rsidRPr="007903F4">
        <w:rPr>
          <w:rFonts w:ascii="Aptos" w:hAnsi="Aptos"/>
          <w:spacing w:val="-4"/>
          <w:sz w:val="23"/>
          <w:szCs w:val="23"/>
        </w:rPr>
        <w:t xml:space="preserve"> </w:t>
      </w:r>
      <w:r w:rsidRPr="007903F4">
        <w:rPr>
          <w:rFonts w:ascii="Aptos" w:hAnsi="Aptos"/>
          <w:sz w:val="23"/>
          <w:szCs w:val="23"/>
        </w:rPr>
        <w:t>to remove the observational data collection phase and the associated Participant Information Sheet (appendix 9) and consent form (appendix 7).</w:t>
      </w:r>
    </w:p>
    <w:p w14:paraId="0BDE79CB" w14:textId="77777777" w:rsidR="007903F4" w:rsidRPr="007903F4" w:rsidRDefault="007903F4" w:rsidP="007903F4">
      <w:pPr>
        <w:pStyle w:val="BodyText"/>
        <w:spacing w:before="120"/>
        <w:rPr>
          <w:rFonts w:ascii="Aptos" w:hAnsi="Aptos"/>
          <w:sz w:val="23"/>
          <w:szCs w:val="23"/>
        </w:rPr>
      </w:pPr>
    </w:p>
    <w:p w14:paraId="70F30E26" w14:textId="77777777" w:rsidR="007903F4" w:rsidRPr="007903F4" w:rsidRDefault="007903F4" w:rsidP="007903F4">
      <w:pPr>
        <w:pStyle w:val="BodyText"/>
        <w:spacing w:line="444" w:lineRule="auto"/>
        <w:ind w:left="111" w:right="-4523"/>
        <w:rPr>
          <w:rFonts w:ascii="Aptos" w:hAnsi="Aptos"/>
          <w:sz w:val="23"/>
          <w:szCs w:val="23"/>
        </w:rPr>
      </w:pPr>
      <w:r w:rsidRPr="007903F4">
        <w:rPr>
          <w:rFonts w:ascii="Aptos" w:hAnsi="Aptos"/>
          <w:sz w:val="23"/>
          <w:szCs w:val="23"/>
        </w:rPr>
        <w:t>I</w:t>
      </w:r>
      <w:r w:rsidRPr="007903F4">
        <w:rPr>
          <w:rFonts w:ascii="Aptos" w:hAnsi="Aptos"/>
          <w:spacing w:val="-2"/>
          <w:sz w:val="23"/>
          <w:szCs w:val="23"/>
        </w:rPr>
        <w:t xml:space="preserve"> </w:t>
      </w:r>
      <w:r w:rsidRPr="007903F4">
        <w:rPr>
          <w:rFonts w:ascii="Aptos" w:hAnsi="Aptos"/>
          <w:sz w:val="23"/>
          <w:szCs w:val="23"/>
        </w:rPr>
        <w:t>would</w:t>
      </w:r>
      <w:r w:rsidRPr="007903F4">
        <w:rPr>
          <w:rFonts w:ascii="Aptos" w:hAnsi="Aptos"/>
          <w:spacing w:val="-2"/>
          <w:sz w:val="23"/>
          <w:szCs w:val="23"/>
        </w:rPr>
        <w:t xml:space="preserve"> </w:t>
      </w:r>
      <w:r w:rsidRPr="007903F4">
        <w:rPr>
          <w:rFonts w:ascii="Aptos" w:hAnsi="Aptos"/>
          <w:sz w:val="23"/>
          <w:szCs w:val="23"/>
        </w:rPr>
        <w:t>be grateful</w:t>
      </w:r>
      <w:r w:rsidRPr="007903F4">
        <w:rPr>
          <w:rFonts w:ascii="Aptos" w:hAnsi="Aptos"/>
          <w:spacing w:val="-2"/>
          <w:sz w:val="23"/>
          <w:szCs w:val="23"/>
        </w:rPr>
        <w:t xml:space="preserve"> </w:t>
      </w:r>
      <w:r w:rsidRPr="007903F4">
        <w:rPr>
          <w:rFonts w:ascii="Aptos" w:hAnsi="Aptos"/>
          <w:sz w:val="23"/>
          <w:szCs w:val="23"/>
        </w:rPr>
        <w:t>if</w:t>
      </w:r>
      <w:r w:rsidRPr="007903F4">
        <w:rPr>
          <w:rFonts w:ascii="Aptos" w:hAnsi="Aptos"/>
          <w:spacing w:val="-2"/>
          <w:sz w:val="23"/>
          <w:szCs w:val="23"/>
        </w:rPr>
        <w:t xml:space="preserve"> </w:t>
      </w:r>
      <w:r w:rsidRPr="007903F4">
        <w:rPr>
          <w:rFonts w:ascii="Aptos" w:hAnsi="Aptos"/>
          <w:sz w:val="23"/>
          <w:szCs w:val="23"/>
        </w:rPr>
        <w:t>you</w:t>
      </w:r>
      <w:r w:rsidRPr="007903F4">
        <w:rPr>
          <w:rFonts w:ascii="Aptos" w:hAnsi="Aptos"/>
          <w:spacing w:val="-4"/>
          <w:sz w:val="23"/>
          <w:szCs w:val="23"/>
        </w:rPr>
        <w:t xml:space="preserve"> </w:t>
      </w:r>
      <w:r w:rsidRPr="007903F4">
        <w:rPr>
          <w:rFonts w:ascii="Aptos" w:hAnsi="Aptos"/>
          <w:sz w:val="23"/>
          <w:szCs w:val="23"/>
        </w:rPr>
        <w:t>would</w:t>
      </w:r>
      <w:r w:rsidRPr="007903F4">
        <w:rPr>
          <w:rFonts w:ascii="Aptos" w:hAnsi="Aptos"/>
          <w:spacing w:val="-4"/>
          <w:sz w:val="23"/>
          <w:szCs w:val="23"/>
        </w:rPr>
        <w:t xml:space="preserve"> </w:t>
      </w:r>
      <w:r w:rsidRPr="007903F4">
        <w:rPr>
          <w:rFonts w:ascii="Aptos" w:hAnsi="Aptos"/>
          <w:sz w:val="23"/>
          <w:szCs w:val="23"/>
        </w:rPr>
        <w:t>confirm</w:t>
      </w:r>
      <w:r w:rsidRPr="007903F4">
        <w:rPr>
          <w:rFonts w:ascii="Aptos" w:hAnsi="Aptos"/>
          <w:spacing w:val="-1"/>
          <w:sz w:val="23"/>
          <w:szCs w:val="23"/>
        </w:rPr>
        <w:t xml:space="preserve"> </w:t>
      </w:r>
      <w:r w:rsidRPr="007903F4">
        <w:rPr>
          <w:rFonts w:ascii="Aptos" w:hAnsi="Aptos"/>
          <w:sz w:val="23"/>
          <w:szCs w:val="23"/>
        </w:rPr>
        <w:t>receipt</w:t>
      </w:r>
      <w:r w:rsidRPr="007903F4">
        <w:rPr>
          <w:rFonts w:ascii="Aptos" w:hAnsi="Aptos"/>
          <w:spacing w:val="-2"/>
          <w:sz w:val="23"/>
          <w:szCs w:val="23"/>
        </w:rPr>
        <w:t xml:space="preserve"> </w:t>
      </w:r>
      <w:r w:rsidRPr="007903F4">
        <w:rPr>
          <w:rFonts w:ascii="Aptos" w:hAnsi="Aptos"/>
          <w:sz w:val="23"/>
          <w:szCs w:val="23"/>
        </w:rPr>
        <w:t>of</w:t>
      </w:r>
      <w:r w:rsidRPr="007903F4">
        <w:rPr>
          <w:rFonts w:ascii="Aptos" w:hAnsi="Aptos"/>
          <w:spacing w:val="-2"/>
          <w:sz w:val="23"/>
          <w:szCs w:val="23"/>
        </w:rPr>
        <w:t xml:space="preserve"> </w:t>
      </w:r>
      <w:r w:rsidRPr="007903F4">
        <w:rPr>
          <w:rFonts w:ascii="Aptos" w:hAnsi="Aptos"/>
          <w:sz w:val="23"/>
          <w:szCs w:val="23"/>
        </w:rPr>
        <w:t>this</w:t>
      </w:r>
      <w:r w:rsidRPr="007903F4">
        <w:rPr>
          <w:rFonts w:ascii="Aptos" w:hAnsi="Aptos"/>
          <w:spacing w:val="-1"/>
          <w:sz w:val="23"/>
          <w:szCs w:val="23"/>
        </w:rPr>
        <w:t xml:space="preserve"> </w:t>
      </w:r>
      <w:r w:rsidRPr="007903F4">
        <w:rPr>
          <w:rFonts w:ascii="Aptos" w:hAnsi="Aptos"/>
          <w:sz w:val="23"/>
          <w:szCs w:val="23"/>
        </w:rPr>
        <w:t>letter,</w:t>
      </w:r>
      <w:r w:rsidRPr="007903F4">
        <w:rPr>
          <w:rFonts w:ascii="Aptos" w:hAnsi="Aptos"/>
          <w:spacing w:val="-2"/>
          <w:sz w:val="23"/>
          <w:szCs w:val="23"/>
        </w:rPr>
        <w:t xml:space="preserve"> </w:t>
      </w:r>
      <w:r w:rsidRPr="007903F4">
        <w:rPr>
          <w:rFonts w:ascii="Aptos" w:hAnsi="Aptos"/>
          <w:sz w:val="23"/>
          <w:szCs w:val="23"/>
        </w:rPr>
        <w:t>and</w:t>
      </w:r>
      <w:r w:rsidRPr="007903F4">
        <w:rPr>
          <w:rFonts w:ascii="Aptos" w:hAnsi="Aptos"/>
          <w:spacing w:val="-4"/>
          <w:sz w:val="23"/>
          <w:szCs w:val="23"/>
        </w:rPr>
        <w:t xml:space="preserve"> </w:t>
      </w:r>
      <w:r w:rsidRPr="007903F4">
        <w:rPr>
          <w:rFonts w:ascii="Aptos" w:hAnsi="Aptos"/>
          <w:sz w:val="23"/>
          <w:szCs w:val="23"/>
        </w:rPr>
        <w:t>also</w:t>
      </w:r>
      <w:r w:rsidRPr="007903F4">
        <w:rPr>
          <w:rFonts w:ascii="Aptos" w:hAnsi="Aptos"/>
          <w:spacing w:val="-2"/>
          <w:sz w:val="23"/>
          <w:szCs w:val="23"/>
        </w:rPr>
        <w:t xml:space="preserve"> </w:t>
      </w:r>
      <w:r w:rsidRPr="007903F4">
        <w:rPr>
          <w:rFonts w:ascii="Aptos" w:hAnsi="Aptos"/>
          <w:sz w:val="23"/>
          <w:szCs w:val="23"/>
        </w:rPr>
        <w:t>the</w:t>
      </w:r>
      <w:r w:rsidRPr="007903F4">
        <w:rPr>
          <w:rFonts w:ascii="Aptos" w:hAnsi="Aptos"/>
          <w:spacing w:val="-2"/>
          <w:sz w:val="23"/>
          <w:szCs w:val="23"/>
        </w:rPr>
        <w:t xml:space="preserve"> </w:t>
      </w:r>
      <w:r w:rsidRPr="007903F4">
        <w:rPr>
          <w:rFonts w:ascii="Aptos" w:hAnsi="Aptos"/>
          <w:sz w:val="23"/>
          <w:szCs w:val="23"/>
        </w:rPr>
        <w:t>amendments</w:t>
      </w:r>
      <w:r w:rsidRPr="007903F4">
        <w:rPr>
          <w:rFonts w:ascii="Aptos" w:hAnsi="Aptos"/>
          <w:spacing w:val="-2"/>
          <w:sz w:val="23"/>
          <w:szCs w:val="23"/>
        </w:rPr>
        <w:t xml:space="preserve"> </w:t>
      </w:r>
      <w:r w:rsidRPr="007903F4">
        <w:rPr>
          <w:rFonts w:ascii="Aptos" w:hAnsi="Aptos"/>
          <w:sz w:val="23"/>
          <w:szCs w:val="23"/>
        </w:rPr>
        <w:t>stated. Yours sincerely</w:t>
      </w:r>
    </w:p>
    <w:p w14:paraId="4CE000B3" w14:textId="77777777" w:rsidR="007903F4" w:rsidRDefault="007903F4" w:rsidP="007903F4">
      <w:pPr>
        <w:pStyle w:val="BodyText"/>
        <w:ind w:left="120" w:right="-4523"/>
        <w:rPr>
          <w:rFonts w:asciiTheme="minorHAnsi" w:hAnsiTheme="minorHAnsi" w:cstheme="minorHAnsi"/>
          <w:b/>
          <w:bCs/>
          <w:sz w:val="22"/>
          <w:szCs w:val="22"/>
        </w:rPr>
      </w:pPr>
      <w:r>
        <w:rPr>
          <w:rFonts w:asciiTheme="minorHAnsi" w:hAnsiTheme="minorHAnsi" w:cstheme="minorHAnsi"/>
          <w:b/>
          <w:bCs/>
          <w:sz w:val="22"/>
          <w:szCs w:val="22"/>
        </w:rPr>
        <w:t>Dr Rachel King</w:t>
      </w:r>
    </w:p>
    <w:p w14:paraId="089E3F13" w14:textId="77777777" w:rsidR="007903F4" w:rsidRDefault="007903F4" w:rsidP="007903F4">
      <w:pPr>
        <w:pStyle w:val="BodyText"/>
        <w:ind w:left="120" w:right="-4523"/>
        <w:rPr>
          <w:rFonts w:asciiTheme="minorHAnsi" w:hAnsiTheme="minorHAnsi" w:cstheme="minorHAnsi"/>
          <w:b/>
          <w:bCs/>
          <w:sz w:val="22"/>
          <w:szCs w:val="22"/>
        </w:rPr>
      </w:pPr>
      <w:r>
        <w:rPr>
          <w:rFonts w:asciiTheme="minorHAnsi" w:hAnsiTheme="minorHAnsi" w:cstheme="minorHAnsi"/>
          <w:b/>
          <w:bCs/>
          <w:sz w:val="22"/>
          <w:szCs w:val="22"/>
        </w:rPr>
        <w:t>Ethics Lead</w:t>
      </w:r>
    </w:p>
    <w:p w14:paraId="57AAB527" w14:textId="77777777" w:rsidR="007903F4" w:rsidRDefault="007903F4" w:rsidP="007903F4">
      <w:pPr>
        <w:pStyle w:val="BodyText"/>
        <w:ind w:left="120" w:right="-4523"/>
        <w:rPr>
          <w:rFonts w:asciiTheme="minorHAnsi" w:hAnsiTheme="minorHAnsi" w:cstheme="minorHAnsi"/>
          <w:b/>
          <w:bCs/>
          <w:sz w:val="22"/>
          <w:szCs w:val="22"/>
        </w:rPr>
      </w:pPr>
    </w:p>
    <w:p w14:paraId="0BFD0EB5" w14:textId="11B164ED" w:rsidR="007903F4" w:rsidRPr="007903F4" w:rsidRDefault="007903F4" w:rsidP="007903F4">
      <w:pPr>
        <w:pStyle w:val="BodyText"/>
        <w:ind w:left="120" w:right="-4523"/>
        <w:rPr>
          <w:rFonts w:asciiTheme="minorHAnsi" w:hAnsiTheme="minorHAnsi" w:cstheme="minorHAnsi"/>
          <w:sz w:val="22"/>
          <w:szCs w:val="22"/>
        </w:rPr>
      </w:pPr>
      <w:r w:rsidRPr="007903F4">
        <w:rPr>
          <w:rFonts w:asciiTheme="minorHAnsi" w:hAnsiTheme="minorHAnsi" w:cstheme="minorHAnsi"/>
          <w:sz w:val="22"/>
          <w:szCs w:val="22"/>
        </w:rPr>
        <w:t>cc:</w:t>
      </w:r>
      <w:r w:rsidRPr="007903F4">
        <w:rPr>
          <w:rFonts w:asciiTheme="minorHAnsi" w:hAnsiTheme="minorHAnsi" w:cstheme="minorHAnsi"/>
          <w:sz w:val="22"/>
          <w:szCs w:val="22"/>
        </w:rPr>
        <w:tab/>
        <w:t>Dr Clare Gardiner</w:t>
      </w:r>
    </w:p>
    <w:p w14:paraId="3B5458ED" w14:textId="294029A1" w:rsidR="00685899" w:rsidRDefault="007903F4" w:rsidP="00076D67">
      <w:pPr>
        <w:pStyle w:val="BodyText"/>
        <w:ind w:left="120" w:right="-4523"/>
        <w:rPr>
          <w:rFonts w:ascii="Bookman Old Style"/>
        </w:rPr>
        <w:sectPr w:rsidR="00685899" w:rsidSect="00076D67">
          <w:pgSz w:w="11910" w:h="16840"/>
          <w:pgMar w:top="998" w:right="1338" w:bottom="278" w:left="879" w:header="720" w:footer="720" w:gutter="0"/>
          <w:cols w:num="2" w:space="720" w:equalWidth="0">
            <w:col w:w="5117" w:space="40"/>
            <w:col w:w="4536"/>
          </w:cols>
        </w:sectPr>
      </w:pPr>
      <w:r w:rsidRPr="007903F4">
        <w:rPr>
          <w:rFonts w:asciiTheme="minorHAnsi" w:hAnsiTheme="minorHAnsi" w:cstheme="minorHAnsi"/>
          <w:sz w:val="22"/>
          <w:szCs w:val="22"/>
        </w:rPr>
        <w:tab/>
        <w:t>Dr Jill Thompso</w:t>
      </w:r>
      <w:r w:rsidR="00076D67">
        <w:rPr>
          <w:rFonts w:asciiTheme="minorHAnsi" w:hAnsiTheme="minorHAnsi" w:cstheme="minorHAnsi"/>
          <w:sz w:val="22"/>
          <w:szCs w:val="22"/>
        </w:rPr>
        <w:t>n</w:t>
      </w:r>
    </w:p>
    <w:p w14:paraId="0E2C67AB" w14:textId="7F28CB8D" w:rsidR="00E52845" w:rsidRPr="00E52845" w:rsidRDefault="00E52845" w:rsidP="00E52845">
      <w:pPr>
        <w:pBdr>
          <w:top w:val="nil"/>
          <w:left w:val="nil"/>
          <w:bottom w:val="nil"/>
          <w:right w:val="nil"/>
          <w:between w:val="nil"/>
        </w:pBdr>
        <w:tabs>
          <w:tab w:val="center" w:pos="4513"/>
          <w:tab w:val="right" w:pos="9026"/>
        </w:tabs>
        <w:spacing w:after="0" w:line="240" w:lineRule="auto"/>
        <w:rPr>
          <w:b/>
          <w:color w:val="000000"/>
          <w:sz w:val="24"/>
          <w:szCs w:val="24"/>
        </w:rPr>
      </w:pPr>
      <w:bookmarkStart w:id="482" w:name="Appendix14"/>
      <w:r w:rsidRPr="00E52845">
        <w:rPr>
          <w:b/>
          <w:color w:val="000000"/>
          <w:sz w:val="24"/>
          <w:szCs w:val="24"/>
        </w:rPr>
        <w:lastRenderedPageBreak/>
        <w:t>Appendix 1</w:t>
      </w:r>
      <w:r w:rsidR="0023107E">
        <w:rPr>
          <w:b/>
          <w:color w:val="000000"/>
          <w:sz w:val="24"/>
          <w:szCs w:val="24"/>
        </w:rPr>
        <w:t>4</w:t>
      </w:r>
      <w:r w:rsidRPr="00E52845">
        <w:rPr>
          <w:b/>
          <w:color w:val="000000"/>
          <w:sz w:val="24"/>
          <w:szCs w:val="24"/>
        </w:rPr>
        <w:t>. Interview consent form, 15 February 2021</w:t>
      </w:r>
    </w:p>
    <w:bookmarkEnd w:id="482"/>
    <w:p w14:paraId="6E23A0CD" w14:textId="4F94E4F5" w:rsidR="00E52845" w:rsidRDefault="00E52845" w:rsidP="00C14FBF">
      <w:pPr>
        <w:pStyle w:val="ListParagraph"/>
        <w:spacing w:line="240" w:lineRule="auto"/>
        <w:ind w:left="794"/>
        <w:jc w:val="center"/>
        <w:rPr>
          <w:b/>
          <w:sz w:val="28"/>
          <w:szCs w:val="28"/>
        </w:rPr>
      </w:pPr>
      <w:r w:rsidRPr="00C15AF0">
        <w:rPr>
          <w:noProof/>
        </w:rPr>
        <w:drawing>
          <wp:anchor distT="0" distB="0" distL="114300" distR="114300" simplePos="0" relativeHeight="251707392" behindDoc="0" locked="0" layoutInCell="1" allowOverlap="1" wp14:anchorId="4D5073B9" wp14:editId="0B478CC8">
            <wp:simplePos x="0" y="0"/>
            <wp:positionH relativeFrom="column">
              <wp:posOffset>2811780</wp:posOffset>
            </wp:positionH>
            <wp:positionV relativeFrom="page">
              <wp:posOffset>993140</wp:posOffset>
            </wp:positionV>
            <wp:extent cx="3206750" cy="533400"/>
            <wp:effectExtent l="0" t="0" r="0" b="0"/>
            <wp:wrapSquare wrapText="bothSides"/>
            <wp:docPr id="2043685568" name="Picture 20436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0675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3B50B" w14:textId="20A75C84" w:rsidR="00E52845" w:rsidRDefault="00E52845" w:rsidP="00C14FBF">
      <w:pPr>
        <w:pStyle w:val="ListParagraph"/>
        <w:spacing w:line="240" w:lineRule="auto"/>
        <w:ind w:left="794"/>
        <w:jc w:val="center"/>
        <w:rPr>
          <w:b/>
          <w:sz w:val="28"/>
          <w:szCs w:val="28"/>
        </w:rPr>
      </w:pPr>
    </w:p>
    <w:p w14:paraId="2F35CB4E" w14:textId="77777777" w:rsidR="00E52845" w:rsidRDefault="00E52845" w:rsidP="00C14FBF">
      <w:pPr>
        <w:pStyle w:val="ListParagraph"/>
        <w:spacing w:line="240" w:lineRule="auto"/>
        <w:ind w:left="794"/>
        <w:jc w:val="center"/>
        <w:rPr>
          <w:b/>
          <w:sz w:val="28"/>
          <w:szCs w:val="28"/>
        </w:rPr>
      </w:pPr>
    </w:p>
    <w:p w14:paraId="477B1F68" w14:textId="23953C44" w:rsidR="00C14FBF" w:rsidRPr="00E52845" w:rsidRDefault="00E52845" w:rsidP="00E52845">
      <w:pPr>
        <w:spacing w:line="240" w:lineRule="auto"/>
        <w:jc w:val="center"/>
        <w:rPr>
          <w:sz w:val="28"/>
          <w:szCs w:val="28"/>
        </w:rPr>
      </w:pPr>
      <w:r>
        <w:rPr>
          <w:noProof/>
          <w:color w:val="000000"/>
          <w:sz w:val="26"/>
          <w:szCs w:val="26"/>
        </w:rPr>
        <w:drawing>
          <wp:anchor distT="0" distB="0" distL="114300" distR="114300" simplePos="0" relativeHeight="251705344" behindDoc="0" locked="0" layoutInCell="1" allowOverlap="1" wp14:anchorId="4C80D59F" wp14:editId="241600B3">
            <wp:simplePos x="0" y="0"/>
            <wp:positionH relativeFrom="column">
              <wp:posOffset>0</wp:posOffset>
            </wp:positionH>
            <wp:positionV relativeFrom="page">
              <wp:posOffset>993775</wp:posOffset>
            </wp:positionV>
            <wp:extent cx="1455420" cy="502920"/>
            <wp:effectExtent l="0" t="0" r="0" b="0"/>
            <wp:wrapSquare wrapText="bothSides"/>
            <wp:docPr id="712225482" name="Picture 712225482"/>
            <wp:cNvGraphicFramePr/>
            <a:graphic xmlns:a="http://schemas.openxmlformats.org/drawingml/2006/main">
              <a:graphicData uri="http://schemas.openxmlformats.org/drawingml/2006/picture">
                <pic:pic xmlns:pic="http://schemas.openxmlformats.org/drawingml/2006/picture">
                  <pic:nvPicPr>
                    <pic:cNvPr id="712225482" name="Picture 712225482"/>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a:xfrm>
                      <a:off x="0" y="0"/>
                      <a:ext cx="1455420" cy="5029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14FBF" w:rsidRPr="00E52845">
        <w:rPr>
          <w:b/>
          <w:sz w:val="28"/>
          <w:szCs w:val="28"/>
        </w:rPr>
        <w:t>Consent form for interview</w:t>
      </w: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0"/>
        <w:gridCol w:w="2671"/>
        <w:gridCol w:w="1333"/>
        <w:gridCol w:w="627"/>
        <w:gridCol w:w="627"/>
        <w:gridCol w:w="82"/>
      </w:tblGrid>
      <w:tr w:rsidR="00C14FBF" w:rsidRPr="00E05ED8" w14:paraId="7ED26BD6" w14:textId="77777777" w:rsidTr="00BB2F9E">
        <w:trPr>
          <w:gridAfter w:val="1"/>
          <w:wAfter w:w="78" w:type="dxa"/>
          <w:trHeight w:val="280"/>
          <w:jc w:val="center"/>
        </w:trPr>
        <w:tc>
          <w:tcPr>
            <w:tcW w:w="9000" w:type="dxa"/>
            <w:gridSpan w:val="3"/>
          </w:tcPr>
          <w:p w14:paraId="5970B0D2" w14:textId="77777777" w:rsidR="00C14FBF" w:rsidRPr="00E05ED8" w:rsidRDefault="00C14FBF" w:rsidP="00BB2F9E">
            <w:pPr>
              <w:spacing w:after="80" w:line="240" w:lineRule="auto"/>
              <w:rPr>
                <w:b/>
                <w:sz w:val="24"/>
                <w:szCs w:val="24"/>
              </w:rPr>
            </w:pPr>
            <w:r w:rsidRPr="00E05ED8">
              <w:rPr>
                <w:b/>
                <w:i/>
                <w:sz w:val="24"/>
                <w:szCs w:val="24"/>
              </w:rPr>
              <w:t>Please tick the appropriate boxes</w:t>
            </w:r>
          </w:p>
        </w:tc>
        <w:tc>
          <w:tcPr>
            <w:tcW w:w="630" w:type="dxa"/>
          </w:tcPr>
          <w:p w14:paraId="533C5289" w14:textId="77777777" w:rsidR="00C14FBF" w:rsidRPr="00E05ED8" w:rsidRDefault="00C14FBF" w:rsidP="00BB2F9E">
            <w:pPr>
              <w:spacing w:after="80" w:line="240" w:lineRule="auto"/>
              <w:rPr>
                <w:b/>
                <w:sz w:val="24"/>
                <w:szCs w:val="24"/>
              </w:rPr>
            </w:pPr>
            <w:r w:rsidRPr="00E05ED8">
              <w:rPr>
                <w:b/>
                <w:sz w:val="24"/>
                <w:szCs w:val="24"/>
              </w:rPr>
              <w:t>Yes</w:t>
            </w:r>
          </w:p>
        </w:tc>
        <w:tc>
          <w:tcPr>
            <w:tcW w:w="630" w:type="dxa"/>
          </w:tcPr>
          <w:p w14:paraId="4C374156" w14:textId="77777777" w:rsidR="00C14FBF" w:rsidRPr="00E05ED8" w:rsidRDefault="00C14FBF" w:rsidP="00BB2F9E">
            <w:pPr>
              <w:spacing w:after="80" w:line="240" w:lineRule="auto"/>
              <w:rPr>
                <w:sz w:val="24"/>
                <w:szCs w:val="24"/>
              </w:rPr>
            </w:pPr>
            <w:r w:rsidRPr="00E05ED8">
              <w:rPr>
                <w:b/>
                <w:sz w:val="24"/>
                <w:szCs w:val="24"/>
              </w:rPr>
              <w:t>No</w:t>
            </w:r>
          </w:p>
        </w:tc>
      </w:tr>
      <w:tr w:rsidR="00C14FBF" w:rsidRPr="00E05ED8" w14:paraId="229C1956" w14:textId="77777777" w:rsidTr="00BB2F9E">
        <w:trPr>
          <w:gridAfter w:val="1"/>
          <w:wAfter w:w="78" w:type="dxa"/>
          <w:trHeight w:val="300"/>
          <w:jc w:val="center"/>
        </w:trPr>
        <w:tc>
          <w:tcPr>
            <w:tcW w:w="9000" w:type="dxa"/>
            <w:gridSpan w:val="3"/>
          </w:tcPr>
          <w:p w14:paraId="697FEAA6" w14:textId="77777777" w:rsidR="00C14FBF" w:rsidRPr="00E05ED8" w:rsidRDefault="00C14FBF" w:rsidP="00BB2F9E">
            <w:pPr>
              <w:spacing w:after="120" w:line="240" w:lineRule="auto"/>
              <w:rPr>
                <w:b/>
                <w:sz w:val="24"/>
                <w:szCs w:val="24"/>
              </w:rPr>
            </w:pPr>
            <w:r w:rsidRPr="00E05ED8">
              <w:rPr>
                <w:b/>
                <w:sz w:val="24"/>
                <w:szCs w:val="24"/>
              </w:rPr>
              <w:t>Taking part in the Project</w:t>
            </w:r>
          </w:p>
        </w:tc>
        <w:tc>
          <w:tcPr>
            <w:tcW w:w="630" w:type="dxa"/>
          </w:tcPr>
          <w:p w14:paraId="6B59D086" w14:textId="77777777" w:rsidR="00C14FBF" w:rsidRPr="00E05ED8" w:rsidRDefault="00C14FBF" w:rsidP="00BB2F9E">
            <w:pPr>
              <w:spacing w:after="120" w:line="240" w:lineRule="auto"/>
              <w:rPr>
                <w:sz w:val="24"/>
                <w:szCs w:val="24"/>
              </w:rPr>
            </w:pPr>
          </w:p>
        </w:tc>
        <w:tc>
          <w:tcPr>
            <w:tcW w:w="630" w:type="dxa"/>
          </w:tcPr>
          <w:p w14:paraId="6FA185EF" w14:textId="77777777" w:rsidR="00C14FBF" w:rsidRPr="00E05ED8" w:rsidRDefault="00C14FBF" w:rsidP="00BB2F9E">
            <w:pPr>
              <w:spacing w:after="120" w:line="240" w:lineRule="auto"/>
              <w:rPr>
                <w:sz w:val="24"/>
                <w:szCs w:val="24"/>
              </w:rPr>
            </w:pPr>
          </w:p>
        </w:tc>
      </w:tr>
      <w:tr w:rsidR="00C14FBF" w:rsidRPr="00E05ED8" w14:paraId="30F11FB5" w14:textId="77777777" w:rsidTr="00BB2F9E">
        <w:trPr>
          <w:gridAfter w:val="1"/>
          <w:wAfter w:w="78" w:type="dxa"/>
          <w:trHeight w:val="935"/>
          <w:jc w:val="center"/>
        </w:trPr>
        <w:tc>
          <w:tcPr>
            <w:tcW w:w="9000" w:type="dxa"/>
            <w:gridSpan w:val="3"/>
          </w:tcPr>
          <w:p w14:paraId="5984C74A" w14:textId="77777777" w:rsidR="00C14FBF" w:rsidRPr="00E05ED8" w:rsidRDefault="00C14FBF" w:rsidP="00BB2F9E">
            <w:pPr>
              <w:spacing w:line="240" w:lineRule="auto"/>
              <w:rPr>
                <w:sz w:val="24"/>
                <w:szCs w:val="24"/>
              </w:rPr>
            </w:pPr>
            <w:r w:rsidRPr="00E05ED8">
              <w:rPr>
                <w:sz w:val="24"/>
                <w:szCs w:val="24"/>
              </w:rPr>
              <w:t xml:space="preserve">I have read and understood the project </w:t>
            </w:r>
            <w:r>
              <w:rPr>
                <w:sz w:val="24"/>
                <w:szCs w:val="24"/>
              </w:rPr>
              <w:t>I</w:t>
            </w:r>
            <w:r w:rsidRPr="00E05ED8">
              <w:rPr>
                <w:sz w:val="24"/>
                <w:szCs w:val="24"/>
              </w:rPr>
              <w:t xml:space="preserve">nformation sheet dated </w:t>
            </w:r>
            <w:r>
              <w:rPr>
                <w:sz w:val="24"/>
                <w:szCs w:val="24"/>
              </w:rPr>
              <w:t>15 February 2021</w:t>
            </w:r>
            <w:r w:rsidRPr="00E05ED8">
              <w:rPr>
                <w:sz w:val="24"/>
                <w:szCs w:val="24"/>
              </w:rPr>
              <w:t xml:space="preserve"> or the project has been fully explained to me.  </w:t>
            </w:r>
          </w:p>
          <w:p w14:paraId="55DE53EC" w14:textId="77777777" w:rsidR="00C14FBF" w:rsidRPr="00E05ED8" w:rsidRDefault="00C14FBF" w:rsidP="00BB2F9E">
            <w:pPr>
              <w:spacing w:line="240" w:lineRule="auto"/>
              <w:rPr>
                <w:sz w:val="24"/>
                <w:szCs w:val="24"/>
              </w:rPr>
            </w:pPr>
            <w:r w:rsidRPr="00E05ED8">
              <w:rPr>
                <w:sz w:val="24"/>
                <w:szCs w:val="24"/>
              </w:rPr>
              <w:t>(If you will answer No to this question please do not proceed with this consent form until you are fully aware of what your participation in the project will mean.)</w:t>
            </w:r>
          </w:p>
        </w:tc>
        <w:tc>
          <w:tcPr>
            <w:tcW w:w="630" w:type="dxa"/>
          </w:tcPr>
          <w:p w14:paraId="4D46701B"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0768" behindDoc="0" locked="0" layoutInCell="1" allowOverlap="1" wp14:anchorId="55BCDEDA" wp14:editId="49BE4136">
                      <wp:simplePos x="0" y="0"/>
                      <wp:positionH relativeFrom="column">
                        <wp:posOffset>29210</wp:posOffset>
                      </wp:positionH>
                      <wp:positionV relativeFrom="paragraph">
                        <wp:posOffset>352425</wp:posOffset>
                      </wp:positionV>
                      <wp:extent cx="161925" cy="152400"/>
                      <wp:effectExtent l="0" t="0" r="28575" b="19050"/>
                      <wp:wrapSquare wrapText="bothSides"/>
                      <wp:docPr id="23" name="Rectangle 2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38CDE29" w14:textId="77777777" w:rsidR="00C14FBF" w:rsidRDefault="00C14FBF" w:rsidP="00C14FBF">
                                  <w:pPr>
                                    <w:spacing w:after="0" w:line="240" w:lineRule="auto"/>
                                    <w:textDirection w:val="btLr"/>
                                  </w:pPr>
                                </w:p>
                                <w:p w14:paraId="0E339394"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5BCDEDA" id="Rectangle 23" o:spid="_x0000_s1163" style="position:absolute;left:0;text-align:left;margin-left:2.3pt;margin-top:27.75pt;width:12.75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438CDE29" w14:textId="77777777" w:rsidR="00C14FBF" w:rsidRDefault="00C14FBF" w:rsidP="00C14FBF">
                            <w:pPr>
                              <w:spacing w:after="0" w:line="240" w:lineRule="auto"/>
                              <w:textDirection w:val="btLr"/>
                            </w:pPr>
                          </w:p>
                          <w:p w14:paraId="0E339394" w14:textId="77777777" w:rsidR="00C14FBF" w:rsidRDefault="00C14FBF" w:rsidP="00C14FBF">
                            <w:pPr>
                              <w:spacing w:after="0" w:line="240" w:lineRule="auto"/>
                              <w:textDirection w:val="btLr"/>
                            </w:pPr>
                          </w:p>
                        </w:txbxContent>
                      </v:textbox>
                      <w10:wrap type="square"/>
                    </v:rect>
                  </w:pict>
                </mc:Fallback>
              </mc:AlternateContent>
            </w:r>
          </w:p>
        </w:tc>
        <w:tc>
          <w:tcPr>
            <w:tcW w:w="630" w:type="dxa"/>
          </w:tcPr>
          <w:p w14:paraId="2247A0D0"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79744" behindDoc="0" locked="0" layoutInCell="1" allowOverlap="1" wp14:anchorId="22D8A3AA" wp14:editId="6C0B6B93">
                      <wp:simplePos x="0" y="0"/>
                      <wp:positionH relativeFrom="column">
                        <wp:posOffset>17780</wp:posOffset>
                      </wp:positionH>
                      <wp:positionV relativeFrom="paragraph">
                        <wp:posOffset>356870</wp:posOffset>
                      </wp:positionV>
                      <wp:extent cx="161925" cy="1524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C46F786" w14:textId="77777777" w:rsidR="00C14FBF" w:rsidRDefault="00C14FBF" w:rsidP="00C14FBF">
                                  <w:pPr>
                                    <w:spacing w:after="0" w:line="240" w:lineRule="auto"/>
                                    <w:textDirection w:val="btLr"/>
                                  </w:pPr>
                                </w:p>
                                <w:p w14:paraId="199294D7"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2D8A3AA" id="Rectangle 34" o:spid="_x0000_s1164" style="position:absolute;left:0;text-align:left;margin-left:1.4pt;margin-top:28.1pt;width:12.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C46F786" w14:textId="77777777" w:rsidR="00C14FBF" w:rsidRDefault="00C14FBF" w:rsidP="00C14FBF">
                            <w:pPr>
                              <w:spacing w:after="0" w:line="240" w:lineRule="auto"/>
                              <w:textDirection w:val="btLr"/>
                            </w:pPr>
                          </w:p>
                          <w:p w14:paraId="199294D7" w14:textId="77777777" w:rsidR="00C14FBF" w:rsidRDefault="00C14FBF" w:rsidP="00C14FBF">
                            <w:pPr>
                              <w:spacing w:after="0" w:line="240" w:lineRule="auto"/>
                              <w:textDirection w:val="btLr"/>
                            </w:pPr>
                          </w:p>
                        </w:txbxContent>
                      </v:textbox>
                    </v:rect>
                  </w:pict>
                </mc:Fallback>
              </mc:AlternateContent>
            </w:r>
          </w:p>
        </w:tc>
      </w:tr>
      <w:tr w:rsidR="00C14FBF" w:rsidRPr="00E05ED8" w14:paraId="2BE058BF" w14:textId="77777777" w:rsidTr="00BB2F9E">
        <w:trPr>
          <w:gridAfter w:val="1"/>
          <w:wAfter w:w="78" w:type="dxa"/>
          <w:trHeight w:val="412"/>
          <w:jc w:val="center"/>
        </w:trPr>
        <w:tc>
          <w:tcPr>
            <w:tcW w:w="9000" w:type="dxa"/>
            <w:gridSpan w:val="3"/>
          </w:tcPr>
          <w:p w14:paraId="2D5A3BEC" w14:textId="77777777" w:rsidR="00C14FBF" w:rsidRPr="00E05ED8" w:rsidRDefault="00C14FBF" w:rsidP="00BB2F9E">
            <w:pPr>
              <w:spacing w:line="240" w:lineRule="auto"/>
              <w:rPr>
                <w:sz w:val="24"/>
                <w:szCs w:val="24"/>
              </w:rPr>
            </w:pPr>
            <w:r w:rsidRPr="00E05ED8">
              <w:rPr>
                <w:sz w:val="24"/>
                <w:szCs w:val="24"/>
              </w:rPr>
              <w:t xml:space="preserve">I have been given the opportunity to ask questions about the project. </w:t>
            </w:r>
          </w:p>
        </w:tc>
        <w:tc>
          <w:tcPr>
            <w:tcW w:w="630" w:type="dxa"/>
          </w:tcPr>
          <w:p w14:paraId="79B9860D"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9200" behindDoc="0" locked="0" layoutInCell="1" allowOverlap="1" wp14:anchorId="0D2AD6CC" wp14:editId="3F7F1545">
                      <wp:simplePos x="0" y="0"/>
                      <wp:positionH relativeFrom="column">
                        <wp:posOffset>29210</wp:posOffset>
                      </wp:positionH>
                      <wp:positionV relativeFrom="paragraph">
                        <wp:posOffset>42545</wp:posOffset>
                      </wp:positionV>
                      <wp:extent cx="1619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073AD7A" w14:textId="77777777" w:rsidR="00C14FBF" w:rsidRDefault="00C14FBF" w:rsidP="00C14FBF">
                                  <w:pPr>
                                    <w:spacing w:after="0" w:line="240" w:lineRule="auto"/>
                                    <w:textDirection w:val="btLr"/>
                                  </w:pPr>
                                </w:p>
                                <w:p w14:paraId="50D2FB3C"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D2AD6CC" id="Rectangle 35" o:spid="_x0000_s1165" style="position:absolute;left:0;text-align:left;margin-left:2.3pt;margin-top:3.35pt;width:12.75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" filled="f" strokecolor="windowText" strokeweight="1.5pt">
                      <v:stroke startarrowwidth="narrow" startarrowlength="short" endarrowwidth="narrow" endarrowlength="short"/>
                      <v:textbox inset="2.53958mm,2.53958mm,2.53958mm,2.53958mm">
                        <w:txbxContent>
                          <w:p w14:paraId="6073AD7A" w14:textId="77777777" w:rsidR="00C14FBF" w:rsidRDefault="00C14FBF" w:rsidP="00C14FBF">
                            <w:pPr>
                              <w:spacing w:after="0" w:line="240" w:lineRule="auto"/>
                              <w:textDirection w:val="btLr"/>
                            </w:pPr>
                          </w:p>
                          <w:p w14:paraId="50D2FB3C" w14:textId="77777777" w:rsidR="00C14FBF" w:rsidRDefault="00C14FBF" w:rsidP="00C14FBF">
                            <w:pPr>
                              <w:spacing w:after="0" w:line="240" w:lineRule="auto"/>
                              <w:textDirection w:val="btLr"/>
                            </w:pPr>
                          </w:p>
                        </w:txbxContent>
                      </v:textbox>
                    </v:rect>
                  </w:pict>
                </mc:Fallback>
              </mc:AlternateContent>
            </w:r>
          </w:p>
        </w:tc>
        <w:tc>
          <w:tcPr>
            <w:tcW w:w="630" w:type="dxa"/>
          </w:tcPr>
          <w:p w14:paraId="5D589F33" w14:textId="77777777" w:rsidR="00C14FBF" w:rsidRPr="00E05ED8" w:rsidRDefault="00C14FBF" w:rsidP="00BB2F9E">
            <w:pPr>
              <w:spacing w:line="240" w:lineRule="auto"/>
              <w:rPr>
                <w:sz w:val="24"/>
                <w:szCs w:val="24"/>
              </w:rPr>
            </w:pPr>
            <w:r w:rsidRPr="00E05ED8">
              <w:rPr>
                <w:noProof/>
                <w:sz w:val="24"/>
                <w:szCs w:val="24"/>
              </w:rPr>
              <mc:AlternateContent>
                <mc:Choice Requires="wps">
                  <w:drawing>
                    <wp:anchor distT="0" distB="0" distL="114300" distR="114300" simplePos="0" relativeHeight="251696128" behindDoc="0" locked="0" layoutInCell="1" allowOverlap="1" wp14:anchorId="095FC4A6" wp14:editId="3A07B9D8">
                      <wp:simplePos x="0" y="0"/>
                      <wp:positionH relativeFrom="column">
                        <wp:posOffset>25400</wp:posOffset>
                      </wp:positionH>
                      <wp:positionV relativeFrom="paragraph">
                        <wp:posOffset>42545</wp:posOffset>
                      </wp:positionV>
                      <wp:extent cx="161925" cy="1524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DC66EF5" w14:textId="77777777" w:rsidR="00C14FBF" w:rsidRDefault="00C14FBF" w:rsidP="00C14FBF">
                                  <w:pPr>
                                    <w:spacing w:after="0" w:line="240" w:lineRule="auto"/>
                                    <w:textDirection w:val="btLr"/>
                                  </w:pPr>
                                </w:p>
                                <w:p w14:paraId="309B7B9B"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95FC4A6" id="Rectangle 40" o:spid="_x0000_s1166" style="position:absolute;margin-left:2pt;margin-top:3.35pt;width:12.75pt;height: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2DC66EF5" w14:textId="77777777" w:rsidR="00C14FBF" w:rsidRDefault="00C14FBF" w:rsidP="00C14FBF">
                            <w:pPr>
                              <w:spacing w:after="0" w:line="240" w:lineRule="auto"/>
                              <w:textDirection w:val="btLr"/>
                            </w:pPr>
                          </w:p>
                          <w:p w14:paraId="309B7B9B" w14:textId="77777777" w:rsidR="00C14FBF" w:rsidRDefault="00C14FBF" w:rsidP="00C14FBF">
                            <w:pPr>
                              <w:spacing w:after="0" w:line="240" w:lineRule="auto"/>
                              <w:textDirection w:val="btLr"/>
                            </w:pPr>
                          </w:p>
                        </w:txbxContent>
                      </v:textbox>
                    </v:rect>
                  </w:pict>
                </mc:Fallback>
              </mc:AlternateContent>
            </w:r>
          </w:p>
        </w:tc>
      </w:tr>
      <w:tr w:rsidR="00C14FBF" w:rsidRPr="00E05ED8" w14:paraId="347F0BD7" w14:textId="77777777" w:rsidTr="00BB2F9E">
        <w:trPr>
          <w:gridAfter w:val="1"/>
          <w:wAfter w:w="78" w:type="dxa"/>
          <w:trHeight w:val="674"/>
          <w:jc w:val="center"/>
        </w:trPr>
        <w:tc>
          <w:tcPr>
            <w:tcW w:w="9000" w:type="dxa"/>
            <w:gridSpan w:val="3"/>
          </w:tcPr>
          <w:p w14:paraId="58B95C78" w14:textId="77777777" w:rsidR="00C14FBF" w:rsidRPr="00E05ED8" w:rsidRDefault="00C14FBF" w:rsidP="00BB2F9E">
            <w:pPr>
              <w:spacing w:line="240" w:lineRule="auto"/>
              <w:rPr>
                <w:sz w:val="24"/>
                <w:szCs w:val="24"/>
              </w:rPr>
            </w:pPr>
            <w:r w:rsidRPr="00E05ED8">
              <w:rPr>
                <w:sz w:val="24"/>
                <w:szCs w:val="24"/>
              </w:rPr>
              <w:t xml:space="preserve">I agree to take part in the project.  </w:t>
            </w:r>
          </w:p>
          <w:p w14:paraId="5A1D5390" w14:textId="77777777" w:rsidR="00C14FBF" w:rsidRPr="00E05ED8" w:rsidRDefault="00C14FBF" w:rsidP="00BB2F9E">
            <w:pPr>
              <w:spacing w:line="240" w:lineRule="auto"/>
              <w:rPr>
                <w:color w:val="FF0000"/>
                <w:sz w:val="24"/>
                <w:szCs w:val="24"/>
              </w:rPr>
            </w:pPr>
            <w:r w:rsidRPr="00E05ED8">
              <w:rPr>
                <w:sz w:val="24"/>
                <w:szCs w:val="24"/>
              </w:rPr>
              <w:t>I understand that taking part in the project will include being interviewed and being digitally audio-recorded or having notes taken.</w:t>
            </w:r>
            <w:r w:rsidRPr="00E05ED8">
              <w:rPr>
                <w:noProof/>
                <w:sz w:val="24"/>
                <w:szCs w:val="24"/>
              </w:rPr>
              <w:t xml:space="preserve"> </w:t>
            </w:r>
          </w:p>
        </w:tc>
        <w:tc>
          <w:tcPr>
            <w:tcW w:w="630" w:type="dxa"/>
          </w:tcPr>
          <w:p w14:paraId="321BB1B3" w14:textId="77777777" w:rsidR="00C14FBF" w:rsidRPr="00E05ED8" w:rsidRDefault="00C14FBF" w:rsidP="00BB2F9E">
            <w:pPr>
              <w:spacing w:line="240" w:lineRule="auto"/>
              <w:rPr>
                <w:sz w:val="24"/>
                <w:szCs w:val="24"/>
              </w:rPr>
            </w:pPr>
            <w:r w:rsidRPr="00E05ED8">
              <w:rPr>
                <w:noProof/>
                <w:sz w:val="24"/>
                <w:szCs w:val="24"/>
              </w:rPr>
              <mc:AlternateContent>
                <mc:Choice Requires="wps">
                  <w:drawing>
                    <wp:anchor distT="0" distB="0" distL="114300" distR="114300" simplePos="0" relativeHeight="251681792" behindDoc="0" locked="0" layoutInCell="1" allowOverlap="1" wp14:anchorId="55716D62" wp14:editId="7B7E213D">
                      <wp:simplePos x="0" y="0"/>
                      <wp:positionH relativeFrom="column">
                        <wp:posOffset>29210</wp:posOffset>
                      </wp:positionH>
                      <wp:positionV relativeFrom="page">
                        <wp:posOffset>258445</wp:posOffset>
                      </wp:positionV>
                      <wp:extent cx="161925" cy="1524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864D8DF" w14:textId="77777777" w:rsidR="00C14FBF" w:rsidRDefault="00C14FBF" w:rsidP="00C14FBF">
                                  <w:pPr>
                                    <w:spacing w:after="0" w:line="240" w:lineRule="auto"/>
                                    <w:textDirection w:val="btLr"/>
                                  </w:pPr>
                                </w:p>
                                <w:p w14:paraId="1FE09F68"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5716D62" id="Rectangle 33" o:spid="_x0000_s1167" style="position:absolute;margin-left:2.3pt;margin-top:20.35pt;width:12.75pt;height:12pt;z-index:2516817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864D8DF" w14:textId="77777777" w:rsidR="00C14FBF" w:rsidRDefault="00C14FBF" w:rsidP="00C14FBF">
                            <w:pPr>
                              <w:spacing w:after="0" w:line="240" w:lineRule="auto"/>
                              <w:textDirection w:val="btLr"/>
                            </w:pPr>
                          </w:p>
                          <w:p w14:paraId="1FE09F68"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6B7CF990" w14:textId="77777777" w:rsidR="00C14FBF" w:rsidRPr="00E05ED8" w:rsidRDefault="00C14FBF" w:rsidP="00BB2F9E">
            <w:pPr>
              <w:spacing w:line="240" w:lineRule="auto"/>
              <w:rPr>
                <w:sz w:val="24"/>
                <w:szCs w:val="24"/>
              </w:rPr>
            </w:pPr>
            <w:r w:rsidRPr="00E05ED8">
              <w:rPr>
                <w:noProof/>
                <w:sz w:val="24"/>
                <w:szCs w:val="24"/>
              </w:rPr>
              <mc:AlternateContent>
                <mc:Choice Requires="wps">
                  <w:drawing>
                    <wp:anchor distT="0" distB="0" distL="114300" distR="114300" simplePos="0" relativeHeight="251695104" behindDoc="0" locked="0" layoutInCell="1" allowOverlap="1" wp14:anchorId="30CE1CCB" wp14:editId="6E33667E">
                      <wp:simplePos x="0" y="0"/>
                      <wp:positionH relativeFrom="column">
                        <wp:posOffset>25400</wp:posOffset>
                      </wp:positionH>
                      <wp:positionV relativeFrom="page">
                        <wp:posOffset>258445</wp:posOffset>
                      </wp:positionV>
                      <wp:extent cx="161925" cy="1524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7433702" w14:textId="77777777" w:rsidR="00C14FBF" w:rsidRDefault="00C14FBF" w:rsidP="00C14FBF">
                                  <w:pPr>
                                    <w:spacing w:after="0" w:line="240" w:lineRule="auto"/>
                                    <w:textDirection w:val="btLr"/>
                                  </w:pPr>
                                </w:p>
                                <w:p w14:paraId="58A21C2B"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0CE1CCB" id="Rectangle 36" o:spid="_x0000_s1168" style="position:absolute;margin-left:2pt;margin-top:20.35pt;width:12.75pt;height:12pt;z-index:2516951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HT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" filled="f" strokecolor="windowText" strokeweight="1.5pt">
                      <v:stroke startarrowwidth="narrow" startarrowlength="short" endarrowwidth="narrow" endarrowlength="short"/>
                      <v:textbox inset="2.53958mm,2.53958mm,2.53958mm,2.53958mm">
                        <w:txbxContent>
                          <w:p w14:paraId="27433702" w14:textId="77777777" w:rsidR="00C14FBF" w:rsidRDefault="00C14FBF" w:rsidP="00C14FBF">
                            <w:pPr>
                              <w:spacing w:after="0" w:line="240" w:lineRule="auto"/>
                              <w:textDirection w:val="btLr"/>
                            </w:pPr>
                          </w:p>
                          <w:p w14:paraId="58A21C2B"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0F507D0C" w14:textId="77777777" w:rsidTr="00BB2F9E">
        <w:trPr>
          <w:gridAfter w:val="1"/>
          <w:wAfter w:w="78" w:type="dxa"/>
          <w:trHeight w:val="825"/>
          <w:jc w:val="center"/>
        </w:trPr>
        <w:tc>
          <w:tcPr>
            <w:tcW w:w="9000" w:type="dxa"/>
            <w:gridSpan w:val="3"/>
          </w:tcPr>
          <w:p w14:paraId="08F5FAC5" w14:textId="77777777" w:rsidR="00C14FBF" w:rsidRPr="00E05ED8" w:rsidRDefault="00C14FBF" w:rsidP="00BB2F9E">
            <w:pPr>
              <w:spacing w:line="240" w:lineRule="auto"/>
              <w:rPr>
                <w:sz w:val="24"/>
                <w:szCs w:val="24"/>
              </w:rPr>
            </w:pPr>
            <w:r w:rsidRPr="00E05ED8">
              <w:rPr>
                <w:sz w:val="24"/>
                <w:szCs w:val="24"/>
              </w:rPr>
              <w:t>I understand that my taking part is voluntary and that I can withdraw from the study at any time.</w:t>
            </w:r>
          </w:p>
          <w:p w14:paraId="5FA20BDD" w14:textId="77777777" w:rsidR="00C14FBF" w:rsidRPr="00E05ED8" w:rsidRDefault="00C14FBF" w:rsidP="00BB2F9E">
            <w:pPr>
              <w:spacing w:line="240" w:lineRule="auto"/>
              <w:rPr>
                <w:sz w:val="24"/>
                <w:szCs w:val="24"/>
              </w:rPr>
            </w:pPr>
            <w:r w:rsidRPr="00E05ED8">
              <w:rPr>
                <w:sz w:val="24"/>
                <w:szCs w:val="24"/>
              </w:rPr>
              <w:t xml:space="preserve">I do not have to give any reasons for why I no longer want to take part and there will be no adverse consequences if I choose to withdraw. </w:t>
            </w:r>
          </w:p>
        </w:tc>
        <w:tc>
          <w:tcPr>
            <w:tcW w:w="630" w:type="dxa"/>
          </w:tcPr>
          <w:p w14:paraId="66AE153E"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4080" behindDoc="0" locked="0" layoutInCell="1" allowOverlap="1" wp14:anchorId="44EFEC4E" wp14:editId="434941FB">
                      <wp:simplePos x="0" y="0"/>
                      <wp:positionH relativeFrom="column">
                        <wp:posOffset>29210</wp:posOffset>
                      </wp:positionH>
                      <wp:positionV relativeFrom="page">
                        <wp:posOffset>327660</wp:posOffset>
                      </wp:positionV>
                      <wp:extent cx="161925" cy="1524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7C4A2C97" w14:textId="77777777" w:rsidR="00C14FBF" w:rsidRDefault="00C14FBF" w:rsidP="00C14FBF">
                                  <w:pPr>
                                    <w:spacing w:after="0" w:line="240" w:lineRule="auto"/>
                                    <w:textDirection w:val="btLr"/>
                                  </w:pPr>
                                </w:p>
                                <w:p w14:paraId="449D9CD5"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4EFEC4E" id="Rectangle 37" o:spid="_x0000_s1169" style="position:absolute;left:0;text-align:left;margin-left:2.3pt;margin-top:25.8pt;width:12.75pt;height:12pt;z-index:251694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Um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7C4A2C97" w14:textId="77777777" w:rsidR="00C14FBF" w:rsidRDefault="00C14FBF" w:rsidP="00C14FBF">
                            <w:pPr>
                              <w:spacing w:after="0" w:line="240" w:lineRule="auto"/>
                              <w:textDirection w:val="btLr"/>
                            </w:pPr>
                          </w:p>
                          <w:p w14:paraId="449D9CD5"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3F71E44F"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6912" behindDoc="0" locked="0" layoutInCell="1" allowOverlap="1" wp14:anchorId="6C750542" wp14:editId="6057B554">
                      <wp:simplePos x="0" y="0"/>
                      <wp:positionH relativeFrom="column">
                        <wp:posOffset>17780</wp:posOffset>
                      </wp:positionH>
                      <wp:positionV relativeFrom="page">
                        <wp:posOffset>327660</wp:posOffset>
                      </wp:positionV>
                      <wp:extent cx="161925" cy="152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0E6B2FB" w14:textId="77777777" w:rsidR="00C14FBF" w:rsidRDefault="00C14FBF" w:rsidP="00C14FBF">
                                  <w:pPr>
                                    <w:spacing w:after="0" w:line="240" w:lineRule="auto"/>
                                    <w:textDirection w:val="btLr"/>
                                  </w:pPr>
                                </w:p>
                                <w:p w14:paraId="6D6D146F"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C750542" id="Rectangle 39" o:spid="_x0000_s1170" style="position:absolute;left:0;text-align:left;margin-left:1.4pt;margin-top:25.8pt;width:12.75pt;height: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nj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" filled="f" strokecolor="windowText" strokeweight="1.5pt">
                      <v:stroke startarrowwidth="narrow" startarrowlength="short" endarrowwidth="narrow" endarrowlength="short"/>
                      <v:textbox inset="2.53958mm,2.53958mm,2.53958mm,2.53958mm">
                        <w:txbxContent>
                          <w:p w14:paraId="40E6B2FB" w14:textId="77777777" w:rsidR="00C14FBF" w:rsidRDefault="00C14FBF" w:rsidP="00C14FBF">
                            <w:pPr>
                              <w:spacing w:after="0" w:line="240" w:lineRule="auto"/>
                              <w:textDirection w:val="btLr"/>
                            </w:pPr>
                          </w:p>
                          <w:p w14:paraId="6D6D146F"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35CFE877" w14:textId="77777777" w:rsidTr="00BB2F9E">
        <w:trPr>
          <w:gridAfter w:val="1"/>
          <w:wAfter w:w="78" w:type="dxa"/>
          <w:jc w:val="center"/>
        </w:trPr>
        <w:tc>
          <w:tcPr>
            <w:tcW w:w="9000" w:type="dxa"/>
            <w:gridSpan w:val="3"/>
          </w:tcPr>
          <w:p w14:paraId="1DDA00BD" w14:textId="77777777" w:rsidR="00C14FBF" w:rsidRPr="00E05ED8" w:rsidRDefault="00C14FBF" w:rsidP="00BB2F9E">
            <w:pPr>
              <w:spacing w:after="80" w:line="240" w:lineRule="auto"/>
              <w:rPr>
                <w:b/>
                <w:sz w:val="24"/>
                <w:szCs w:val="24"/>
              </w:rPr>
            </w:pPr>
            <w:r w:rsidRPr="00E05ED8">
              <w:rPr>
                <w:b/>
                <w:sz w:val="24"/>
                <w:szCs w:val="24"/>
              </w:rPr>
              <w:t>How my information will be used during and after the Project</w:t>
            </w:r>
          </w:p>
        </w:tc>
        <w:tc>
          <w:tcPr>
            <w:tcW w:w="630" w:type="dxa"/>
          </w:tcPr>
          <w:p w14:paraId="4F5B2229" w14:textId="77777777" w:rsidR="00C14FBF" w:rsidRPr="00E05ED8" w:rsidRDefault="00C14FBF" w:rsidP="00BB2F9E">
            <w:pPr>
              <w:spacing w:after="80" w:line="240" w:lineRule="auto"/>
              <w:jc w:val="center"/>
              <w:rPr>
                <w:sz w:val="24"/>
                <w:szCs w:val="24"/>
              </w:rPr>
            </w:pPr>
          </w:p>
        </w:tc>
        <w:tc>
          <w:tcPr>
            <w:tcW w:w="630" w:type="dxa"/>
          </w:tcPr>
          <w:p w14:paraId="763A4E04" w14:textId="77777777" w:rsidR="00C14FBF" w:rsidRPr="00E05ED8" w:rsidRDefault="00C14FBF" w:rsidP="00BB2F9E">
            <w:pPr>
              <w:spacing w:after="80" w:line="240" w:lineRule="auto"/>
              <w:jc w:val="center"/>
              <w:rPr>
                <w:sz w:val="24"/>
                <w:szCs w:val="24"/>
              </w:rPr>
            </w:pPr>
          </w:p>
        </w:tc>
      </w:tr>
      <w:tr w:rsidR="00C14FBF" w:rsidRPr="00E05ED8" w14:paraId="487F1BA2" w14:textId="77777777" w:rsidTr="00BB2F9E">
        <w:trPr>
          <w:gridAfter w:val="1"/>
          <w:wAfter w:w="78" w:type="dxa"/>
          <w:jc w:val="center"/>
        </w:trPr>
        <w:tc>
          <w:tcPr>
            <w:tcW w:w="9000" w:type="dxa"/>
            <w:gridSpan w:val="3"/>
          </w:tcPr>
          <w:p w14:paraId="0415DE33" w14:textId="77777777" w:rsidR="00C14FBF" w:rsidRPr="00E05ED8" w:rsidRDefault="00C14FBF" w:rsidP="00BB2F9E">
            <w:pPr>
              <w:spacing w:line="240" w:lineRule="auto"/>
              <w:rPr>
                <w:sz w:val="24"/>
                <w:szCs w:val="24"/>
              </w:rPr>
            </w:pPr>
            <w:r w:rsidRPr="00E05ED8">
              <w:rPr>
                <w:sz w:val="24"/>
                <w:szCs w:val="24"/>
              </w:rPr>
              <w:t>I understand my personal details such as name, phone number, address and email address etc will not be revealed to people outside the project.</w:t>
            </w:r>
          </w:p>
        </w:tc>
        <w:tc>
          <w:tcPr>
            <w:tcW w:w="630" w:type="dxa"/>
          </w:tcPr>
          <w:p w14:paraId="55F9EA25" w14:textId="77777777" w:rsidR="00C14FBF" w:rsidRPr="00E05ED8" w:rsidRDefault="00C14FBF" w:rsidP="00BB2F9E">
            <w:pPr>
              <w:spacing w:line="240" w:lineRule="auto"/>
              <w:rPr>
                <w:sz w:val="24"/>
                <w:szCs w:val="24"/>
              </w:rPr>
            </w:pPr>
            <w:r w:rsidRPr="00E05ED8">
              <w:rPr>
                <w:noProof/>
                <w:sz w:val="24"/>
                <w:szCs w:val="24"/>
              </w:rPr>
              <mc:AlternateContent>
                <mc:Choice Requires="wps">
                  <w:drawing>
                    <wp:anchor distT="0" distB="0" distL="114300" distR="114300" simplePos="0" relativeHeight="251682816" behindDoc="0" locked="0" layoutInCell="1" allowOverlap="1" wp14:anchorId="1FD43734" wp14:editId="2B5677A5">
                      <wp:simplePos x="0" y="0"/>
                      <wp:positionH relativeFrom="column">
                        <wp:posOffset>29210</wp:posOffset>
                      </wp:positionH>
                      <wp:positionV relativeFrom="page">
                        <wp:posOffset>112395</wp:posOffset>
                      </wp:positionV>
                      <wp:extent cx="161925" cy="1524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5296B1B" w14:textId="77777777" w:rsidR="00C14FBF" w:rsidRDefault="00C14FBF" w:rsidP="00C14FBF">
                                  <w:pPr>
                                    <w:spacing w:after="0" w:line="240" w:lineRule="auto"/>
                                    <w:textDirection w:val="btLr"/>
                                  </w:pPr>
                                </w:p>
                                <w:p w14:paraId="10FEAE66"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FD43734" id="Rectangle 43" o:spid="_x0000_s1171" style="position:absolute;margin-left:2.3pt;margin-top:8.85pt;width:12.75pt;height:12pt;z-index:2516828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0WDwIAABoEAAAOAAAAZHJzL2Uyb0RvYy54bWysU01v2zAMvQ/YfxB0X2xnTdE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" filled="f" strokecolor="windowText" strokeweight="1.5pt">
                      <v:stroke startarrowwidth="narrow" startarrowlength="short" endarrowwidth="narrow" endarrowlength="short"/>
                      <v:textbox inset="2.53958mm,2.53958mm,2.53958mm,2.53958mm">
                        <w:txbxContent>
                          <w:p w14:paraId="35296B1B" w14:textId="77777777" w:rsidR="00C14FBF" w:rsidRDefault="00C14FBF" w:rsidP="00C14FBF">
                            <w:pPr>
                              <w:spacing w:after="0" w:line="240" w:lineRule="auto"/>
                              <w:textDirection w:val="btLr"/>
                            </w:pPr>
                          </w:p>
                          <w:p w14:paraId="10FEAE66"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6F98804E"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7936" behindDoc="0" locked="0" layoutInCell="1" allowOverlap="1" wp14:anchorId="2F38BFCC" wp14:editId="2F22BA32">
                      <wp:simplePos x="0" y="0"/>
                      <wp:positionH relativeFrom="column">
                        <wp:posOffset>17780</wp:posOffset>
                      </wp:positionH>
                      <wp:positionV relativeFrom="page">
                        <wp:posOffset>113665</wp:posOffset>
                      </wp:positionV>
                      <wp:extent cx="161925" cy="1524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B34A7AF" w14:textId="77777777" w:rsidR="00C14FBF" w:rsidRDefault="00C14FBF" w:rsidP="00C14FBF">
                                  <w:pPr>
                                    <w:spacing w:after="0" w:line="240" w:lineRule="auto"/>
                                    <w:textDirection w:val="btLr"/>
                                  </w:pPr>
                                </w:p>
                                <w:p w14:paraId="3E11B69F"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F38BFCC" id="Rectangle 42" o:spid="_x0000_s1172" style="position:absolute;left:0;text-align:left;margin-left:1.4pt;margin-top:8.95pt;width:12.75pt;height:12pt;z-index:2516879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4B34A7AF" w14:textId="77777777" w:rsidR="00C14FBF" w:rsidRDefault="00C14FBF" w:rsidP="00C14FBF">
                            <w:pPr>
                              <w:spacing w:after="0" w:line="240" w:lineRule="auto"/>
                              <w:textDirection w:val="btLr"/>
                            </w:pPr>
                          </w:p>
                          <w:p w14:paraId="3E11B69F"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09A7BD6A" w14:textId="77777777" w:rsidTr="00BB2F9E">
        <w:trPr>
          <w:gridAfter w:val="1"/>
          <w:wAfter w:w="78" w:type="dxa"/>
          <w:jc w:val="center"/>
        </w:trPr>
        <w:tc>
          <w:tcPr>
            <w:tcW w:w="9000" w:type="dxa"/>
            <w:gridSpan w:val="3"/>
          </w:tcPr>
          <w:p w14:paraId="4F53F3E3" w14:textId="77777777" w:rsidR="00C14FBF" w:rsidRPr="00E05ED8" w:rsidRDefault="00C14FBF" w:rsidP="00BB2F9E">
            <w:pPr>
              <w:spacing w:line="240" w:lineRule="auto"/>
              <w:rPr>
                <w:sz w:val="24"/>
                <w:szCs w:val="24"/>
              </w:rPr>
            </w:pPr>
            <w:r w:rsidRPr="00E05ED8">
              <w:rPr>
                <w:sz w:val="24"/>
                <w:szCs w:val="24"/>
              </w:rPr>
              <w:t xml:space="preserve">I understand and agree that my words may be quoted in publications, reports, web pages, and other research outputs. </w:t>
            </w:r>
          </w:p>
        </w:tc>
        <w:tc>
          <w:tcPr>
            <w:tcW w:w="630" w:type="dxa"/>
          </w:tcPr>
          <w:p w14:paraId="62C023BB"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7152" behindDoc="0" locked="0" layoutInCell="1" allowOverlap="1" wp14:anchorId="624DD5C5" wp14:editId="5F0EDCF4">
                      <wp:simplePos x="0" y="0"/>
                      <wp:positionH relativeFrom="column">
                        <wp:posOffset>29210</wp:posOffset>
                      </wp:positionH>
                      <wp:positionV relativeFrom="paragraph">
                        <wp:posOffset>158980</wp:posOffset>
                      </wp:positionV>
                      <wp:extent cx="16192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1D24B7A" w14:textId="77777777" w:rsidR="00C14FBF" w:rsidRDefault="00C14FBF" w:rsidP="00C14FBF">
                                  <w:pPr>
                                    <w:spacing w:after="0" w:line="240" w:lineRule="auto"/>
                                    <w:textDirection w:val="btLr"/>
                                  </w:pPr>
                                </w:p>
                                <w:p w14:paraId="7BA62E94"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24DD5C5" id="Rectangle 44" o:spid="_x0000_s1173" style="position:absolute;left:0;text-align:left;margin-left:2.3pt;margin-top:12.5pt;width:12.75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VH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01D24B7A" w14:textId="77777777" w:rsidR="00C14FBF" w:rsidRDefault="00C14FBF" w:rsidP="00C14FBF">
                            <w:pPr>
                              <w:spacing w:after="0" w:line="240" w:lineRule="auto"/>
                              <w:textDirection w:val="btLr"/>
                            </w:pPr>
                          </w:p>
                          <w:p w14:paraId="7BA62E94" w14:textId="77777777" w:rsidR="00C14FBF" w:rsidRDefault="00C14FBF" w:rsidP="00C14FBF">
                            <w:pPr>
                              <w:spacing w:after="0" w:line="240" w:lineRule="auto"/>
                              <w:textDirection w:val="btLr"/>
                            </w:pPr>
                          </w:p>
                        </w:txbxContent>
                      </v:textbox>
                    </v:rect>
                  </w:pict>
                </mc:Fallback>
              </mc:AlternateContent>
            </w:r>
          </w:p>
        </w:tc>
        <w:tc>
          <w:tcPr>
            <w:tcW w:w="630" w:type="dxa"/>
          </w:tcPr>
          <w:p w14:paraId="002795BA"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8960" behindDoc="0" locked="0" layoutInCell="1" allowOverlap="1" wp14:anchorId="583F562E" wp14:editId="10D9FEE0">
                      <wp:simplePos x="0" y="0"/>
                      <wp:positionH relativeFrom="column">
                        <wp:posOffset>17780</wp:posOffset>
                      </wp:positionH>
                      <wp:positionV relativeFrom="page">
                        <wp:posOffset>158980</wp:posOffset>
                      </wp:positionV>
                      <wp:extent cx="161925" cy="1524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81FFDDF" w14:textId="77777777" w:rsidR="00C14FBF" w:rsidRDefault="00C14FBF" w:rsidP="00C14FBF">
                                  <w:pPr>
                                    <w:spacing w:after="0" w:line="240" w:lineRule="auto"/>
                                    <w:textDirection w:val="btLr"/>
                                  </w:pPr>
                                </w:p>
                                <w:p w14:paraId="0E5B28D5"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83F562E" id="Rectangle 50" o:spid="_x0000_s1174" style="position:absolute;left:0;text-align:left;margin-left:1.4pt;margin-top:12.5pt;width:12.75pt;height:12pt;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481FFDDF" w14:textId="77777777" w:rsidR="00C14FBF" w:rsidRDefault="00C14FBF" w:rsidP="00C14FBF">
                            <w:pPr>
                              <w:spacing w:after="0" w:line="240" w:lineRule="auto"/>
                              <w:textDirection w:val="btLr"/>
                            </w:pPr>
                          </w:p>
                          <w:p w14:paraId="0E5B28D5"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06BEFE68" w14:textId="77777777" w:rsidTr="00BB2F9E">
        <w:trPr>
          <w:gridAfter w:val="1"/>
          <w:wAfter w:w="78" w:type="dxa"/>
          <w:jc w:val="center"/>
        </w:trPr>
        <w:tc>
          <w:tcPr>
            <w:tcW w:w="9000" w:type="dxa"/>
            <w:gridSpan w:val="3"/>
          </w:tcPr>
          <w:p w14:paraId="031A51DF" w14:textId="77777777" w:rsidR="00C14FBF" w:rsidRPr="00E05ED8" w:rsidRDefault="00C14FBF" w:rsidP="00BB2F9E">
            <w:pPr>
              <w:spacing w:line="240" w:lineRule="auto"/>
              <w:rPr>
                <w:sz w:val="24"/>
                <w:szCs w:val="24"/>
              </w:rPr>
            </w:pPr>
            <w:r w:rsidRPr="00E05ED8">
              <w:rPr>
                <w:sz w:val="24"/>
                <w:szCs w:val="24"/>
              </w:rPr>
              <w:t>I understand that I will not be named in these outputs</w:t>
            </w:r>
            <w:r>
              <w:rPr>
                <w:sz w:val="24"/>
                <w:szCs w:val="24"/>
              </w:rPr>
              <w:t>, although it may be possible for me to be identified due to the nature of the study, as described in the Information sheet.</w:t>
            </w:r>
            <w:r w:rsidRPr="00E05ED8">
              <w:rPr>
                <w:noProof/>
                <w:sz w:val="24"/>
                <w:szCs w:val="24"/>
              </w:rPr>
              <w:t xml:space="preserve"> </w:t>
            </w:r>
          </w:p>
        </w:tc>
        <w:tc>
          <w:tcPr>
            <w:tcW w:w="630" w:type="dxa"/>
          </w:tcPr>
          <w:p w14:paraId="23C38902" w14:textId="77777777" w:rsidR="00C14FBF" w:rsidRPr="00E05ED8" w:rsidRDefault="00C14FBF" w:rsidP="00BB2F9E">
            <w:pPr>
              <w:spacing w:line="240" w:lineRule="auto"/>
              <w:jc w:val="center"/>
              <w:rPr>
                <w:noProof/>
                <w:sz w:val="24"/>
                <w:szCs w:val="24"/>
              </w:rPr>
            </w:pPr>
            <w:r w:rsidRPr="00E05ED8">
              <w:rPr>
                <w:noProof/>
                <w:sz w:val="24"/>
                <w:szCs w:val="24"/>
              </w:rPr>
              <mc:AlternateContent>
                <mc:Choice Requires="wps">
                  <w:drawing>
                    <wp:anchor distT="0" distB="0" distL="114300" distR="114300" simplePos="0" relativeHeight="251702272" behindDoc="0" locked="0" layoutInCell="1" allowOverlap="1" wp14:anchorId="16139AE3" wp14:editId="0929C332">
                      <wp:simplePos x="0" y="0"/>
                      <wp:positionH relativeFrom="column">
                        <wp:posOffset>32039</wp:posOffset>
                      </wp:positionH>
                      <wp:positionV relativeFrom="paragraph">
                        <wp:posOffset>154940</wp:posOffset>
                      </wp:positionV>
                      <wp:extent cx="161925" cy="152400"/>
                      <wp:effectExtent l="0" t="0" r="28575" b="19050"/>
                      <wp:wrapNone/>
                      <wp:docPr id="1235100489" name="Rectangle 123510048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77DC85E" w14:textId="77777777" w:rsidR="00C14FBF" w:rsidRDefault="00C14FBF" w:rsidP="00C14FBF">
                                  <w:pPr>
                                    <w:spacing w:after="0" w:line="240" w:lineRule="auto"/>
                                    <w:textDirection w:val="btLr"/>
                                  </w:pPr>
                                </w:p>
                                <w:p w14:paraId="7F7C7345"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6139AE3" id="Rectangle 1235100489" o:spid="_x0000_s1175" style="position:absolute;left:0;text-align:left;margin-left:2.5pt;margin-top:12.2pt;width:12.75pt;height:1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13DwIAABoEAAAOAAAAZHJzL2Uyb0RvYy54bWysU01v2zAMvQ/YfxB0X2wHTdc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77DC85E" w14:textId="77777777" w:rsidR="00C14FBF" w:rsidRDefault="00C14FBF" w:rsidP="00C14FBF">
                            <w:pPr>
                              <w:spacing w:after="0" w:line="240" w:lineRule="auto"/>
                              <w:textDirection w:val="btLr"/>
                            </w:pPr>
                          </w:p>
                          <w:p w14:paraId="7F7C7345" w14:textId="77777777" w:rsidR="00C14FBF" w:rsidRDefault="00C14FBF" w:rsidP="00C14FBF">
                            <w:pPr>
                              <w:spacing w:after="0" w:line="240" w:lineRule="auto"/>
                              <w:textDirection w:val="btLr"/>
                            </w:pPr>
                          </w:p>
                        </w:txbxContent>
                      </v:textbox>
                    </v:rect>
                  </w:pict>
                </mc:Fallback>
              </mc:AlternateContent>
            </w:r>
          </w:p>
        </w:tc>
        <w:tc>
          <w:tcPr>
            <w:tcW w:w="630" w:type="dxa"/>
          </w:tcPr>
          <w:p w14:paraId="1F6BD45F" w14:textId="77777777" w:rsidR="00C14FBF" w:rsidRPr="00E05ED8" w:rsidRDefault="00C14FBF" w:rsidP="00BB2F9E">
            <w:pPr>
              <w:spacing w:line="240" w:lineRule="auto"/>
              <w:jc w:val="center"/>
              <w:rPr>
                <w:noProof/>
                <w:sz w:val="24"/>
                <w:szCs w:val="24"/>
              </w:rPr>
            </w:pPr>
            <w:r w:rsidRPr="00E05ED8">
              <w:rPr>
                <w:noProof/>
                <w:sz w:val="24"/>
                <w:szCs w:val="24"/>
              </w:rPr>
              <mc:AlternateContent>
                <mc:Choice Requires="wps">
                  <w:drawing>
                    <wp:anchor distT="0" distB="0" distL="114300" distR="114300" simplePos="0" relativeHeight="251703296" behindDoc="0" locked="0" layoutInCell="1" allowOverlap="1" wp14:anchorId="223208A4" wp14:editId="74824D3F">
                      <wp:simplePos x="0" y="0"/>
                      <wp:positionH relativeFrom="column">
                        <wp:posOffset>16164</wp:posOffset>
                      </wp:positionH>
                      <wp:positionV relativeFrom="paragraph">
                        <wp:posOffset>153958</wp:posOffset>
                      </wp:positionV>
                      <wp:extent cx="161925" cy="152400"/>
                      <wp:effectExtent l="0" t="0" r="28575" b="19050"/>
                      <wp:wrapNone/>
                      <wp:docPr id="1369091470" name="Rectangle 136909147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ED9FD18" w14:textId="77777777" w:rsidR="00C14FBF" w:rsidRDefault="00C14FBF" w:rsidP="00C14FBF">
                                  <w:pPr>
                                    <w:spacing w:after="0" w:line="240" w:lineRule="auto"/>
                                    <w:textDirection w:val="btLr"/>
                                  </w:pPr>
                                </w:p>
                                <w:p w14:paraId="7BCF582F"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23208A4" id="Rectangle 1369091470" o:spid="_x0000_s1176" style="position:absolute;left:0;text-align:left;margin-left:1.25pt;margin-top:12.1pt;width:12.75pt;height: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2ED9FD18" w14:textId="77777777" w:rsidR="00C14FBF" w:rsidRDefault="00C14FBF" w:rsidP="00C14FBF">
                            <w:pPr>
                              <w:spacing w:after="0" w:line="240" w:lineRule="auto"/>
                              <w:textDirection w:val="btLr"/>
                            </w:pPr>
                          </w:p>
                          <w:p w14:paraId="7BCF582F" w14:textId="77777777" w:rsidR="00C14FBF" w:rsidRDefault="00C14FBF" w:rsidP="00C14FBF">
                            <w:pPr>
                              <w:spacing w:after="0" w:line="240" w:lineRule="auto"/>
                              <w:textDirection w:val="btLr"/>
                            </w:pPr>
                          </w:p>
                        </w:txbxContent>
                      </v:textbox>
                    </v:rect>
                  </w:pict>
                </mc:Fallback>
              </mc:AlternateContent>
            </w:r>
          </w:p>
        </w:tc>
      </w:tr>
      <w:tr w:rsidR="00C14FBF" w:rsidRPr="00E05ED8" w14:paraId="45D93B9D" w14:textId="77777777" w:rsidTr="00BB2F9E">
        <w:trPr>
          <w:gridAfter w:val="1"/>
          <w:wAfter w:w="78" w:type="dxa"/>
          <w:jc w:val="center"/>
        </w:trPr>
        <w:tc>
          <w:tcPr>
            <w:tcW w:w="9000" w:type="dxa"/>
            <w:gridSpan w:val="3"/>
          </w:tcPr>
          <w:p w14:paraId="6832909B" w14:textId="77777777" w:rsidR="00C14FBF" w:rsidRPr="00E05ED8" w:rsidRDefault="00C14FBF" w:rsidP="00BB2F9E">
            <w:pPr>
              <w:spacing w:line="240" w:lineRule="auto"/>
              <w:rPr>
                <w:sz w:val="24"/>
                <w:szCs w:val="24"/>
              </w:rPr>
            </w:pPr>
            <w:r w:rsidRPr="00E05ED8">
              <w:rPr>
                <w:sz w:val="24"/>
                <w:szCs w:val="24"/>
              </w:rPr>
              <w:t xml:space="preserve">I understand and agree that other authorised researchers will have access to this data only if they agree to preserve the confidentiality of the information as requested in this form. </w:t>
            </w:r>
          </w:p>
        </w:tc>
        <w:tc>
          <w:tcPr>
            <w:tcW w:w="630" w:type="dxa"/>
          </w:tcPr>
          <w:p w14:paraId="76E26651"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3840" behindDoc="0" locked="0" layoutInCell="1" allowOverlap="1" wp14:anchorId="45DA69A4" wp14:editId="671386E0">
                      <wp:simplePos x="0" y="0"/>
                      <wp:positionH relativeFrom="column">
                        <wp:posOffset>29210</wp:posOffset>
                      </wp:positionH>
                      <wp:positionV relativeFrom="page">
                        <wp:posOffset>222250</wp:posOffset>
                      </wp:positionV>
                      <wp:extent cx="161925" cy="1524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5A8C6625" w14:textId="77777777" w:rsidR="00C14FBF" w:rsidRDefault="00C14FBF" w:rsidP="00C14FBF">
                                  <w:pPr>
                                    <w:spacing w:after="0" w:line="240" w:lineRule="auto"/>
                                    <w:textDirection w:val="btLr"/>
                                  </w:pPr>
                                </w:p>
                                <w:p w14:paraId="57378423"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5DA69A4" id="Rectangle 45" o:spid="_x0000_s1177" style="position:absolute;left:0;text-align:left;margin-left:2.3pt;margin-top:17.5pt;width:12.75pt;height:12pt;z-index:2516838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Xk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5A8C6625" w14:textId="77777777" w:rsidR="00C14FBF" w:rsidRDefault="00C14FBF" w:rsidP="00C14FBF">
                            <w:pPr>
                              <w:spacing w:after="0" w:line="240" w:lineRule="auto"/>
                              <w:textDirection w:val="btLr"/>
                            </w:pPr>
                          </w:p>
                          <w:p w14:paraId="57378423"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667C33B9"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9984" behindDoc="0" locked="0" layoutInCell="1" allowOverlap="1" wp14:anchorId="732A3875" wp14:editId="35C4CEB9">
                      <wp:simplePos x="0" y="0"/>
                      <wp:positionH relativeFrom="column">
                        <wp:posOffset>25400</wp:posOffset>
                      </wp:positionH>
                      <wp:positionV relativeFrom="page">
                        <wp:posOffset>222250</wp:posOffset>
                      </wp:positionV>
                      <wp:extent cx="16192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71549CF" w14:textId="77777777" w:rsidR="00C14FBF" w:rsidRDefault="00C14FBF" w:rsidP="00C14FBF">
                                  <w:pPr>
                                    <w:spacing w:after="0" w:line="240" w:lineRule="auto"/>
                                    <w:textDirection w:val="btLr"/>
                                  </w:pPr>
                                </w:p>
                                <w:p w14:paraId="26BD39A1"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32A3875" id="Rectangle 49" o:spid="_x0000_s1178" style="position:absolute;left:0;text-align:left;margin-left:2pt;margin-top:17.5pt;width:12.75pt;height:12pt;z-index:25168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" filled="f" strokecolor="windowText" strokeweight="1.5pt">
                      <v:stroke startarrowwidth="narrow" startarrowlength="short" endarrowwidth="narrow" endarrowlength="short"/>
                      <v:textbox inset="2.53958mm,2.53958mm,2.53958mm,2.53958mm">
                        <w:txbxContent>
                          <w:p w14:paraId="171549CF" w14:textId="77777777" w:rsidR="00C14FBF" w:rsidRDefault="00C14FBF" w:rsidP="00C14FBF">
                            <w:pPr>
                              <w:spacing w:after="0" w:line="240" w:lineRule="auto"/>
                              <w:textDirection w:val="btLr"/>
                            </w:pPr>
                          </w:p>
                          <w:p w14:paraId="26BD39A1"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01064BCF" w14:textId="77777777" w:rsidTr="00BB2F9E">
        <w:trPr>
          <w:gridAfter w:val="1"/>
          <w:wAfter w:w="78" w:type="dxa"/>
          <w:jc w:val="center"/>
        </w:trPr>
        <w:tc>
          <w:tcPr>
            <w:tcW w:w="9000" w:type="dxa"/>
            <w:gridSpan w:val="3"/>
          </w:tcPr>
          <w:p w14:paraId="39D0D618" w14:textId="77777777" w:rsidR="00C14FBF" w:rsidRPr="00E05ED8" w:rsidRDefault="00C14FBF" w:rsidP="00BB2F9E">
            <w:pPr>
              <w:spacing w:line="240" w:lineRule="auto"/>
              <w:rPr>
                <w:sz w:val="24"/>
                <w:szCs w:val="24"/>
              </w:rPr>
            </w:pPr>
            <w:r w:rsidRPr="00E05ED8">
              <w:rPr>
                <w:sz w:val="24"/>
                <w:szCs w:val="24"/>
              </w:rPr>
              <w:t>I understand and agree that other authorised researchers may use my data in publications, reports, web pages, and other research outputs, only if they agree to preserve the confidentiality of the information as requested in this form.</w:t>
            </w:r>
          </w:p>
        </w:tc>
        <w:tc>
          <w:tcPr>
            <w:tcW w:w="630" w:type="dxa"/>
          </w:tcPr>
          <w:p w14:paraId="1BB22B51"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8176" behindDoc="0" locked="0" layoutInCell="1" allowOverlap="1" wp14:anchorId="5A3B708A" wp14:editId="35593619">
                      <wp:simplePos x="0" y="0"/>
                      <wp:positionH relativeFrom="column">
                        <wp:posOffset>29210</wp:posOffset>
                      </wp:positionH>
                      <wp:positionV relativeFrom="paragraph">
                        <wp:posOffset>207010</wp:posOffset>
                      </wp:positionV>
                      <wp:extent cx="161925" cy="1524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192B5C9D" w14:textId="77777777" w:rsidR="00C14FBF" w:rsidRDefault="00C14FBF" w:rsidP="00C14FBF">
                                  <w:pPr>
                                    <w:spacing w:after="0" w:line="240" w:lineRule="auto"/>
                                    <w:textDirection w:val="btLr"/>
                                  </w:pPr>
                                </w:p>
                                <w:p w14:paraId="2F8CAD08"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A3B708A" id="Rectangle 46" o:spid="_x0000_s1179" style="position:absolute;left:0;text-align:left;margin-left:2.3pt;margin-top:16.3pt;width:12.75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192B5C9D" w14:textId="77777777" w:rsidR="00C14FBF" w:rsidRDefault="00C14FBF" w:rsidP="00C14FBF">
                            <w:pPr>
                              <w:spacing w:after="0" w:line="240" w:lineRule="auto"/>
                              <w:textDirection w:val="btLr"/>
                            </w:pPr>
                          </w:p>
                          <w:p w14:paraId="2F8CAD08" w14:textId="77777777" w:rsidR="00C14FBF" w:rsidRDefault="00C14FBF" w:rsidP="00C14FBF">
                            <w:pPr>
                              <w:spacing w:after="0" w:line="240" w:lineRule="auto"/>
                              <w:textDirection w:val="btLr"/>
                            </w:pPr>
                          </w:p>
                        </w:txbxContent>
                      </v:textbox>
                    </v:rect>
                  </w:pict>
                </mc:Fallback>
              </mc:AlternateContent>
            </w:r>
          </w:p>
        </w:tc>
        <w:tc>
          <w:tcPr>
            <w:tcW w:w="630" w:type="dxa"/>
          </w:tcPr>
          <w:p w14:paraId="1D3478AD"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3056" behindDoc="0" locked="0" layoutInCell="1" allowOverlap="1" wp14:anchorId="3A7D405D" wp14:editId="721AFD1C">
                      <wp:simplePos x="0" y="0"/>
                      <wp:positionH relativeFrom="column">
                        <wp:posOffset>25400</wp:posOffset>
                      </wp:positionH>
                      <wp:positionV relativeFrom="page">
                        <wp:posOffset>205740</wp:posOffset>
                      </wp:positionV>
                      <wp:extent cx="161925" cy="152400"/>
                      <wp:effectExtent l="0" t="0" r="28575" b="19050"/>
                      <wp:wrapSquare wrapText="bothSides"/>
                      <wp:docPr id="48" name="Rectangle 4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6DCFD38" w14:textId="77777777" w:rsidR="00C14FBF" w:rsidRDefault="00C14FBF" w:rsidP="00C14FBF">
                                  <w:pPr>
                                    <w:spacing w:after="0" w:line="240" w:lineRule="auto"/>
                                    <w:textDirection w:val="btLr"/>
                                  </w:pPr>
                                </w:p>
                                <w:p w14:paraId="26EB15CD"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A7D405D" id="Rectangle 48" o:spid="_x0000_s1180" style="position:absolute;left:0;text-align:left;margin-left:2pt;margin-top:16.2pt;width:12.75pt;height:12pt;z-index:251693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46DCFD38" w14:textId="77777777" w:rsidR="00C14FBF" w:rsidRDefault="00C14FBF" w:rsidP="00C14FBF">
                            <w:pPr>
                              <w:spacing w:after="0" w:line="240" w:lineRule="auto"/>
                              <w:textDirection w:val="btLr"/>
                            </w:pPr>
                          </w:p>
                          <w:p w14:paraId="26EB15CD" w14:textId="77777777" w:rsidR="00C14FBF" w:rsidRDefault="00C14FBF" w:rsidP="00C14FBF">
                            <w:pPr>
                              <w:spacing w:after="0" w:line="240" w:lineRule="auto"/>
                              <w:textDirection w:val="btLr"/>
                            </w:pPr>
                          </w:p>
                        </w:txbxContent>
                      </v:textbox>
                      <w10:wrap type="square" anchory="page"/>
                    </v:rect>
                  </w:pict>
                </mc:Fallback>
              </mc:AlternateContent>
            </w:r>
          </w:p>
        </w:tc>
      </w:tr>
      <w:tr w:rsidR="00C14FBF" w:rsidRPr="00E05ED8" w14:paraId="3004379D" w14:textId="77777777" w:rsidTr="00BB2F9E">
        <w:trPr>
          <w:gridAfter w:val="1"/>
          <w:wAfter w:w="78" w:type="dxa"/>
          <w:jc w:val="center"/>
        </w:trPr>
        <w:tc>
          <w:tcPr>
            <w:tcW w:w="9000" w:type="dxa"/>
            <w:gridSpan w:val="3"/>
          </w:tcPr>
          <w:p w14:paraId="6996F832" w14:textId="77777777" w:rsidR="00C14FBF" w:rsidRPr="00E05ED8" w:rsidRDefault="00C14FBF" w:rsidP="00BB2F9E">
            <w:pPr>
              <w:spacing w:line="240" w:lineRule="auto"/>
              <w:rPr>
                <w:sz w:val="24"/>
                <w:szCs w:val="24"/>
                <w:vertAlign w:val="superscript"/>
              </w:rPr>
            </w:pPr>
            <w:r w:rsidRPr="00E05ED8">
              <w:rPr>
                <w:rFonts w:ascii="TUOS Blake" w:hAnsi="TUOS Blake" w:cs="Arial"/>
                <w:color w:val="222222"/>
                <w:sz w:val="24"/>
                <w:szCs w:val="24"/>
                <w:shd w:val="clear" w:color="auto" w:fill="FFFFFF"/>
              </w:rPr>
              <w:t xml:space="preserve">I give permission for </w:t>
            </w:r>
            <w:r w:rsidRPr="00E05ED8">
              <w:rPr>
                <w:rFonts w:ascii="TUOS Blake" w:hAnsi="TUOS Blake" w:cs="Arial"/>
                <w:sz w:val="24"/>
                <w:szCs w:val="24"/>
                <w:shd w:val="clear" w:color="auto" w:fill="FFFFFF"/>
              </w:rPr>
              <w:t xml:space="preserve">the interview data that </w:t>
            </w:r>
            <w:r w:rsidRPr="00E05ED8">
              <w:rPr>
                <w:rFonts w:ascii="TUOS Blake" w:hAnsi="TUOS Blake" w:cs="Arial"/>
                <w:color w:val="222222"/>
                <w:sz w:val="24"/>
                <w:szCs w:val="24"/>
                <w:shd w:val="clear" w:color="auto" w:fill="FFFFFF"/>
              </w:rPr>
              <w:t xml:space="preserve">I provide to be deposited </w:t>
            </w:r>
            <w:r w:rsidRPr="00E05ED8">
              <w:rPr>
                <w:rFonts w:ascii="TUOS Blake" w:hAnsi="TUOS Blake" w:cs="Arial"/>
                <w:sz w:val="24"/>
                <w:szCs w:val="24"/>
                <w:shd w:val="clear" w:color="auto" w:fill="FFFFFF"/>
              </w:rPr>
              <w:t>in ORDA</w:t>
            </w:r>
            <w:r w:rsidRPr="00E05ED8">
              <w:rPr>
                <w:rFonts w:ascii="TUOS Blake" w:hAnsi="TUOS Blake" w:cs="Arial"/>
                <w:bCs/>
                <w:sz w:val="24"/>
                <w:szCs w:val="24"/>
                <w:shd w:val="clear" w:color="auto" w:fill="FFFFFF"/>
              </w:rPr>
              <w:t xml:space="preserve"> (see below) </w:t>
            </w:r>
            <w:r w:rsidRPr="00E05ED8">
              <w:rPr>
                <w:rFonts w:ascii="TUOS Blake" w:hAnsi="TUOS Blake" w:cs="Arial"/>
                <w:color w:val="222222"/>
                <w:sz w:val="24"/>
                <w:szCs w:val="24"/>
                <w:shd w:val="clear" w:color="auto" w:fill="FFFFFF"/>
              </w:rPr>
              <w:t>so it can be used for future research and learning.</w:t>
            </w:r>
          </w:p>
        </w:tc>
        <w:tc>
          <w:tcPr>
            <w:tcW w:w="630" w:type="dxa"/>
          </w:tcPr>
          <w:p w14:paraId="5FBC989D"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4864" behindDoc="0" locked="0" layoutInCell="1" allowOverlap="1" wp14:anchorId="106D0666" wp14:editId="419B27D5">
                      <wp:simplePos x="0" y="0"/>
                      <wp:positionH relativeFrom="column">
                        <wp:posOffset>29210</wp:posOffset>
                      </wp:positionH>
                      <wp:positionV relativeFrom="page">
                        <wp:posOffset>113030</wp:posOffset>
                      </wp:positionV>
                      <wp:extent cx="161925" cy="152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7A50D25" w14:textId="77777777" w:rsidR="00C14FBF" w:rsidRDefault="00C14FBF" w:rsidP="00C14FBF">
                                  <w:pPr>
                                    <w:spacing w:after="0" w:line="240" w:lineRule="auto"/>
                                    <w:textDirection w:val="btLr"/>
                                  </w:pPr>
                                </w:p>
                                <w:p w14:paraId="51F6087A"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06D0666" id="Rectangle 47" o:spid="_x0000_s1181" style="position:absolute;left:0;text-align:left;margin-left:2.3pt;margin-top:8.9pt;width:12.75pt;height:12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OGEAIAABsEAAAOAAAAZHJzL2Uyb0RvYy54bWysU01v2zAMvQ/YfxB0X2xnTdE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" filled="f" strokecolor="windowText" strokeweight="1.5pt">
                      <v:stroke startarrowwidth="narrow" startarrowlength="short" endarrowwidth="narrow" endarrowlength="short"/>
                      <v:textbox inset="2.53958mm,2.53958mm,2.53958mm,2.53958mm">
                        <w:txbxContent>
                          <w:p w14:paraId="37A50D25" w14:textId="77777777" w:rsidR="00C14FBF" w:rsidRDefault="00C14FBF" w:rsidP="00C14FBF">
                            <w:pPr>
                              <w:spacing w:after="0" w:line="240" w:lineRule="auto"/>
                              <w:textDirection w:val="btLr"/>
                            </w:pPr>
                          </w:p>
                          <w:p w14:paraId="51F6087A"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6137AD67"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1008" behindDoc="0" locked="0" layoutInCell="1" allowOverlap="1" wp14:anchorId="7853F9BB" wp14:editId="48A07597">
                      <wp:simplePos x="0" y="0"/>
                      <wp:positionH relativeFrom="column">
                        <wp:posOffset>33020</wp:posOffset>
                      </wp:positionH>
                      <wp:positionV relativeFrom="page">
                        <wp:posOffset>113030</wp:posOffset>
                      </wp:positionV>
                      <wp:extent cx="161925" cy="1524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A1B1D3A" w14:textId="77777777" w:rsidR="00C14FBF" w:rsidRDefault="00C14FBF" w:rsidP="00C14FBF">
                                  <w:pPr>
                                    <w:spacing w:after="0" w:line="240" w:lineRule="auto"/>
                                    <w:textDirection w:val="btLr"/>
                                  </w:pPr>
                                </w:p>
                                <w:p w14:paraId="4D3CE800"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853F9BB" id="Rectangle 51" o:spid="_x0000_s1182" style="position:absolute;left:0;text-align:left;margin-left:2.6pt;margin-top:8.9pt;width:12.75pt;height:12pt;z-index:2516910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A1B1D3A" w14:textId="77777777" w:rsidR="00C14FBF" w:rsidRDefault="00C14FBF" w:rsidP="00C14FBF">
                            <w:pPr>
                              <w:spacing w:after="0" w:line="240" w:lineRule="auto"/>
                              <w:textDirection w:val="btLr"/>
                            </w:pPr>
                          </w:p>
                          <w:p w14:paraId="4D3CE800"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560A69EF" w14:textId="77777777" w:rsidTr="00BB2F9E">
        <w:trPr>
          <w:gridAfter w:val="1"/>
          <w:wAfter w:w="78" w:type="dxa"/>
          <w:jc w:val="center"/>
        </w:trPr>
        <w:tc>
          <w:tcPr>
            <w:tcW w:w="9000" w:type="dxa"/>
            <w:gridSpan w:val="3"/>
          </w:tcPr>
          <w:p w14:paraId="2CD64ACB" w14:textId="77777777" w:rsidR="00C14FBF" w:rsidRPr="00E05ED8" w:rsidRDefault="00C14FBF" w:rsidP="00BB2F9E">
            <w:pPr>
              <w:spacing w:line="240" w:lineRule="auto"/>
              <w:rPr>
                <w:rFonts w:ascii="TUOS Blake" w:hAnsi="TUOS Blake" w:cs="Arial"/>
                <w:color w:val="222222"/>
                <w:sz w:val="24"/>
                <w:szCs w:val="24"/>
                <w:shd w:val="clear" w:color="auto" w:fill="FFFFFF"/>
              </w:rPr>
            </w:pPr>
            <w:r w:rsidRPr="00E05ED8">
              <w:rPr>
                <w:rFonts w:ascii="TUOS Blake" w:hAnsi="TUOS Blake" w:cs="Arial"/>
                <w:color w:val="222222"/>
                <w:sz w:val="24"/>
                <w:szCs w:val="24"/>
                <w:shd w:val="clear" w:color="auto" w:fill="FFFFFF"/>
              </w:rPr>
              <w:t xml:space="preserve">I understand there may be extreme circumstances when it may not be possible to safeguard the confidentiality of the data, for example if the safety of someone is at risk. </w:t>
            </w:r>
          </w:p>
          <w:p w14:paraId="77CC98BE" w14:textId="4916E1EC" w:rsidR="00C14FBF" w:rsidRPr="00E05ED8" w:rsidRDefault="00C14FBF" w:rsidP="00C14FBF">
            <w:pPr>
              <w:spacing w:line="240" w:lineRule="auto"/>
              <w:rPr>
                <w:rFonts w:ascii="TUOS Blake" w:hAnsi="TUOS Blake" w:cs="Arial"/>
                <w:color w:val="222222"/>
                <w:sz w:val="24"/>
                <w:szCs w:val="24"/>
                <w:shd w:val="clear" w:color="auto" w:fill="FFFFFF"/>
              </w:rPr>
            </w:pPr>
            <w:r w:rsidRPr="00E05ED8">
              <w:rPr>
                <w:rFonts w:ascii="TUOS Blake" w:hAnsi="TUOS Blake" w:cs="Arial"/>
                <w:color w:val="222222"/>
                <w:sz w:val="24"/>
                <w:szCs w:val="24"/>
                <w:shd w:val="clear" w:color="auto" w:fill="FFFFFF"/>
              </w:rPr>
              <w:lastRenderedPageBreak/>
              <w:t>In these circumstances the researcher will discuss the situation with their supervisor and take appropriate action.</w:t>
            </w:r>
          </w:p>
        </w:tc>
        <w:tc>
          <w:tcPr>
            <w:tcW w:w="630" w:type="dxa"/>
          </w:tcPr>
          <w:p w14:paraId="7F0CA071" w14:textId="77777777" w:rsidR="00C14FBF" w:rsidRPr="00E05ED8" w:rsidRDefault="00C14FBF" w:rsidP="00BB2F9E">
            <w:pPr>
              <w:spacing w:line="240" w:lineRule="auto"/>
              <w:jc w:val="center"/>
              <w:rPr>
                <w:noProof/>
                <w:sz w:val="24"/>
                <w:szCs w:val="24"/>
              </w:rPr>
            </w:pPr>
            <w:r w:rsidRPr="00E05ED8">
              <w:rPr>
                <w:noProof/>
                <w:sz w:val="24"/>
                <w:szCs w:val="24"/>
              </w:rPr>
              <w:lastRenderedPageBreak/>
              <mc:AlternateContent>
                <mc:Choice Requires="wps">
                  <w:drawing>
                    <wp:anchor distT="0" distB="0" distL="114300" distR="114300" simplePos="0" relativeHeight="251700224" behindDoc="0" locked="0" layoutInCell="1" allowOverlap="1" wp14:anchorId="4ECC0908" wp14:editId="22766E2F">
                      <wp:simplePos x="0" y="0"/>
                      <wp:positionH relativeFrom="column">
                        <wp:posOffset>55245</wp:posOffset>
                      </wp:positionH>
                      <wp:positionV relativeFrom="page">
                        <wp:posOffset>168275</wp:posOffset>
                      </wp:positionV>
                      <wp:extent cx="161925" cy="1524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D24CFE4" w14:textId="77777777" w:rsidR="00C14FBF" w:rsidRDefault="00C14FBF" w:rsidP="00C14FBF">
                                  <w:pPr>
                                    <w:spacing w:after="0" w:line="240" w:lineRule="auto"/>
                                    <w:textDirection w:val="btLr"/>
                                  </w:pPr>
                                </w:p>
                                <w:p w14:paraId="58481054"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ECC0908" id="Rectangle 54" o:spid="_x0000_s1183" style="position:absolute;left:0;text-align:left;margin-left:4.35pt;margin-top:13.25pt;width:12.75pt;height:12pt;z-index:2517002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D24CFE4" w14:textId="77777777" w:rsidR="00C14FBF" w:rsidRDefault="00C14FBF" w:rsidP="00C14FBF">
                            <w:pPr>
                              <w:spacing w:after="0" w:line="240" w:lineRule="auto"/>
                              <w:textDirection w:val="btLr"/>
                            </w:pPr>
                          </w:p>
                          <w:p w14:paraId="58481054"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2273F854" w14:textId="77777777" w:rsidR="00C14FBF" w:rsidRPr="00E05ED8" w:rsidRDefault="00C14FBF" w:rsidP="00BB2F9E">
            <w:pPr>
              <w:spacing w:line="240" w:lineRule="auto"/>
              <w:jc w:val="center"/>
              <w:rPr>
                <w:noProof/>
                <w:sz w:val="24"/>
                <w:szCs w:val="24"/>
              </w:rPr>
            </w:pPr>
            <w:r w:rsidRPr="00E05ED8">
              <w:rPr>
                <w:noProof/>
                <w:sz w:val="24"/>
                <w:szCs w:val="24"/>
              </w:rPr>
              <mc:AlternateContent>
                <mc:Choice Requires="wps">
                  <w:drawing>
                    <wp:anchor distT="0" distB="0" distL="114300" distR="114300" simplePos="0" relativeHeight="251701248" behindDoc="0" locked="0" layoutInCell="1" allowOverlap="1" wp14:anchorId="3D93362C" wp14:editId="2C7A2C83">
                      <wp:simplePos x="0" y="0"/>
                      <wp:positionH relativeFrom="column">
                        <wp:posOffset>27940</wp:posOffset>
                      </wp:positionH>
                      <wp:positionV relativeFrom="page">
                        <wp:posOffset>172085</wp:posOffset>
                      </wp:positionV>
                      <wp:extent cx="161925" cy="1524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0CF588A" w14:textId="77777777" w:rsidR="00C14FBF" w:rsidRDefault="00C14FBF" w:rsidP="00C14FBF">
                                  <w:pPr>
                                    <w:spacing w:after="0" w:line="240" w:lineRule="auto"/>
                                    <w:textDirection w:val="btLr"/>
                                  </w:pPr>
                                </w:p>
                                <w:p w14:paraId="1D846F7D"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D93362C" id="Rectangle 55" o:spid="_x0000_s1184" style="position:absolute;left:0;text-align:left;margin-left:2.2pt;margin-top:13.55pt;width:12.75pt;height:12pt;z-index:2517012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30CF588A" w14:textId="77777777" w:rsidR="00C14FBF" w:rsidRDefault="00C14FBF" w:rsidP="00C14FBF">
                            <w:pPr>
                              <w:spacing w:after="0" w:line="240" w:lineRule="auto"/>
                              <w:textDirection w:val="btLr"/>
                            </w:pPr>
                          </w:p>
                          <w:p w14:paraId="1D846F7D"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5994AE2D" w14:textId="77777777" w:rsidTr="00BB2F9E">
        <w:trPr>
          <w:gridAfter w:val="1"/>
          <w:wAfter w:w="78" w:type="dxa"/>
          <w:jc w:val="center"/>
        </w:trPr>
        <w:tc>
          <w:tcPr>
            <w:tcW w:w="9000" w:type="dxa"/>
            <w:gridSpan w:val="3"/>
          </w:tcPr>
          <w:p w14:paraId="688ED13C" w14:textId="77777777" w:rsidR="00C14FBF" w:rsidRPr="00E05ED8" w:rsidRDefault="00C14FBF" w:rsidP="00BB2F9E">
            <w:pPr>
              <w:spacing w:after="80" w:line="240" w:lineRule="auto"/>
              <w:rPr>
                <w:b/>
                <w:sz w:val="24"/>
                <w:szCs w:val="24"/>
              </w:rPr>
            </w:pPr>
            <w:r w:rsidRPr="00E05ED8">
              <w:rPr>
                <w:b/>
                <w:sz w:val="24"/>
                <w:szCs w:val="24"/>
              </w:rPr>
              <w:t>So that the information you provide can be used legally by the researchers</w:t>
            </w:r>
          </w:p>
        </w:tc>
        <w:tc>
          <w:tcPr>
            <w:tcW w:w="630" w:type="dxa"/>
          </w:tcPr>
          <w:p w14:paraId="49FDDBB7" w14:textId="77777777" w:rsidR="00C14FBF" w:rsidRPr="00E05ED8" w:rsidRDefault="00C14FBF" w:rsidP="00BB2F9E">
            <w:pPr>
              <w:spacing w:after="80" w:line="240" w:lineRule="auto"/>
              <w:jc w:val="center"/>
              <w:rPr>
                <w:sz w:val="24"/>
                <w:szCs w:val="24"/>
              </w:rPr>
            </w:pPr>
          </w:p>
        </w:tc>
        <w:tc>
          <w:tcPr>
            <w:tcW w:w="630" w:type="dxa"/>
          </w:tcPr>
          <w:p w14:paraId="2AE2CB0E" w14:textId="77777777" w:rsidR="00C14FBF" w:rsidRPr="00E05ED8" w:rsidRDefault="00C14FBF" w:rsidP="00BB2F9E">
            <w:pPr>
              <w:spacing w:after="80" w:line="240" w:lineRule="auto"/>
              <w:jc w:val="center"/>
              <w:rPr>
                <w:sz w:val="24"/>
                <w:szCs w:val="24"/>
              </w:rPr>
            </w:pPr>
          </w:p>
        </w:tc>
      </w:tr>
      <w:tr w:rsidR="00C14FBF" w:rsidRPr="00E05ED8" w14:paraId="3705DBBD" w14:textId="77777777" w:rsidTr="00BB2F9E">
        <w:trPr>
          <w:gridAfter w:val="1"/>
          <w:wAfter w:w="78" w:type="dxa"/>
          <w:jc w:val="center"/>
        </w:trPr>
        <w:tc>
          <w:tcPr>
            <w:tcW w:w="9000" w:type="dxa"/>
            <w:gridSpan w:val="3"/>
          </w:tcPr>
          <w:p w14:paraId="37EAE93D" w14:textId="77777777" w:rsidR="00C14FBF" w:rsidRPr="00E05ED8" w:rsidRDefault="00C14FBF" w:rsidP="00BB2F9E">
            <w:pPr>
              <w:spacing w:line="240" w:lineRule="auto"/>
              <w:rPr>
                <w:sz w:val="24"/>
                <w:szCs w:val="24"/>
              </w:rPr>
            </w:pPr>
            <w:r w:rsidRPr="00E05ED8">
              <w:rPr>
                <w:sz w:val="24"/>
                <w:szCs w:val="24"/>
              </w:rPr>
              <w:t xml:space="preserve">I agree to assign the copyright I hold in any </w:t>
            </w:r>
            <w:r>
              <w:rPr>
                <w:sz w:val="24"/>
                <w:szCs w:val="24"/>
              </w:rPr>
              <w:t>data</w:t>
            </w:r>
            <w:r w:rsidRPr="00E05ED8">
              <w:rPr>
                <w:sz w:val="24"/>
                <w:szCs w:val="24"/>
              </w:rPr>
              <w:t xml:space="preserve"> generated as part of this project to The University of Sheffield.</w:t>
            </w:r>
          </w:p>
        </w:tc>
        <w:tc>
          <w:tcPr>
            <w:tcW w:w="630" w:type="dxa"/>
          </w:tcPr>
          <w:p w14:paraId="4A028A6C"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85888" behindDoc="0" locked="0" layoutInCell="1" allowOverlap="1" wp14:anchorId="223728B4" wp14:editId="39213624">
                      <wp:simplePos x="0" y="0"/>
                      <wp:positionH relativeFrom="column">
                        <wp:posOffset>29210</wp:posOffset>
                      </wp:positionH>
                      <wp:positionV relativeFrom="page">
                        <wp:posOffset>127000</wp:posOffset>
                      </wp:positionV>
                      <wp:extent cx="161925" cy="1524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89BDC6E" w14:textId="77777777" w:rsidR="00C14FBF" w:rsidRDefault="00C14FBF" w:rsidP="00C14FBF">
                                  <w:pPr>
                                    <w:spacing w:after="0" w:line="240" w:lineRule="auto"/>
                                    <w:textDirection w:val="btLr"/>
                                  </w:pPr>
                                </w:p>
                                <w:p w14:paraId="3E6456EE"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23728B4" id="Rectangle 52" o:spid="_x0000_s1185" style="position:absolute;left:0;text-align:left;margin-left:2.3pt;margin-top:10pt;width:12.75pt;height:12pt;z-index:251685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nEAIAABsEAAAOAAAAZHJzL2Uyb0RvYy54bWysU01v2zAMvQ/YfxB0X2wHTdc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" filled="f" strokecolor="windowText" strokeweight="1.5pt">
                      <v:stroke startarrowwidth="narrow" startarrowlength="short" endarrowwidth="narrow" endarrowlength="short"/>
                      <v:textbox inset="2.53958mm,2.53958mm,2.53958mm,2.53958mm">
                        <w:txbxContent>
                          <w:p w14:paraId="689BDC6E" w14:textId="77777777" w:rsidR="00C14FBF" w:rsidRDefault="00C14FBF" w:rsidP="00C14FBF">
                            <w:pPr>
                              <w:spacing w:after="0" w:line="240" w:lineRule="auto"/>
                              <w:textDirection w:val="btLr"/>
                            </w:pPr>
                          </w:p>
                          <w:p w14:paraId="3E6456EE" w14:textId="77777777" w:rsidR="00C14FBF" w:rsidRDefault="00C14FBF" w:rsidP="00C14FBF">
                            <w:pPr>
                              <w:spacing w:after="0" w:line="240" w:lineRule="auto"/>
                              <w:textDirection w:val="btLr"/>
                            </w:pPr>
                          </w:p>
                        </w:txbxContent>
                      </v:textbox>
                      <w10:wrap anchory="page"/>
                    </v:rect>
                  </w:pict>
                </mc:Fallback>
              </mc:AlternateContent>
            </w:r>
          </w:p>
        </w:tc>
        <w:tc>
          <w:tcPr>
            <w:tcW w:w="630" w:type="dxa"/>
          </w:tcPr>
          <w:p w14:paraId="5E853317" w14:textId="77777777" w:rsidR="00C14FBF" w:rsidRPr="00E05ED8" w:rsidRDefault="00C14FBF" w:rsidP="00BB2F9E">
            <w:pPr>
              <w:spacing w:line="240" w:lineRule="auto"/>
              <w:jc w:val="center"/>
              <w:rPr>
                <w:sz w:val="24"/>
                <w:szCs w:val="24"/>
              </w:rPr>
            </w:pPr>
            <w:r w:rsidRPr="00E05ED8">
              <w:rPr>
                <w:noProof/>
                <w:sz w:val="24"/>
                <w:szCs w:val="24"/>
              </w:rPr>
              <mc:AlternateContent>
                <mc:Choice Requires="wps">
                  <w:drawing>
                    <wp:anchor distT="0" distB="0" distL="114300" distR="114300" simplePos="0" relativeHeight="251692032" behindDoc="0" locked="0" layoutInCell="1" allowOverlap="1" wp14:anchorId="4A26D81F" wp14:editId="4F3DFD52">
                      <wp:simplePos x="0" y="0"/>
                      <wp:positionH relativeFrom="column">
                        <wp:posOffset>25400</wp:posOffset>
                      </wp:positionH>
                      <wp:positionV relativeFrom="page">
                        <wp:posOffset>127000</wp:posOffset>
                      </wp:positionV>
                      <wp:extent cx="161925" cy="1524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69A434FF" w14:textId="77777777" w:rsidR="00C14FBF" w:rsidRDefault="00C14FBF" w:rsidP="00C14FBF">
                                  <w:pPr>
                                    <w:spacing w:after="0" w:line="240" w:lineRule="auto"/>
                                    <w:textDirection w:val="btLr"/>
                                  </w:pPr>
                                </w:p>
                                <w:p w14:paraId="5B9205C8" w14:textId="77777777" w:rsidR="00C14FBF" w:rsidRDefault="00C14FBF" w:rsidP="00C14FBF">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A26D81F" id="Rectangle 53" o:spid="_x0000_s1186" style="position:absolute;left:0;text-align:left;margin-left:2pt;margin-top:10pt;width:12.75pt;height:12pt;z-index:2516920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" filled="f" strokecolor="windowText" strokeweight="1.5pt">
                      <v:stroke startarrowwidth="narrow" startarrowlength="short" endarrowwidth="narrow" endarrowlength="short"/>
                      <v:textbox inset="2.53958mm,2.53958mm,2.53958mm,2.53958mm">
                        <w:txbxContent>
                          <w:p w14:paraId="69A434FF" w14:textId="77777777" w:rsidR="00C14FBF" w:rsidRDefault="00C14FBF" w:rsidP="00C14FBF">
                            <w:pPr>
                              <w:spacing w:after="0" w:line="240" w:lineRule="auto"/>
                              <w:textDirection w:val="btLr"/>
                            </w:pPr>
                          </w:p>
                          <w:p w14:paraId="5B9205C8" w14:textId="77777777" w:rsidR="00C14FBF" w:rsidRDefault="00C14FBF" w:rsidP="00C14FBF">
                            <w:pPr>
                              <w:spacing w:after="0" w:line="240" w:lineRule="auto"/>
                              <w:textDirection w:val="btLr"/>
                            </w:pPr>
                          </w:p>
                        </w:txbxContent>
                      </v:textbox>
                      <w10:wrap anchory="page"/>
                    </v:rect>
                  </w:pict>
                </mc:Fallback>
              </mc:AlternateContent>
            </w:r>
          </w:p>
        </w:tc>
      </w:tr>
      <w:tr w:rsidR="00C14FBF" w:rsidRPr="00E05ED8" w14:paraId="06F1A088" w14:textId="77777777" w:rsidTr="00BB2F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68"/>
        </w:trPr>
        <w:tc>
          <w:tcPr>
            <w:tcW w:w="4962" w:type="dxa"/>
          </w:tcPr>
          <w:p w14:paraId="76CBA817" w14:textId="77777777" w:rsidR="00C14FBF" w:rsidRPr="00E05ED8" w:rsidRDefault="00C14FBF" w:rsidP="00BB2F9E">
            <w:pPr>
              <w:rPr>
                <w:sz w:val="24"/>
                <w:szCs w:val="24"/>
              </w:rPr>
            </w:pPr>
          </w:p>
        </w:tc>
        <w:tc>
          <w:tcPr>
            <w:tcW w:w="2693" w:type="dxa"/>
          </w:tcPr>
          <w:p w14:paraId="7DFC70AA" w14:textId="77777777" w:rsidR="00C14FBF" w:rsidRPr="00E05ED8" w:rsidRDefault="00C14FBF" w:rsidP="00BB2F9E">
            <w:pPr>
              <w:rPr>
                <w:sz w:val="24"/>
                <w:szCs w:val="24"/>
              </w:rPr>
            </w:pPr>
          </w:p>
        </w:tc>
        <w:tc>
          <w:tcPr>
            <w:tcW w:w="2688" w:type="dxa"/>
            <w:gridSpan w:val="4"/>
          </w:tcPr>
          <w:p w14:paraId="587B22C4" w14:textId="77777777" w:rsidR="00C14FBF" w:rsidRPr="00E05ED8" w:rsidRDefault="00C14FBF" w:rsidP="00BB2F9E">
            <w:pPr>
              <w:rPr>
                <w:sz w:val="24"/>
                <w:szCs w:val="24"/>
              </w:rPr>
            </w:pPr>
          </w:p>
        </w:tc>
      </w:tr>
      <w:tr w:rsidR="00C14FBF" w:rsidRPr="00E05ED8" w14:paraId="4FB112EF" w14:textId="77777777" w:rsidTr="00BB2F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139"/>
        </w:trPr>
        <w:tc>
          <w:tcPr>
            <w:tcW w:w="4962" w:type="dxa"/>
          </w:tcPr>
          <w:p w14:paraId="7EA84763" w14:textId="77777777" w:rsidR="00C14FBF" w:rsidRDefault="00C14FBF" w:rsidP="00BB2F9E">
            <w:pPr>
              <w:rPr>
                <w:sz w:val="24"/>
                <w:szCs w:val="24"/>
              </w:rPr>
            </w:pPr>
          </w:p>
          <w:p w14:paraId="18C793D5" w14:textId="77777777" w:rsidR="00C14FBF" w:rsidRDefault="00C14FBF" w:rsidP="00BB2F9E">
            <w:pPr>
              <w:rPr>
                <w:sz w:val="24"/>
                <w:szCs w:val="24"/>
              </w:rPr>
            </w:pPr>
          </w:p>
          <w:p w14:paraId="3B7F1763" w14:textId="77777777" w:rsidR="00C14FBF" w:rsidRDefault="00C14FBF" w:rsidP="00BB2F9E">
            <w:pPr>
              <w:rPr>
                <w:sz w:val="24"/>
                <w:szCs w:val="24"/>
              </w:rPr>
            </w:pPr>
          </w:p>
          <w:p w14:paraId="15B115F9" w14:textId="77777777" w:rsidR="00C14FBF" w:rsidRDefault="00C14FBF" w:rsidP="00BB2F9E">
            <w:pPr>
              <w:rPr>
                <w:sz w:val="24"/>
                <w:szCs w:val="24"/>
              </w:rPr>
            </w:pPr>
          </w:p>
          <w:p w14:paraId="45A49F3D" w14:textId="77777777" w:rsidR="00C14FBF" w:rsidRPr="00E05ED8" w:rsidRDefault="00C14FBF" w:rsidP="00BB2F9E">
            <w:pPr>
              <w:rPr>
                <w:sz w:val="24"/>
                <w:szCs w:val="24"/>
              </w:rPr>
            </w:pPr>
            <w:r w:rsidRPr="00E05ED8">
              <w:rPr>
                <w:sz w:val="24"/>
                <w:szCs w:val="24"/>
              </w:rPr>
              <w:t>Name of participant  [printed]</w:t>
            </w:r>
          </w:p>
        </w:tc>
        <w:tc>
          <w:tcPr>
            <w:tcW w:w="2693" w:type="dxa"/>
          </w:tcPr>
          <w:p w14:paraId="577DC053" w14:textId="77777777" w:rsidR="00C14FBF" w:rsidRDefault="00C14FBF" w:rsidP="00BB2F9E">
            <w:pPr>
              <w:rPr>
                <w:sz w:val="24"/>
                <w:szCs w:val="24"/>
              </w:rPr>
            </w:pPr>
          </w:p>
          <w:p w14:paraId="0E480FD7" w14:textId="77777777" w:rsidR="00C14FBF" w:rsidRDefault="00C14FBF" w:rsidP="00BB2F9E">
            <w:pPr>
              <w:rPr>
                <w:sz w:val="24"/>
                <w:szCs w:val="24"/>
              </w:rPr>
            </w:pPr>
          </w:p>
          <w:p w14:paraId="7D945CDB" w14:textId="77777777" w:rsidR="00C14FBF" w:rsidRDefault="00C14FBF" w:rsidP="00BB2F9E">
            <w:pPr>
              <w:rPr>
                <w:sz w:val="24"/>
                <w:szCs w:val="24"/>
              </w:rPr>
            </w:pPr>
          </w:p>
          <w:p w14:paraId="3FBB2EC7" w14:textId="77777777" w:rsidR="00C14FBF" w:rsidRDefault="00C14FBF" w:rsidP="00BB2F9E">
            <w:pPr>
              <w:rPr>
                <w:sz w:val="24"/>
                <w:szCs w:val="24"/>
              </w:rPr>
            </w:pPr>
          </w:p>
          <w:p w14:paraId="0AFE4D75" w14:textId="77777777" w:rsidR="00C14FBF" w:rsidRPr="00E05ED8" w:rsidRDefault="00C14FBF" w:rsidP="00BB2F9E">
            <w:pPr>
              <w:rPr>
                <w:sz w:val="24"/>
                <w:szCs w:val="24"/>
              </w:rPr>
            </w:pPr>
            <w:r w:rsidRPr="00E05ED8">
              <w:rPr>
                <w:sz w:val="24"/>
                <w:szCs w:val="24"/>
              </w:rPr>
              <w:t>Signature</w:t>
            </w:r>
          </w:p>
        </w:tc>
        <w:tc>
          <w:tcPr>
            <w:tcW w:w="2688" w:type="dxa"/>
            <w:gridSpan w:val="4"/>
          </w:tcPr>
          <w:p w14:paraId="58EE27B7" w14:textId="77777777" w:rsidR="00C14FBF" w:rsidRDefault="00C14FBF" w:rsidP="00BB2F9E">
            <w:pPr>
              <w:rPr>
                <w:sz w:val="24"/>
                <w:szCs w:val="24"/>
              </w:rPr>
            </w:pPr>
          </w:p>
          <w:p w14:paraId="437689BF" w14:textId="77777777" w:rsidR="00C14FBF" w:rsidRDefault="00C14FBF" w:rsidP="00BB2F9E">
            <w:pPr>
              <w:rPr>
                <w:sz w:val="24"/>
                <w:szCs w:val="24"/>
              </w:rPr>
            </w:pPr>
          </w:p>
          <w:p w14:paraId="358F3E4D" w14:textId="77777777" w:rsidR="00C14FBF" w:rsidRDefault="00C14FBF" w:rsidP="00BB2F9E">
            <w:pPr>
              <w:rPr>
                <w:sz w:val="24"/>
                <w:szCs w:val="24"/>
              </w:rPr>
            </w:pPr>
          </w:p>
          <w:p w14:paraId="5355E89D" w14:textId="77777777" w:rsidR="00C14FBF" w:rsidRDefault="00C14FBF" w:rsidP="00BB2F9E">
            <w:pPr>
              <w:rPr>
                <w:sz w:val="24"/>
                <w:szCs w:val="24"/>
              </w:rPr>
            </w:pPr>
          </w:p>
          <w:p w14:paraId="21C9A44E" w14:textId="77777777" w:rsidR="00C14FBF" w:rsidRPr="00E05ED8" w:rsidRDefault="00C14FBF" w:rsidP="00BB2F9E">
            <w:pPr>
              <w:rPr>
                <w:sz w:val="24"/>
                <w:szCs w:val="24"/>
              </w:rPr>
            </w:pPr>
            <w:r w:rsidRPr="00E05ED8">
              <w:rPr>
                <w:sz w:val="24"/>
                <w:szCs w:val="24"/>
              </w:rPr>
              <w:t>Date</w:t>
            </w:r>
          </w:p>
        </w:tc>
      </w:tr>
      <w:tr w:rsidR="00C14FBF" w:rsidRPr="00E05ED8" w14:paraId="2468C741" w14:textId="77777777" w:rsidTr="00BB2F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177"/>
        </w:trPr>
        <w:tc>
          <w:tcPr>
            <w:tcW w:w="4962" w:type="dxa"/>
          </w:tcPr>
          <w:p w14:paraId="5730496B" w14:textId="77777777" w:rsidR="00C14FBF" w:rsidRDefault="00C14FBF" w:rsidP="00BB2F9E">
            <w:pPr>
              <w:rPr>
                <w:sz w:val="24"/>
                <w:szCs w:val="24"/>
              </w:rPr>
            </w:pPr>
          </w:p>
          <w:p w14:paraId="727D6B9B" w14:textId="77777777" w:rsidR="00C14FBF" w:rsidRPr="00E05ED8" w:rsidRDefault="00C14FBF" w:rsidP="00BB2F9E">
            <w:pPr>
              <w:rPr>
                <w:sz w:val="24"/>
                <w:szCs w:val="24"/>
              </w:rPr>
            </w:pPr>
          </w:p>
          <w:p w14:paraId="5095FC10" w14:textId="77777777" w:rsidR="00C14FBF" w:rsidRPr="00E05ED8" w:rsidRDefault="00C14FBF" w:rsidP="00BB2F9E">
            <w:pPr>
              <w:rPr>
                <w:sz w:val="24"/>
                <w:szCs w:val="24"/>
              </w:rPr>
            </w:pPr>
          </w:p>
        </w:tc>
        <w:tc>
          <w:tcPr>
            <w:tcW w:w="2693" w:type="dxa"/>
          </w:tcPr>
          <w:p w14:paraId="24F3DB3D" w14:textId="77777777" w:rsidR="00C14FBF" w:rsidRPr="00E05ED8" w:rsidRDefault="00C14FBF" w:rsidP="00BB2F9E">
            <w:pPr>
              <w:rPr>
                <w:sz w:val="24"/>
                <w:szCs w:val="24"/>
              </w:rPr>
            </w:pPr>
          </w:p>
        </w:tc>
        <w:tc>
          <w:tcPr>
            <w:tcW w:w="2688" w:type="dxa"/>
            <w:gridSpan w:val="4"/>
          </w:tcPr>
          <w:p w14:paraId="3A2E7C71" w14:textId="77777777" w:rsidR="00C14FBF" w:rsidRPr="00E05ED8" w:rsidRDefault="00C14FBF" w:rsidP="00BB2F9E">
            <w:pPr>
              <w:jc w:val="center"/>
              <w:rPr>
                <w:sz w:val="24"/>
                <w:szCs w:val="24"/>
              </w:rPr>
            </w:pPr>
          </w:p>
        </w:tc>
      </w:tr>
      <w:tr w:rsidR="00C14FBF" w:rsidRPr="00E05ED8" w14:paraId="3FB8BBAE" w14:textId="77777777" w:rsidTr="00BB2F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139"/>
        </w:trPr>
        <w:tc>
          <w:tcPr>
            <w:tcW w:w="4962" w:type="dxa"/>
          </w:tcPr>
          <w:p w14:paraId="62B0D809" w14:textId="77777777" w:rsidR="00C14FBF" w:rsidRPr="00E05ED8" w:rsidRDefault="00C14FBF" w:rsidP="00BB2F9E">
            <w:pPr>
              <w:rPr>
                <w:sz w:val="24"/>
                <w:szCs w:val="24"/>
              </w:rPr>
            </w:pPr>
            <w:r w:rsidRPr="00E05ED8">
              <w:rPr>
                <w:sz w:val="24"/>
                <w:szCs w:val="24"/>
              </w:rPr>
              <w:t>Name of researcher  [printed]</w:t>
            </w:r>
          </w:p>
        </w:tc>
        <w:tc>
          <w:tcPr>
            <w:tcW w:w="2693" w:type="dxa"/>
          </w:tcPr>
          <w:p w14:paraId="355CBFCA" w14:textId="77777777" w:rsidR="00C14FBF" w:rsidRPr="00E05ED8" w:rsidRDefault="00C14FBF" w:rsidP="00BB2F9E">
            <w:pPr>
              <w:rPr>
                <w:sz w:val="24"/>
                <w:szCs w:val="24"/>
              </w:rPr>
            </w:pPr>
            <w:r w:rsidRPr="00E05ED8">
              <w:rPr>
                <w:sz w:val="24"/>
                <w:szCs w:val="24"/>
              </w:rPr>
              <w:t>Signature</w:t>
            </w:r>
          </w:p>
        </w:tc>
        <w:tc>
          <w:tcPr>
            <w:tcW w:w="2688" w:type="dxa"/>
            <w:gridSpan w:val="4"/>
          </w:tcPr>
          <w:p w14:paraId="42367F26" w14:textId="77777777" w:rsidR="00C14FBF" w:rsidRPr="00E05ED8" w:rsidRDefault="00C14FBF" w:rsidP="00BB2F9E">
            <w:pPr>
              <w:rPr>
                <w:sz w:val="24"/>
                <w:szCs w:val="24"/>
              </w:rPr>
            </w:pPr>
            <w:r w:rsidRPr="00E05ED8">
              <w:rPr>
                <w:sz w:val="24"/>
                <w:szCs w:val="24"/>
              </w:rPr>
              <w:t>Date</w:t>
            </w:r>
          </w:p>
        </w:tc>
      </w:tr>
    </w:tbl>
    <w:p w14:paraId="4917101B" w14:textId="77777777" w:rsidR="00C14FBF" w:rsidRPr="00C14FBF" w:rsidRDefault="00C14FBF" w:rsidP="00F5379E">
      <w:pPr>
        <w:pStyle w:val="ListParagraph"/>
        <w:spacing w:before="120" w:after="0" w:line="240" w:lineRule="auto"/>
        <w:ind w:left="794"/>
        <w:rPr>
          <w:rFonts w:asciiTheme="majorHAnsi" w:hAnsiTheme="majorHAnsi" w:cstheme="majorHAnsi"/>
          <w:b/>
          <w:sz w:val="24"/>
          <w:szCs w:val="24"/>
        </w:rPr>
      </w:pPr>
    </w:p>
    <w:p w14:paraId="14D1A89D" w14:textId="77777777" w:rsidR="00C14FBF" w:rsidRPr="00F5379E" w:rsidRDefault="00C14FBF" w:rsidP="00F5379E">
      <w:pPr>
        <w:spacing w:before="120" w:after="0" w:line="240" w:lineRule="auto"/>
        <w:ind w:left="-284"/>
        <w:rPr>
          <w:rFonts w:asciiTheme="majorHAnsi" w:hAnsiTheme="majorHAnsi" w:cstheme="majorHAnsi"/>
          <w:b/>
          <w:sz w:val="24"/>
          <w:szCs w:val="24"/>
        </w:rPr>
      </w:pPr>
      <w:r w:rsidRPr="00F5379E">
        <w:rPr>
          <w:rFonts w:asciiTheme="majorHAnsi" w:hAnsiTheme="majorHAnsi" w:cstheme="majorHAnsi"/>
          <w:b/>
          <w:sz w:val="24"/>
          <w:szCs w:val="24"/>
        </w:rPr>
        <w:t>Project contact details for further information:</w:t>
      </w:r>
    </w:p>
    <w:p w14:paraId="4A3E497B" w14:textId="77777777" w:rsidR="00C14FBF" w:rsidRPr="00F5379E" w:rsidRDefault="00C14FBF" w:rsidP="00F5379E">
      <w:pPr>
        <w:spacing w:before="120" w:after="0" w:line="240" w:lineRule="auto"/>
        <w:ind w:left="-284"/>
        <w:rPr>
          <w:rFonts w:asciiTheme="majorHAnsi" w:hAnsiTheme="majorHAnsi" w:cstheme="majorHAnsi"/>
          <w:b/>
          <w:sz w:val="24"/>
          <w:szCs w:val="24"/>
        </w:rPr>
      </w:pPr>
    </w:p>
    <w:p w14:paraId="5295C13C" w14:textId="77777777" w:rsidR="00C14FBF" w:rsidRPr="00F5379E" w:rsidRDefault="00C14FBF" w:rsidP="00F5379E">
      <w:pPr>
        <w:spacing w:after="0" w:line="240" w:lineRule="auto"/>
        <w:ind w:left="-284"/>
        <w:rPr>
          <w:rFonts w:asciiTheme="majorHAnsi" w:hAnsiTheme="majorHAnsi" w:cstheme="majorHAnsi"/>
          <w:color w:val="FF0000"/>
          <w:sz w:val="24"/>
          <w:szCs w:val="24"/>
        </w:rPr>
      </w:pPr>
      <w:bookmarkStart w:id="483" w:name="_gjdgxs" w:colFirst="0" w:colLast="0"/>
      <w:bookmarkEnd w:id="483"/>
      <w:r w:rsidRPr="00F5379E">
        <w:rPr>
          <w:rFonts w:asciiTheme="majorHAnsi" w:hAnsiTheme="majorHAnsi" w:cstheme="majorHAnsi"/>
          <w:sz w:val="24"/>
          <w:szCs w:val="24"/>
        </w:rPr>
        <w:t xml:space="preserve">Lead researcher: Eleni Chambers email: </w:t>
      </w:r>
      <w:hyperlink r:id="rId195" w:history="1">
        <w:r w:rsidRPr="00F5379E">
          <w:rPr>
            <w:rStyle w:val="Hyperlink"/>
            <w:rFonts w:asciiTheme="majorHAnsi" w:hAnsiTheme="majorHAnsi" w:cstheme="majorHAnsi"/>
            <w:sz w:val="24"/>
            <w:szCs w:val="24"/>
          </w:rPr>
          <w:t>e.chambers@sheffield.ac.uk</w:t>
        </w:r>
      </w:hyperlink>
      <w:r w:rsidRPr="00F5379E">
        <w:rPr>
          <w:rFonts w:asciiTheme="majorHAnsi" w:hAnsiTheme="majorHAnsi" w:cstheme="majorHAnsi"/>
          <w:color w:val="FF0000"/>
          <w:sz w:val="24"/>
          <w:szCs w:val="24"/>
        </w:rPr>
        <w:t xml:space="preserve"> </w:t>
      </w:r>
      <w:r w:rsidRPr="00F5379E">
        <w:rPr>
          <w:rFonts w:asciiTheme="majorHAnsi" w:hAnsiTheme="majorHAnsi" w:cstheme="majorHAnsi"/>
          <w:sz w:val="24"/>
          <w:szCs w:val="24"/>
        </w:rPr>
        <w:t>mobile: 07811 474234</w:t>
      </w:r>
    </w:p>
    <w:p w14:paraId="5622F48F" w14:textId="77777777" w:rsidR="00C14FBF" w:rsidRPr="00F5379E" w:rsidRDefault="00C14FBF" w:rsidP="00F5379E">
      <w:pPr>
        <w:spacing w:after="0" w:line="240" w:lineRule="auto"/>
        <w:ind w:left="-284"/>
        <w:rPr>
          <w:rFonts w:asciiTheme="majorHAnsi" w:hAnsiTheme="majorHAnsi" w:cstheme="majorHAnsi"/>
          <w:sz w:val="24"/>
          <w:szCs w:val="24"/>
        </w:rPr>
      </w:pPr>
      <w:r w:rsidRPr="00F5379E">
        <w:rPr>
          <w:rFonts w:asciiTheme="majorHAnsi" w:hAnsiTheme="majorHAnsi" w:cstheme="majorHAnsi"/>
          <w:sz w:val="24"/>
          <w:szCs w:val="24"/>
        </w:rPr>
        <w:t xml:space="preserve">Supervisor: Clare Gardiner email: </w:t>
      </w:r>
      <w:hyperlink r:id="rId196" w:history="1">
        <w:r w:rsidRPr="00F5379E">
          <w:rPr>
            <w:rStyle w:val="Hyperlink"/>
            <w:rFonts w:asciiTheme="majorHAnsi" w:hAnsiTheme="majorHAnsi" w:cstheme="majorHAnsi"/>
            <w:sz w:val="24"/>
            <w:szCs w:val="24"/>
          </w:rPr>
          <w:t>c.gardiner@sheffield.ac.uk</w:t>
        </w:r>
      </w:hyperlink>
      <w:r w:rsidRPr="00F5379E">
        <w:rPr>
          <w:rFonts w:asciiTheme="majorHAnsi" w:hAnsiTheme="majorHAnsi" w:cstheme="majorHAnsi"/>
          <w:color w:val="FF0000"/>
          <w:sz w:val="24"/>
          <w:szCs w:val="24"/>
        </w:rPr>
        <w:t xml:space="preserve"> </w:t>
      </w:r>
      <w:r w:rsidRPr="00F5379E">
        <w:rPr>
          <w:rFonts w:asciiTheme="majorHAnsi" w:hAnsiTheme="majorHAnsi" w:cstheme="majorHAnsi"/>
          <w:sz w:val="24"/>
          <w:szCs w:val="24"/>
        </w:rPr>
        <w:t>tel: 0114 2222038</w:t>
      </w:r>
    </w:p>
    <w:p w14:paraId="160D0305" w14:textId="77777777" w:rsidR="00C14FBF" w:rsidRPr="00F5379E" w:rsidRDefault="00C14FBF" w:rsidP="00F5379E">
      <w:pPr>
        <w:spacing w:after="0" w:line="240" w:lineRule="auto"/>
        <w:ind w:left="-284"/>
        <w:rPr>
          <w:rFonts w:asciiTheme="majorHAnsi" w:hAnsiTheme="majorHAnsi" w:cstheme="majorHAnsi"/>
          <w:sz w:val="24"/>
          <w:szCs w:val="24"/>
        </w:rPr>
      </w:pPr>
      <w:r w:rsidRPr="00F5379E">
        <w:rPr>
          <w:rFonts w:asciiTheme="majorHAnsi" w:hAnsiTheme="majorHAnsi" w:cstheme="majorHAnsi"/>
          <w:sz w:val="24"/>
          <w:szCs w:val="24"/>
        </w:rPr>
        <w:t xml:space="preserve">Postgraduate Research Lead, outside the research team: Professor Ray Wilkinson </w:t>
      </w:r>
    </w:p>
    <w:p w14:paraId="0C398DF8" w14:textId="77777777" w:rsidR="00C14FBF" w:rsidRPr="00F5379E" w:rsidRDefault="00C14FBF" w:rsidP="00F5379E">
      <w:pPr>
        <w:spacing w:after="0" w:line="240" w:lineRule="auto"/>
        <w:ind w:left="-284"/>
        <w:rPr>
          <w:rFonts w:asciiTheme="majorHAnsi" w:hAnsiTheme="majorHAnsi" w:cstheme="majorHAnsi"/>
          <w:sz w:val="24"/>
          <w:szCs w:val="24"/>
        </w:rPr>
      </w:pPr>
      <w:r w:rsidRPr="00F5379E">
        <w:rPr>
          <w:rFonts w:asciiTheme="majorHAnsi" w:hAnsiTheme="majorHAnsi" w:cstheme="majorHAnsi"/>
          <w:sz w:val="24"/>
          <w:szCs w:val="24"/>
        </w:rPr>
        <w:t xml:space="preserve">email: </w:t>
      </w:r>
      <w:hyperlink r:id="rId197" w:history="1">
        <w:r w:rsidRPr="00F5379E">
          <w:rPr>
            <w:rStyle w:val="Hyperlink"/>
            <w:rFonts w:asciiTheme="majorHAnsi" w:hAnsiTheme="majorHAnsi" w:cstheme="majorHAnsi"/>
            <w:sz w:val="24"/>
            <w:szCs w:val="24"/>
          </w:rPr>
          <w:t>ray.wilkinson@sheffield.ac.uk</w:t>
        </w:r>
      </w:hyperlink>
      <w:r w:rsidRPr="00F5379E">
        <w:rPr>
          <w:rFonts w:asciiTheme="majorHAnsi" w:hAnsiTheme="majorHAnsi" w:cstheme="majorHAnsi"/>
          <w:sz w:val="24"/>
          <w:szCs w:val="24"/>
        </w:rPr>
        <w:t xml:space="preserve"> tel: 0114 2222449</w:t>
      </w:r>
    </w:p>
    <w:p w14:paraId="17080A95" w14:textId="77777777" w:rsidR="00C14FBF" w:rsidRPr="00F5379E" w:rsidRDefault="00C14FBF" w:rsidP="00F5379E">
      <w:pPr>
        <w:spacing w:after="0" w:line="240" w:lineRule="auto"/>
        <w:ind w:left="-284"/>
        <w:rPr>
          <w:rFonts w:asciiTheme="majorHAnsi" w:hAnsiTheme="majorHAnsi" w:cstheme="majorHAnsi"/>
          <w:color w:val="FF0000"/>
          <w:sz w:val="24"/>
          <w:szCs w:val="24"/>
        </w:rPr>
      </w:pPr>
    </w:p>
    <w:p w14:paraId="2A8AC568" w14:textId="77777777" w:rsidR="00C14FBF" w:rsidRDefault="00C14FBF" w:rsidP="00F5379E">
      <w:pPr>
        <w:pStyle w:val="HTMLPreformatted"/>
        <w:ind w:left="-284"/>
        <w:rPr>
          <w:rFonts w:asciiTheme="majorHAnsi" w:eastAsia="Times New Roman" w:hAnsiTheme="majorHAnsi" w:cstheme="majorHAnsi"/>
          <w:sz w:val="24"/>
          <w:szCs w:val="24"/>
          <w:lang w:eastAsia="en-GB"/>
        </w:rPr>
      </w:pPr>
      <w:r w:rsidRPr="00E05ED8">
        <w:rPr>
          <w:rFonts w:asciiTheme="majorHAnsi" w:hAnsiTheme="majorHAnsi" w:cstheme="majorHAnsi"/>
          <w:sz w:val="24"/>
          <w:szCs w:val="24"/>
        </w:rPr>
        <w:t xml:space="preserve">Address: </w:t>
      </w:r>
      <w:r>
        <w:rPr>
          <w:rFonts w:asciiTheme="majorHAnsi" w:eastAsia="Times New Roman" w:hAnsiTheme="majorHAnsi" w:cstheme="majorHAnsi"/>
          <w:sz w:val="24"/>
          <w:szCs w:val="24"/>
          <w:lang w:eastAsia="en-GB"/>
        </w:rPr>
        <w:t>Division</w:t>
      </w:r>
      <w:r w:rsidRPr="00E05ED8">
        <w:rPr>
          <w:rFonts w:asciiTheme="majorHAnsi" w:eastAsia="Times New Roman" w:hAnsiTheme="majorHAnsi" w:cstheme="majorHAnsi"/>
          <w:sz w:val="24"/>
          <w:szCs w:val="24"/>
          <w:lang w:eastAsia="en-GB"/>
        </w:rPr>
        <w:t xml:space="preserve"> of Nursing &amp; Midwifery, </w:t>
      </w:r>
      <w:r>
        <w:rPr>
          <w:rFonts w:asciiTheme="majorHAnsi" w:eastAsia="Times New Roman" w:hAnsiTheme="majorHAnsi" w:cstheme="majorHAnsi"/>
          <w:sz w:val="24"/>
          <w:szCs w:val="24"/>
          <w:lang w:eastAsia="en-GB"/>
        </w:rPr>
        <w:t xml:space="preserve">Health Sciences School, </w:t>
      </w:r>
      <w:r w:rsidRPr="00E05ED8">
        <w:rPr>
          <w:rFonts w:asciiTheme="majorHAnsi" w:eastAsia="Times New Roman" w:hAnsiTheme="majorHAnsi" w:cstheme="majorHAnsi"/>
          <w:sz w:val="24"/>
          <w:szCs w:val="24"/>
          <w:lang w:eastAsia="en-GB"/>
        </w:rPr>
        <w:t>University of Sheffield, Barber House Annexe, 3a Clarkehouse Road, Sheffield. S10 2LA</w:t>
      </w:r>
    </w:p>
    <w:p w14:paraId="28C3E101" w14:textId="77777777" w:rsidR="00C14FBF" w:rsidRPr="00E05ED8" w:rsidRDefault="00C14FBF" w:rsidP="00F5379E">
      <w:pPr>
        <w:pStyle w:val="HTMLPreformatted"/>
        <w:ind w:left="-284"/>
        <w:rPr>
          <w:rFonts w:asciiTheme="majorHAnsi" w:eastAsia="Times New Roman" w:hAnsiTheme="majorHAnsi" w:cstheme="majorHAnsi"/>
          <w:sz w:val="24"/>
          <w:szCs w:val="24"/>
          <w:lang w:eastAsia="en-GB"/>
        </w:rPr>
      </w:pPr>
    </w:p>
    <w:p w14:paraId="7D9B9C01" w14:textId="20664686" w:rsidR="00F5379E" w:rsidRDefault="00C14FBF" w:rsidP="00F5379E">
      <w:pPr>
        <w:spacing w:before="120" w:after="0" w:line="240" w:lineRule="auto"/>
        <w:ind w:left="-284"/>
        <w:rPr>
          <w:b/>
          <w:sz w:val="24"/>
          <w:szCs w:val="24"/>
        </w:rPr>
      </w:pPr>
      <w:r w:rsidRPr="00F5379E">
        <w:rPr>
          <w:b/>
          <w:sz w:val="24"/>
          <w:szCs w:val="24"/>
        </w:rPr>
        <w:t>1 copy for participant, 1 copy for researcher</w:t>
      </w:r>
    </w:p>
    <w:p w14:paraId="0EAC3AA8" w14:textId="77777777" w:rsidR="00F5379E" w:rsidRDefault="00F5379E">
      <w:pPr>
        <w:rPr>
          <w:b/>
          <w:sz w:val="24"/>
          <w:szCs w:val="24"/>
        </w:rPr>
      </w:pPr>
      <w:r>
        <w:rPr>
          <w:b/>
          <w:sz w:val="24"/>
          <w:szCs w:val="24"/>
        </w:rPr>
        <w:br w:type="page"/>
      </w:r>
    </w:p>
    <w:p w14:paraId="47B74B4B" w14:textId="715DE69F" w:rsidR="000A5850" w:rsidRPr="000A5850" w:rsidRDefault="000A5850" w:rsidP="000A5850">
      <w:pPr>
        <w:pStyle w:val="Header"/>
        <w:rPr>
          <w:rFonts w:cstheme="minorHAnsi"/>
          <w:b/>
          <w:sz w:val="24"/>
          <w:szCs w:val="24"/>
        </w:rPr>
      </w:pPr>
      <w:bookmarkStart w:id="484" w:name="Appendix15"/>
      <w:r w:rsidRPr="000A5850">
        <w:rPr>
          <w:rFonts w:cstheme="minorHAnsi"/>
          <w:b/>
          <w:noProof/>
          <w:sz w:val="24"/>
          <w:szCs w:val="24"/>
        </w:rPr>
        <w:lastRenderedPageBreak/>
        <w:t>Appendix 1</w:t>
      </w:r>
      <w:r w:rsidR="0023107E">
        <w:rPr>
          <w:rFonts w:cstheme="minorHAnsi"/>
          <w:b/>
          <w:noProof/>
          <w:sz w:val="24"/>
          <w:szCs w:val="24"/>
        </w:rPr>
        <w:t>5</w:t>
      </w:r>
      <w:r w:rsidRPr="000A5850">
        <w:rPr>
          <w:rFonts w:cstheme="minorHAnsi"/>
          <w:b/>
          <w:noProof/>
          <w:sz w:val="24"/>
          <w:szCs w:val="24"/>
        </w:rPr>
        <w:t>. Interview participant information sheet, 15 February 2021</w:t>
      </w:r>
    </w:p>
    <w:bookmarkEnd w:id="484"/>
    <w:p w14:paraId="77054649" w14:textId="77777777" w:rsidR="00C14FBF" w:rsidRPr="00F5379E" w:rsidRDefault="00C14FBF" w:rsidP="00F5379E">
      <w:pPr>
        <w:spacing w:before="120" w:after="0" w:line="240" w:lineRule="auto"/>
        <w:ind w:left="-284"/>
        <w:rPr>
          <w:b/>
          <w:sz w:val="24"/>
          <w:szCs w:val="24"/>
        </w:rPr>
      </w:pPr>
    </w:p>
    <w:p w14:paraId="27BFEAD7" w14:textId="77777777" w:rsidR="000A5850" w:rsidRPr="000A5850" w:rsidRDefault="000A5850" w:rsidP="00633D86">
      <w:pPr>
        <w:spacing w:after="0" w:line="240" w:lineRule="auto"/>
        <w:jc w:val="center"/>
        <w:rPr>
          <w:rFonts w:cstheme="minorHAnsi"/>
          <w:b/>
          <w:sz w:val="28"/>
          <w:szCs w:val="28"/>
        </w:rPr>
      </w:pPr>
      <w:r w:rsidRPr="000A5850">
        <w:rPr>
          <w:rFonts w:eastAsia="Calibri" w:cstheme="minorHAnsi"/>
          <w:b/>
          <w:noProof/>
          <w:sz w:val="28"/>
          <w:szCs w:val="28"/>
          <w:lang w:eastAsia="en-GB"/>
        </w:rPr>
        <mc:AlternateContent>
          <mc:Choice Requires="wps">
            <w:drawing>
              <wp:anchor distT="45720" distB="45720" distL="114300" distR="114300" simplePos="0" relativeHeight="251709440" behindDoc="0" locked="0" layoutInCell="1" allowOverlap="1" wp14:anchorId="034D9868" wp14:editId="52DC8F1E">
                <wp:simplePos x="0" y="0"/>
                <wp:positionH relativeFrom="column">
                  <wp:posOffset>-3810</wp:posOffset>
                </wp:positionH>
                <wp:positionV relativeFrom="paragraph">
                  <wp:posOffset>0</wp:posOffset>
                </wp:positionV>
                <wp:extent cx="6106795" cy="853440"/>
                <wp:effectExtent l="0" t="0" r="8255" b="3810"/>
                <wp:wrapSquare wrapText="bothSides"/>
                <wp:docPr id="1947357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853440"/>
                        </a:xfrm>
                        <a:prstGeom prst="rect">
                          <a:avLst/>
                        </a:prstGeom>
                        <a:solidFill>
                          <a:srgbClr val="FFFFFF"/>
                        </a:solidFill>
                        <a:ln w="9525">
                          <a:noFill/>
                          <a:miter lim="800000"/>
                          <a:headEnd/>
                          <a:tailEnd/>
                        </a:ln>
                      </wps:spPr>
                      <wps:txbx>
                        <w:txbxContent>
                          <w:p w14:paraId="79825E65" w14:textId="77777777" w:rsidR="000A5850" w:rsidRDefault="000A5850" w:rsidP="000A5850">
                            <w:pPr>
                              <w:rPr>
                                <w:b/>
                                <w:sz w:val="28"/>
                                <w:szCs w:val="28"/>
                              </w:rPr>
                            </w:pPr>
                            <w:r>
                              <w:t xml:space="preserve"> </w:t>
                            </w:r>
                            <w:r>
                              <w:rPr>
                                <w:rFonts w:cs="Calibri"/>
                                <w:noProof/>
                                <w:sz w:val="20"/>
                                <w:lang w:eastAsia="en-GB"/>
                              </w:rPr>
                              <w:drawing>
                                <wp:inline distT="0" distB="0" distL="0" distR="0" wp14:anchorId="6B5D5DB1" wp14:editId="77E03427">
                                  <wp:extent cx="1842770" cy="748030"/>
                                  <wp:effectExtent l="0" t="0" r="5080" b="0"/>
                                  <wp:docPr id="11831488" name="Picture 118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2770" cy="748030"/>
                                          </a:xfrm>
                                          <a:prstGeom prst="rect">
                                            <a:avLst/>
                                          </a:prstGeom>
                                          <a:noFill/>
                                          <a:ln>
                                            <a:noFill/>
                                          </a:ln>
                                        </pic:spPr>
                                      </pic:pic>
                                    </a:graphicData>
                                  </a:graphic>
                                </wp:inline>
                              </w:drawing>
                            </w:r>
                            <w:r>
                              <w:t xml:space="preserve"> </w:t>
                            </w:r>
                            <w:r>
                              <w:rPr>
                                <w:rFonts w:cs="Calibri"/>
                                <w:noProof/>
                                <w:sz w:val="20"/>
                                <w:lang w:eastAsia="en-GB"/>
                              </w:rPr>
                              <w:drawing>
                                <wp:inline distT="0" distB="0" distL="0" distR="0" wp14:anchorId="6F3DA8E3" wp14:editId="2B84FBE3">
                                  <wp:extent cx="3970800" cy="748800"/>
                                  <wp:effectExtent l="0" t="0" r="0" b="0"/>
                                  <wp:docPr id="1852870651" name="Picture 185287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70800" cy="74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9868" id="_x0000_s1187" type="#_x0000_t202" style="position:absolute;left:0;text-align:left;margin-left:-.3pt;margin-top:0;width:480.85pt;height:67.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lZGQIAAAsE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" stroked="f">
                <v:textbox>
                  <w:txbxContent>
                    <w:p w14:paraId="79825E65" w14:textId="77777777" w:rsidR="000A5850" w:rsidRDefault="000A5850" w:rsidP="000A5850">
                      <w:pPr>
                        <w:rPr>
                          <w:b/>
                          <w:sz w:val="28"/>
                          <w:szCs w:val="28"/>
                        </w:rPr>
                      </w:pPr>
                      <w:r>
                        <w:t xml:space="preserve"> </w:t>
                      </w:r>
                      <w:r>
                        <w:rPr>
                          <w:rFonts w:cs="Calibri"/>
                          <w:noProof/>
                          <w:sz w:val="20"/>
                          <w:lang w:eastAsia="en-GB"/>
                        </w:rPr>
                        <w:drawing>
                          <wp:inline distT="0" distB="0" distL="0" distR="0" wp14:anchorId="6B5D5DB1" wp14:editId="77E03427">
                            <wp:extent cx="1842770" cy="748030"/>
                            <wp:effectExtent l="0" t="0" r="5080" b="0"/>
                            <wp:docPr id="11831488" name="Picture 118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2770" cy="748030"/>
                                    </a:xfrm>
                                    <a:prstGeom prst="rect">
                                      <a:avLst/>
                                    </a:prstGeom>
                                    <a:noFill/>
                                    <a:ln>
                                      <a:noFill/>
                                    </a:ln>
                                  </pic:spPr>
                                </pic:pic>
                              </a:graphicData>
                            </a:graphic>
                          </wp:inline>
                        </w:drawing>
                      </w:r>
                      <w:r>
                        <w:t xml:space="preserve"> </w:t>
                      </w:r>
                      <w:r>
                        <w:rPr>
                          <w:rFonts w:cs="Calibri"/>
                          <w:noProof/>
                          <w:sz w:val="20"/>
                          <w:lang w:eastAsia="en-GB"/>
                        </w:rPr>
                        <w:drawing>
                          <wp:inline distT="0" distB="0" distL="0" distR="0" wp14:anchorId="6F3DA8E3" wp14:editId="2B84FBE3">
                            <wp:extent cx="3970800" cy="748800"/>
                            <wp:effectExtent l="0" t="0" r="0" b="0"/>
                            <wp:docPr id="1852870651" name="Picture 185287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70800" cy="748800"/>
                                    </a:xfrm>
                                    <a:prstGeom prst="rect">
                                      <a:avLst/>
                                    </a:prstGeom>
                                    <a:noFill/>
                                    <a:ln>
                                      <a:noFill/>
                                    </a:ln>
                                  </pic:spPr>
                                </pic:pic>
                              </a:graphicData>
                            </a:graphic>
                          </wp:inline>
                        </w:drawing>
                      </w:r>
                    </w:p>
                  </w:txbxContent>
                </v:textbox>
                <w10:wrap type="square"/>
              </v:shape>
            </w:pict>
          </mc:Fallback>
        </mc:AlternateContent>
      </w:r>
      <w:r w:rsidRPr="000A5850">
        <w:rPr>
          <w:rFonts w:cstheme="minorHAnsi"/>
          <w:b/>
          <w:sz w:val="28"/>
          <w:szCs w:val="28"/>
        </w:rPr>
        <w:t>Information sheet for interview</w:t>
      </w:r>
    </w:p>
    <w:p w14:paraId="08A0F680" w14:textId="77777777" w:rsidR="000A5850" w:rsidRPr="000A5850" w:rsidRDefault="000A5850" w:rsidP="000A5850">
      <w:pPr>
        <w:rPr>
          <w:rFonts w:cstheme="minorHAnsi"/>
          <w:b/>
          <w:sz w:val="24"/>
          <w:szCs w:val="24"/>
        </w:rPr>
      </w:pPr>
    </w:p>
    <w:p w14:paraId="221D4F6A" w14:textId="77777777" w:rsidR="000A5850" w:rsidRPr="000A5850" w:rsidRDefault="000A5850" w:rsidP="00633D86">
      <w:pPr>
        <w:spacing w:after="0" w:line="240" w:lineRule="auto"/>
        <w:rPr>
          <w:rFonts w:cstheme="minorHAnsi"/>
          <w:b/>
          <w:sz w:val="24"/>
          <w:szCs w:val="24"/>
        </w:rPr>
      </w:pPr>
      <w:r w:rsidRPr="000A5850">
        <w:rPr>
          <w:rFonts w:cstheme="minorHAnsi"/>
          <w:b/>
          <w:sz w:val="24"/>
          <w:szCs w:val="24"/>
        </w:rPr>
        <w:t>Research Team:</w:t>
      </w:r>
    </w:p>
    <w:p w14:paraId="597C50DA" w14:textId="77777777" w:rsidR="000A5850" w:rsidRPr="000A5850" w:rsidRDefault="000A5850" w:rsidP="00633D86">
      <w:pPr>
        <w:spacing w:after="0" w:line="240" w:lineRule="auto"/>
        <w:rPr>
          <w:rFonts w:cstheme="minorHAnsi"/>
          <w:sz w:val="24"/>
          <w:szCs w:val="24"/>
        </w:rPr>
      </w:pPr>
      <w:r w:rsidRPr="000A5850">
        <w:rPr>
          <w:rFonts w:cstheme="minorHAnsi"/>
          <w:b/>
          <w:sz w:val="24"/>
          <w:szCs w:val="24"/>
        </w:rPr>
        <w:t xml:space="preserve">Lead researcher: </w:t>
      </w:r>
      <w:r w:rsidRPr="000A5850">
        <w:rPr>
          <w:rFonts w:cstheme="minorHAnsi"/>
          <w:sz w:val="24"/>
          <w:szCs w:val="24"/>
        </w:rPr>
        <w:t xml:space="preserve">Eleni Chambers </w:t>
      </w:r>
      <w:r w:rsidRPr="000A5850">
        <w:rPr>
          <w:rFonts w:cstheme="minorHAnsi"/>
          <w:b/>
          <w:sz w:val="24"/>
          <w:szCs w:val="24"/>
        </w:rPr>
        <w:t>email:</w:t>
      </w:r>
      <w:r w:rsidRPr="000A5850">
        <w:rPr>
          <w:rFonts w:cstheme="minorHAnsi"/>
          <w:sz w:val="24"/>
          <w:szCs w:val="24"/>
        </w:rPr>
        <w:t xml:space="preserve"> </w:t>
      </w:r>
      <w:hyperlink r:id="rId198" w:history="1">
        <w:r w:rsidRPr="000A5850">
          <w:rPr>
            <w:rStyle w:val="Hyperlink"/>
            <w:rFonts w:cstheme="minorHAnsi"/>
            <w:sz w:val="24"/>
            <w:szCs w:val="24"/>
          </w:rPr>
          <w:t>e.chambers@sheffield.ac.uk</w:t>
        </w:r>
      </w:hyperlink>
      <w:r w:rsidRPr="000A5850">
        <w:rPr>
          <w:rFonts w:cstheme="minorHAnsi"/>
          <w:sz w:val="24"/>
          <w:szCs w:val="24"/>
        </w:rPr>
        <w:t xml:space="preserve">  </w:t>
      </w:r>
      <w:r w:rsidRPr="000A5850">
        <w:rPr>
          <w:rFonts w:cstheme="minorHAnsi"/>
          <w:b/>
          <w:sz w:val="24"/>
          <w:szCs w:val="24"/>
        </w:rPr>
        <w:t>mobile:</w:t>
      </w:r>
      <w:r w:rsidRPr="000A5850">
        <w:rPr>
          <w:rFonts w:cstheme="minorHAnsi"/>
          <w:sz w:val="24"/>
          <w:szCs w:val="24"/>
        </w:rPr>
        <w:t xml:space="preserve"> 07811 474234</w:t>
      </w:r>
    </w:p>
    <w:p w14:paraId="11368FA5" w14:textId="77777777" w:rsidR="000A5850" w:rsidRPr="000A5850" w:rsidRDefault="000A5850" w:rsidP="00633D86">
      <w:pPr>
        <w:spacing w:after="0" w:line="240" w:lineRule="auto"/>
        <w:rPr>
          <w:rFonts w:cstheme="minorHAnsi"/>
          <w:sz w:val="24"/>
          <w:szCs w:val="24"/>
        </w:rPr>
      </w:pPr>
      <w:r w:rsidRPr="000A5850">
        <w:rPr>
          <w:rFonts w:cstheme="minorHAnsi"/>
          <w:b/>
          <w:sz w:val="24"/>
          <w:szCs w:val="24"/>
        </w:rPr>
        <w:t>Supervisors:</w:t>
      </w:r>
      <w:r w:rsidRPr="000A5850">
        <w:rPr>
          <w:rFonts w:cstheme="minorHAnsi"/>
          <w:sz w:val="24"/>
          <w:szCs w:val="24"/>
        </w:rPr>
        <w:t xml:space="preserve"> Clare Gardiner, Jill Thompson</w:t>
      </w:r>
    </w:p>
    <w:p w14:paraId="75315540" w14:textId="77777777" w:rsidR="000A5850" w:rsidRPr="000A5850" w:rsidRDefault="000A5850" w:rsidP="00633D86">
      <w:pPr>
        <w:spacing w:after="0" w:line="240" w:lineRule="auto"/>
        <w:rPr>
          <w:rFonts w:cstheme="minorHAnsi"/>
          <w:sz w:val="24"/>
          <w:szCs w:val="24"/>
        </w:rPr>
      </w:pPr>
      <w:r w:rsidRPr="000A5850">
        <w:rPr>
          <w:rFonts w:cstheme="minorHAnsi"/>
          <w:b/>
          <w:sz w:val="24"/>
          <w:szCs w:val="24"/>
        </w:rPr>
        <w:t>Patient/Carer Reference Group:</w:t>
      </w:r>
      <w:r w:rsidRPr="000A5850">
        <w:rPr>
          <w:rFonts w:cstheme="minorHAnsi"/>
          <w:sz w:val="24"/>
          <w:szCs w:val="24"/>
        </w:rPr>
        <w:t xml:space="preserve"> a small group of patients and carers are working with the lead researcher and will be involved throughout the study.</w:t>
      </w:r>
    </w:p>
    <w:p w14:paraId="00A06DD1" w14:textId="77777777" w:rsidR="000A5850" w:rsidRPr="000A5850" w:rsidRDefault="000A5850" w:rsidP="00633D86">
      <w:pPr>
        <w:spacing w:after="0" w:line="240" w:lineRule="auto"/>
        <w:rPr>
          <w:rFonts w:cstheme="minorHAnsi"/>
          <w:sz w:val="24"/>
          <w:szCs w:val="24"/>
        </w:rPr>
      </w:pPr>
    </w:p>
    <w:p w14:paraId="25A19E41" w14:textId="77777777" w:rsidR="000A5850" w:rsidRPr="000A5850" w:rsidRDefault="000A5850" w:rsidP="00633D86">
      <w:pPr>
        <w:spacing w:after="0" w:line="240" w:lineRule="auto"/>
        <w:jc w:val="both"/>
        <w:rPr>
          <w:rFonts w:cstheme="minorHAnsi"/>
          <w:b/>
          <w:sz w:val="24"/>
          <w:szCs w:val="24"/>
        </w:rPr>
      </w:pPr>
      <w:r w:rsidRPr="000A5850">
        <w:rPr>
          <w:rFonts w:cstheme="minorHAnsi"/>
          <w:b/>
          <w:sz w:val="24"/>
          <w:szCs w:val="24"/>
        </w:rPr>
        <w:t>Introduction</w:t>
      </w:r>
      <w:r w:rsidRPr="000A5850">
        <w:rPr>
          <w:rFonts w:cstheme="minorHAnsi"/>
          <w:b/>
          <w:sz w:val="24"/>
          <w:szCs w:val="24"/>
        </w:rPr>
        <w:tab/>
      </w:r>
    </w:p>
    <w:p w14:paraId="4440E75A"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r w:rsidRPr="000A5850">
        <w:rPr>
          <w:rFonts w:cstheme="minorHAnsi"/>
          <w:iCs/>
          <w:sz w:val="24"/>
          <w:szCs w:val="24"/>
          <w:lang w:eastAsia="en-GB"/>
        </w:rPr>
        <w:t xml:space="preserve">We </w:t>
      </w:r>
      <w:r w:rsidRPr="000A5850">
        <w:rPr>
          <w:rFonts w:cstheme="minorHAnsi"/>
          <w:iCs/>
          <w:color w:val="000000"/>
          <w:sz w:val="24"/>
          <w:szCs w:val="24"/>
          <w:lang w:eastAsia="en-GB"/>
        </w:rPr>
        <w:t xml:space="preserve">would like to invite you to take part in a research study. Before you decide it is important for you to understand why the research is being done and what it would involve. Please take time to read the following information carefully and discuss it with others if you wish. Please ask if there is anything that is not clear or if you would like more information. </w:t>
      </w:r>
    </w:p>
    <w:p w14:paraId="08F82E78" w14:textId="77777777" w:rsidR="000A5850" w:rsidRPr="000A5850" w:rsidRDefault="000A5850" w:rsidP="00633D86">
      <w:pPr>
        <w:autoSpaceDE w:val="0"/>
        <w:autoSpaceDN w:val="0"/>
        <w:adjustRightInd w:val="0"/>
        <w:spacing w:after="0" w:line="240" w:lineRule="auto"/>
        <w:rPr>
          <w:rFonts w:cstheme="minorHAnsi"/>
          <w:b/>
          <w:iCs/>
          <w:color w:val="000000"/>
          <w:sz w:val="24"/>
          <w:szCs w:val="24"/>
          <w:lang w:eastAsia="en-GB"/>
        </w:rPr>
      </w:pPr>
    </w:p>
    <w:p w14:paraId="341B6765"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r w:rsidRPr="000A5850">
        <w:rPr>
          <w:rFonts w:cstheme="minorHAnsi"/>
          <w:b/>
          <w:iCs/>
          <w:color w:val="000000"/>
          <w:sz w:val="24"/>
          <w:szCs w:val="24"/>
          <w:lang w:eastAsia="en-GB"/>
        </w:rPr>
        <w:t>What is the purpose of the study?</w:t>
      </w:r>
    </w:p>
    <w:p w14:paraId="1A5A5134"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color w:val="000000"/>
          <w:sz w:val="24"/>
          <w:szCs w:val="24"/>
          <w:lang w:eastAsia="en-GB"/>
        </w:rPr>
        <w:t xml:space="preserve">Involvement is </w:t>
      </w:r>
      <w:r w:rsidRPr="000A5850">
        <w:rPr>
          <w:rFonts w:cstheme="minorHAnsi"/>
          <w:sz w:val="24"/>
          <w:szCs w:val="24"/>
        </w:rPr>
        <w:t>research carried out ‘with’ or ‘by’ members of the public, including patients and carers, rather than ‘to’, ‘about’ or ‘for’ them. Involvement may occur at any time in a research study and could include, for example, helping to decide on priorities for research or commenting on the design of a research study. Although involvement in research has become more popular in recent years, in some fields such as palliative care it is not as common and there is therefore little literature that exists on involvement in this field. This study aims to learn more about involvement in palliative care research to enable it to be carried out more effectively.</w:t>
      </w:r>
    </w:p>
    <w:p w14:paraId="15EA049F" w14:textId="77777777" w:rsidR="000A5850" w:rsidRPr="000A5850" w:rsidRDefault="000A5850" w:rsidP="00633D86">
      <w:pPr>
        <w:autoSpaceDE w:val="0"/>
        <w:autoSpaceDN w:val="0"/>
        <w:adjustRightInd w:val="0"/>
        <w:spacing w:after="0" w:line="240" w:lineRule="auto"/>
        <w:rPr>
          <w:rFonts w:cstheme="minorHAnsi"/>
          <w:sz w:val="24"/>
          <w:szCs w:val="24"/>
        </w:rPr>
      </w:pPr>
    </w:p>
    <w:p w14:paraId="4DBFFB3D"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b/>
          <w:sz w:val="24"/>
          <w:szCs w:val="24"/>
        </w:rPr>
        <w:t>Why have I been invited to take part?</w:t>
      </w:r>
    </w:p>
    <w:p w14:paraId="591624D5"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sz w:val="24"/>
          <w:szCs w:val="24"/>
        </w:rPr>
        <w:t>Several examples of involvement activities have been chosen (called case study sites). You are being invited to take part because you have been involved in palliative care research in one of these sites, as a patient, carer, clinician and/or academic.</w:t>
      </w:r>
    </w:p>
    <w:p w14:paraId="418FD8C5" w14:textId="77777777" w:rsidR="000A5850" w:rsidRPr="000A5850" w:rsidRDefault="000A5850" w:rsidP="00633D86">
      <w:pPr>
        <w:autoSpaceDE w:val="0"/>
        <w:autoSpaceDN w:val="0"/>
        <w:adjustRightInd w:val="0"/>
        <w:spacing w:after="0" w:line="240" w:lineRule="auto"/>
        <w:rPr>
          <w:rFonts w:cstheme="minorHAnsi"/>
          <w:sz w:val="24"/>
          <w:szCs w:val="24"/>
        </w:rPr>
      </w:pPr>
    </w:p>
    <w:p w14:paraId="467BCBCB" w14:textId="77777777" w:rsidR="000A5850" w:rsidRPr="000A5850" w:rsidRDefault="000A5850" w:rsidP="00633D86">
      <w:pPr>
        <w:autoSpaceDE w:val="0"/>
        <w:autoSpaceDN w:val="0"/>
        <w:adjustRightInd w:val="0"/>
        <w:spacing w:after="0" w:line="240" w:lineRule="auto"/>
        <w:rPr>
          <w:rFonts w:cstheme="minorHAnsi"/>
          <w:b/>
          <w:sz w:val="24"/>
          <w:szCs w:val="24"/>
        </w:rPr>
      </w:pPr>
      <w:r w:rsidRPr="000A5850">
        <w:rPr>
          <w:rFonts w:cstheme="minorHAnsi"/>
          <w:b/>
          <w:sz w:val="24"/>
          <w:szCs w:val="24"/>
        </w:rPr>
        <w:t>Do I have to take part?</w:t>
      </w:r>
    </w:p>
    <w:p w14:paraId="1645F680"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r w:rsidRPr="000A5850">
        <w:rPr>
          <w:rFonts w:cstheme="minorHAnsi"/>
          <w:iCs/>
          <w:color w:val="000000"/>
          <w:sz w:val="24"/>
          <w:szCs w:val="24"/>
          <w:lang w:eastAsia="en-GB"/>
        </w:rPr>
        <w:t>No, it is up to you to decide. If you do take part you are free to withdraw at any time, without giving a reason.  Please contact the lead researcher if you wish to withdraw.</w:t>
      </w:r>
    </w:p>
    <w:p w14:paraId="150E587B"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p>
    <w:p w14:paraId="62652133"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What will happen if I take part?</w:t>
      </w:r>
    </w:p>
    <w:p w14:paraId="5CB79C69" w14:textId="77777777" w:rsidR="000A5850" w:rsidRPr="000A5850" w:rsidRDefault="000A5850" w:rsidP="00633D86">
      <w:pPr>
        <w:widowControl w:val="0"/>
        <w:tabs>
          <w:tab w:val="left" w:pos="0"/>
        </w:tabs>
        <w:spacing w:after="0" w:line="240" w:lineRule="auto"/>
        <w:rPr>
          <w:rFonts w:cstheme="minorHAnsi"/>
          <w:color w:val="000000"/>
          <w:sz w:val="24"/>
          <w:szCs w:val="24"/>
          <w:lang w:eastAsia="en-GB"/>
        </w:rPr>
      </w:pPr>
      <w:r w:rsidRPr="000A5850">
        <w:rPr>
          <w:rFonts w:cstheme="minorHAnsi"/>
          <w:color w:val="000000"/>
          <w:sz w:val="24"/>
          <w:szCs w:val="24"/>
          <w:lang w:eastAsia="en-GB"/>
        </w:rPr>
        <w:t xml:space="preserve">You will be invited to attend an interview. </w:t>
      </w:r>
      <w:r w:rsidRPr="000A5850">
        <w:rPr>
          <w:rFonts w:cstheme="minorHAnsi"/>
          <w:iCs/>
          <w:color w:val="000000"/>
          <w:sz w:val="24"/>
          <w:szCs w:val="24"/>
          <w:lang w:eastAsia="en-GB"/>
        </w:rPr>
        <w:t>The researcher will describe the study and go through this information sheet, which you can keep</w:t>
      </w:r>
      <w:bookmarkStart w:id="485" w:name="_Hlk61860241"/>
      <w:r w:rsidRPr="000A5850">
        <w:rPr>
          <w:rFonts w:cstheme="minorHAnsi"/>
          <w:iCs/>
          <w:color w:val="000000"/>
          <w:sz w:val="24"/>
          <w:szCs w:val="24"/>
          <w:lang w:eastAsia="en-GB"/>
        </w:rPr>
        <w:t xml:space="preserve">. The consent form will be read out in full at the start of the interview and you will be asked to respond to each question. </w:t>
      </w:r>
      <w:bookmarkEnd w:id="485"/>
      <w:r w:rsidRPr="000A5850">
        <w:rPr>
          <w:rFonts w:cstheme="minorHAnsi"/>
          <w:color w:val="000000"/>
          <w:sz w:val="24"/>
          <w:szCs w:val="24"/>
          <w:lang w:eastAsia="en-GB"/>
        </w:rPr>
        <w:t xml:space="preserve">The researcher will ask your views on what it has been like being involved in palliative care research. The interview will take place online using Zoom or by telephone and last approximately one hour. </w:t>
      </w:r>
    </w:p>
    <w:p w14:paraId="0AF83DCB" w14:textId="77777777" w:rsidR="000A5850" w:rsidRPr="000A5850" w:rsidRDefault="000A5850" w:rsidP="00633D86">
      <w:pPr>
        <w:widowControl w:val="0"/>
        <w:tabs>
          <w:tab w:val="left" w:pos="0"/>
        </w:tabs>
        <w:spacing w:after="0" w:line="240" w:lineRule="auto"/>
        <w:rPr>
          <w:rFonts w:cstheme="minorHAnsi"/>
          <w:color w:val="000000"/>
          <w:sz w:val="24"/>
          <w:szCs w:val="24"/>
          <w:lang w:eastAsia="en-GB"/>
        </w:rPr>
      </w:pPr>
    </w:p>
    <w:p w14:paraId="70673975" w14:textId="77777777" w:rsidR="000A5850" w:rsidRPr="000A5850" w:rsidRDefault="000A5850" w:rsidP="00633D86">
      <w:pPr>
        <w:widowControl w:val="0"/>
        <w:tabs>
          <w:tab w:val="left" w:pos="0"/>
        </w:tabs>
        <w:spacing w:after="0" w:line="240" w:lineRule="auto"/>
        <w:rPr>
          <w:rFonts w:cstheme="minorHAnsi"/>
          <w:sz w:val="24"/>
          <w:szCs w:val="24"/>
        </w:rPr>
      </w:pPr>
      <w:r w:rsidRPr="000A5850">
        <w:rPr>
          <w:rFonts w:cstheme="minorHAnsi"/>
          <w:sz w:val="24"/>
          <w:szCs w:val="24"/>
        </w:rPr>
        <w:lastRenderedPageBreak/>
        <w:t xml:space="preserve">With your permission the interview will be digitally audio-recorded. The recordings made during this research will be used only for analysis. No other use will be made of them without your written permission, and no one outside the study will be allowed access to the original recordings. If you don’t want to be recorded the researcher will take notes of the interview instead. </w:t>
      </w:r>
    </w:p>
    <w:p w14:paraId="43143DDB" w14:textId="77777777" w:rsidR="000A5850" w:rsidRPr="000A5850" w:rsidRDefault="000A5850" w:rsidP="00633D86">
      <w:pPr>
        <w:widowControl w:val="0"/>
        <w:tabs>
          <w:tab w:val="left" w:pos="0"/>
        </w:tabs>
        <w:spacing w:after="0" w:line="240" w:lineRule="auto"/>
        <w:rPr>
          <w:rFonts w:cstheme="minorHAnsi"/>
          <w:sz w:val="24"/>
          <w:szCs w:val="24"/>
        </w:rPr>
      </w:pPr>
      <w:r w:rsidRPr="000A5850">
        <w:rPr>
          <w:rFonts w:cstheme="minorHAnsi"/>
          <w:sz w:val="24"/>
          <w:szCs w:val="24"/>
        </w:rPr>
        <w:t>You will also be asked to complete a short questionnaire that asks questions about yourself (age, ethnicity etc) and your involvement activities.  This will take about 5 minutes only.</w:t>
      </w:r>
    </w:p>
    <w:p w14:paraId="7A95DA3D" w14:textId="77777777" w:rsidR="000A5850" w:rsidRPr="000A5850" w:rsidRDefault="000A5850" w:rsidP="00633D86">
      <w:pPr>
        <w:widowControl w:val="0"/>
        <w:tabs>
          <w:tab w:val="left" w:pos="0"/>
        </w:tabs>
        <w:spacing w:after="0" w:line="240" w:lineRule="auto"/>
        <w:rPr>
          <w:rFonts w:cstheme="minorHAnsi"/>
          <w:sz w:val="24"/>
          <w:szCs w:val="24"/>
        </w:rPr>
      </w:pPr>
    </w:p>
    <w:p w14:paraId="61E254A3"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Payments – for patient/carer participants only</w:t>
      </w:r>
    </w:p>
    <w:p w14:paraId="42D5E26F" w14:textId="77777777" w:rsidR="000A5850" w:rsidRPr="000A5850" w:rsidRDefault="000A5850" w:rsidP="00633D86">
      <w:pPr>
        <w:spacing w:after="0" w:line="240" w:lineRule="auto"/>
        <w:rPr>
          <w:rFonts w:cstheme="minorHAnsi"/>
          <w:color w:val="FF0000"/>
          <w:sz w:val="24"/>
          <w:szCs w:val="24"/>
          <w:lang w:eastAsia="en-GB"/>
        </w:rPr>
      </w:pPr>
      <w:r w:rsidRPr="000A5850">
        <w:rPr>
          <w:rFonts w:cstheme="minorHAnsi"/>
          <w:sz w:val="24"/>
          <w:szCs w:val="24"/>
        </w:rPr>
        <w:t xml:space="preserve">In order to thank you for your time and effort in being interviewed you will be offered a £20 Amazon eGift voucher. </w:t>
      </w:r>
    </w:p>
    <w:p w14:paraId="225C8169"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p>
    <w:p w14:paraId="51DD5EC1"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What are the possible benefits, disadvantages and risks of taking part?</w:t>
      </w:r>
    </w:p>
    <w:p w14:paraId="3488E223"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You may not personally benefit from taking part in this research but we hope the results of the study will be of use in the future to other people who are involved in palliative care research.</w:t>
      </w:r>
    </w:p>
    <w:p w14:paraId="02583242" w14:textId="77777777" w:rsidR="000A5850" w:rsidRPr="000A5850" w:rsidRDefault="000A5850" w:rsidP="00633D86">
      <w:pPr>
        <w:spacing w:after="0" w:line="240" w:lineRule="auto"/>
        <w:rPr>
          <w:rFonts w:cstheme="minorHAnsi"/>
          <w:sz w:val="24"/>
          <w:szCs w:val="24"/>
        </w:rPr>
      </w:pPr>
    </w:p>
    <w:p w14:paraId="0C8CC3C7"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During the interview you will not be asked specific questions about your health, use of services or experience as a carer, as the focus of the study is on involvement in research. However, it is possible that you may experience distress or painful memories during the interview. The interview can be paused or stopped at any time and the researcher can provide advice on who else to contact for additional support.</w:t>
      </w:r>
    </w:p>
    <w:p w14:paraId="0F3F6CCF"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p>
    <w:p w14:paraId="0F3DFE8F"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Will my taking part in the study be kept confidential?</w:t>
      </w:r>
    </w:p>
    <w:p w14:paraId="585B7579" w14:textId="77777777" w:rsidR="000A5850" w:rsidRPr="000A5850" w:rsidRDefault="000A5850" w:rsidP="00633D86">
      <w:pPr>
        <w:spacing w:after="0" w:line="240" w:lineRule="auto"/>
        <w:rPr>
          <w:rFonts w:cstheme="minorHAnsi"/>
          <w:sz w:val="24"/>
          <w:szCs w:val="24"/>
        </w:rPr>
      </w:pPr>
      <w:bookmarkStart w:id="486" w:name="_Hlk17029018"/>
      <w:r w:rsidRPr="000A5850">
        <w:rPr>
          <w:rFonts w:cstheme="minorHAnsi"/>
          <w:sz w:val="24"/>
          <w:szCs w:val="24"/>
        </w:rPr>
        <w:t>All information you give the researchers will be kept strictly confidential and will only be accessible to the research team. The case study site where you are involved will be identified in any reports or publications. It is therefore possible that you may be identified also, however, where possible your anonymity will be maintained by collating and presenting the data for all sites together.</w:t>
      </w:r>
    </w:p>
    <w:bookmarkEnd w:id="486"/>
    <w:p w14:paraId="47B68A05" w14:textId="77777777" w:rsidR="000A5850" w:rsidRPr="000A5850" w:rsidRDefault="000A5850" w:rsidP="00633D86">
      <w:pPr>
        <w:spacing w:after="0" w:line="240" w:lineRule="auto"/>
        <w:rPr>
          <w:rFonts w:cstheme="minorHAnsi"/>
          <w:sz w:val="24"/>
          <w:szCs w:val="24"/>
        </w:rPr>
      </w:pPr>
    </w:p>
    <w:p w14:paraId="40D9C8EB" w14:textId="77777777" w:rsidR="000A5850" w:rsidRPr="000A5850" w:rsidRDefault="000A5850" w:rsidP="00633D86">
      <w:pPr>
        <w:spacing w:after="0" w:line="240" w:lineRule="auto"/>
        <w:rPr>
          <w:rFonts w:cstheme="minorHAnsi"/>
          <w:color w:val="0000FF"/>
          <w:sz w:val="24"/>
          <w:szCs w:val="24"/>
          <w:u w:val="single"/>
        </w:rPr>
      </w:pPr>
      <w:r w:rsidRPr="000A5850">
        <w:rPr>
          <w:rFonts w:cstheme="minorHAnsi"/>
          <w:sz w:val="24"/>
          <w:szCs w:val="24"/>
        </w:rPr>
        <w:t xml:space="preserve">If you agree to us sharing the information you provide with other researchers, by placing it in a data archive, then your personal details would not be included. (Data archive is ORDA, further information: </w:t>
      </w:r>
      <w:hyperlink r:id="rId199" w:history="1">
        <w:r w:rsidRPr="000A5850">
          <w:rPr>
            <w:rStyle w:val="Hyperlink"/>
            <w:rFonts w:cstheme="minorHAnsi"/>
            <w:sz w:val="24"/>
            <w:szCs w:val="24"/>
          </w:rPr>
          <w:t>https://www.sheffield.ac.uk/library/rdm/orda</w:t>
        </w:r>
      </w:hyperlink>
      <w:r w:rsidRPr="000A5850">
        <w:rPr>
          <w:rFonts w:cstheme="minorHAnsi"/>
          <w:sz w:val="24"/>
          <w:szCs w:val="24"/>
        </w:rPr>
        <w:t>)</w:t>
      </w:r>
    </w:p>
    <w:p w14:paraId="7DFDB6CF" w14:textId="77777777" w:rsidR="000A5850" w:rsidRPr="000A5850" w:rsidRDefault="000A5850" w:rsidP="00633D86">
      <w:pPr>
        <w:spacing w:after="0" w:line="240" w:lineRule="auto"/>
        <w:rPr>
          <w:rFonts w:cstheme="minorHAnsi"/>
          <w:sz w:val="24"/>
          <w:szCs w:val="24"/>
        </w:rPr>
      </w:pPr>
    </w:p>
    <w:p w14:paraId="095B226E" w14:textId="77777777" w:rsidR="000A5850" w:rsidRPr="000A5850" w:rsidRDefault="000A5850" w:rsidP="00633D86">
      <w:pPr>
        <w:spacing w:after="0" w:line="240" w:lineRule="auto"/>
        <w:rPr>
          <w:rFonts w:cstheme="minorHAnsi"/>
          <w:color w:val="222222"/>
          <w:sz w:val="24"/>
          <w:szCs w:val="24"/>
          <w:shd w:val="clear" w:color="auto" w:fill="FFFFFF"/>
        </w:rPr>
      </w:pPr>
      <w:r w:rsidRPr="000A5850">
        <w:rPr>
          <w:rFonts w:cstheme="minorHAnsi"/>
          <w:sz w:val="24"/>
          <w:szCs w:val="24"/>
        </w:rPr>
        <w:t xml:space="preserve">There may be </w:t>
      </w:r>
      <w:r w:rsidRPr="000A5850">
        <w:rPr>
          <w:rFonts w:cstheme="minorHAnsi"/>
          <w:color w:val="222222"/>
          <w:sz w:val="24"/>
          <w:szCs w:val="24"/>
          <w:shd w:val="clear" w:color="auto" w:fill="FFFFFF"/>
        </w:rPr>
        <w:t>unusual circumstances when it would not be possible to safeguard the confidentiality of the data, for example if the safety of someone is at risk. In these circumstances the researcher will discuss the situation with their supervisor and take appropriate action. You would be told about this first.</w:t>
      </w:r>
    </w:p>
    <w:p w14:paraId="084499ED" w14:textId="77777777" w:rsidR="000A5850" w:rsidRPr="000A5850" w:rsidRDefault="000A5850" w:rsidP="00633D86">
      <w:pPr>
        <w:spacing w:after="0" w:line="240" w:lineRule="auto"/>
        <w:rPr>
          <w:rFonts w:cstheme="minorHAnsi"/>
          <w:sz w:val="24"/>
          <w:szCs w:val="24"/>
        </w:rPr>
      </w:pPr>
    </w:p>
    <w:p w14:paraId="4AD1C2E8" w14:textId="77777777" w:rsidR="000A5850" w:rsidRPr="000A5850" w:rsidRDefault="000A5850" w:rsidP="00633D86">
      <w:pPr>
        <w:spacing w:after="0" w:line="240" w:lineRule="auto"/>
        <w:rPr>
          <w:rFonts w:cstheme="minorHAnsi"/>
          <w:b/>
          <w:sz w:val="24"/>
          <w:szCs w:val="24"/>
        </w:rPr>
      </w:pPr>
      <w:r w:rsidRPr="000A5850">
        <w:rPr>
          <w:rFonts w:cstheme="minorHAnsi"/>
          <w:b/>
          <w:sz w:val="24"/>
          <w:szCs w:val="24"/>
        </w:rPr>
        <w:t>What is the legal basis for processing my personal data?</w:t>
      </w:r>
    </w:p>
    <w:p w14:paraId="6C2F25C1"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w:t>
      </w:r>
      <w:hyperlink r:id="rId200" w:history="1">
        <w:r w:rsidRPr="000A5850">
          <w:rPr>
            <w:rStyle w:val="Hyperlink"/>
            <w:rFonts w:cstheme="minorHAnsi"/>
            <w:sz w:val="24"/>
            <w:szCs w:val="24"/>
          </w:rPr>
          <w:t>https://www.sheffield.ac.uk/govern/data-protection/privacy/general</w:t>
        </w:r>
      </w:hyperlink>
    </w:p>
    <w:p w14:paraId="67C85765" w14:textId="77777777" w:rsidR="000A5850" w:rsidRPr="000A5850" w:rsidRDefault="000A5850" w:rsidP="00633D86">
      <w:pPr>
        <w:spacing w:after="0" w:line="240" w:lineRule="auto"/>
        <w:rPr>
          <w:rFonts w:cstheme="minorHAnsi"/>
          <w:sz w:val="24"/>
          <w:szCs w:val="24"/>
        </w:rPr>
      </w:pPr>
    </w:p>
    <w:p w14:paraId="0BCDA851"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As we will be collecting some data that is defined in the legislation as more sensitive (for example, information about your ethnicity and health), we also need to let you know that we are applying the following condition in law: that the use of your data is ‘necessary for scientific or historical research purposes’.</w:t>
      </w:r>
    </w:p>
    <w:p w14:paraId="6BBEF11B" w14:textId="77777777" w:rsidR="000A5850" w:rsidRPr="000A5850" w:rsidRDefault="000A5850" w:rsidP="00633D86">
      <w:pPr>
        <w:spacing w:after="0" w:line="240" w:lineRule="auto"/>
        <w:rPr>
          <w:rFonts w:cstheme="minorHAnsi"/>
          <w:sz w:val="24"/>
          <w:szCs w:val="24"/>
        </w:rPr>
      </w:pPr>
    </w:p>
    <w:p w14:paraId="418D643B" w14:textId="77777777" w:rsidR="00633D86" w:rsidRDefault="00633D86">
      <w:pPr>
        <w:rPr>
          <w:rFonts w:cstheme="minorHAnsi"/>
          <w:b/>
          <w:color w:val="000000"/>
          <w:sz w:val="24"/>
          <w:szCs w:val="24"/>
          <w:lang w:eastAsia="en-GB"/>
        </w:rPr>
      </w:pPr>
      <w:r>
        <w:rPr>
          <w:rFonts w:cstheme="minorHAnsi"/>
          <w:b/>
          <w:color w:val="000000"/>
          <w:sz w:val="24"/>
          <w:szCs w:val="24"/>
          <w:lang w:eastAsia="en-GB"/>
        </w:rPr>
        <w:br w:type="page"/>
      </w:r>
    </w:p>
    <w:p w14:paraId="1734962B" w14:textId="5725006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lastRenderedPageBreak/>
        <w:t>What will happen to the data collected, and the results of the research study?</w:t>
      </w:r>
    </w:p>
    <w:p w14:paraId="57719EC0"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 xml:space="preserve">All research data will be stored securely in locked cabinets or on a secure University computer server, only accessible by the lead researcher. A transcriber will be used to type up the audio-tapes into transcripts and they will sign confidentiality agreement forms. At this point the data will be “pseudonymised”, so that all names, places (except the name of the case study site) and other main identifying features are replaced with pseudonyms or false names. </w:t>
      </w:r>
    </w:p>
    <w:p w14:paraId="3CE40F41" w14:textId="77777777" w:rsidR="000A5850" w:rsidRPr="000A5850" w:rsidRDefault="000A5850" w:rsidP="00633D86">
      <w:pPr>
        <w:spacing w:after="0" w:line="240" w:lineRule="auto"/>
        <w:rPr>
          <w:rFonts w:cstheme="minorHAnsi"/>
          <w:sz w:val="24"/>
          <w:szCs w:val="24"/>
        </w:rPr>
      </w:pPr>
    </w:p>
    <w:p w14:paraId="142A12D9"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Other members of the research team (supervisors and Patient/Carer Reference Group members) will be given access to pseudonymised transcripts to assist with analysis. Patient/Carer Reference Group members will also sign confidentiality agreement forms.</w:t>
      </w:r>
    </w:p>
    <w:p w14:paraId="2D21C754" w14:textId="77777777" w:rsidR="000A5850" w:rsidRPr="000A5850" w:rsidRDefault="000A5850" w:rsidP="00633D86">
      <w:pPr>
        <w:spacing w:after="0" w:line="240" w:lineRule="auto"/>
        <w:rPr>
          <w:rFonts w:cstheme="minorHAnsi"/>
          <w:sz w:val="24"/>
          <w:szCs w:val="24"/>
        </w:rPr>
      </w:pPr>
    </w:p>
    <w:p w14:paraId="03E8B9B6"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 xml:space="preserve">The digital recordings, notes taken and other data which could identify you, will be destroyed at the end of the research study (July 2023). If you have agreed, the pseudonymised data in the form of transcripts will be stored in ORDA for at least 10 years: </w:t>
      </w:r>
      <w:hyperlink r:id="rId201" w:history="1">
        <w:r w:rsidRPr="000A5850">
          <w:rPr>
            <w:rStyle w:val="Hyperlink"/>
            <w:rFonts w:cstheme="minorHAnsi"/>
            <w:sz w:val="24"/>
            <w:szCs w:val="24"/>
          </w:rPr>
          <w:t>https://www.sheffield.ac.uk/library/rdm/orda</w:t>
        </w:r>
      </w:hyperlink>
      <w:r w:rsidRPr="000A5850">
        <w:rPr>
          <w:rFonts w:cstheme="minorHAnsi"/>
          <w:sz w:val="24"/>
          <w:szCs w:val="24"/>
        </w:rPr>
        <w:t>.</w:t>
      </w:r>
    </w:p>
    <w:p w14:paraId="12292694" w14:textId="77777777" w:rsidR="000A5850" w:rsidRPr="000A5850" w:rsidRDefault="000A5850" w:rsidP="00633D86">
      <w:pPr>
        <w:spacing w:after="0" w:line="240" w:lineRule="auto"/>
        <w:rPr>
          <w:rFonts w:cstheme="minorHAnsi"/>
          <w:sz w:val="24"/>
          <w:szCs w:val="24"/>
        </w:rPr>
      </w:pPr>
    </w:p>
    <w:p w14:paraId="4FB9BCBA" w14:textId="77777777" w:rsidR="000A5850" w:rsidRPr="000A5850" w:rsidRDefault="000A5850" w:rsidP="00633D86">
      <w:pPr>
        <w:widowControl w:val="0"/>
        <w:tabs>
          <w:tab w:val="left" w:pos="3780"/>
        </w:tabs>
        <w:spacing w:after="0" w:line="240" w:lineRule="auto"/>
        <w:rPr>
          <w:rFonts w:cstheme="minorHAnsi"/>
          <w:sz w:val="24"/>
          <w:szCs w:val="24"/>
        </w:rPr>
      </w:pPr>
      <w:r w:rsidRPr="000A5850">
        <w:rPr>
          <w:rFonts w:cstheme="minorHAnsi"/>
          <w:color w:val="000000"/>
          <w:sz w:val="24"/>
          <w:szCs w:val="24"/>
          <w:lang w:eastAsia="en-GB"/>
        </w:rPr>
        <w:t>The results of the study will be written up for a PhD thesis. Results will also be published in academic journals, presented at conferences and written up for a variety of other more public audiences. Quotations will be used from people who have taken part in the study, however false names will be used and n</w:t>
      </w:r>
      <w:r w:rsidRPr="000A5850">
        <w:rPr>
          <w:rFonts w:cstheme="minorHAnsi"/>
          <w:sz w:val="24"/>
          <w:szCs w:val="24"/>
        </w:rPr>
        <w:t>o information which could identify you or anyone else will be contained in the report or the quotes. If you would like to be sent a summary of the findings of the study, this will be sent to you.</w:t>
      </w:r>
    </w:p>
    <w:p w14:paraId="238A17EB" w14:textId="77777777" w:rsidR="000A5850" w:rsidRPr="000A5850" w:rsidRDefault="000A5850" w:rsidP="00633D86">
      <w:pPr>
        <w:widowControl w:val="0"/>
        <w:tabs>
          <w:tab w:val="left" w:pos="3780"/>
        </w:tabs>
        <w:spacing w:after="0" w:line="240" w:lineRule="auto"/>
        <w:rPr>
          <w:rFonts w:cstheme="minorHAnsi"/>
          <w:sz w:val="24"/>
          <w:szCs w:val="24"/>
        </w:rPr>
      </w:pPr>
    </w:p>
    <w:p w14:paraId="03C45EE0"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Who is organising and funding the research?</w:t>
      </w:r>
    </w:p>
    <w:p w14:paraId="1F787C50"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color w:val="000000"/>
          <w:sz w:val="24"/>
          <w:szCs w:val="24"/>
          <w:lang w:eastAsia="en-GB"/>
        </w:rPr>
        <w:t>The study is funded by a Doctoral Academy Scholarship awarded to the lead researcher jointly from the Division of Nursing &amp; Midwifery and the Faculty of Medicine, Dentistry &amp; Health, University of Sheffield.</w:t>
      </w:r>
    </w:p>
    <w:p w14:paraId="6C45C0BB"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p>
    <w:p w14:paraId="4AFFC490"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Who is the data controller?</w:t>
      </w:r>
    </w:p>
    <w:p w14:paraId="5124A140"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r w:rsidRPr="000A5850">
        <w:rPr>
          <w:rFonts w:cstheme="minorHAnsi"/>
          <w:color w:val="000000"/>
          <w:sz w:val="24"/>
          <w:szCs w:val="24"/>
          <w:lang w:eastAsia="en-GB"/>
        </w:rPr>
        <w:t>The University of Sheffield will act as the Data Controller for this study. This means that the University is responsible for looking after your information and using it properly.</w:t>
      </w:r>
    </w:p>
    <w:p w14:paraId="054B0565"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p>
    <w:p w14:paraId="2A1AB1CF"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Who has ethically reviewed the study?</w:t>
      </w:r>
    </w:p>
    <w:p w14:paraId="5D241BED"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r w:rsidRPr="000A5850">
        <w:rPr>
          <w:rFonts w:cstheme="minorHAnsi"/>
          <w:iCs/>
          <w:color w:val="000000"/>
          <w:sz w:val="24"/>
          <w:szCs w:val="24"/>
          <w:lang w:eastAsia="en-GB"/>
        </w:rPr>
        <w:t>This study has been ethically approved via the University of Sheffield’s Research Ethics Review Procedure, as administered by the Division of Nursing and Midwifery, Health Sciences School.</w:t>
      </w:r>
    </w:p>
    <w:p w14:paraId="4D50491C" w14:textId="77777777" w:rsidR="000A5850" w:rsidRPr="000A5850" w:rsidRDefault="000A5850" w:rsidP="00633D86">
      <w:pPr>
        <w:autoSpaceDE w:val="0"/>
        <w:autoSpaceDN w:val="0"/>
        <w:adjustRightInd w:val="0"/>
        <w:spacing w:after="0" w:line="240" w:lineRule="auto"/>
        <w:rPr>
          <w:rFonts w:cstheme="minorHAnsi"/>
          <w:iCs/>
          <w:color w:val="000000"/>
          <w:sz w:val="24"/>
          <w:szCs w:val="24"/>
          <w:lang w:eastAsia="en-GB"/>
        </w:rPr>
      </w:pPr>
    </w:p>
    <w:p w14:paraId="1C11943C" w14:textId="77777777" w:rsidR="000A5850" w:rsidRPr="000A5850" w:rsidRDefault="000A5850" w:rsidP="00633D86">
      <w:pPr>
        <w:autoSpaceDE w:val="0"/>
        <w:autoSpaceDN w:val="0"/>
        <w:adjustRightInd w:val="0"/>
        <w:spacing w:after="0" w:line="240" w:lineRule="auto"/>
        <w:rPr>
          <w:rFonts w:cstheme="minorHAnsi"/>
          <w:b/>
          <w:color w:val="000000"/>
          <w:sz w:val="24"/>
          <w:szCs w:val="24"/>
          <w:lang w:eastAsia="en-GB"/>
        </w:rPr>
      </w:pPr>
      <w:r w:rsidRPr="000A5850">
        <w:rPr>
          <w:rFonts w:cstheme="minorHAnsi"/>
          <w:b/>
          <w:color w:val="000000"/>
          <w:sz w:val="24"/>
          <w:szCs w:val="24"/>
          <w:lang w:eastAsia="en-GB"/>
        </w:rPr>
        <w:t>What if something goes wrong and I wish to complain about the research?</w:t>
      </w:r>
    </w:p>
    <w:p w14:paraId="69708C33" w14:textId="77777777" w:rsidR="000A5850" w:rsidRPr="000A5850" w:rsidRDefault="000A5850" w:rsidP="00633D86">
      <w:pPr>
        <w:autoSpaceDE w:val="0"/>
        <w:autoSpaceDN w:val="0"/>
        <w:adjustRightInd w:val="0"/>
        <w:spacing w:after="0" w:line="240" w:lineRule="auto"/>
        <w:rPr>
          <w:rFonts w:cstheme="minorHAnsi"/>
          <w:iCs/>
          <w:sz w:val="24"/>
          <w:szCs w:val="24"/>
          <w:lang w:eastAsia="en-GB"/>
        </w:rPr>
      </w:pPr>
      <w:r w:rsidRPr="000A5850">
        <w:rPr>
          <w:rFonts w:cstheme="minorHAnsi"/>
          <w:iCs/>
          <w:sz w:val="24"/>
          <w:szCs w:val="24"/>
          <w:lang w:eastAsia="en-GB"/>
        </w:rPr>
        <w:t xml:space="preserve">If you have a concern about any aspect of this study, please contact the lead researcher, Eleni Chambers, or another member of the research team in the first instance (see end of this information sheet for contact details). </w:t>
      </w:r>
    </w:p>
    <w:p w14:paraId="1DBF6888" w14:textId="77777777" w:rsidR="000A5850" w:rsidRPr="000A5850" w:rsidRDefault="000A5850" w:rsidP="00633D86">
      <w:pPr>
        <w:autoSpaceDE w:val="0"/>
        <w:autoSpaceDN w:val="0"/>
        <w:adjustRightInd w:val="0"/>
        <w:spacing w:after="0" w:line="240" w:lineRule="auto"/>
        <w:rPr>
          <w:rFonts w:cstheme="minorHAnsi"/>
          <w:iCs/>
          <w:sz w:val="24"/>
          <w:szCs w:val="24"/>
          <w:lang w:eastAsia="en-GB"/>
        </w:rPr>
      </w:pPr>
    </w:p>
    <w:p w14:paraId="5319E160"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sz w:val="24"/>
          <w:szCs w:val="24"/>
        </w:rPr>
        <w:t xml:space="preserve">If you would prefer to talk to someone outside of the research team, you can contact Professor Ray Wilkinson, Postgraduate Research Lead, email: </w:t>
      </w:r>
      <w:hyperlink r:id="rId202" w:history="1">
        <w:r w:rsidRPr="000A5850">
          <w:rPr>
            <w:rStyle w:val="Hyperlink"/>
            <w:rFonts w:cstheme="minorHAnsi"/>
            <w:sz w:val="24"/>
            <w:szCs w:val="24"/>
          </w:rPr>
          <w:t>ray.wilkinson@sheffield.ac.uk</w:t>
        </w:r>
      </w:hyperlink>
      <w:r w:rsidRPr="000A5850">
        <w:rPr>
          <w:rFonts w:cstheme="minorHAnsi"/>
          <w:sz w:val="24"/>
          <w:szCs w:val="24"/>
        </w:rPr>
        <w:t xml:space="preserve">  </w:t>
      </w:r>
    </w:p>
    <w:p w14:paraId="22E81404"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Fonts w:cstheme="minorHAnsi"/>
          <w:sz w:val="24"/>
          <w:szCs w:val="24"/>
        </w:rPr>
        <w:t>telephone: 0114 222 2449.</w:t>
      </w:r>
    </w:p>
    <w:p w14:paraId="3C54A5C2" w14:textId="77777777" w:rsidR="000A5850" w:rsidRPr="000A5850" w:rsidRDefault="000A5850" w:rsidP="00633D86">
      <w:pPr>
        <w:autoSpaceDE w:val="0"/>
        <w:autoSpaceDN w:val="0"/>
        <w:adjustRightInd w:val="0"/>
        <w:spacing w:after="0" w:line="240" w:lineRule="auto"/>
        <w:rPr>
          <w:rFonts w:cstheme="minorHAnsi"/>
          <w:sz w:val="24"/>
          <w:szCs w:val="24"/>
        </w:rPr>
      </w:pPr>
    </w:p>
    <w:p w14:paraId="1667E82F" w14:textId="77777777" w:rsidR="000A5850" w:rsidRPr="000A5850" w:rsidRDefault="000A5850" w:rsidP="00633D86">
      <w:pPr>
        <w:autoSpaceDE w:val="0"/>
        <w:autoSpaceDN w:val="0"/>
        <w:adjustRightInd w:val="0"/>
        <w:spacing w:after="0" w:line="240" w:lineRule="auto"/>
        <w:rPr>
          <w:rStyle w:val="Hyperlink"/>
          <w:rFonts w:cstheme="minorHAnsi"/>
          <w:sz w:val="24"/>
          <w:szCs w:val="24"/>
        </w:rPr>
      </w:pPr>
      <w:r w:rsidRPr="000A5850">
        <w:rPr>
          <w:rFonts w:cstheme="minorHAnsi"/>
          <w:sz w:val="24"/>
          <w:szCs w:val="24"/>
        </w:rPr>
        <w:t xml:space="preserve">If the concern relates to how your personal data has been handled, information about how to raise a complaint can be found in the University’s Privacy Notice: </w:t>
      </w:r>
      <w:hyperlink r:id="rId203" w:history="1">
        <w:r w:rsidRPr="000A5850">
          <w:rPr>
            <w:rStyle w:val="Hyperlink"/>
            <w:rFonts w:cstheme="minorHAnsi"/>
            <w:sz w:val="24"/>
            <w:szCs w:val="24"/>
          </w:rPr>
          <w:t>https://www.sheffield.ac.uk/govern/data-protection/privacy/general</w:t>
        </w:r>
      </w:hyperlink>
    </w:p>
    <w:p w14:paraId="2B430B59" w14:textId="77777777" w:rsidR="000A5850" w:rsidRPr="000A5850" w:rsidRDefault="000A5850" w:rsidP="00633D86">
      <w:pPr>
        <w:autoSpaceDE w:val="0"/>
        <w:autoSpaceDN w:val="0"/>
        <w:adjustRightInd w:val="0"/>
        <w:spacing w:after="0" w:line="240" w:lineRule="auto"/>
        <w:rPr>
          <w:rFonts w:cstheme="minorHAnsi"/>
          <w:sz w:val="24"/>
          <w:szCs w:val="24"/>
        </w:rPr>
      </w:pPr>
      <w:r w:rsidRPr="000A5850">
        <w:rPr>
          <w:rStyle w:val="Hyperlink"/>
          <w:rFonts w:cstheme="minorHAnsi"/>
          <w:sz w:val="24"/>
          <w:szCs w:val="24"/>
        </w:rPr>
        <w:t>Please contact Eleni Chambers or Ray Wilkinson if you are unable to access this.</w:t>
      </w:r>
    </w:p>
    <w:p w14:paraId="4617189E"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p>
    <w:p w14:paraId="7F184394" w14:textId="77777777" w:rsidR="000A5850" w:rsidRPr="000A5850" w:rsidRDefault="000A5850" w:rsidP="00633D86">
      <w:pPr>
        <w:autoSpaceDE w:val="0"/>
        <w:autoSpaceDN w:val="0"/>
        <w:adjustRightInd w:val="0"/>
        <w:spacing w:after="0" w:line="240" w:lineRule="auto"/>
        <w:rPr>
          <w:rFonts w:cstheme="minorHAnsi"/>
          <w:color w:val="000000"/>
          <w:sz w:val="24"/>
          <w:szCs w:val="24"/>
          <w:lang w:eastAsia="en-GB"/>
        </w:rPr>
      </w:pPr>
      <w:r w:rsidRPr="000A5850">
        <w:rPr>
          <w:rFonts w:cstheme="minorHAnsi"/>
          <w:b/>
          <w:color w:val="000000"/>
          <w:sz w:val="24"/>
          <w:szCs w:val="24"/>
          <w:lang w:eastAsia="en-GB"/>
        </w:rPr>
        <w:t>Contact for further information</w:t>
      </w:r>
    </w:p>
    <w:p w14:paraId="60E59154" w14:textId="77777777" w:rsidR="000A5850" w:rsidRPr="000A5850" w:rsidRDefault="000A5850" w:rsidP="00633D86">
      <w:pPr>
        <w:pStyle w:val="HTMLPreformatted"/>
        <w:rPr>
          <w:rFonts w:asciiTheme="minorHAnsi" w:hAnsiTheme="minorHAnsi" w:cstheme="minorHAnsi"/>
          <w:sz w:val="24"/>
          <w:szCs w:val="24"/>
        </w:rPr>
      </w:pPr>
      <w:r w:rsidRPr="000A5850">
        <w:rPr>
          <w:rFonts w:asciiTheme="minorHAnsi" w:hAnsiTheme="minorHAnsi" w:cstheme="minorHAnsi"/>
          <w:color w:val="000000"/>
          <w:sz w:val="24"/>
          <w:szCs w:val="24"/>
          <w:lang w:eastAsia="en-GB"/>
        </w:rPr>
        <w:t xml:space="preserve">If you want to talk to anyone about the study or have any questions, please contact Eleni Chambers: </w:t>
      </w:r>
      <w:r w:rsidRPr="000A5850">
        <w:rPr>
          <w:rFonts w:asciiTheme="minorHAnsi" w:hAnsiTheme="minorHAnsi" w:cstheme="minorHAnsi"/>
          <w:sz w:val="24"/>
          <w:szCs w:val="24"/>
        </w:rPr>
        <w:t xml:space="preserve">email: </w:t>
      </w:r>
      <w:hyperlink r:id="rId204" w:history="1">
        <w:r w:rsidRPr="000A5850">
          <w:rPr>
            <w:rStyle w:val="Hyperlink"/>
            <w:rFonts w:asciiTheme="minorHAnsi" w:hAnsiTheme="minorHAnsi" w:cstheme="minorHAnsi"/>
            <w:sz w:val="24"/>
            <w:szCs w:val="24"/>
          </w:rPr>
          <w:t>e.chambers@sheffield.ac.uk</w:t>
        </w:r>
      </w:hyperlink>
      <w:r w:rsidRPr="000A5850">
        <w:rPr>
          <w:rFonts w:asciiTheme="minorHAnsi" w:hAnsiTheme="minorHAnsi" w:cstheme="minorHAnsi"/>
          <w:sz w:val="24"/>
          <w:szCs w:val="24"/>
        </w:rPr>
        <w:t xml:space="preserve">  mobile: 07811 474234  </w:t>
      </w:r>
    </w:p>
    <w:p w14:paraId="62053A6D" w14:textId="77777777" w:rsidR="000A5850" w:rsidRPr="000A5850" w:rsidRDefault="000A5850" w:rsidP="00633D86">
      <w:pPr>
        <w:pStyle w:val="HTMLPreformatted"/>
        <w:rPr>
          <w:rFonts w:asciiTheme="minorHAnsi" w:hAnsiTheme="minorHAnsi" w:cstheme="minorHAnsi"/>
          <w:sz w:val="24"/>
          <w:szCs w:val="24"/>
          <w:lang w:eastAsia="en-GB"/>
        </w:rPr>
      </w:pPr>
      <w:r w:rsidRPr="000A5850">
        <w:rPr>
          <w:rFonts w:asciiTheme="minorHAnsi" w:hAnsiTheme="minorHAnsi" w:cstheme="minorHAnsi"/>
          <w:sz w:val="24"/>
          <w:szCs w:val="24"/>
        </w:rPr>
        <w:t xml:space="preserve">Address: </w:t>
      </w:r>
      <w:r w:rsidRPr="000A5850">
        <w:rPr>
          <w:rFonts w:asciiTheme="minorHAnsi" w:hAnsiTheme="minorHAnsi" w:cstheme="minorHAnsi"/>
          <w:sz w:val="24"/>
          <w:szCs w:val="24"/>
          <w:lang w:eastAsia="en-GB"/>
        </w:rPr>
        <w:t>The Division of Nursing and Midwifery, Health Sciences School, The University of Sheffield, Barber House Annexe, 3a Clarkehouse Road, Sheffield. S10 2LA</w:t>
      </w:r>
    </w:p>
    <w:p w14:paraId="7D9F4B8C" w14:textId="77777777" w:rsidR="000A5850" w:rsidRPr="000A5850" w:rsidRDefault="000A5850" w:rsidP="00633D86">
      <w:pPr>
        <w:autoSpaceDE w:val="0"/>
        <w:autoSpaceDN w:val="0"/>
        <w:adjustRightInd w:val="0"/>
        <w:spacing w:after="0" w:line="240" w:lineRule="auto"/>
        <w:rPr>
          <w:rFonts w:cstheme="minorHAnsi"/>
          <w:sz w:val="24"/>
          <w:szCs w:val="24"/>
        </w:rPr>
      </w:pPr>
    </w:p>
    <w:p w14:paraId="632245E6" w14:textId="77777777" w:rsidR="000A5850" w:rsidRPr="000A5850" w:rsidRDefault="000A5850" w:rsidP="00633D86">
      <w:pPr>
        <w:spacing w:after="0" w:line="240" w:lineRule="auto"/>
        <w:rPr>
          <w:rFonts w:cstheme="minorHAnsi"/>
          <w:sz w:val="24"/>
          <w:szCs w:val="24"/>
        </w:rPr>
      </w:pPr>
      <w:r w:rsidRPr="000A5850">
        <w:rPr>
          <w:rFonts w:cstheme="minorHAnsi"/>
          <w:sz w:val="24"/>
          <w:szCs w:val="24"/>
        </w:rPr>
        <w:t xml:space="preserve">Alternatively, if you would like to speak to a different member of the research team, you can  contact Clare Gardiner: email: </w:t>
      </w:r>
      <w:hyperlink r:id="rId205" w:history="1">
        <w:r w:rsidRPr="000A5850">
          <w:rPr>
            <w:rStyle w:val="Hyperlink"/>
            <w:rFonts w:cstheme="minorHAnsi"/>
            <w:sz w:val="24"/>
            <w:szCs w:val="24"/>
          </w:rPr>
          <w:t>c.gardiner@sheffield.ac.uk</w:t>
        </w:r>
      </w:hyperlink>
      <w:r w:rsidRPr="000A5850">
        <w:rPr>
          <w:rFonts w:cstheme="minorHAnsi"/>
          <w:sz w:val="24"/>
          <w:szCs w:val="24"/>
        </w:rPr>
        <w:t xml:space="preserve">  telephone: 0114 2222038.</w:t>
      </w:r>
    </w:p>
    <w:p w14:paraId="34E07520" w14:textId="77777777" w:rsidR="000A5850" w:rsidRPr="000A5850" w:rsidRDefault="000A5850" w:rsidP="00633D86">
      <w:pPr>
        <w:spacing w:after="0" w:line="240" w:lineRule="auto"/>
        <w:rPr>
          <w:rFonts w:cstheme="minorHAnsi"/>
          <w:sz w:val="24"/>
          <w:szCs w:val="24"/>
        </w:rPr>
      </w:pPr>
    </w:p>
    <w:p w14:paraId="21FA2E09" w14:textId="77777777" w:rsidR="000A5850" w:rsidRPr="000A5850" w:rsidRDefault="000A5850" w:rsidP="00633D86">
      <w:pPr>
        <w:widowControl w:val="0"/>
        <w:tabs>
          <w:tab w:val="left" w:pos="3780"/>
        </w:tabs>
        <w:spacing w:after="0" w:line="240" w:lineRule="auto"/>
        <w:rPr>
          <w:rFonts w:cstheme="minorHAnsi"/>
          <w:b/>
          <w:sz w:val="24"/>
          <w:szCs w:val="24"/>
        </w:rPr>
      </w:pPr>
      <w:r w:rsidRPr="000A5850">
        <w:rPr>
          <w:rFonts w:cstheme="minorHAnsi"/>
          <w:b/>
          <w:sz w:val="24"/>
          <w:szCs w:val="24"/>
        </w:rPr>
        <w:t>You will be given a copy of this information sheet and asked to agree to signing a consent form.</w:t>
      </w:r>
    </w:p>
    <w:p w14:paraId="15C4C7D8" w14:textId="77777777" w:rsidR="000A5850" w:rsidRPr="000A5850" w:rsidRDefault="000A5850" w:rsidP="00633D86">
      <w:pPr>
        <w:widowControl w:val="0"/>
        <w:tabs>
          <w:tab w:val="left" w:pos="3780"/>
        </w:tabs>
        <w:spacing w:after="0" w:line="240" w:lineRule="auto"/>
        <w:rPr>
          <w:rFonts w:cstheme="minorHAnsi"/>
          <w:sz w:val="24"/>
          <w:szCs w:val="24"/>
        </w:rPr>
      </w:pPr>
    </w:p>
    <w:p w14:paraId="39336244" w14:textId="77777777" w:rsidR="000A5850" w:rsidRPr="000A5850" w:rsidRDefault="000A5850" w:rsidP="00633D86">
      <w:pPr>
        <w:widowControl w:val="0"/>
        <w:tabs>
          <w:tab w:val="left" w:pos="3780"/>
        </w:tabs>
        <w:spacing w:after="0" w:line="240" w:lineRule="auto"/>
        <w:rPr>
          <w:rFonts w:cstheme="minorHAnsi"/>
          <w:b/>
          <w:sz w:val="24"/>
          <w:szCs w:val="24"/>
        </w:rPr>
      </w:pPr>
      <w:r w:rsidRPr="000A5850">
        <w:rPr>
          <w:rFonts w:cstheme="minorHAnsi"/>
          <w:b/>
          <w:sz w:val="24"/>
          <w:szCs w:val="24"/>
        </w:rPr>
        <w:t>Thank you for taking part in this study.</w:t>
      </w:r>
    </w:p>
    <w:p w14:paraId="78E95797" w14:textId="684B0C17" w:rsidR="00633D86" w:rsidRDefault="00633D86">
      <w:pPr>
        <w:rPr>
          <w:rFonts w:cstheme="minorHAnsi"/>
          <w:sz w:val="24"/>
          <w:szCs w:val="24"/>
        </w:rPr>
      </w:pPr>
      <w:r>
        <w:rPr>
          <w:rFonts w:cstheme="minorHAnsi"/>
          <w:sz w:val="24"/>
          <w:szCs w:val="24"/>
        </w:rPr>
        <w:br w:type="page"/>
      </w:r>
    </w:p>
    <w:p w14:paraId="3DA45705" w14:textId="5B4456E4" w:rsidR="00DF6AB1" w:rsidRPr="00DF6AB1" w:rsidRDefault="00DF6AB1" w:rsidP="00DF6AB1">
      <w:pPr>
        <w:tabs>
          <w:tab w:val="center" w:pos="4513"/>
          <w:tab w:val="right" w:pos="9026"/>
        </w:tabs>
        <w:spacing w:after="0" w:line="240" w:lineRule="auto"/>
        <w:rPr>
          <w:sz w:val="24"/>
          <w:szCs w:val="24"/>
        </w:rPr>
      </w:pPr>
      <w:bookmarkStart w:id="487" w:name="Appendix16"/>
      <w:r w:rsidRPr="00DF6AB1">
        <w:rPr>
          <w:b/>
          <w:sz w:val="24"/>
          <w:szCs w:val="24"/>
        </w:rPr>
        <w:lastRenderedPageBreak/>
        <w:t>Appendix 1</w:t>
      </w:r>
      <w:r w:rsidR="0023107E">
        <w:rPr>
          <w:b/>
          <w:sz w:val="24"/>
          <w:szCs w:val="24"/>
        </w:rPr>
        <w:t>6</w:t>
      </w:r>
      <w:r w:rsidRPr="00DF6AB1">
        <w:rPr>
          <w:b/>
          <w:sz w:val="24"/>
          <w:szCs w:val="24"/>
        </w:rPr>
        <w:t>. Useful organisations, 30 September 2021</w:t>
      </w:r>
    </w:p>
    <w:bookmarkEnd w:id="487"/>
    <w:p w14:paraId="221BB456" w14:textId="77777777" w:rsidR="00AD3903" w:rsidRDefault="00AD3903" w:rsidP="00633D86">
      <w:pPr>
        <w:spacing w:after="0" w:line="240" w:lineRule="auto"/>
        <w:rPr>
          <w:rFonts w:cstheme="minorHAnsi"/>
          <w:sz w:val="24"/>
          <w:szCs w:val="24"/>
        </w:rPr>
      </w:pPr>
    </w:p>
    <w:p w14:paraId="05F4A1DF" w14:textId="77777777" w:rsidR="00DF6AB1" w:rsidRPr="00DF6AB1" w:rsidRDefault="00DF6AB1" w:rsidP="00DF6AB1">
      <w:pPr>
        <w:spacing w:after="0" w:line="240" w:lineRule="auto"/>
        <w:jc w:val="center"/>
        <w:rPr>
          <w:rFonts w:cstheme="minorHAnsi"/>
          <w:b/>
          <w:sz w:val="24"/>
          <w:szCs w:val="24"/>
        </w:rPr>
      </w:pPr>
      <w:r w:rsidRPr="00DF6AB1">
        <w:rPr>
          <w:rFonts w:cstheme="minorHAnsi"/>
          <w:b/>
          <w:sz w:val="24"/>
          <w:szCs w:val="24"/>
        </w:rPr>
        <w:t>Useful organisations – Patient and carer involvement in palliative care research study</w:t>
      </w:r>
    </w:p>
    <w:p w14:paraId="14F2AAC7" w14:textId="77777777" w:rsidR="00DF6AB1" w:rsidRPr="00DF6AB1" w:rsidRDefault="00DF6AB1" w:rsidP="00DF6AB1">
      <w:pPr>
        <w:spacing w:after="0" w:line="240" w:lineRule="auto"/>
        <w:rPr>
          <w:rFonts w:cstheme="minorHAnsi"/>
          <w:b/>
          <w:sz w:val="24"/>
          <w:szCs w:val="24"/>
        </w:rPr>
      </w:pPr>
    </w:p>
    <w:p w14:paraId="3C8E41B3" w14:textId="77777777" w:rsidR="00DF6AB1" w:rsidRPr="00DF6AB1" w:rsidRDefault="00DF6AB1" w:rsidP="00DF6AB1">
      <w:pPr>
        <w:spacing w:after="0" w:line="240" w:lineRule="auto"/>
        <w:rPr>
          <w:rFonts w:cstheme="minorHAnsi"/>
          <w:bCs/>
          <w:sz w:val="24"/>
          <w:szCs w:val="24"/>
        </w:rPr>
      </w:pPr>
      <w:r w:rsidRPr="00DF6AB1">
        <w:rPr>
          <w:rFonts w:cstheme="minorHAnsi"/>
          <w:bCs/>
          <w:sz w:val="24"/>
          <w:szCs w:val="24"/>
        </w:rPr>
        <w:t>Local involvement coordinator contact details – for each case study site.</w:t>
      </w:r>
    </w:p>
    <w:p w14:paraId="387B4CB7" w14:textId="77777777" w:rsidR="00DF6AB1" w:rsidRPr="00DF6AB1" w:rsidRDefault="00DF6AB1" w:rsidP="00DF6AB1">
      <w:pPr>
        <w:spacing w:after="0" w:line="240" w:lineRule="auto"/>
        <w:rPr>
          <w:rFonts w:cstheme="minorHAnsi"/>
          <w:b/>
          <w:sz w:val="24"/>
          <w:szCs w:val="24"/>
        </w:rPr>
      </w:pPr>
    </w:p>
    <w:p w14:paraId="6D3AD667" w14:textId="77777777" w:rsidR="00DF6AB1" w:rsidRPr="00DF6AB1" w:rsidRDefault="00DF6AB1" w:rsidP="00DF6AB1">
      <w:pPr>
        <w:spacing w:after="0" w:line="240" w:lineRule="auto"/>
        <w:rPr>
          <w:rFonts w:cstheme="minorHAnsi"/>
          <w:b/>
          <w:sz w:val="24"/>
          <w:szCs w:val="24"/>
        </w:rPr>
      </w:pPr>
      <w:r w:rsidRPr="00DF6AB1">
        <w:rPr>
          <w:rFonts w:cstheme="minorHAnsi"/>
          <w:b/>
          <w:sz w:val="24"/>
          <w:szCs w:val="24"/>
        </w:rPr>
        <w:t>National organisations</w:t>
      </w:r>
    </w:p>
    <w:p w14:paraId="05402A07" w14:textId="77777777" w:rsidR="00DF6AB1" w:rsidRPr="00DF6AB1" w:rsidRDefault="00DF6AB1" w:rsidP="00DF6AB1">
      <w:pPr>
        <w:spacing w:after="0" w:line="240" w:lineRule="auto"/>
        <w:rPr>
          <w:rFonts w:cstheme="minorHAnsi"/>
          <w:b/>
          <w:sz w:val="24"/>
          <w:szCs w:val="24"/>
        </w:rPr>
      </w:pPr>
    </w:p>
    <w:p w14:paraId="099904B8" w14:textId="77777777" w:rsidR="00DF6AB1" w:rsidRPr="00DF6AB1" w:rsidRDefault="00DF6AB1" w:rsidP="00DF6AB1">
      <w:pPr>
        <w:spacing w:after="0" w:line="240" w:lineRule="auto"/>
        <w:rPr>
          <w:rFonts w:cstheme="minorHAnsi"/>
          <w:b/>
          <w:sz w:val="24"/>
          <w:szCs w:val="24"/>
        </w:rPr>
      </w:pPr>
      <w:r w:rsidRPr="00DF6AB1">
        <w:rPr>
          <w:rFonts w:cstheme="minorHAnsi"/>
          <w:b/>
          <w:sz w:val="24"/>
          <w:szCs w:val="24"/>
        </w:rPr>
        <w:t xml:space="preserve">Age UK:  </w:t>
      </w:r>
      <w:hyperlink r:id="rId206" w:history="1">
        <w:r w:rsidRPr="00DF6AB1">
          <w:rPr>
            <w:rFonts w:cstheme="minorHAnsi"/>
            <w:color w:val="0563C1" w:themeColor="hyperlink"/>
            <w:sz w:val="24"/>
            <w:szCs w:val="24"/>
            <w:u w:val="single"/>
          </w:rPr>
          <w:t>https://www.ageuk.org.uk/</w:t>
        </w:r>
      </w:hyperlink>
    </w:p>
    <w:p w14:paraId="4E56C6D5"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Age UK provides a range of services to older people, including information and advice.</w:t>
      </w:r>
    </w:p>
    <w:p w14:paraId="7216B7DC" w14:textId="77777777" w:rsidR="00DF6AB1" w:rsidRPr="00DF6AB1" w:rsidRDefault="00DF6AB1" w:rsidP="00DF6AB1">
      <w:pPr>
        <w:spacing w:after="0" w:line="240" w:lineRule="auto"/>
        <w:outlineLvl w:val="1"/>
        <w:rPr>
          <w:rFonts w:eastAsia="Times New Roman" w:cstheme="minorHAnsi"/>
          <w:bCs/>
          <w:sz w:val="24"/>
          <w:szCs w:val="24"/>
          <w:lang w:eastAsia="en-GB"/>
        </w:rPr>
      </w:pPr>
      <w:r w:rsidRPr="00DF6AB1">
        <w:rPr>
          <w:rFonts w:eastAsia="Times New Roman" w:cstheme="minorHAnsi"/>
          <w:bCs/>
          <w:sz w:val="24"/>
          <w:szCs w:val="24"/>
          <w:lang w:eastAsia="en-GB"/>
        </w:rPr>
        <w:t>Advice Line:  0800 055 6112</w:t>
      </w:r>
    </w:p>
    <w:p w14:paraId="6C9874FF" w14:textId="77777777" w:rsidR="00DF6AB1" w:rsidRPr="00DF6AB1" w:rsidRDefault="00DF6AB1" w:rsidP="00DF6AB1">
      <w:pPr>
        <w:spacing w:after="0" w:line="240" w:lineRule="auto"/>
        <w:rPr>
          <w:rFonts w:eastAsia="Times New Roman" w:cstheme="minorHAnsi"/>
          <w:sz w:val="24"/>
          <w:szCs w:val="24"/>
          <w:lang w:eastAsia="en-GB"/>
        </w:rPr>
      </w:pPr>
      <w:r w:rsidRPr="00DF6AB1">
        <w:rPr>
          <w:rFonts w:eastAsia="Times New Roman" w:cstheme="minorHAnsi"/>
          <w:sz w:val="24"/>
          <w:szCs w:val="24"/>
          <w:lang w:eastAsia="en-GB"/>
        </w:rPr>
        <w:t xml:space="preserve">Lines are open 8am-7pm, 365 days a year. </w:t>
      </w:r>
    </w:p>
    <w:p w14:paraId="2FCD4111" w14:textId="77777777" w:rsidR="00DF6AB1" w:rsidRPr="00DF6AB1" w:rsidRDefault="00DF6AB1" w:rsidP="00DF6AB1">
      <w:pPr>
        <w:spacing w:after="0" w:line="240" w:lineRule="auto"/>
        <w:rPr>
          <w:rFonts w:cstheme="minorHAnsi"/>
          <w:sz w:val="24"/>
          <w:szCs w:val="24"/>
        </w:rPr>
      </w:pPr>
    </w:p>
    <w:p w14:paraId="7045E856" w14:textId="77777777" w:rsidR="00DF6AB1" w:rsidRPr="00DF6AB1" w:rsidRDefault="00DF6AB1" w:rsidP="00DF6AB1">
      <w:pPr>
        <w:spacing w:after="0" w:line="240" w:lineRule="auto"/>
        <w:rPr>
          <w:rFonts w:cstheme="minorHAnsi"/>
          <w:sz w:val="24"/>
          <w:szCs w:val="24"/>
        </w:rPr>
      </w:pPr>
      <w:r w:rsidRPr="00DF6AB1">
        <w:rPr>
          <w:rFonts w:cstheme="minorHAnsi"/>
          <w:b/>
          <w:sz w:val="24"/>
          <w:szCs w:val="24"/>
        </w:rPr>
        <w:t>Alzheimer’s Society:</w:t>
      </w:r>
      <w:r w:rsidRPr="00DF6AB1">
        <w:rPr>
          <w:rFonts w:cstheme="minorHAnsi"/>
          <w:sz w:val="24"/>
          <w:szCs w:val="24"/>
        </w:rPr>
        <w:t xml:space="preserve"> </w:t>
      </w:r>
      <w:hyperlink r:id="rId207" w:history="1">
        <w:r w:rsidRPr="00DF6AB1">
          <w:rPr>
            <w:rFonts w:cstheme="minorHAnsi"/>
            <w:color w:val="0563C1" w:themeColor="hyperlink"/>
            <w:sz w:val="24"/>
            <w:szCs w:val="24"/>
            <w:u w:val="single"/>
          </w:rPr>
          <w:t>https://www.alzheimers.org.uk/</w:t>
        </w:r>
      </w:hyperlink>
    </w:p>
    <w:p w14:paraId="44EF302A"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The Alzheimer’s Society provides a range of support services including in local areas.</w:t>
      </w:r>
    </w:p>
    <w:p w14:paraId="27179E17" w14:textId="77777777" w:rsidR="00DF6AB1" w:rsidRPr="00DF6AB1" w:rsidRDefault="00DF6AB1" w:rsidP="00DF6AB1">
      <w:pPr>
        <w:spacing w:after="0" w:line="240" w:lineRule="auto"/>
        <w:rPr>
          <w:rFonts w:cstheme="minorHAnsi"/>
          <w:sz w:val="24"/>
          <w:szCs w:val="24"/>
        </w:rPr>
      </w:pPr>
      <w:r w:rsidRPr="00DF6AB1">
        <w:rPr>
          <w:sz w:val="24"/>
          <w:szCs w:val="24"/>
        </w:rPr>
        <w:t xml:space="preserve">Helpline:  </w:t>
      </w:r>
      <w:hyperlink r:id="rId208" w:tgtFrame="_self" w:history="1">
        <w:r w:rsidRPr="00DF6AB1">
          <w:rPr>
            <w:color w:val="0000FF"/>
            <w:sz w:val="24"/>
            <w:szCs w:val="24"/>
            <w:u w:val="single"/>
          </w:rPr>
          <w:t>0300 222 11 22</w:t>
        </w:r>
      </w:hyperlink>
    </w:p>
    <w:p w14:paraId="5018A23C"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Lines are open Monday to Wednesday 9am-8pm, Thursday and Friday 9am-5pm, and Saturday and Sunday 10am-4pm.</w:t>
      </w:r>
    </w:p>
    <w:p w14:paraId="5C14B562" w14:textId="77777777" w:rsidR="00DF6AB1" w:rsidRPr="00DF6AB1" w:rsidRDefault="00DF6AB1" w:rsidP="00DF6AB1">
      <w:pPr>
        <w:spacing w:after="0" w:line="240" w:lineRule="auto"/>
        <w:rPr>
          <w:rFonts w:cstheme="minorHAnsi"/>
          <w:sz w:val="24"/>
          <w:szCs w:val="24"/>
        </w:rPr>
      </w:pPr>
    </w:p>
    <w:p w14:paraId="217F456C" w14:textId="77777777" w:rsidR="00DF6AB1" w:rsidRPr="00DF6AB1" w:rsidRDefault="00DF6AB1" w:rsidP="00DF6AB1">
      <w:pPr>
        <w:spacing w:after="0" w:line="240" w:lineRule="auto"/>
        <w:rPr>
          <w:rFonts w:ascii="Calibri" w:hAnsi="Calibri" w:cs="Calibri"/>
          <w:sz w:val="24"/>
          <w:szCs w:val="24"/>
        </w:rPr>
      </w:pPr>
      <w:r w:rsidRPr="00DF6AB1">
        <w:rPr>
          <w:rFonts w:ascii="Calibri" w:hAnsi="Calibri" w:cs="Calibri"/>
          <w:b/>
          <w:sz w:val="24"/>
          <w:szCs w:val="24"/>
        </w:rPr>
        <w:t xml:space="preserve">The Compassionate Friends:  </w:t>
      </w:r>
      <w:hyperlink r:id="rId209" w:history="1">
        <w:r w:rsidRPr="00DF6AB1">
          <w:rPr>
            <w:rFonts w:ascii="Calibri" w:hAnsi="Calibri" w:cs="Calibri"/>
            <w:color w:val="0563C1" w:themeColor="hyperlink"/>
            <w:sz w:val="24"/>
            <w:szCs w:val="24"/>
            <w:u w:val="single"/>
          </w:rPr>
          <w:t>https://www.tcf.org.uk/</w:t>
        </w:r>
      </w:hyperlink>
    </w:p>
    <w:p w14:paraId="2A970B64" w14:textId="77777777" w:rsidR="00DF6AB1" w:rsidRPr="00DF6AB1" w:rsidRDefault="00DF6AB1" w:rsidP="00DF6AB1">
      <w:pPr>
        <w:spacing w:after="0" w:line="240" w:lineRule="auto"/>
        <w:rPr>
          <w:rFonts w:ascii="Calibri" w:hAnsi="Calibri" w:cs="Calibri"/>
          <w:sz w:val="24"/>
          <w:szCs w:val="24"/>
        </w:rPr>
      </w:pPr>
      <w:r w:rsidRPr="00DF6AB1">
        <w:rPr>
          <w:rFonts w:ascii="Calibri" w:hAnsi="Calibri" w:cs="Calibri"/>
          <w:sz w:val="24"/>
          <w:szCs w:val="24"/>
        </w:rPr>
        <w:t>Support for bereaved parents and their families.</w:t>
      </w:r>
    </w:p>
    <w:p w14:paraId="7F9CB5EB" w14:textId="77777777" w:rsidR="00DF6AB1" w:rsidRPr="00DF6AB1" w:rsidRDefault="00DF6AB1" w:rsidP="00DF6AB1">
      <w:pPr>
        <w:spacing w:after="0" w:line="240" w:lineRule="auto"/>
        <w:rPr>
          <w:rFonts w:cstheme="minorHAnsi"/>
          <w:sz w:val="24"/>
          <w:szCs w:val="24"/>
        </w:rPr>
      </w:pPr>
      <w:r w:rsidRPr="00DF6AB1">
        <w:rPr>
          <w:rFonts w:ascii="Calibri" w:hAnsi="Calibri" w:cs="Calibri"/>
          <w:sz w:val="24"/>
          <w:szCs w:val="24"/>
        </w:rPr>
        <w:t xml:space="preserve">Helpline:  0345 123 2304  Open </w:t>
      </w:r>
      <w:r w:rsidRPr="00DF6AB1">
        <w:rPr>
          <w:rFonts w:ascii="Calibri" w:eastAsia="Times New Roman" w:hAnsi="Calibri" w:cs="Calibri"/>
          <w:sz w:val="24"/>
          <w:szCs w:val="24"/>
          <w:lang w:eastAsia="en-GB"/>
        </w:rPr>
        <w:t xml:space="preserve">every day of the </w:t>
      </w:r>
      <w:r w:rsidRPr="00DF6AB1">
        <w:rPr>
          <w:rFonts w:eastAsia="Times New Roman" w:cstheme="minorHAnsi"/>
          <w:sz w:val="24"/>
          <w:szCs w:val="24"/>
          <w:lang w:eastAsia="en-GB"/>
        </w:rPr>
        <w:t>year from 10am-4pm and 7pm-10pm.</w:t>
      </w:r>
    </w:p>
    <w:p w14:paraId="39FBFA39" w14:textId="77777777" w:rsidR="00DF6AB1" w:rsidRPr="00DF6AB1" w:rsidRDefault="00DF6AB1" w:rsidP="00DF6AB1">
      <w:pPr>
        <w:spacing w:after="0" w:line="240" w:lineRule="auto"/>
        <w:rPr>
          <w:rFonts w:cstheme="minorHAnsi"/>
          <w:sz w:val="24"/>
          <w:szCs w:val="24"/>
        </w:rPr>
      </w:pPr>
    </w:p>
    <w:p w14:paraId="12BB2E4F" w14:textId="77777777" w:rsidR="00DF6AB1" w:rsidRPr="00DF6AB1" w:rsidRDefault="00DF6AB1" w:rsidP="00DF6AB1">
      <w:pPr>
        <w:spacing w:after="0" w:line="240" w:lineRule="auto"/>
        <w:rPr>
          <w:rFonts w:cstheme="minorHAnsi"/>
          <w:sz w:val="24"/>
          <w:szCs w:val="24"/>
        </w:rPr>
      </w:pPr>
      <w:r w:rsidRPr="00DF6AB1">
        <w:rPr>
          <w:rFonts w:cstheme="minorHAnsi"/>
          <w:b/>
          <w:sz w:val="24"/>
          <w:szCs w:val="24"/>
        </w:rPr>
        <w:t>Cruse Bereavement Care:</w:t>
      </w:r>
      <w:r w:rsidRPr="00DF6AB1">
        <w:rPr>
          <w:rFonts w:cstheme="minorHAnsi"/>
          <w:sz w:val="24"/>
          <w:szCs w:val="24"/>
        </w:rPr>
        <w:t xml:space="preserve">  </w:t>
      </w:r>
      <w:hyperlink r:id="rId210" w:history="1">
        <w:r w:rsidRPr="00DF6AB1">
          <w:rPr>
            <w:rFonts w:cstheme="minorHAnsi"/>
            <w:color w:val="0563C1" w:themeColor="hyperlink"/>
            <w:sz w:val="24"/>
            <w:szCs w:val="24"/>
            <w:u w:val="single"/>
          </w:rPr>
          <w:t>https://www.cruse.org.uk/</w:t>
        </w:r>
      </w:hyperlink>
    </w:p>
    <w:p w14:paraId="31EC38C2"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Cruse offers face-to-face, telephone, email and website support, advice and information to children, young people and adults when someone dies.</w:t>
      </w:r>
    </w:p>
    <w:p w14:paraId="4E4A3CD2" w14:textId="77777777" w:rsidR="00DF6AB1" w:rsidRPr="00DF6AB1" w:rsidRDefault="00DF6AB1" w:rsidP="00DF6AB1">
      <w:pPr>
        <w:spacing w:after="0" w:line="240" w:lineRule="auto"/>
        <w:rPr>
          <w:rFonts w:eastAsia="Times New Roman" w:cstheme="minorHAnsi"/>
          <w:sz w:val="24"/>
          <w:szCs w:val="24"/>
          <w:lang w:eastAsia="en-GB"/>
        </w:rPr>
      </w:pPr>
      <w:r w:rsidRPr="00DF6AB1">
        <w:rPr>
          <w:rFonts w:eastAsia="Times New Roman" w:cstheme="minorHAnsi"/>
          <w:sz w:val="24"/>
          <w:szCs w:val="24"/>
          <w:lang w:eastAsia="en-GB"/>
        </w:rPr>
        <w:t>Helpline:</w:t>
      </w:r>
      <w:r w:rsidRPr="00DF6AB1">
        <w:rPr>
          <w:rFonts w:eastAsia="Times New Roman" w:cstheme="minorHAnsi"/>
          <w:bCs/>
          <w:sz w:val="24"/>
          <w:szCs w:val="24"/>
          <w:lang w:eastAsia="en-GB"/>
        </w:rPr>
        <w:t xml:space="preserve">  0808 808 1677​</w:t>
      </w:r>
    </w:p>
    <w:p w14:paraId="110C3609" w14:textId="77777777" w:rsidR="00DF6AB1" w:rsidRPr="00DF6AB1" w:rsidRDefault="00DF6AB1" w:rsidP="00DF6AB1">
      <w:pPr>
        <w:spacing w:after="0" w:line="240" w:lineRule="auto"/>
        <w:rPr>
          <w:rFonts w:eastAsia="Times New Roman" w:cstheme="minorHAnsi"/>
          <w:sz w:val="24"/>
          <w:szCs w:val="24"/>
          <w:lang w:eastAsia="en-GB"/>
        </w:rPr>
      </w:pPr>
      <w:r w:rsidRPr="00DF6AB1">
        <w:rPr>
          <w:rFonts w:eastAsia="Times New Roman" w:cstheme="minorHAnsi"/>
          <w:bCs/>
          <w:sz w:val="24"/>
          <w:szCs w:val="24"/>
          <w:lang w:eastAsia="en-GB"/>
        </w:rPr>
        <w:t>Helpline open Monday to Friday 9.30-5pm (excluding bank holidays), with extended hours on Tuesday, Wednesday and Thursday evenings, when it’s open until 8pm.</w:t>
      </w:r>
    </w:p>
    <w:p w14:paraId="1C81A068" w14:textId="77777777" w:rsidR="00DF6AB1" w:rsidRPr="00DF6AB1" w:rsidRDefault="00DF6AB1" w:rsidP="00DF6AB1">
      <w:pPr>
        <w:spacing w:after="0" w:line="240" w:lineRule="auto"/>
        <w:rPr>
          <w:rFonts w:cstheme="minorHAnsi"/>
          <w:b/>
          <w:sz w:val="24"/>
          <w:szCs w:val="24"/>
        </w:rPr>
      </w:pPr>
    </w:p>
    <w:p w14:paraId="33F384E8" w14:textId="77777777" w:rsidR="00DF6AB1" w:rsidRPr="00DF6AB1" w:rsidRDefault="00DF6AB1" w:rsidP="00DF6AB1">
      <w:pPr>
        <w:spacing w:after="0" w:line="240" w:lineRule="auto"/>
        <w:rPr>
          <w:rFonts w:cstheme="minorHAnsi"/>
          <w:color w:val="0563C1" w:themeColor="hyperlink"/>
          <w:sz w:val="24"/>
          <w:szCs w:val="24"/>
          <w:u w:val="single"/>
        </w:rPr>
      </w:pPr>
      <w:r w:rsidRPr="00DF6AB1">
        <w:rPr>
          <w:rFonts w:cstheme="minorHAnsi"/>
          <w:b/>
          <w:sz w:val="24"/>
          <w:szCs w:val="24"/>
        </w:rPr>
        <w:t>Marie Curie:</w:t>
      </w:r>
      <w:r w:rsidRPr="00DF6AB1">
        <w:rPr>
          <w:rFonts w:cstheme="minorHAnsi"/>
          <w:sz w:val="24"/>
          <w:szCs w:val="24"/>
        </w:rPr>
        <w:t xml:space="preserve">  </w:t>
      </w:r>
      <w:r w:rsidRPr="00DF6AB1">
        <w:rPr>
          <w:rFonts w:cstheme="minorHAnsi"/>
          <w:color w:val="0563C1" w:themeColor="hyperlink"/>
          <w:sz w:val="24"/>
          <w:szCs w:val="24"/>
          <w:u w:val="single"/>
        </w:rPr>
        <w:t>https://www.mariecurie.org.uk/</w:t>
      </w:r>
    </w:p>
    <w:p w14:paraId="203E8AEE" w14:textId="77777777" w:rsidR="00DF6AB1" w:rsidRPr="00DF6AB1" w:rsidRDefault="00DF6AB1" w:rsidP="00DF6AB1">
      <w:pPr>
        <w:spacing w:after="0" w:line="240" w:lineRule="auto"/>
        <w:rPr>
          <w:rFonts w:cstheme="minorHAnsi"/>
          <w:color w:val="0563C1" w:themeColor="hyperlink"/>
          <w:sz w:val="24"/>
          <w:szCs w:val="24"/>
          <w:u w:val="single"/>
        </w:rPr>
      </w:pPr>
      <w:r w:rsidRPr="00DF6AB1">
        <w:rPr>
          <w:rFonts w:cstheme="minorHAnsi"/>
          <w:sz w:val="24"/>
          <w:szCs w:val="24"/>
        </w:rPr>
        <w:t>Marie Curie Support Line for practical or clinical information and emotional support if you're living with or caring for someone who has a terminal illness, whatever your situation.</w:t>
      </w:r>
    </w:p>
    <w:p w14:paraId="1A648D5A" w14:textId="77777777" w:rsidR="00DF6AB1" w:rsidRPr="00DF6AB1" w:rsidRDefault="00DF6AB1" w:rsidP="00DF6AB1">
      <w:pPr>
        <w:spacing w:after="0" w:line="240" w:lineRule="auto"/>
        <w:outlineLvl w:val="1"/>
        <w:rPr>
          <w:rFonts w:ascii="Calibri" w:eastAsia="Times New Roman" w:hAnsi="Calibri" w:cs="Calibri"/>
          <w:bCs/>
          <w:sz w:val="24"/>
          <w:szCs w:val="24"/>
          <w:lang w:eastAsia="en-GB"/>
        </w:rPr>
      </w:pPr>
      <w:r w:rsidRPr="00DF6AB1">
        <w:rPr>
          <w:rFonts w:ascii="Calibri" w:eastAsia="Times New Roman" w:hAnsi="Calibri" w:cs="Calibri"/>
          <w:bCs/>
          <w:sz w:val="24"/>
          <w:szCs w:val="24"/>
          <w:lang w:eastAsia="en-GB"/>
        </w:rPr>
        <w:t xml:space="preserve">Support Line:  </w:t>
      </w:r>
      <w:hyperlink r:id="rId211" w:history="1">
        <w:r w:rsidRPr="00DF6AB1">
          <w:rPr>
            <w:rFonts w:ascii="Calibri" w:eastAsia="Times New Roman" w:hAnsi="Calibri" w:cs="Calibri"/>
            <w:bCs/>
            <w:sz w:val="24"/>
            <w:szCs w:val="24"/>
            <w:lang w:eastAsia="en-GB"/>
          </w:rPr>
          <w:t>0800 090 2309</w:t>
        </w:r>
      </w:hyperlink>
    </w:p>
    <w:p w14:paraId="1E8F74B6" w14:textId="77777777" w:rsidR="00DF6AB1" w:rsidRPr="00DF6AB1" w:rsidRDefault="00DF6AB1" w:rsidP="00DF6AB1">
      <w:pPr>
        <w:spacing w:after="0" w:line="240" w:lineRule="auto"/>
        <w:rPr>
          <w:rFonts w:eastAsia="Times New Roman" w:cstheme="minorHAnsi"/>
          <w:sz w:val="24"/>
          <w:szCs w:val="24"/>
          <w:lang w:eastAsia="en-GB"/>
        </w:rPr>
      </w:pPr>
      <w:r w:rsidRPr="00DF6AB1">
        <w:rPr>
          <w:rFonts w:eastAsia="Times New Roman" w:cstheme="minorHAnsi"/>
          <w:bCs/>
          <w:sz w:val="24"/>
          <w:szCs w:val="24"/>
          <w:lang w:eastAsia="en-GB"/>
        </w:rPr>
        <w:t xml:space="preserve">Support Line open 8am-6pm Monday to Friday and 11am-5pm on Saturdays. </w:t>
      </w:r>
    </w:p>
    <w:p w14:paraId="007D3ABF" w14:textId="77777777" w:rsidR="00DF6AB1" w:rsidRPr="00DF6AB1" w:rsidRDefault="00DF6AB1" w:rsidP="00DF6AB1">
      <w:pPr>
        <w:spacing w:after="0" w:line="240" w:lineRule="auto"/>
        <w:rPr>
          <w:rFonts w:eastAsia="Times New Roman" w:cstheme="minorHAnsi"/>
          <w:sz w:val="24"/>
          <w:szCs w:val="24"/>
          <w:lang w:eastAsia="en-GB"/>
        </w:rPr>
      </w:pPr>
      <w:r w:rsidRPr="00DF6AB1">
        <w:rPr>
          <w:rFonts w:eastAsia="Times New Roman" w:cstheme="minorHAnsi"/>
          <w:bCs/>
          <w:sz w:val="24"/>
          <w:szCs w:val="24"/>
          <w:lang w:eastAsia="en-GB"/>
        </w:rPr>
        <w:t>Support Line Nurse available 10am-4pm, Monday to Friday.</w:t>
      </w:r>
    </w:p>
    <w:p w14:paraId="5F434F95" w14:textId="77777777" w:rsidR="00DF6AB1" w:rsidRPr="00DF6AB1" w:rsidRDefault="00DF6AB1" w:rsidP="00DF6AB1">
      <w:pPr>
        <w:spacing w:after="0" w:line="240" w:lineRule="auto"/>
        <w:rPr>
          <w:rFonts w:cstheme="minorHAnsi"/>
          <w:b/>
          <w:sz w:val="24"/>
          <w:szCs w:val="24"/>
        </w:rPr>
      </w:pPr>
    </w:p>
    <w:p w14:paraId="3450E8B0" w14:textId="77777777" w:rsidR="00DF6AB1" w:rsidRPr="00DF6AB1" w:rsidRDefault="00DF6AB1" w:rsidP="00DF6AB1">
      <w:pPr>
        <w:spacing w:after="0" w:line="240" w:lineRule="auto"/>
        <w:rPr>
          <w:rFonts w:cstheme="minorHAnsi"/>
          <w:color w:val="0563C1" w:themeColor="hyperlink"/>
          <w:sz w:val="24"/>
          <w:szCs w:val="24"/>
          <w:u w:val="single"/>
        </w:rPr>
      </w:pPr>
      <w:r w:rsidRPr="00DF6AB1">
        <w:rPr>
          <w:rFonts w:cstheme="minorHAnsi"/>
          <w:b/>
          <w:sz w:val="24"/>
          <w:szCs w:val="24"/>
        </w:rPr>
        <w:t>NCPC:</w:t>
      </w:r>
      <w:r w:rsidRPr="00DF6AB1">
        <w:rPr>
          <w:rFonts w:cstheme="minorHAnsi"/>
          <w:sz w:val="24"/>
          <w:szCs w:val="24"/>
        </w:rPr>
        <w:t xml:space="preserve">  </w:t>
      </w:r>
      <w:hyperlink r:id="rId212" w:history="1">
        <w:r w:rsidRPr="00DF6AB1">
          <w:rPr>
            <w:rFonts w:cstheme="minorHAnsi"/>
            <w:color w:val="0563C1" w:themeColor="hyperlink"/>
            <w:sz w:val="24"/>
            <w:szCs w:val="24"/>
            <w:u w:val="single"/>
          </w:rPr>
          <w:t>https://www.ncpc.org.uk/need-support</w:t>
        </w:r>
      </w:hyperlink>
    </w:p>
    <w:p w14:paraId="1EFB79E9" w14:textId="77777777" w:rsidR="00DF6AB1" w:rsidRPr="00DF6AB1" w:rsidRDefault="00DF6AB1" w:rsidP="00DF6AB1">
      <w:pPr>
        <w:spacing w:after="0" w:line="240" w:lineRule="auto"/>
        <w:rPr>
          <w:rFonts w:cstheme="minorHAnsi"/>
          <w:sz w:val="24"/>
          <w:szCs w:val="24"/>
        </w:rPr>
      </w:pPr>
      <w:r w:rsidRPr="00DF6AB1">
        <w:rPr>
          <w:sz w:val="24"/>
          <w:szCs w:val="24"/>
        </w:rPr>
        <w:t>The National Council for Palliative Care (NCPC) is the umbrella charity for all those involved in palliative, end of life and hospice care in England, Wales and Northern Ireland.</w:t>
      </w:r>
    </w:p>
    <w:p w14:paraId="3080AE8C"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Includes information on how to access organisations including Dying Matters and Hospice UK.</w:t>
      </w:r>
    </w:p>
    <w:p w14:paraId="53B4EE99" w14:textId="77777777" w:rsidR="00DF6AB1" w:rsidRPr="00DF6AB1" w:rsidRDefault="00DF6AB1" w:rsidP="00DF6AB1">
      <w:pPr>
        <w:spacing w:after="0" w:line="240" w:lineRule="auto"/>
        <w:rPr>
          <w:sz w:val="24"/>
          <w:szCs w:val="24"/>
        </w:rPr>
      </w:pPr>
      <w:r w:rsidRPr="00DF6AB1">
        <w:rPr>
          <w:rFonts w:cstheme="minorHAnsi"/>
          <w:sz w:val="24"/>
          <w:szCs w:val="24"/>
        </w:rPr>
        <w:t xml:space="preserve">Tel: </w:t>
      </w:r>
      <w:r w:rsidRPr="00DF6AB1">
        <w:rPr>
          <w:sz w:val="24"/>
          <w:szCs w:val="24"/>
        </w:rPr>
        <w:t>020 7697 1520</w:t>
      </w:r>
    </w:p>
    <w:p w14:paraId="5F325732" w14:textId="77777777" w:rsidR="00DF6AB1" w:rsidRPr="00DF6AB1" w:rsidRDefault="00DF6AB1" w:rsidP="00DF6AB1">
      <w:pPr>
        <w:spacing w:after="0" w:line="240" w:lineRule="auto"/>
        <w:rPr>
          <w:rFonts w:cstheme="minorHAnsi"/>
          <w:b/>
          <w:sz w:val="24"/>
          <w:szCs w:val="24"/>
        </w:rPr>
      </w:pPr>
    </w:p>
    <w:p w14:paraId="2947FD6B" w14:textId="77777777" w:rsidR="00DF6AB1" w:rsidRPr="00DF6AB1" w:rsidRDefault="00DF6AB1" w:rsidP="00DF6AB1">
      <w:pPr>
        <w:spacing w:after="0" w:line="240" w:lineRule="auto"/>
        <w:rPr>
          <w:sz w:val="24"/>
          <w:szCs w:val="24"/>
        </w:rPr>
      </w:pPr>
      <w:r w:rsidRPr="00DF6AB1">
        <w:rPr>
          <w:rFonts w:cstheme="minorHAnsi"/>
          <w:b/>
          <w:sz w:val="24"/>
          <w:szCs w:val="24"/>
        </w:rPr>
        <w:t>Samaritans:</w:t>
      </w:r>
      <w:r w:rsidRPr="00DF6AB1">
        <w:rPr>
          <w:rFonts w:cstheme="minorHAnsi"/>
          <w:sz w:val="24"/>
          <w:szCs w:val="24"/>
        </w:rPr>
        <w:t xml:space="preserve">  </w:t>
      </w:r>
      <w:hyperlink r:id="rId213" w:history="1">
        <w:r w:rsidRPr="00DF6AB1">
          <w:rPr>
            <w:color w:val="0563C1" w:themeColor="hyperlink"/>
            <w:sz w:val="24"/>
            <w:szCs w:val="24"/>
            <w:u w:val="single"/>
          </w:rPr>
          <w:t>https://www.samaritans.org/how-we-can-help/contact-samaritan/</w:t>
        </w:r>
      </w:hyperlink>
    </w:p>
    <w:p w14:paraId="49D1CD0F"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The Samaritans can be contacted in different ways – by email, telephone, post, etc. They offer a safe place for people to talk if they’re having a difficult time, struggling to cope, if they’re worried about someone else, etc.</w:t>
      </w:r>
    </w:p>
    <w:p w14:paraId="10B49477" w14:textId="77777777" w:rsidR="00DF6AB1" w:rsidRPr="00DF6AB1" w:rsidRDefault="00DF6AB1" w:rsidP="00DF6AB1">
      <w:pPr>
        <w:spacing w:after="0" w:line="240" w:lineRule="auto"/>
        <w:rPr>
          <w:sz w:val="24"/>
          <w:szCs w:val="24"/>
        </w:rPr>
      </w:pPr>
      <w:r w:rsidRPr="00DF6AB1">
        <w:rPr>
          <w:sz w:val="24"/>
          <w:szCs w:val="24"/>
        </w:rPr>
        <w:t>Tel:  116 123</w:t>
      </w:r>
    </w:p>
    <w:p w14:paraId="7AB04ECD" w14:textId="77777777" w:rsidR="00DF6AB1" w:rsidRPr="00DF6AB1" w:rsidRDefault="00DF6AB1" w:rsidP="00DF6AB1">
      <w:pPr>
        <w:spacing w:after="0" w:line="240" w:lineRule="auto"/>
        <w:rPr>
          <w:rFonts w:cstheme="minorHAnsi"/>
          <w:sz w:val="24"/>
          <w:szCs w:val="24"/>
        </w:rPr>
      </w:pPr>
      <w:r w:rsidRPr="00DF6AB1">
        <w:rPr>
          <w:sz w:val="24"/>
          <w:szCs w:val="24"/>
        </w:rPr>
        <w:t>Open 24 hours a day, 365 days a year.</w:t>
      </w:r>
    </w:p>
    <w:p w14:paraId="58CC09CE" w14:textId="77777777" w:rsidR="00DF6AB1" w:rsidRPr="00DF6AB1" w:rsidRDefault="00DF6AB1" w:rsidP="00DF6AB1">
      <w:pPr>
        <w:spacing w:after="0" w:line="240" w:lineRule="auto"/>
        <w:rPr>
          <w:rFonts w:cstheme="minorHAnsi"/>
          <w:sz w:val="24"/>
          <w:szCs w:val="24"/>
        </w:rPr>
      </w:pPr>
    </w:p>
    <w:p w14:paraId="26A0FD14" w14:textId="77777777" w:rsidR="00DF6AB1" w:rsidRPr="00DF6AB1" w:rsidRDefault="00DF6AB1" w:rsidP="00DF6AB1">
      <w:pPr>
        <w:spacing w:after="0" w:line="240" w:lineRule="auto"/>
        <w:rPr>
          <w:rFonts w:cstheme="minorHAnsi"/>
          <w:sz w:val="24"/>
          <w:szCs w:val="24"/>
        </w:rPr>
      </w:pPr>
    </w:p>
    <w:p w14:paraId="0919A88F" w14:textId="77777777" w:rsidR="00DF6AB1" w:rsidRPr="00DF6AB1" w:rsidRDefault="00DF6AB1" w:rsidP="00DF6AB1">
      <w:pPr>
        <w:spacing w:after="0" w:line="240" w:lineRule="auto"/>
        <w:rPr>
          <w:sz w:val="24"/>
          <w:szCs w:val="24"/>
        </w:rPr>
      </w:pPr>
      <w:r w:rsidRPr="00DF6AB1">
        <w:rPr>
          <w:rFonts w:cstheme="minorHAnsi"/>
          <w:b/>
          <w:sz w:val="24"/>
          <w:szCs w:val="24"/>
        </w:rPr>
        <w:t>Sue Ryder:</w:t>
      </w:r>
      <w:r w:rsidRPr="00DF6AB1">
        <w:rPr>
          <w:rFonts w:cstheme="minorHAnsi"/>
          <w:sz w:val="24"/>
          <w:szCs w:val="24"/>
        </w:rPr>
        <w:t xml:space="preserve"> </w:t>
      </w:r>
      <w:hyperlink r:id="rId214" w:history="1">
        <w:r w:rsidRPr="00DF6AB1">
          <w:rPr>
            <w:color w:val="0563C1" w:themeColor="hyperlink"/>
            <w:sz w:val="24"/>
            <w:szCs w:val="24"/>
            <w:u w:val="single"/>
          </w:rPr>
          <w:t>https://www.sueryder.org/how-we-can-help</w:t>
        </w:r>
      </w:hyperlink>
    </w:p>
    <w:p w14:paraId="38642395"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Sue Ryder provides palliative, neurological and bereavement support, helping people through the most difficult times of their lives. They provide advice and support on a range of issues and an online community.</w:t>
      </w:r>
    </w:p>
    <w:p w14:paraId="74B5D65B" w14:textId="77777777" w:rsidR="00DF6AB1" w:rsidRPr="00DF6AB1" w:rsidRDefault="00DF6AB1" w:rsidP="00DF6AB1">
      <w:pPr>
        <w:spacing w:after="0" w:line="240" w:lineRule="auto"/>
        <w:rPr>
          <w:rFonts w:cstheme="minorHAnsi"/>
          <w:sz w:val="24"/>
          <w:szCs w:val="24"/>
        </w:rPr>
      </w:pPr>
      <w:r w:rsidRPr="00DF6AB1">
        <w:rPr>
          <w:rFonts w:cstheme="minorHAnsi"/>
          <w:sz w:val="24"/>
          <w:szCs w:val="24"/>
        </w:rPr>
        <w:t>Gener</w:t>
      </w:r>
      <w:r w:rsidRPr="00DF6AB1">
        <w:rPr>
          <w:rFonts w:ascii="Calibri" w:hAnsi="Calibri" w:cs="Calibri"/>
          <w:sz w:val="24"/>
          <w:szCs w:val="24"/>
        </w:rPr>
        <w:t xml:space="preserve">al enquiries: </w:t>
      </w:r>
      <w:r w:rsidRPr="00DF6AB1">
        <w:rPr>
          <w:rFonts w:ascii="Calibri" w:eastAsia="Times New Roman" w:hAnsi="Calibri" w:cs="Calibri"/>
          <w:sz w:val="24"/>
          <w:szCs w:val="24"/>
          <w:lang w:eastAsia="en-GB"/>
        </w:rPr>
        <w:t xml:space="preserve">0808 164 4572  email: </w:t>
      </w:r>
      <w:hyperlink r:id="rId215" w:history="1">
        <w:r w:rsidRPr="00DF6AB1">
          <w:rPr>
            <w:rFonts w:ascii="Calibri" w:eastAsia="Times New Roman" w:hAnsi="Calibri" w:cs="Calibri"/>
            <w:color w:val="0000FF"/>
            <w:sz w:val="24"/>
            <w:szCs w:val="24"/>
            <w:u w:val="single"/>
            <w:lang w:eastAsia="en-GB"/>
          </w:rPr>
          <w:t>info@sueryder.org</w:t>
        </w:r>
      </w:hyperlink>
    </w:p>
    <w:p w14:paraId="27CE7D2A" w14:textId="336F3A49" w:rsidR="00DF6AB1" w:rsidRDefault="00DF6AB1">
      <w:pPr>
        <w:rPr>
          <w:rFonts w:cstheme="minorHAnsi"/>
          <w:sz w:val="24"/>
          <w:szCs w:val="24"/>
        </w:rPr>
      </w:pPr>
      <w:r>
        <w:rPr>
          <w:rFonts w:cstheme="minorHAnsi"/>
          <w:sz w:val="24"/>
          <w:szCs w:val="24"/>
        </w:rPr>
        <w:br w:type="page"/>
      </w:r>
    </w:p>
    <w:p w14:paraId="559F59A1" w14:textId="3F0EE83B" w:rsidR="00E82D1F" w:rsidRPr="00AA678B" w:rsidRDefault="00E82D1F" w:rsidP="00E82D1F">
      <w:pPr>
        <w:pStyle w:val="Header"/>
        <w:rPr>
          <w:b/>
          <w:sz w:val="24"/>
          <w:szCs w:val="24"/>
        </w:rPr>
      </w:pPr>
      <w:bookmarkStart w:id="488" w:name="Appendix17"/>
      <w:r w:rsidRPr="00AA678B">
        <w:rPr>
          <w:b/>
          <w:sz w:val="24"/>
          <w:szCs w:val="24"/>
        </w:rPr>
        <w:lastRenderedPageBreak/>
        <w:t>Appendix 1</w:t>
      </w:r>
      <w:r w:rsidR="0023107E">
        <w:rPr>
          <w:b/>
          <w:sz w:val="24"/>
          <w:szCs w:val="24"/>
        </w:rPr>
        <w:t>7</w:t>
      </w:r>
      <w:r w:rsidRPr="00AA678B">
        <w:rPr>
          <w:b/>
          <w:sz w:val="24"/>
          <w:szCs w:val="24"/>
        </w:rPr>
        <w:t>. Confidentiality agreement</w:t>
      </w:r>
      <w:r>
        <w:rPr>
          <w:b/>
          <w:sz w:val="24"/>
          <w:szCs w:val="24"/>
        </w:rPr>
        <w:t>s</w:t>
      </w:r>
      <w:r w:rsidRPr="00AA678B">
        <w:rPr>
          <w:b/>
          <w:sz w:val="24"/>
          <w:szCs w:val="24"/>
        </w:rPr>
        <w:t>, 11 June 2019</w:t>
      </w:r>
    </w:p>
    <w:bookmarkEnd w:id="488"/>
    <w:p w14:paraId="4D1BDD1B" w14:textId="77777777" w:rsidR="00DF6AB1" w:rsidRDefault="00DF6AB1" w:rsidP="00633D86">
      <w:pPr>
        <w:spacing w:after="0" w:line="240" w:lineRule="auto"/>
        <w:rPr>
          <w:rFonts w:cstheme="minorHAnsi"/>
          <w:sz w:val="24"/>
          <w:szCs w:val="24"/>
        </w:rPr>
      </w:pPr>
    </w:p>
    <w:p w14:paraId="7BDA95CC" w14:textId="7867C870" w:rsidR="00E82D1F" w:rsidRPr="00ED4A79" w:rsidRDefault="00E82D1F" w:rsidP="00E82D1F">
      <w:pPr>
        <w:widowControl w:val="0"/>
        <w:pBdr>
          <w:top w:val="nil"/>
          <w:left w:val="nil"/>
          <w:bottom w:val="nil"/>
          <w:right w:val="nil"/>
          <w:between w:val="nil"/>
        </w:pBdr>
        <w:spacing w:after="0" w:line="240" w:lineRule="auto"/>
        <w:rPr>
          <w:rFonts w:cstheme="minorHAnsi"/>
          <w:b/>
          <w:sz w:val="24"/>
          <w:szCs w:val="24"/>
        </w:rPr>
      </w:pPr>
      <w:r w:rsidRPr="00ED4A79">
        <w:rPr>
          <w:rFonts w:cstheme="minorHAnsi"/>
          <w:b/>
          <w:noProof/>
          <w:sz w:val="24"/>
          <w:szCs w:val="24"/>
        </w:rPr>
        <mc:AlternateContent>
          <mc:Choice Requires="wps">
            <w:drawing>
              <wp:anchor distT="45720" distB="45720" distL="114300" distR="114300" simplePos="0" relativeHeight="251711488" behindDoc="0" locked="0" layoutInCell="1" allowOverlap="1" wp14:anchorId="70AD700F" wp14:editId="48B0D7AD">
                <wp:simplePos x="0" y="0"/>
                <wp:positionH relativeFrom="column">
                  <wp:posOffset>8255</wp:posOffset>
                </wp:positionH>
                <wp:positionV relativeFrom="paragraph">
                  <wp:posOffset>0</wp:posOffset>
                </wp:positionV>
                <wp:extent cx="6106795" cy="893445"/>
                <wp:effectExtent l="0" t="0" r="8255" b="1905"/>
                <wp:wrapSquare wrapText="bothSides"/>
                <wp:docPr id="166979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893445"/>
                        </a:xfrm>
                        <a:prstGeom prst="rect">
                          <a:avLst/>
                        </a:prstGeom>
                        <a:solidFill>
                          <a:srgbClr val="FFFFFF"/>
                        </a:solidFill>
                        <a:ln w="9525">
                          <a:noFill/>
                          <a:miter lim="800000"/>
                          <a:headEnd/>
                          <a:tailEnd/>
                        </a:ln>
                      </wps:spPr>
                      <wps:txbx>
                        <w:txbxContent>
                          <w:p w14:paraId="1E6D8051" w14:textId="77777777" w:rsidR="00E82D1F" w:rsidRPr="00ED699B" w:rsidRDefault="00E82D1F" w:rsidP="00E82D1F">
                            <w:pPr>
                              <w:rPr>
                                <w:b/>
                                <w:sz w:val="28"/>
                                <w:szCs w:val="28"/>
                              </w:rPr>
                            </w:pPr>
                            <w:r>
                              <w:t xml:space="preserve"> </w:t>
                            </w:r>
                            <w:r>
                              <w:rPr>
                                <w:noProof/>
                              </w:rPr>
                              <w:drawing>
                                <wp:inline distT="0" distB="0" distL="0" distR="0" wp14:anchorId="635DB4F1" wp14:editId="1CF37F5C">
                                  <wp:extent cx="1843200" cy="745200"/>
                                  <wp:effectExtent l="0" t="0" r="5080" b="0"/>
                                  <wp:docPr id="899011317" name="Picture 8990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44699EEC" wp14:editId="2302ADE9">
                                  <wp:extent cx="3896995" cy="734868"/>
                                  <wp:effectExtent l="0" t="0" r="8255" b="8255"/>
                                  <wp:docPr id="1907099627" name="Picture 19070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D700F" id="_x0000_s1188" type="#_x0000_t202" style="position:absolute;margin-left:.65pt;margin-top:0;width:480.85pt;height:70.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" stroked="f">
                <v:textbox>
                  <w:txbxContent>
                    <w:p w14:paraId="1E6D8051" w14:textId="77777777" w:rsidR="00E82D1F" w:rsidRPr="00ED699B" w:rsidRDefault="00E82D1F" w:rsidP="00E82D1F">
                      <w:pPr>
                        <w:rPr>
                          <w:b/>
                          <w:sz w:val="28"/>
                          <w:szCs w:val="28"/>
                        </w:rPr>
                      </w:pPr>
                      <w:r>
                        <w:t xml:space="preserve"> </w:t>
                      </w:r>
                      <w:r>
                        <w:rPr>
                          <w:noProof/>
                        </w:rPr>
                        <w:drawing>
                          <wp:inline distT="0" distB="0" distL="0" distR="0" wp14:anchorId="635DB4F1" wp14:editId="1CF37F5C">
                            <wp:extent cx="1843200" cy="745200"/>
                            <wp:effectExtent l="0" t="0" r="5080" b="0"/>
                            <wp:docPr id="899011317" name="Picture 8990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44699EEC" wp14:editId="2302ADE9">
                            <wp:extent cx="3896995" cy="734868"/>
                            <wp:effectExtent l="0" t="0" r="8255" b="8255"/>
                            <wp:docPr id="1907099627" name="Picture 19070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v:textbox>
                <w10:wrap type="square"/>
              </v:shape>
            </w:pict>
          </mc:Fallback>
        </mc:AlternateContent>
      </w:r>
      <w:r w:rsidRPr="00ED4A79">
        <w:rPr>
          <w:rFonts w:cstheme="minorHAnsi"/>
          <w:b/>
          <w:sz w:val="24"/>
          <w:szCs w:val="24"/>
        </w:rPr>
        <w:t>Research team</w:t>
      </w:r>
    </w:p>
    <w:p w14:paraId="0BB1AD19" w14:textId="77777777" w:rsidR="00E82D1F" w:rsidRPr="00ED4A79" w:rsidRDefault="00E82D1F" w:rsidP="00E82D1F">
      <w:pPr>
        <w:spacing w:after="0" w:line="240" w:lineRule="auto"/>
        <w:rPr>
          <w:rFonts w:cstheme="minorHAnsi"/>
          <w:b/>
          <w:sz w:val="24"/>
          <w:szCs w:val="24"/>
        </w:rPr>
      </w:pPr>
    </w:p>
    <w:p w14:paraId="3A4A4078" w14:textId="77777777" w:rsidR="00E82D1F" w:rsidRPr="00ED4A79" w:rsidRDefault="00E82D1F" w:rsidP="00E82D1F">
      <w:pPr>
        <w:spacing w:after="0" w:line="240" w:lineRule="auto"/>
        <w:rPr>
          <w:rFonts w:cstheme="minorHAnsi"/>
          <w:sz w:val="24"/>
          <w:szCs w:val="24"/>
        </w:rPr>
      </w:pPr>
      <w:r w:rsidRPr="00ED4A79">
        <w:rPr>
          <w:rFonts w:cstheme="minorHAnsi"/>
          <w:b/>
          <w:sz w:val="24"/>
          <w:szCs w:val="24"/>
        </w:rPr>
        <w:t xml:space="preserve">Lead researcher: </w:t>
      </w:r>
      <w:r w:rsidRPr="00ED4A79">
        <w:rPr>
          <w:rFonts w:cstheme="minorHAnsi"/>
          <w:sz w:val="24"/>
          <w:szCs w:val="24"/>
        </w:rPr>
        <w:t xml:space="preserve">Eleni Chambers </w:t>
      </w:r>
      <w:r w:rsidRPr="00ED4A79">
        <w:rPr>
          <w:rFonts w:cstheme="minorHAnsi"/>
          <w:b/>
          <w:sz w:val="24"/>
          <w:szCs w:val="24"/>
        </w:rPr>
        <w:t>email:</w:t>
      </w:r>
      <w:r w:rsidRPr="00ED4A79">
        <w:rPr>
          <w:rFonts w:cstheme="minorHAnsi"/>
          <w:sz w:val="24"/>
          <w:szCs w:val="24"/>
        </w:rPr>
        <w:t xml:space="preserve"> e.chambers@sheffield.ac.uk  </w:t>
      </w:r>
      <w:r w:rsidRPr="00ED4A79">
        <w:rPr>
          <w:rFonts w:cstheme="minorHAnsi"/>
          <w:b/>
          <w:sz w:val="24"/>
          <w:szCs w:val="24"/>
        </w:rPr>
        <w:t>mobile:</w:t>
      </w:r>
      <w:r w:rsidRPr="00ED4A79">
        <w:rPr>
          <w:rFonts w:cstheme="minorHAnsi"/>
          <w:sz w:val="24"/>
          <w:szCs w:val="24"/>
        </w:rPr>
        <w:t xml:space="preserve"> 07811 474234</w:t>
      </w:r>
    </w:p>
    <w:p w14:paraId="4D9811C3" w14:textId="77777777" w:rsidR="00E82D1F" w:rsidRPr="00ED4A79" w:rsidRDefault="00E82D1F" w:rsidP="00E82D1F">
      <w:pPr>
        <w:spacing w:after="0" w:line="240" w:lineRule="auto"/>
        <w:rPr>
          <w:rFonts w:cstheme="minorHAnsi"/>
          <w:sz w:val="24"/>
          <w:szCs w:val="24"/>
        </w:rPr>
      </w:pPr>
      <w:r w:rsidRPr="00ED4A79">
        <w:rPr>
          <w:rFonts w:cstheme="minorHAnsi"/>
          <w:b/>
          <w:sz w:val="24"/>
          <w:szCs w:val="24"/>
        </w:rPr>
        <w:t>Supervisors:</w:t>
      </w:r>
      <w:r w:rsidRPr="00ED4A79">
        <w:rPr>
          <w:rFonts w:cstheme="minorHAnsi"/>
          <w:sz w:val="24"/>
          <w:szCs w:val="24"/>
        </w:rPr>
        <w:t xml:space="preserve"> Clare Gardiner, Jill Thompson</w:t>
      </w:r>
    </w:p>
    <w:p w14:paraId="5DEE3B55" w14:textId="77777777" w:rsidR="00E82D1F" w:rsidRPr="00217368" w:rsidRDefault="00E82D1F" w:rsidP="00E82D1F">
      <w:pPr>
        <w:spacing w:after="0" w:line="240" w:lineRule="auto"/>
        <w:rPr>
          <w:rFonts w:asciiTheme="majorHAnsi" w:hAnsiTheme="majorHAnsi" w:cstheme="majorHAnsi"/>
          <w:sz w:val="24"/>
          <w:szCs w:val="24"/>
        </w:rPr>
      </w:pPr>
    </w:p>
    <w:p w14:paraId="17670F63" w14:textId="77777777" w:rsidR="00E82D1F" w:rsidRPr="00217368" w:rsidRDefault="00E82D1F" w:rsidP="00E82D1F">
      <w:pPr>
        <w:widowControl w:val="0"/>
        <w:pBdr>
          <w:top w:val="nil"/>
          <w:left w:val="nil"/>
          <w:bottom w:val="nil"/>
          <w:right w:val="nil"/>
          <w:between w:val="nil"/>
        </w:pBdr>
        <w:spacing w:after="0" w:line="240" w:lineRule="auto"/>
        <w:jc w:val="center"/>
        <w:rPr>
          <w:rFonts w:asciiTheme="majorHAnsi" w:eastAsia="Arial" w:hAnsiTheme="majorHAnsi" w:cstheme="majorHAnsi"/>
          <w:b/>
          <w:color w:val="000000"/>
          <w:sz w:val="24"/>
          <w:szCs w:val="24"/>
        </w:rPr>
      </w:pPr>
    </w:p>
    <w:p w14:paraId="67C604D5" w14:textId="77777777" w:rsidR="00E82D1F" w:rsidRPr="00ED4A79" w:rsidRDefault="00E82D1F" w:rsidP="00E82D1F">
      <w:pPr>
        <w:widowControl w:val="0"/>
        <w:pBdr>
          <w:top w:val="nil"/>
          <w:left w:val="nil"/>
          <w:bottom w:val="nil"/>
          <w:right w:val="nil"/>
          <w:between w:val="nil"/>
        </w:pBdr>
        <w:tabs>
          <w:tab w:val="center" w:pos="4819"/>
          <w:tab w:val="left" w:pos="8268"/>
        </w:tabs>
        <w:spacing w:after="0" w:line="240" w:lineRule="auto"/>
        <w:rPr>
          <w:rFonts w:eastAsia="Arial" w:cstheme="minorHAnsi"/>
          <w:b/>
          <w:color w:val="000000"/>
          <w:sz w:val="24"/>
          <w:szCs w:val="24"/>
        </w:rPr>
      </w:pPr>
      <w:r>
        <w:rPr>
          <w:rFonts w:asciiTheme="majorHAnsi" w:eastAsia="Arial" w:hAnsiTheme="majorHAnsi" w:cstheme="majorHAnsi"/>
          <w:b/>
          <w:color w:val="000000"/>
          <w:sz w:val="28"/>
          <w:szCs w:val="28"/>
        </w:rPr>
        <w:tab/>
      </w:r>
      <w:r w:rsidRPr="00ED4A79">
        <w:rPr>
          <w:rFonts w:eastAsia="Arial" w:cstheme="minorHAnsi"/>
          <w:b/>
          <w:color w:val="000000"/>
          <w:sz w:val="24"/>
          <w:szCs w:val="24"/>
        </w:rPr>
        <w:t>Confidentiality agreement for Transcriber</w:t>
      </w:r>
      <w:r w:rsidRPr="00ED4A79">
        <w:rPr>
          <w:rFonts w:eastAsia="Arial" w:cstheme="minorHAnsi"/>
          <w:b/>
          <w:color w:val="000000"/>
          <w:sz w:val="24"/>
          <w:szCs w:val="24"/>
        </w:rPr>
        <w:tab/>
      </w:r>
    </w:p>
    <w:p w14:paraId="32B43E3D" w14:textId="77777777" w:rsidR="00E82D1F" w:rsidRPr="00ED4A79" w:rsidRDefault="00E82D1F" w:rsidP="00E82D1F">
      <w:pPr>
        <w:widowControl w:val="0"/>
        <w:pBdr>
          <w:top w:val="nil"/>
          <w:left w:val="nil"/>
          <w:bottom w:val="nil"/>
          <w:right w:val="nil"/>
          <w:between w:val="nil"/>
        </w:pBdr>
        <w:spacing w:after="0" w:line="240" w:lineRule="auto"/>
        <w:jc w:val="center"/>
        <w:rPr>
          <w:rFonts w:eastAsia="Arial" w:cstheme="minorHAnsi"/>
          <w:b/>
          <w:color w:val="000000"/>
          <w:sz w:val="24"/>
          <w:szCs w:val="24"/>
        </w:rPr>
      </w:pPr>
    </w:p>
    <w:p w14:paraId="47C4825A" w14:textId="77777777" w:rsidR="00E82D1F" w:rsidRPr="00ED4A79" w:rsidRDefault="00E82D1F" w:rsidP="00E82D1F">
      <w:pPr>
        <w:pBdr>
          <w:top w:val="nil"/>
          <w:left w:val="nil"/>
          <w:bottom w:val="nil"/>
          <w:right w:val="nil"/>
          <w:between w:val="nil"/>
        </w:pBdr>
        <w:shd w:val="clear" w:color="auto" w:fill="FFFFFF"/>
        <w:spacing w:after="0" w:line="240" w:lineRule="auto"/>
        <w:rPr>
          <w:rFonts w:eastAsia="Arial" w:cstheme="minorHAnsi"/>
          <w:sz w:val="24"/>
          <w:szCs w:val="24"/>
        </w:rPr>
      </w:pPr>
    </w:p>
    <w:p w14:paraId="58C98884"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 Transcriber, agree to maintain full confidentiality of all research data received from the lead researcher related to this research study.</w:t>
      </w:r>
    </w:p>
    <w:p w14:paraId="46871747" w14:textId="77777777" w:rsidR="00E82D1F" w:rsidRPr="00ED4A79" w:rsidRDefault="00E82D1F" w:rsidP="00E82D1F">
      <w:pPr>
        <w:pStyle w:val="ListParagraph"/>
        <w:pBdr>
          <w:top w:val="nil"/>
          <w:left w:val="nil"/>
          <w:bottom w:val="nil"/>
          <w:right w:val="nil"/>
          <w:between w:val="nil"/>
        </w:pBdr>
        <w:shd w:val="clear" w:color="auto" w:fill="FFFFFF"/>
        <w:spacing w:after="0" w:line="240" w:lineRule="auto"/>
        <w:ind w:left="284"/>
        <w:rPr>
          <w:rFonts w:eastAsia="Arial" w:cstheme="minorHAnsi"/>
          <w:sz w:val="24"/>
          <w:szCs w:val="24"/>
        </w:rPr>
      </w:pPr>
    </w:p>
    <w:p w14:paraId="4794EB24"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will hold in strictest confidence the identity of any individual that may be revealed during any meetings, in the transcription of interviews, in any associated documents or any other aspects of the research study.</w:t>
      </w:r>
    </w:p>
    <w:p w14:paraId="370D9095" w14:textId="77777777" w:rsidR="00E82D1F" w:rsidRPr="00ED4A79" w:rsidRDefault="00E82D1F" w:rsidP="00E82D1F">
      <w:pPr>
        <w:pStyle w:val="ListParagraph"/>
        <w:rPr>
          <w:rFonts w:eastAsia="Arial" w:cstheme="minorHAnsi"/>
          <w:sz w:val="24"/>
          <w:szCs w:val="24"/>
        </w:rPr>
      </w:pPr>
    </w:p>
    <w:p w14:paraId="1E706911"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will not make copies of any digital recordings or other research data, unless specifically requested to do so by a member of the research team.</w:t>
      </w:r>
    </w:p>
    <w:p w14:paraId="597B68D9" w14:textId="77777777" w:rsidR="00E82D1F" w:rsidRPr="00ED4A79" w:rsidRDefault="00E82D1F" w:rsidP="00E82D1F">
      <w:pPr>
        <w:pStyle w:val="ListParagraph"/>
        <w:rPr>
          <w:rFonts w:eastAsia="Arial" w:cstheme="minorHAnsi"/>
          <w:sz w:val="24"/>
          <w:szCs w:val="24"/>
        </w:rPr>
      </w:pPr>
    </w:p>
    <w:p w14:paraId="6E722518"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will not provide any research data to any third parties without the lead researcher’s consent.</w:t>
      </w:r>
    </w:p>
    <w:p w14:paraId="2C0608E0" w14:textId="77777777" w:rsidR="00E82D1F" w:rsidRPr="00ED4A79" w:rsidRDefault="00E82D1F" w:rsidP="00E82D1F">
      <w:pPr>
        <w:pStyle w:val="ListParagraph"/>
        <w:rPr>
          <w:rFonts w:eastAsia="Arial" w:cstheme="minorHAnsi"/>
          <w:sz w:val="24"/>
          <w:szCs w:val="24"/>
        </w:rPr>
      </w:pPr>
    </w:p>
    <w:p w14:paraId="7E8F364A"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will store all study-related data, including digital recordings and transcriptions in a safe, secure location in a restricted access folder on the University network as long as they are in my possession. </w:t>
      </w:r>
    </w:p>
    <w:p w14:paraId="5722A892"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p>
    <w:p w14:paraId="67A9D442"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All data provided or created for purposes of this agreement, including any back-up records, will be returned to the lead researcher or permanently deleted. When I have received confirmation that the work I performed has been satisfactorily completed, any of the research data that remains with me will be returned to the lead researcher or destroyed, pursuant to the instructions of the lead researcher.</w:t>
      </w:r>
    </w:p>
    <w:p w14:paraId="7940E567" w14:textId="77777777" w:rsidR="00E82D1F" w:rsidRPr="00ED4A79" w:rsidRDefault="00E82D1F" w:rsidP="00E82D1F">
      <w:pPr>
        <w:pStyle w:val="ListParagraph"/>
        <w:rPr>
          <w:rFonts w:eastAsia="Arial" w:cstheme="minorHAnsi"/>
          <w:sz w:val="24"/>
          <w:szCs w:val="24"/>
        </w:rPr>
      </w:pPr>
    </w:p>
    <w:p w14:paraId="49ADA32B" w14:textId="77777777" w:rsidR="00E82D1F" w:rsidRPr="00ED4A79" w:rsidRDefault="00E82D1F" w:rsidP="001C5C34">
      <w:pPr>
        <w:pStyle w:val="ListParagraph"/>
        <w:numPr>
          <w:ilvl w:val="0"/>
          <w:numId w:val="19"/>
        </w:numPr>
        <w:pBdr>
          <w:top w:val="nil"/>
          <w:left w:val="nil"/>
          <w:bottom w:val="nil"/>
          <w:right w:val="nil"/>
          <w:between w:val="nil"/>
        </w:pBdr>
        <w:shd w:val="clear" w:color="auto" w:fill="FFFFFF"/>
        <w:spacing w:after="0" w:line="240" w:lineRule="auto"/>
        <w:ind w:left="284" w:hanging="284"/>
        <w:rPr>
          <w:rFonts w:eastAsia="Arial" w:cstheme="minorHAnsi"/>
          <w:sz w:val="24"/>
          <w:szCs w:val="24"/>
        </w:rPr>
      </w:pPr>
      <w:r w:rsidRPr="00ED4A79">
        <w:rPr>
          <w:rFonts w:eastAsia="Arial" w:cstheme="minorHAnsi"/>
          <w:sz w:val="24"/>
          <w:szCs w:val="24"/>
        </w:rPr>
        <w:t>I understand that the University of Sheffield has the right to take legal action against any breach of confidentiality that occurs in my handling of the research data.</w:t>
      </w:r>
    </w:p>
    <w:p w14:paraId="2559811D" w14:textId="77777777" w:rsidR="00E82D1F" w:rsidRPr="00ED4A79" w:rsidRDefault="00E82D1F" w:rsidP="00E82D1F">
      <w:pPr>
        <w:pStyle w:val="ListParagraph"/>
        <w:pBdr>
          <w:top w:val="nil"/>
          <w:left w:val="nil"/>
          <w:bottom w:val="nil"/>
          <w:right w:val="nil"/>
          <w:between w:val="nil"/>
        </w:pBdr>
        <w:shd w:val="clear" w:color="auto" w:fill="FFFFFF"/>
        <w:spacing w:after="0" w:line="240" w:lineRule="auto"/>
        <w:ind w:left="284"/>
        <w:rPr>
          <w:rFonts w:eastAsia="Arial" w:cstheme="minorHAnsi"/>
          <w:sz w:val="24"/>
          <w:szCs w:val="24"/>
        </w:rPr>
      </w:pPr>
    </w:p>
    <w:p w14:paraId="75BAFCDD"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p>
    <w:p w14:paraId="2183A77E"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r w:rsidRPr="00ED4A79">
        <w:rPr>
          <w:rFonts w:eastAsia="Arial" w:cstheme="minorHAnsi"/>
          <w:sz w:val="24"/>
          <w:szCs w:val="24"/>
        </w:rPr>
        <w:t>Transcribers name (printed)……………………………………………………………………………………….………….…….</w:t>
      </w:r>
    </w:p>
    <w:p w14:paraId="52BD5454"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r w:rsidRPr="00ED4A79">
        <w:rPr>
          <w:rFonts w:eastAsia="Arial" w:cstheme="minorHAnsi"/>
          <w:sz w:val="24"/>
          <w:szCs w:val="24"/>
        </w:rPr>
        <w:t xml:space="preserve"> </w:t>
      </w:r>
    </w:p>
    <w:p w14:paraId="44590643"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r w:rsidRPr="00ED4A79">
        <w:rPr>
          <w:rFonts w:eastAsia="Arial" w:cstheme="minorHAnsi"/>
          <w:sz w:val="24"/>
          <w:szCs w:val="24"/>
        </w:rPr>
        <w:t>Transcribers signature………………………………………………………………………………………………………………….</w:t>
      </w:r>
    </w:p>
    <w:p w14:paraId="265219D3"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p>
    <w:p w14:paraId="36B57331"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sz w:val="24"/>
          <w:szCs w:val="24"/>
        </w:rPr>
      </w:pPr>
      <w:r w:rsidRPr="00ED4A79">
        <w:rPr>
          <w:rFonts w:eastAsia="Arial" w:cstheme="minorHAnsi"/>
          <w:sz w:val="24"/>
          <w:szCs w:val="24"/>
        </w:rPr>
        <w:t>Date……………………………………………………………………………………………………………………</w:t>
      </w:r>
      <w:r w:rsidRPr="00ED4A79">
        <w:rPr>
          <w:rFonts w:eastAsia="Arial" w:cstheme="minorHAnsi"/>
          <w:color w:val="000000" w:themeColor="text1"/>
          <w:sz w:val="24"/>
          <w:szCs w:val="24"/>
        </w:rPr>
        <w:t>………………………………</w:t>
      </w:r>
    </w:p>
    <w:p w14:paraId="3F7B77E4" w14:textId="6A8EE93E" w:rsidR="00E82D1F" w:rsidRPr="00ED4A79" w:rsidRDefault="00E82D1F" w:rsidP="00E82D1F">
      <w:pPr>
        <w:spacing w:after="0" w:line="240" w:lineRule="auto"/>
        <w:rPr>
          <w:rFonts w:cstheme="minorHAnsi"/>
          <w:b/>
          <w:sz w:val="24"/>
          <w:szCs w:val="24"/>
        </w:rPr>
      </w:pPr>
      <w:r w:rsidRPr="00ED4A79">
        <w:rPr>
          <w:rFonts w:eastAsia="Arial" w:cstheme="minorHAnsi"/>
          <w:sz w:val="24"/>
          <w:szCs w:val="24"/>
        </w:rPr>
        <w:br w:type="page"/>
      </w:r>
      <w:r w:rsidRPr="00ED4A79">
        <w:rPr>
          <w:rFonts w:cstheme="minorHAnsi"/>
          <w:b/>
          <w:noProof/>
          <w:sz w:val="24"/>
          <w:szCs w:val="24"/>
        </w:rPr>
        <w:lastRenderedPageBreak/>
        <mc:AlternateContent>
          <mc:Choice Requires="wps">
            <w:drawing>
              <wp:anchor distT="45720" distB="45720" distL="114300" distR="114300" simplePos="0" relativeHeight="251712512" behindDoc="0" locked="0" layoutInCell="1" allowOverlap="1" wp14:anchorId="434ED4CD" wp14:editId="424684DB">
                <wp:simplePos x="0" y="0"/>
                <wp:positionH relativeFrom="column">
                  <wp:posOffset>-11430</wp:posOffset>
                </wp:positionH>
                <wp:positionV relativeFrom="paragraph">
                  <wp:posOffset>78105</wp:posOffset>
                </wp:positionV>
                <wp:extent cx="6106795" cy="893445"/>
                <wp:effectExtent l="0" t="0" r="8255" b="1905"/>
                <wp:wrapSquare wrapText="bothSides"/>
                <wp:docPr id="2132371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893445"/>
                        </a:xfrm>
                        <a:prstGeom prst="rect">
                          <a:avLst/>
                        </a:prstGeom>
                        <a:solidFill>
                          <a:srgbClr val="FFFFFF"/>
                        </a:solidFill>
                        <a:ln w="9525">
                          <a:noFill/>
                          <a:miter lim="800000"/>
                          <a:headEnd/>
                          <a:tailEnd/>
                        </a:ln>
                      </wps:spPr>
                      <wps:txbx>
                        <w:txbxContent>
                          <w:p w14:paraId="38D685E2" w14:textId="77777777" w:rsidR="00E82D1F" w:rsidRPr="00ED699B" w:rsidRDefault="00E82D1F" w:rsidP="00E82D1F">
                            <w:pPr>
                              <w:rPr>
                                <w:b/>
                                <w:sz w:val="28"/>
                                <w:szCs w:val="28"/>
                              </w:rPr>
                            </w:pPr>
                            <w:r>
                              <w:t xml:space="preserve"> </w:t>
                            </w:r>
                            <w:r>
                              <w:rPr>
                                <w:noProof/>
                              </w:rPr>
                              <w:drawing>
                                <wp:inline distT="0" distB="0" distL="0" distR="0" wp14:anchorId="237A73AD" wp14:editId="2BB47F27">
                                  <wp:extent cx="1843200" cy="745200"/>
                                  <wp:effectExtent l="0" t="0" r="5080" b="0"/>
                                  <wp:docPr id="624467685" name="Picture 62446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467EC3B3" wp14:editId="08267D47">
                                  <wp:extent cx="3896995" cy="734868"/>
                                  <wp:effectExtent l="0" t="0" r="8255" b="8255"/>
                                  <wp:docPr id="856902249" name="Picture 8569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ED4CD" id="_x0000_s1189" type="#_x0000_t202" style="position:absolute;margin-left:-.9pt;margin-top:6.15pt;width:480.85pt;height:70.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" stroked="f">
                <v:textbox>
                  <w:txbxContent>
                    <w:p w14:paraId="38D685E2" w14:textId="77777777" w:rsidR="00E82D1F" w:rsidRPr="00ED699B" w:rsidRDefault="00E82D1F" w:rsidP="00E82D1F">
                      <w:pPr>
                        <w:rPr>
                          <w:b/>
                          <w:sz w:val="28"/>
                          <w:szCs w:val="28"/>
                        </w:rPr>
                      </w:pPr>
                      <w:r>
                        <w:t xml:space="preserve"> </w:t>
                      </w:r>
                      <w:r>
                        <w:rPr>
                          <w:noProof/>
                        </w:rPr>
                        <w:drawing>
                          <wp:inline distT="0" distB="0" distL="0" distR="0" wp14:anchorId="237A73AD" wp14:editId="2BB47F27">
                            <wp:extent cx="1843200" cy="745200"/>
                            <wp:effectExtent l="0" t="0" r="5080" b="0"/>
                            <wp:docPr id="624467685" name="Picture 62446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3200" cy="745200"/>
                                    </a:xfrm>
                                    <a:prstGeom prst="rect">
                                      <a:avLst/>
                                    </a:prstGeom>
                                    <a:noFill/>
                                    <a:ln>
                                      <a:noFill/>
                                    </a:ln>
                                  </pic:spPr>
                                </pic:pic>
                              </a:graphicData>
                            </a:graphic>
                          </wp:inline>
                        </w:drawing>
                      </w:r>
                      <w:r w:rsidRPr="00C15AF0">
                        <w:t xml:space="preserve"> </w:t>
                      </w:r>
                      <w:r w:rsidRPr="00C15AF0">
                        <w:rPr>
                          <w:noProof/>
                        </w:rPr>
                        <w:drawing>
                          <wp:inline distT="0" distB="0" distL="0" distR="0" wp14:anchorId="467EC3B3" wp14:editId="08267D47">
                            <wp:extent cx="3896995" cy="734868"/>
                            <wp:effectExtent l="0" t="0" r="8255" b="8255"/>
                            <wp:docPr id="856902249" name="Picture 8569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1551" cy="735727"/>
                                    </a:xfrm>
                                    <a:prstGeom prst="rect">
                                      <a:avLst/>
                                    </a:prstGeom>
                                    <a:noFill/>
                                    <a:ln>
                                      <a:noFill/>
                                    </a:ln>
                                  </pic:spPr>
                                </pic:pic>
                              </a:graphicData>
                            </a:graphic>
                          </wp:inline>
                        </w:drawing>
                      </w:r>
                    </w:p>
                  </w:txbxContent>
                </v:textbox>
                <w10:wrap type="square"/>
              </v:shape>
            </w:pict>
          </mc:Fallback>
        </mc:AlternateContent>
      </w:r>
      <w:r w:rsidRPr="00ED4A79">
        <w:rPr>
          <w:rFonts w:cstheme="minorHAnsi"/>
          <w:b/>
          <w:sz w:val="24"/>
          <w:szCs w:val="24"/>
        </w:rPr>
        <w:t>Research team</w:t>
      </w:r>
    </w:p>
    <w:p w14:paraId="7EB33A0B" w14:textId="77777777" w:rsidR="00E82D1F" w:rsidRPr="00ED4A79" w:rsidRDefault="00E82D1F" w:rsidP="00E82D1F">
      <w:pPr>
        <w:spacing w:after="0" w:line="240" w:lineRule="auto"/>
        <w:rPr>
          <w:rFonts w:cstheme="minorHAnsi"/>
          <w:b/>
          <w:sz w:val="24"/>
          <w:szCs w:val="24"/>
        </w:rPr>
      </w:pPr>
    </w:p>
    <w:p w14:paraId="3CC6BE7E" w14:textId="77777777" w:rsidR="00E82D1F" w:rsidRPr="00ED4A79" w:rsidRDefault="00E82D1F" w:rsidP="00E82D1F">
      <w:pPr>
        <w:spacing w:after="0" w:line="240" w:lineRule="auto"/>
        <w:rPr>
          <w:rFonts w:cstheme="minorHAnsi"/>
          <w:sz w:val="24"/>
          <w:szCs w:val="24"/>
        </w:rPr>
      </w:pPr>
      <w:r w:rsidRPr="00ED4A79">
        <w:rPr>
          <w:rFonts w:cstheme="minorHAnsi"/>
          <w:b/>
          <w:sz w:val="24"/>
          <w:szCs w:val="24"/>
        </w:rPr>
        <w:t xml:space="preserve">Lead researcher: </w:t>
      </w:r>
      <w:r w:rsidRPr="00ED4A79">
        <w:rPr>
          <w:rFonts w:cstheme="minorHAnsi"/>
          <w:sz w:val="24"/>
          <w:szCs w:val="24"/>
        </w:rPr>
        <w:t xml:space="preserve">Eleni Chambers </w:t>
      </w:r>
      <w:r w:rsidRPr="00ED4A79">
        <w:rPr>
          <w:rFonts w:cstheme="minorHAnsi"/>
          <w:b/>
          <w:sz w:val="24"/>
          <w:szCs w:val="24"/>
        </w:rPr>
        <w:t>email:</w:t>
      </w:r>
      <w:r w:rsidRPr="00ED4A79">
        <w:rPr>
          <w:rFonts w:cstheme="minorHAnsi"/>
          <w:sz w:val="24"/>
          <w:szCs w:val="24"/>
        </w:rPr>
        <w:t xml:space="preserve"> e.chambers@sheffield.ac.uk  </w:t>
      </w:r>
      <w:r w:rsidRPr="00ED4A79">
        <w:rPr>
          <w:rFonts w:cstheme="minorHAnsi"/>
          <w:b/>
          <w:sz w:val="24"/>
          <w:szCs w:val="24"/>
        </w:rPr>
        <w:t>mobile:</w:t>
      </w:r>
      <w:r w:rsidRPr="00ED4A79">
        <w:rPr>
          <w:rFonts w:cstheme="minorHAnsi"/>
          <w:sz w:val="24"/>
          <w:szCs w:val="24"/>
        </w:rPr>
        <w:t xml:space="preserve"> 07811 474234</w:t>
      </w:r>
    </w:p>
    <w:p w14:paraId="2F86C369" w14:textId="77777777" w:rsidR="00E82D1F" w:rsidRPr="00ED4A79" w:rsidRDefault="00E82D1F" w:rsidP="00E82D1F">
      <w:pPr>
        <w:spacing w:after="0" w:line="240" w:lineRule="auto"/>
        <w:rPr>
          <w:rFonts w:cstheme="minorHAnsi"/>
          <w:sz w:val="24"/>
          <w:szCs w:val="24"/>
        </w:rPr>
      </w:pPr>
      <w:r w:rsidRPr="00ED4A79">
        <w:rPr>
          <w:rFonts w:cstheme="minorHAnsi"/>
          <w:b/>
          <w:sz w:val="24"/>
          <w:szCs w:val="24"/>
        </w:rPr>
        <w:t>Supervisors:</w:t>
      </w:r>
      <w:r w:rsidRPr="00ED4A79">
        <w:rPr>
          <w:rFonts w:cstheme="minorHAnsi"/>
          <w:sz w:val="24"/>
          <w:szCs w:val="24"/>
        </w:rPr>
        <w:t xml:space="preserve"> Clare Gardiner, Jill Thompson</w:t>
      </w:r>
    </w:p>
    <w:p w14:paraId="6003729A" w14:textId="77777777" w:rsidR="00E82D1F" w:rsidRPr="00ED4A79" w:rsidRDefault="00E82D1F" w:rsidP="00E82D1F">
      <w:pPr>
        <w:spacing w:after="0" w:line="240" w:lineRule="auto"/>
        <w:rPr>
          <w:rFonts w:cstheme="minorHAnsi"/>
          <w:sz w:val="24"/>
          <w:szCs w:val="24"/>
        </w:rPr>
      </w:pPr>
    </w:p>
    <w:p w14:paraId="7F506784" w14:textId="77777777" w:rsidR="00E82D1F" w:rsidRPr="00217368" w:rsidRDefault="00E82D1F" w:rsidP="00E82D1F">
      <w:pPr>
        <w:widowControl w:val="0"/>
        <w:pBdr>
          <w:top w:val="nil"/>
          <w:left w:val="nil"/>
          <w:bottom w:val="nil"/>
          <w:right w:val="nil"/>
          <w:between w:val="nil"/>
        </w:pBdr>
        <w:spacing w:after="0" w:line="240" w:lineRule="auto"/>
        <w:jc w:val="center"/>
        <w:rPr>
          <w:rFonts w:asciiTheme="majorHAnsi" w:eastAsia="Arial" w:hAnsiTheme="majorHAnsi" w:cstheme="majorHAnsi"/>
          <w:b/>
          <w:color w:val="000000"/>
          <w:sz w:val="24"/>
          <w:szCs w:val="24"/>
        </w:rPr>
      </w:pPr>
    </w:p>
    <w:p w14:paraId="4AA03088" w14:textId="77777777" w:rsidR="00E82D1F" w:rsidRPr="00ED4A79" w:rsidRDefault="00E82D1F" w:rsidP="00E82D1F">
      <w:pPr>
        <w:widowControl w:val="0"/>
        <w:pBdr>
          <w:top w:val="nil"/>
          <w:left w:val="nil"/>
          <w:bottom w:val="nil"/>
          <w:right w:val="nil"/>
          <w:between w:val="nil"/>
        </w:pBdr>
        <w:spacing w:after="0" w:line="240" w:lineRule="auto"/>
        <w:jc w:val="center"/>
        <w:rPr>
          <w:rFonts w:eastAsia="Arial" w:cstheme="minorHAnsi"/>
          <w:b/>
          <w:color w:val="000000"/>
          <w:sz w:val="24"/>
          <w:szCs w:val="24"/>
        </w:rPr>
      </w:pPr>
      <w:r w:rsidRPr="00ED4A79">
        <w:rPr>
          <w:rFonts w:eastAsia="Arial" w:cstheme="minorHAnsi"/>
          <w:b/>
          <w:color w:val="000000"/>
          <w:sz w:val="24"/>
          <w:szCs w:val="24"/>
        </w:rPr>
        <w:t>Confidentiality agreement for Patient/Carer Reference Group member</w:t>
      </w:r>
    </w:p>
    <w:p w14:paraId="7E72BBBA" w14:textId="77777777" w:rsidR="00E82D1F" w:rsidRPr="00ED4A79" w:rsidRDefault="00E82D1F" w:rsidP="00E82D1F">
      <w:pPr>
        <w:widowControl w:val="0"/>
        <w:pBdr>
          <w:top w:val="nil"/>
          <w:left w:val="nil"/>
          <w:bottom w:val="nil"/>
          <w:right w:val="nil"/>
          <w:between w:val="nil"/>
        </w:pBdr>
        <w:spacing w:after="0" w:line="240" w:lineRule="auto"/>
        <w:jc w:val="center"/>
        <w:rPr>
          <w:rFonts w:eastAsia="Arial" w:cstheme="minorHAnsi"/>
          <w:b/>
          <w:color w:val="000000"/>
          <w:sz w:val="24"/>
          <w:szCs w:val="24"/>
        </w:rPr>
      </w:pPr>
    </w:p>
    <w:p w14:paraId="1298C51C" w14:textId="77777777" w:rsidR="00E82D1F" w:rsidRPr="00ED4A79" w:rsidRDefault="00E82D1F" w:rsidP="00E82D1F">
      <w:pPr>
        <w:pBdr>
          <w:top w:val="nil"/>
          <w:left w:val="nil"/>
          <w:bottom w:val="nil"/>
          <w:right w:val="nil"/>
          <w:between w:val="nil"/>
        </w:pBdr>
        <w:shd w:val="clear" w:color="auto" w:fill="FFFFFF"/>
        <w:spacing w:after="0" w:line="240" w:lineRule="auto"/>
        <w:rPr>
          <w:rFonts w:eastAsia="Arial" w:cstheme="minorHAnsi"/>
          <w:color w:val="565656"/>
          <w:sz w:val="24"/>
          <w:szCs w:val="24"/>
        </w:rPr>
      </w:pPr>
    </w:p>
    <w:p w14:paraId="09CE8470"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 xml:space="preserve">I, …………………………………………….. Patient/Carer </w:t>
      </w:r>
      <w:r w:rsidRPr="00ED4A79">
        <w:rPr>
          <w:rFonts w:eastAsia="Arial" w:cstheme="minorHAnsi"/>
          <w:color w:val="000000" w:themeColor="text1"/>
          <w:sz w:val="24"/>
          <w:szCs w:val="24"/>
        </w:rPr>
        <w:t xml:space="preserve">Reference Group member, agree to maintain full confidentiality of all research data received from the lead researcher </w:t>
      </w:r>
      <w:r w:rsidRPr="00ED4A79">
        <w:rPr>
          <w:rFonts w:eastAsia="Arial" w:cstheme="minorHAnsi"/>
          <w:color w:val="565656"/>
          <w:sz w:val="24"/>
          <w:szCs w:val="24"/>
        </w:rPr>
        <w:t>related to this research study.</w:t>
      </w:r>
    </w:p>
    <w:p w14:paraId="52BB782E" w14:textId="77777777" w:rsidR="00E82D1F" w:rsidRPr="00ED4A79" w:rsidRDefault="00E82D1F" w:rsidP="00E82D1F">
      <w:pPr>
        <w:pStyle w:val="ListParagraph"/>
        <w:pBdr>
          <w:top w:val="nil"/>
          <w:left w:val="nil"/>
          <w:bottom w:val="nil"/>
          <w:right w:val="nil"/>
          <w:between w:val="nil"/>
        </w:pBdr>
        <w:shd w:val="clear" w:color="auto" w:fill="FFFFFF"/>
        <w:spacing w:after="0" w:line="240" w:lineRule="auto"/>
        <w:ind w:left="284"/>
        <w:rPr>
          <w:rFonts w:eastAsia="Arial" w:cstheme="minorHAnsi"/>
          <w:color w:val="565656"/>
          <w:sz w:val="24"/>
          <w:szCs w:val="24"/>
        </w:rPr>
      </w:pPr>
    </w:p>
    <w:p w14:paraId="7CFE5F17"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I will hold in strictest confidence the identity of any individual that may be revealed during any meetings, in the transcription of interviews, in any associated documents or any other aspects of the research study.</w:t>
      </w:r>
    </w:p>
    <w:p w14:paraId="4592E227" w14:textId="77777777" w:rsidR="00E82D1F" w:rsidRPr="00ED4A79" w:rsidRDefault="00E82D1F" w:rsidP="00E82D1F">
      <w:pPr>
        <w:pStyle w:val="ListParagraph"/>
        <w:rPr>
          <w:rFonts w:eastAsia="Arial" w:cstheme="minorHAnsi"/>
          <w:color w:val="565656"/>
          <w:sz w:val="24"/>
          <w:szCs w:val="24"/>
        </w:rPr>
      </w:pPr>
    </w:p>
    <w:p w14:paraId="2EFAC21E"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I will not make copies of any digital recordings or other research data, unless specifically requested to do so by a member of the research team.</w:t>
      </w:r>
    </w:p>
    <w:p w14:paraId="64F5CB78" w14:textId="77777777" w:rsidR="00E82D1F" w:rsidRPr="00ED4A79" w:rsidRDefault="00E82D1F" w:rsidP="00E82D1F">
      <w:pPr>
        <w:pStyle w:val="ListParagraph"/>
        <w:rPr>
          <w:rFonts w:eastAsia="Arial" w:cstheme="minorHAnsi"/>
          <w:color w:val="565656"/>
          <w:sz w:val="24"/>
          <w:szCs w:val="24"/>
        </w:rPr>
      </w:pPr>
    </w:p>
    <w:p w14:paraId="448B9AE0"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I will not provide any research data to any third parties without the lead researcher’s consent.</w:t>
      </w:r>
    </w:p>
    <w:p w14:paraId="3AC16CE0" w14:textId="77777777" w:rsidR="00E82D1F" w:rsidRPr="00ED4A79" w:rsidRDefault="00E82D1F" w:rsidP="00E82D1F">
      <w:pPr>
        <w:pStyle w:val="ListParagraph"/>
        <w:rPr>
          <w:rFonts w:eastAsia="Arial" w:cstheme="minorHAnsi"/>
          <w:color w:val="565656"/>
          <w:sz w:val="24"/>
          <w:szCs w:val="24"/>
        </w:rPr>
      </w:pPr>
    </w:p>
    <w:p w14:paraId="297A9DA0"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I will store all study-related data, including digital recordings and transcriptions in a safe, secure location in a restricted access folder on the University network or locked cabinet as long as they are in my possession. </w:t>
      </w:r>
    </w:p>
    <w:p w14:paraId="5FFDCB34"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p>
    <w:p w14:paraId="2669800E" w14:textId="77777777" w:rsidR="00E82D1F" w:rsidRPr="00ED4A79" w:rsidRDefault="00E82D1F" w:rsidP="001C5C34">
      <w:pPr>
        <w:pStyle w:val="ListParagraph"/>
        <w:numPr>
          <w:ilvl w:val="0"/>
          <w:numId w:val="20"/>
        </w:numPr>
        <w:pBdr>
          <w:top w:val="nil"/>
          <w:left w:val="nil"/>
          <w:bottom w:val="nil"/>
          <w:right w:val="nil"/>
          <w:between w:val="nil"/>
        </w:pBdr>
        <w:shd w:val="clear" w:color="auto" w:fill="FFFFFF"/>
        <w:spacing w:after="0" w:line="240" w:lineRule="auto"/>
        <w:ind w:left="284" w:hanging="284"/>
        <w:rPr>
          <w:rFonts w:eastAsia="Arial" w:cstheme="minorHAnsi"/>
          <w:color w:val="565656"/>
          <w:sz w:val="24"/>
          <w:szCs w:val="24"/>
        </w:rPr>
      </w:pPr>
      <w:r w:rsidRPr="00ED4A79">
        <w:rPr>
          <w:rFonts w:eastAsia="Arial" w:cstheme="minorHAnsi"/>
          <w:color w:val="565656"/>
          <w:sz w:val="24"/>
          <w:szCs w:val="24"/>
        </w:rPr>
        <w:t>All data provided or created for purposes of this agreement, including any back-up records, will be returned to the lead researcher or permanently deleted. When I have received confirmation that the work I performed has been satisfactorily completed, any of the research data that remains with me will be returned to the lead researcher or destroyed, pursuant to the instructions of the lead researcher.</w:t>
      </w:r>
    </w:p>
    <w:p w14:paraId="38625DB9" w14:textId="77777777" w:rsidR="00E82D1F" w:rsidRPr="00ED4A79" w:rsidRDefault="00E82D1F" w:rsidP="00E82D1F">
      <w:pPr>
        <w:pStyle w:val="ListParagraph"/>
        <w:rPr>
          <w:rFonts w:eastAsia="Arial" w:cstheme="minorHAnsi"/>
          <w:color w:val="565656"/>
          <w:sz w:val="24"/>
          <w:szCs w:val="24"/>
        </w:rPr>
      </w:pPr>
    </w:p>
    <w:p w14:paraId="30B2445F" w14:textId="77777777" w:rsidR="00E82D1F" w:rsidRPr="00ED4A79" w:rsidRDefault="00E82D1F" w:rsidP="00E82D1F">
      <w:pPr>
        <w:pStyle w:val="ListParagraph"/>
        <w:pBdr>
          <w:top w:val="nil"/>
          <w:left w:val="nil"/>
          <w:bottom w:val="nil"/>
          <w:right w:val="nil"/>
          <w:between w:val="nil"/>
        </w:pBdr>
        <w:shd w:val="clear" w:color="auto" w:fill="FFFFFF"/>
        <w:spacing w:after="0" w:line="240" w:lineRule="auto"/>
        <w:ind w:left="284"/>
        <w:rPr>
          <w:rFonts w:eastAsia="Arial" w:cstheme="minorHAnsi"/>
          <w:color w:val="565656"/>
          <w:sz w:val="24"/>
          <w:szCs w:val="24"/>
        </w:rPr>
      </w:pPr>
    </w:p>
    <w:p w14:paraId="41F5B2E6"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p>
    <w:p w14:paraId="09DCF8DA"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r w:rsidRPr="00ED4A79">
        <w:rPr>
          <w:rFonts w:eastAsia="Arial" w:cstheme="minorHAnsi"/>
          <w:color w:val="565656"/>
          <w:sz w:val="24"/>
          <w:szCs w:val="24"/>
        </w:rPr>
        <w:t>Patient/Carer Reference Group member name (printed)……………………………………………………………………</w:t>
      </w:r>
    </w:p>
    <w:p w14:paraId="7D4367C2"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r w:rsidRPr="00ED4A79">
        <w:rPr>
          <w:rFonts w:eastAsia="Arial" w:cstheme="minorHAnsi"/>
          <w:color w:val="565656"/>
          <w:sz w:val="24"/>
          <w:szCs w:val="24"/>
        </w:rPr>
        <w:t xml:space="preserve"> </w:t>
      </w:r>
    </w:p>
    <w:p w14:paraId="1DF06FE5"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r w:rsidRPr="00ED4A79">
        <w:rPr>
          <w:rFonts w:eastAsia="Arial" w:cstheme="minorHAnsi"/>
          <w:color w:val="565656"/>
          <w:sz w:val="24"/>
          <w:szCs w:val="24"/>
        </w:rPr>
        <w:t xml:space="preserve">Patient/Carer </w:t>
      </w:r>
      <w:r w:rsidRPr="00ED4A79">
        <w:rPr>
          <w:rFonts w:eastAsia="Arial" w:cstheme="minorHAnsi"/>
          <w:sz w:val="24"/>
          <w:szCs w:val="24"/>
        </w:rPr>
        <w:t>Reference Group members signature……………………………………………………………………..……</w:t>
      </w:r>
    </w:p>
    <w:p w14:paraId="2C0165C1"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p>
    <w:p w14:paraId="4CA9747B" w14:textId="77777777" w:rsidR="00E82D1F" w:rsidRPr="00ED4A79" w:rsidRDefault="00E82D1F" w:rsidP="00E82D1F">
      <w:pPr>
        <w:pBdr>
          <w:top w:val="nil"/>
          <w:left w:val="nil"/>
          <w:bottom w:val="nil"/>
          <w:right w:val="nil"/>
          <w:between w:val="nil"/>
        </w:pBdr>
        <w:shd w:val="clear" w:color="auto" w:fill="FFFFFF"/>
        <w:spacing w:after="0" w:line="240" w:lineRule="auto"/>
        <w:ind w:left="284" w:hanging="426"/>
        <w:rPr>
          <w:rFonts w:eastAsia="Arial" w:cstheme="minorHAnsi"/>
          <w:color w:val="565656"/>
          <w:sz w:val="24"/>
          <w:szCs w:val="24"/>
        </w:rPr>
      </w:pPr>
      <w:r w:rsidRPr="00ED4A79">
        <w:rPr>
          <w:rFonts w:eastAsia="Arial" w:cstheme="minorHAnsi"/>
          <w:color w:val="565656"/>
          <w:sz w:val="24"/>
          <w:szCs w:val="24"/>
        </w:rPr>
        <w:t>Date……………………………………………………………………………………………………………………………………………………</w:t>
      </w:r>
    </w:p>
    <w:p w14:paraId="1BE66495" w14:textId="77777777" w:rsidR="00E82D1F" w:rsidRPr="00ED4A79" w:rsidRDefault="00E82D1F" w:rsidP="00E82D1F">
      <w:pPr>
        <w:rPr>
          <w:rFonts w:eastAsia="Arial" w:cstheme="minorHAnsi"/>
          <w:color w:val="565656"/>
          <w:sz w:val="24"/>
          <w:szCs w:val="24"/>
        </w:rPr>
      </w:pPr>
    </w:p>
    <w:p w14:paraId="1D32198D" w14:textId="1400D43F" w:rsidR="009009A2" w:rsidRDefault="009009A2" w:rsidP="009009A2">
      <w:pPr>
        <w:rPr>
          <w:rFonts w:cstheme="minorHAnsi"/>
          <w:sz w:val="24"/>
          <w:szCs w:val="24"/>
        </w:rPr>
        <w:sectPr w:rsidR="009009A2" w:rsidSect="00012F85">
          <w:pgSz w:w="11906" w:h="16838" w:code="9"/>
          <w:pgMar w:top="1134" w:right="1134" w:bottom="1134" w:left="1134" w:header="709" w:footer="709" w:gutter="0"/>
          <w:cols w:space="708"/>
          <w:docGrid w:linePitch="360"/>
        </w:sectPr>
      </w:pPr>
      <w:r>
        <w:rPr>
          <w:rFonts w:cstheme="minorHAnsi"/>
          <w:sz w:val="24"/>
          <w:szCs w:val="24"/>
        </w:rPr>
        <w:br w:type="page"/>
      </w:r>
    </w:p>
    <w:p w14:paraId="11ABFC9D" w14:textId="430D48B3" w:rsidR="009009A2" w:rsidRPr="009009A2" w:rsidRDefault="009009A2" w:rsidP="009009A2">
      <w:pPr>
        <w:rPr>
          <w:rFonts w:cstheme="minorHAnsi"/>
          <w:b/>
          <w:bCs/>
          <w:sz w:val="24"/>
          <w:szCs w:val="24"/>
        </w:rPr>
      </w:pPr>
      <w:r w:rsidRPr="009009A2">
        <w:rPr>
          <w:rFonts w:cstheme="minorHAnsi"/>
          <w:b/>
          <w:bCs/>
          <w:sz w:val="20"/>
          <w:szCs w:val="20"/>
        </w:rPr>
        <w:lastRenderedPageBreak/>
        <w:t xml:space="preserve">  </w:t>
      </w:r>
      <w:bookmarkStart w:id="489" w:name="Appendix18"/>
      <w:r w:rsidRPr="009009A2">
        <w:rPr>
          <w:rFonts w:cstheme="minorHAnsi"/>
          <w:b/>
          <w:bCs/>
          <w:sz w:val="24"/>
          <w:szCs w:val="24"/>
        </w:rPr>
        <w:t>Appendix 1</w:t>
      </w:r>
      <w:r w:rsidR="0023107E">
        <w:rPr>
          <w:rFonts w:cstheme="minorHAnsi"/>
          <w:b/>
          <w:bCs/>
          <w:sz w:val="24"/>
          <w:szCs w:val="24"/>
        </w:rPr>
        <w:t>8</w:t>
      </w:r>
      <w:r w:rsidRPr="009009A2">
        <w:rPr>
          <w:rFonts w:cstheme="minorHAnsi"/>
          <w:b/>
          <w:bCs/>
          <w:sz w:val="24"/>
          <w:szCs w:val="24"/>
        </w:rPr>
        <w:t>. Documentary evidence, WPCRC</w:t>
      </w:r>
      <w:bookmarkEnd w:id="489"/>
    </w:p>
    <w:tbl>
      <w:tblPr>
        <w:tblStyle w:val="TableGrid"/>
        <w:tblW w:w="0" w:type="auto"/>
        <w:tblLook w:val="04A0" w:firstRow="1" w:lastRow="0" w:firstColumn="1" w:lastColumn="0" w:noHBand="0" w:noVBand="1"/>
      </w:tblPr>
      <w:tblGrid>
        <w:gridCol w:w="6575"/>
        <w:gridCol w:w="1358"/>
        <w:gridCol w:w="4370"/>
        <w:gridCol w:w="2257"/>
      </w:tblGrid>
      <w:tr w:rsidR="009009A2" w:rsidRPr="009009A2" w14:paraId="7D792E0F" w14:textId="77777777" w:rsidTr="00BB2F9E">
        <w:tc>
          <w:tcPr>
            <w:tcW w:w="6575" w:type="dxa"/>
          </w:tcPr>
          <w:p w14:paraId="0E06DA4C" w14:textId="77777777" w:rsidR="009009A2" w:rsidRPr="009009A2" w:rsidRDefault="009009A2" w:rsidP="009009A2">
            <w:pPr>
              <w:rPr>
                <w:rFonts w:cstheme="minorHAnsi"/>
                <w:b/>
                <w:bCs/>
                <w:sz w:val="20"/>
                <w:szCs w:val="20"/>
              </w:rPr>
            </w:pPr>
            <w:r w:rsidRPr="009009A2">
              <w:rPr>
                <w:rFonts w:cstheme="minorHAnsi"/>
                <w:b/>
                <w:bCs/>
                <w:sz w:val="20"/>
                <w:szCs w:val="20"/>
              </w:rPr>
              <w:t>Document</w:t>
            </w:r>
          </w:p>
        </w:tc>
        <w:tc>
          <w:tcPr>
            <w:tcW w:w="1358" w:type="dxa"/>
          </w:tcPr>
          <w:p w14:paraId="37F13F1F" w14:textId="77777777" w:rsidR="009009A2" w:rsidRPr="009009A2" w:rsidRDefault="009009A2" w:rsidP="009009A2">
            <w:pPr>
              <w:rPr>
                <w:rFonts w:cstheme="minorHAnsi"/>
                <w:b/>
                <w:bCs/>
                <w:sz w:val="20"/>
                <w:szCs w:val="20"/>
              </w:rPr>
            </w:pPr>
            <w:r w:rsidRPr="009009A2">
              <w:rPr>
                <w:rFonts w:cstheme="minorHAnsi"/>
                <w:b/>
                <w:bCs/>
                <w:sz w:val="20"/>
                <w:szCs w:val="20"/>
              </w:rPr>
              <w:t>How/when obtained</w:t>
            </w:r>
          </w:p>
        </w:tc>
        <w:tc>
          <w:tcPr>
            <w:tcW w:w="4370" w:type="dxa"/>
          </w:tcPr>
          <w:p w14:paraId="3D0F53DD" w14:textId="77777777" w:rsidR="009009A2" w:rsidRPr="009009A2" w:rsidRDefault="009009A2" w:rsidP="009009A2">
            <w:pPr>
              <w:rPr>
                <w:rFonts w:cstheme="minorHAnsi"/>
                <w:b/>
                <w:bCs/>
                <w:sz w:val="20"/>
                <w:szCs w:val="20"/>
              </w:rPr>
            </w:pPr>
            <w:r w:rsidRPr="009009A2">
              <w:rPr>
                <w:rFonts w:cstheme="minorHAnsi"/>
                <w:b/>
                <w:bCs/>
                <w:sz w:val="20"/>
                <w:szCs w:val="20"/>
              </w:rPr>
              <w:t>Significance/relevant themes</w:t>
            </w:r>
          </w:p>
        </w:tc>
        <w:tc>
          <w:tcPr>
            <w:tcW w:w="2257" w:type="dxa"/>
          </w:tcPr>
          <w:p w14:paraId="101129B1" w14:textId="77777777" w:rsidR="009009A2" w:rsidRPr="009009A2" w:rsidRDefault="009009A2" w:rsidP="009009A2">
            <w:pPr>
              <w:rPr>
                <w:rFonts w:cstheme="minorHAnsi"/>
                <w:b/>
                <w:bCs/>
                <w:sz w:val="20"/>
                <w:szCs w:val="20"/>
              </w:rPr>
            </w:pPr>
            <w:r w:rsidRPr="009009A2">
              <w:rPr>
                <w:rFonts w:cstheme="minorHAnsi"/>
                <w:b/>
                <w:bCs/>
                <w:sz w:val="20"/>
                <w:szCs w:val="20"/>
              </w:rPr>
              <w:t>How evidence used</w:t>
            </w:r>
          </w:p>
        </w:tc>
      </w:tr>
      <w:tr w:rsidR="009009A2" w:rsidRPr="009009A2" w14:paraId="2375484C" w14:textId="77777777" w:rsidTr="00BB2F9E">
        <w:tc>
          <w:tcPr>
            <w:tcW w:w="6575" w:type="dxa"/>
            <w:shd w:val="clear" w:color="auto" w:fill="BDD6EE" w:themeFill="accent5" w:themeFillTint="66"/>
          </w:tcPr>
          <w:p w14:paraId="2CE8EF95" w14:textId="77777777" w:rsidR="009009A2" w:rsidRPr="009009A2" w:rsidRDefault="009009A2" w:rsidP="009009A2">
            <w:pPr>
              <w:rPr>
                <w:rFonts w:cstheme="minorHAnsi"/>
                <w:b/>
                <w:bCs/>
                <w:sz w:val="20"/>
                <w:szCs w:val="20"/>
              </w:rPr>
            </w:pPr>
            <w:r w:rsidRPr="009009A2">
              <w:rPr>
                <w:rFonts w:cstheme="minorHAnsi"/>
                <w:b/>
                <w:bCs/>
                <w:sz w:val="20"/>
                <w:szCs w:val="20"/>
              </w:rPr>
              <w:t>Articles/Reports/Conference papers &amp; posters:</w:t>
            </w:r>
          </w:p>
        </w:tc>
        <w:tc>
          <w:tcPr>
            <w:tcW w:w="1358" w:type="dxa"/>
            <w:shd w:val="clear" w:color="auto" w:fill="BDD6EE" w:themeFill="accent5" w:themeFillTint="66"/>
          </w:tcPr>
          <w:p w14:paraId="7F3C03F6" w14:textId="77777777" w:rsidR="009009A2" w:rsidRPr="009009A2" w:rsidRDefault="009009A2" w:rsidP="009009A2">
            <w:pPr>
              <w:rPr>
                <w:rFonts w:cstheme="minorHAnsi"/>
                <w:b/>
                <w:bCs/>
                <w:sz w:val="20"/>
                <w:szCs w:val="20"/>
              </w:rPr>
            </w:pPr>
          </w:p>
        </w:tc>
        <w:tc>
          <w:tcPr>
            <w:tcW w:w="4370" w:type="dxa"/>
            <w:shd w:val="clear" w:color="auto" w:fill="BDD6EE" w:themeFill="accent5" w:themeFillTint="66"/>
          </w:tcPr>
          <w:p w14:paraId="3C70F698" w14:textId="77777777" w:rsidR="009009A2" w:rsidRPr="009009A2" w:rsidRDefault="009009A2" w:rsidP="009009A2">
            <w:pPr>
              <w:rPr>
                <w:rFonts w:cstheme="minorHAnsi"/>
                <w:b/>
                <w:bCs/>
                <w:sz w:val="20"/>
                <w:szCs w:val="20"/>
              </w:rPr>
            </w:pPr>
          </w:p>
        </w:tc>
        <w:tc>
          <w:tcPr>
            <w:tcW w:w="2257" w:type="dxa"/>
            <w:shd w:val="clear" w:color="auto" w:fill="BDD6EE" w:themeFill="accent5" w:themeFillTint="66"/>
          </w:tcPr>
          <w:p w14:paraId="54B0F35E" w14:textId="77777777" w:rsidR="009009A2" w:rsidRPr="009009A2" w:rsidRDefault="009009A2" w:rsidP="009009A2">
            <w:pPr>
              <w:rPr>
                <w:rFonts w:cstheme="minorHAnsi"/>
                <w:b/>
                <w:bCs/>
                <w:sz w:val="20"/>
                <w:szCs w:val="20"/>
              </w:rPr>
            </w:pPr>
          </w:p>
        </w:tc>
      </w:tr>
      <w:tr w:rsidR="009009A2" w:rsidRPr="009009A2" w14:paraId="0B765007" w14:textId="77777777" w:rsidTr="00BB2F9E">
        <w:tc>
          <w:tcPr>
            <w:tcW w:w="6575" w:type="dxa"/>
          </w:tcPr>
          <w:p w14:paraId="65635BB5"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 xml:space="preserve">Brereton, L., Wahlster, P., Lysdahl, K. B., Mozygemba, K., Burns, J., Chilcott, J., Ward, S., Bronneke, J. B., Tummers, M., Van Hoorn, R., Pfadenhauer, L., Polus, S., Ingleton, C., Gardiner, C., Van Der Wilt, G. J., Gerhardus, A., Rohwer, A., Rehfuss, E., Oortwijn, W., Refolo, P., Sacchini, D., Leppert, W., Blazeviciene, A., Spagnolo, A. G., Preston, L., </w:t>
            </w:r>
            <w:r w:rsidRPr="009009A2">
              <w:rPr>
                <w:rFonts w:cstheme="minorHAnsi"/>
                <w:b/>
                <w:bCs/>
                <w:noProof/>
                <w:sz w:val="20"/>
                <w:szCs w:val="20"/>
                <w:lang w:val="en-US"/>
              </w:rPr>
              <w:t>Clark, J.</w:t>
            </w:r>
            <w:r w:rsidRPr="009009A2">
              <w:rPr>
                <w:rFonts w:cstheme="minorHAnsi"/>
                <w:noProof/>
                <w:sz w:val="20"/>
                <w:szCs w:val="20"/>
                <w:lang w:val="en-US"/>
              </w:rPr>
              <w:t xml:space="preserve"> &amp; Goyder, E. 2016. Integrated assessment of home based palliative care with and without reinforced caregiver support: 'A demonstration of INTEGRATE-HTA methodological guidances’ - Executive Summary [Online]. Available: </w:t>
            </w:r>
            <w:hyperlink r:id="rId216" w:history="1">
              <w:r w:rsidRPr="009009A2">
                <w:rPr>
                  <w:rFonts w:cstheme="minorHAnsi"/>
                  <w:noProof/>
                  <w:color w:val="0563C1" w:themeColor="hyperlink"/>
                  <w:sz w:val="20"/>
                  <w:szCs w:val="20"/>
                  <w:u w:val="single"/>
                  <w:lang w:val="en-US"/>
                </w:rPr>
                <w:t>http://www.integrate-hta.eu/downloads/</w:t>
              </w:r>
            </w:hyperlink>
            <w:r w:rsidRPr="009009A2">
              <w:rPr>
                <w:rFonts w:cstheme="minorHAnsi"/>
                <w:noProof/>
                <w:sz w:val="20"/>
                <w:szCs w:val="20"/>
                <w:lang w:val="en-US"/>
              </w:rPr>
              <w:t xml:space="preserve"> [Accessed 19 August 2017]</w:t>
            </w:r>
          </w:p>
        </w:tc>
        <w:tc>
          <w:tcPr>
            <w:tcW w:w="1358" w:type="dxa"/>
          </w:tcPr>
          <w:p w14:paraId="2FC20F43" w14:textId="77777777" w:rsidR="009009A2" w:rsidRPr="009009A2" w:rsidRDefault="009009A2" w:rsidP="009009A2">
            <w:pPr>
              <w:rPr>
                <w:rFonts w:cstheme="minorHAnsi"/>
                <w:sz w:val="20"/>
                <w:szCs w:val="20"/>
              </w:rPr>
            </w:pPr>
            <w:r w:rsidRPr="009009A2">
              <w:rPr>
                <w:rFonts w:cstheme="minorHAnsi"/>
                <w:sz w:val="20"/>
                <w:szCs w:val="20"/>
              </w:rPr>
              <w:t>Searched staff profiles for publications (19/2/21)</w:t>
            </w:r>
          </w:p>
        </w:tc>
        <w:tc>
          <w:tcPr>
            <w:tcW w:w="4370" w:type="dxa"/>
          </w:tcPr>
          <w:p w14:paraId="42D05561" w14:textId="77777777" w:rsidR="009009A2" w:rsidRPr="009009A2" w:rsidRDefault="009009A2" w:rsidP="009009A2">
            <w:pPr>
              <w:rPr>
                <w:rFonts w:cstheme="minorHAnsi"/>
                <w:sz w:val="20"/>
                <w:szCs w:val="20"/>
              </w:rPr>
            </w:pPr>
            <w:r w:rsidRPr="009009A2">
              <w:rPr>
                <w:rFonts w:cstheme="minorHAnsi"/>
                <w:sz w:val="20"/>
                <w:szCs w:val="20"/>
              </w:rPr>
              <w:t>Collaborative study with lead elsewhere.</w:t>
            </w:r>
          </w:p>
          <w:p w14:paraId="4D68547C" w14:textId="77777777" w:rsidR="009009A2" w:rsidRPr="009009A2" w:rsidRDefault="009009A2" w:rsidP="009009A2">
            <w:pPr>
              <w:rPr>
                <w:rFonts w:cstheme="minorHAnsi"/>
                <w:sz w:val="20"/>
                <w:szCs w:val="20"/>
              </w:rPr>
            </w:pPr>
            <w:r w:rsidRPr="009009A2">
              <w:rPr>
                <w:rFonts w:cstheme="minorHAnsi"/>
                <w:sz w:val="20"/>
                <w:szCs w:val="20"/>
              </w:rPr>
              <w:t xml:space="preserve">Executive summary concerning HTA methodology. </w:t>
            </w:r>
          </w:p>
          <w:p w14:paraId="367E089E" w14:textId="77777777" w:rsidR="009009A2" w:rsidRPr="009009A2" w:rsidRDefault="009009A2" w:rsidP="009009A2">
            <w:pPr>
              <w:rPr>
                <w:rFonts w:cstheme="minorHAnsi"/>
                <w:sz w:val="20"/>
                <w:szCs w:val="20"/>
              </w:rPr>
            </w:pPr>
            <w:r w:rsidRPr="009009A2">
              <w:rPr>
                <w:rFonts w:cstheme="minorHAnsi"/>
                <w:sz w:val="20"/>
                <w:szCs w:val="20"/>
              </w:rPr>
              <w:t>Lay involvement described as a major strength of the study and recommendations made on this for HTA.</w:t>
            </w:r>
          </w:p>
          <w:p w14:paraId="1C1D5AA2"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D2ACC66"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5DF02CD6"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61F4E80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C7083EB" w14:textId="77777777" w:rsidTr="00BB2F9E">
        <w:tc>
          <w:tcPr>
            <w:tcW w:w="6575" w:type="dxa"/>
          </w:tcPr>
          <w:p w14:paraId="54E8DD35"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 xml:space="preserve">Brighton, L. J., </w:t>
            </w:r>
            <w:r w:rsidRPr="009009A2">
              <w:rPr>
                <w:rFonts w:cstheme="minorHAnsi"/>
                <w:b/>
                <w:bCs/>
                <w:noProof/>
                <w:sz w:val="20"/>
                <w:szCs w:val="20"/>
                <w:lang w:val="en-US"/>
              </w:rPr>
              <w:t>Pask, S.,</w:t>
            </w:r>
            <w:r w:rsidRPr="009009A2">
              <w:rPr>
                <w:rFonts w:cstheme="minorHAnsi"/>
                <w:noProof/>
                <w:sz w:val="20"/>
                <w:szCs w:val="20"/>
                <w:lang w:val="en-US"/>
              </w:rPr>
              <w:t xml:space="preserve"> Benalia, H., Bailey, S., Sumerfield, M., Etkind, S., </w:t>
            </w:r>
            <w:r w:rsidRPr="009009A2">
              <w:rPr>
                <w:rFonts w:cstheme="minorHAnsi"/>
                <w:b/>
                <w:bCs/>
                <w:noProof/>
                <w:sz w:val="20"/>
                <w:szCs w:val="20"/>
                <w:lang w:val="en-US"/>
              </w:rPr>
              <w:t>Murtagh, F.,</w:t>
            </w:r>
            <w:r w:rsidRPr="009009A2">
              <w:rPr>
                <w:rFonts w:cstheme="minorHAnsi"/>
                <w:noProof/>
                <w:sz w:val="20"/>
                <w:szCs w:val="20"/>
                <w:lang w:val="en-US"/>
              </w:rPr>
              <w:t xml:space="preserve"> Koffman, J. &amp; Evans, C. J. 2017. Taking involvement online: development and evaluation of an online forum for patient and public involvementin palliative care research. INVOLVE. London.</w:t>
            </w:r>
          </w:p>
        </w:tc>
        <w:tc>
          <w:tcPr>
            <w:tcW w:w="1358" w:type="dxa"/>
          </w:tcPr>
          <w:p w14:paraId="047B0ABB" w14:textId="77777777" w:rsidR="009009A2" w:rsidRPr="009009A2" w:rsidRDefault="009009A2" w:rsidP="009009A2">
            <w:pPr>
              <w:rPr>
                <w:rFonts w:cstheme="minorHAnsi"/>
                <w:sz w:val="20"/>
                <w:szCs w:val="20"/>
              </w:rPr>
            </w:pPr>
            <w:r w:rsidRPr="009009A2">
              <w:rPr>
                <w:rFonts w:cstheme="minorHAnsi"/>
                <w:sz w:val="20"/>
                <w:szCs w:val="20"/>
              </w:rPr>
              <w:t>Searched staff profiles for publications (19/2/21)</w:t>
            </w:r>
          </w:p>
        </w:tc>
        <w:tc>
          <w:tcPr>
            <w:tcW w:w="4370" w:type="dxa"/>
          </w:tcPr>
          <w:p w14:paraId="7F575E8E" w14:textId="77777777" w:rsidR="009009A2" w:rsidRPr="009009A2" w:rsidRDefault="009009A2" w:rsidP="009009A2">
            <w:pPr>
              <w:rPr>
                <w:rFonts w:cstheme="minorHAnsi"/>
                <w:sz w:val="20"/>
                <w:szCs w:val="20"/>
              </w:rPr>
            </w:pPr>
            <w:r w:rsidRPr="009009A2">
              <w:rPr>
                <w:rFonts w:cstheme="minorHAnsi"/>
                <w:sz w:val="20"/>
                <w:szCs w:val="20"/>
              </w:rPr>
              <w:t>Collaborative study with lead elsewhere (CSI).</w:t>
            </w:r>
          </w:p>
          <w:p w14:paraId="55D35762" w14:textId="77777777" w:rsidR="009009A2" w:rsidRPr="009009A2" w:rsidRDefault="009009A2" w:rsidP="009009A2">
            <w:pPr>
              <w:rPr>
                <w:rFonts w:cstheme="minorHAnsi"/>
                <w:sz w:val="20"/>
                <w:szCs w:val="20"/>
              </w:rPr>
            </w:pPr>
            <w:r w:rsidRPr="009009A2">
              <w:rPr>
                <w:rFonts w:cstheme="minorHAnsi"/>
                <w:sz w:val="20"/>
                <w:szCs w:val="20"/>
              </w:rPr>
              <w:t>Abstract of conference presentation regarding development and evaluation of online forum.</w:t>
            </w:r>
          </w:p>
          <w:p w14:paraId="27CC36BA"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605C352A"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85930AC" w14:textId="77777777" w:rsidTr="00BB2F9E">
        <w:tc>
          <w:tcPr>
            <w:tcW w:w="6575" w:type="dxa"/>
          </w:tcPr>
          <w:p w14:paraId="1381AB49"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 xml:space="preserve">Brighton, L. J., </w:t>
            </w:r>
            <w:r w:rsidRPr="009009A2">
              <w:rPr>
                <w:rFonts w:cstheme="minorHAnsi"/>
                <w:b/>
                <w:bCs/>
                <w:noProof/>
                <w:sz w:val="20"/>
                <w:szCs w:val="20"/>
                <w:lang w:val="en-US"/>
              </w:rPr>
              <w:t>Pask, S.,</w:t>
            </w:r>
            <w:r w:rsidRPr="009009A2">
              <w:rPr>
                <w:rFonts w:cstheme="minorHAnsi"/>
                <w:noProof/>
                <w:sz w:val="20"/>
                <w:szCs w:val="20"/>
                <w:lang w:val="en-US"/>
              </w:rPr>
              <w:t xml:space="preserve"> Benalia, H., Bailey, S., Sumerfield, M., Witt, J., </w:t>
            </w:r>
            <w:r w:rsidRPr="009009A2">
              <w:rPr>
                <w:rFonts w:cstheme="minorHAnsi"/>
                <w:b/>
                <w:bCs/>
                <w:noProof/>
                <w:sz w:val="20"/>
                <w:szCs w:val="20"/>
                <w:lang w:val="en-US"/>
              </w:rPr>
              <w:t>De Wolf-Linder, S.,</w:t>
            </w:r>
            <w:r w:rsidRPr="009009A2">
              <w:rPr>
                <w:rFonts w:cstheme="minorHAnsi"/>
                <w:noProof/>
                <w:sz w:val="20"/>
                <w:szCs w:val="20"/>
                <w:lang w:val="en-US"/>
              </w:rPr>
              <w:t xml:space="preserve"> Etkind, S. N., </w:t>
            </w:r>
            <w:r w:rsidRPr="009009A2">
              <w:rPr>
                <w:rFonts w:cstheme="minorHAnsi"/>
                <w:b/>
                <w:bCs/>
                <w:noProof/>
                <w:sz w:val="20"/>
                <w:szCs w:val="20"/>
                <w:lang w:val="en-US"/>
              </w:rPr>
              <w:t>Murtagh, F. E.</w:t>
            </w:r>
            <w:r w:rsidRPr="009009A2">
              <w:rPr>
                <w:rFonts w:cstheme="minorHAnsi"/>
                <w:noProof/>
                <w:sz w:val="20"/>
                <w:szCs w:val="20"/>
                <w:lang w:val="en-US"/>
              </w:rPr>
              <w:t xml:space="preserve"> &amp; Koffman, J. 2018. Taking patient and public involvementonline: qualitative evaluation of an online forum for palliative care and rehabilitation research. Research Involvement and Engagement, 4.</w:t>
            </w:r>
          </w:p>
        </w:tc>
        <w:tc>
          <w:tcPr>
            <w:tcW w:w="1358" w:type="dxa"/>
          </w:tcPr>
          <w:p w14:paraId="7094CBFC" w14:textId="77777777" w:rsidR="009009A2" w:rsidRPr="009009A2" w:rsidRDefault="009009A2" w:rsidP="009009A2">
            <w:pPr>
              <w:rPr>
                <w:rFonts w:cstheme="minorHAnsi"/>
                <w:sz w:val="20"/>
                <w:szCs w:val="20"/>
              </w:rPr>
            </w:pPr>
            <w:r w:rsidRPr="009009A2">
              <w:rPr>
                <w:rFonts w:cstheme="minorHAnsi"/>
                <w:sz w:val="20"/>
                <w:szCs w:val="20"/>
              </w:rPr>
              <w:t>Searched staff profiles for publications (19/2/21)</w:t>
            </w:r>
          </w:p>
        </w:tc>
        <w:tc>
          <w:tcPr>
            <w:tcW w:w="4370" w:type="dxa"/>
          </w:tcPr>
          <w:p w14:paraId="176272CB" w14:textId="77777777" w:rsidR="009009A2" w:rsidRPr="009009A2" w:rsidRDefault="009009A2" w:rsidP="009009A2">
            <w:pPr>
              <w:rPr>
                <w:rFonts w:cstheme="minorHAnsi"/>
                <w:sz w:val="20"/>
                <w:szCs w:val="20"/>
              </w:rPr>
            </w:pPr>
            <w:r w:rsidRPr="009009A2">
              <w:rPr>
                <w:rFonts w:cstheme="minorHAnsi"/>
                <w:sz w:val="20"/>
                <w:szCs w:val="20"/>
              </w:rPr>
              <w:t>Collaborative study with lead elsewhere (CSI).</w:t>
            </w:r>
          </w:p>
          <w:p w14:paraId="36DA8D1E" w14:textId="77777777" w:rsidR="009009A2" w:rsidRPr="009009A2" w:rsidRDefault="009009A2" w:rsidP="009009A2">
            <w:pPr>
              <w:rPr>
                <w:rFonts w:cstheme="minorHAnsi"/>
                <w:sz w:val="20"/>
                <w:szCs w:val="20"/>
              </w:rPr>
            </w:pPr>
            <w:r w:rsidRPr="009009A2">
              <w:rPr>
                <w:rFonts w:cstheme="minorHAnsi"/>
                <w:sz w:val="20"/>
                <w:szCs w:val="20"/>
              </w:rPr>
              <w:t>Peer reviewed journal article concerning evaluation of online forum.</w:t>
            </w:r>
          </w:p>
          <w:p w14:paraId="79649AA7"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238DE1F2"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521BC56"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4A42E44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33CDBCE"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50C9170C"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4D85FD74"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1BD8A2ED" w14:textId="77777777" w:rsidTr="00BB2F9E">
        <w:tc>
          <w:tcPr>
            <w:tcW w:w="6575" w:type="dxa"/>
          </w:tcPr>
          <w:p w14:paraId="00ACEEAF"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 xml:space="preserve">Daveson, B. A., </w:t>
            </w:r>
            <w:r w:rsidRPr="009009A2">
              <w:rPr>
                <w:rFonts w:cstheme="minorHAnsi"/>
                <w:b/>
                <w:bCs/>
                <w:noProof/>
                <w:sz w:val="20"/>
                <w:szCs w:val="20"/>
                <w:lang w:val="en-US"/>
              </w:rPr>
              <w:t>De Wolf-Linder, S.,</w:t>
            </w:r>
            <w:r w:rsidRPr="009009A2">
              <w:rPr>
                <w:rFonts w:cstheme="minorHAnsi"/>
                <w:noProof/>
                <w:sz w:val="20"/>
                <w:szCs w:val="20"/>
                <w:lang w:val="en-US"/>
              </w:rPr>
              <w:t xml:space="preserve"> Witt, J., Newson, K., Morris, C., Higginson, I. J. &amp; Evans, C. J. 2015. Results of a transparent expert consultation on patient and public involvementin palliative care research. Palliative Medicine, 29</w:t>
            </w:r>
            <w:r w:rsidRPr="009009A2">
              <w:rPr>
                <w:rFonts w:cstheme="minorHAnsi"/>
                <w:b/>
                <w:noProof/>
                <w:sz w:val="20"/>
                <w:szCs w:val="20"/>
                <w:lang w:val="en-US"/>
              </w:rPr>
              <w:t>,</w:t>
            </w:r>
            <w:r w:rsidRPr="009009A2">
              <w:rPr>
                <w:rFonts w:cstheme="minorHAnsi"/>
                <w:noProof/>
                <w:sz w:val="20"/>
                <w:szCs w:val="20"/>
                <w:lang w:val="en-US"/>
              </w:rPr>
              <w:t xml:space="preserve"> 939-949.</w:t>
            </w:r>
          </w:p>
        </w:tc>
        <w:tc>
          <w:tcPr>
            <w:tcW w:w="1358" w:type="dxa"/>
          </w:tcPr>
          <w:p w14:paraId="054D6BE5" w14:textId="77777777" w:rsidR="009009A2" w:rsidRPr="009009A2" w:rsidRDefault="009009A2" w:rsidP="009009A2">
            <w:pPr>
              <w:rPr>
                <w:rFonts w:cstheme="minorHAnsi"/>
                <w:sz w:val="20"/>
                <w:szCs w:val="20"/>
              </w:rPr>
            </w:pPr>
          </w:p>
        </w:tc>
        <w:tc>
          <w:tcPr>
            <w:tcW w:w="4370" w:type="dxa"/>
          </w:tcPr>
          <w:p w14:paraId="0630EC24" w14:textId="77777777" w:rsidR="009009A2" w:rsidRPr="009009A2" w:rsidRDefault="009009A2" w:rsidP="009009A2">
            <w:pPr>
              <w:rPr>
                <w:rFonts w:cstheme="minorHAnsi"/>
                <w:sz w:val="20"/>
                <w:szCs w:val="20"/>
              </w:rPr>
            </w:pPr>
            <w:r w:rsidRPr="009009A2">
              <w:rPr>
                <w:rFonts w:cstheme="minorHAnsi"/>
                <w:sz w:val="20"/>
                <w:szCs w:val="20"/>
              </w:rPr>
              <w:t>Collaborative study with lead elsewhere (CSI).</w:t>
            </w:r>
          </w:p>
          <w:p w14:paraId="1DDFC5AE" w14:textId="77777777" w:rsidR="009009A2" w:rsidRPr="009009A2" w:rsidRDefault="009009A2" w:rsidP="009009A2">
            <w:pPr>
              <w:rPr>
                <w:rFonts w:cstheme="minorHAnsi"/>
                <w:sz w:val="20"/>
                <w:szCs w:val="20"/>
              </w:rPr>
            </w:pPr>
            <w:r w:rsidRPr="009009A2">
              <w:rPr>
                <w:rFonts w:cstheme="minorHAnsi"/>
                <w:sz w:val="20"/>
                <w:szCs w:val="20"/>
              </w:rPr>
              <w:t>Peer reviewed journal article describing consultation workshop using nominal group technique to determine optimal involvement model.</w:t>
            </w:r>
          </w:p>
          <w:p w14:paraId="2CAF58F0"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DF3C474"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BC48B1A"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6E19530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C93845E"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249ECFB"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Training and support</w:t>
            </w:r>
          </w:p>
          <w:p w14:paraId="09152311"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0AEEFA67"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0D08EFE0"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p w14:paraId="2AE72F88" w14:textId="77777777" w:rsidR="009009A2" w:rsidRPr="009009A2" w:rsidRDefault="009009A2" w:rsidP="009009A2">
            <w:pPr>
              <w:rPr>
                <w:rFonts w:cstheme="minorHAnsi"/>
                <w:sz w:val="20"/>
                <w:szCs w:val="20"/>
              </w:rPr>
            </w:pPr>
          </w:p>
          <w:p w14:paraId="02172F01" w14:textId="77777777" w:rsidR="009009A2" w:rsidRPr="009009A2" w:rsidRDefault="009009A2" w:rsidP="009009A2">
            <w:pPr>
              <w:rPr>
                <w:rFonts w:cstheme="minorHAnsi"/>
                <w:sz w:val="20"/>
                <w:szCs w:val="20"/>
              </w:rPr>
            </w:pPr>
          </w:p>
          <w:p w14:paraId="4E72EE7D" w14:textId="77777777" w:rsidR="009009A2" w:rsidRPr="009009A2" w:rsidRDefault="009009A2" w:rsidP="009009A2">
            <w:pPr>
              <w:rPr>
                <w:rFonts w:cstheme="minorHAnsi"/>
                <w:sz w:val="20"/>
                <w:szCs w:val="20"/>
              </w:rPr>
            </w:pPr>
          </w:p>
          <w:p w14:paraId="2A3402F0" w14:textId="77777777" w:rsidR="009009A2" w:rsidRPr="009009A2" w:rsidRDefault="009009A2" w:rsidP="009009A2">
            <w:pPr>
              <w:rPr>
                <w:rFonts w:cstheme="minorHAnsi"/>
                <w:sz w:val="20"/>
                <w:szCs w:val="20"/>
              </w:rPr>
            </w:pPr>
          </w:p>
          <w:p w14:paraId="28616D48" w14:textId="77777777" w:rsidR="009009A2" w:rsidRPr="009009A2" w:rsidRDefault="009009A2" w:rsidP="009009A2">
            <w:pPr>
              <w:rPr>
                <w:rFonts w:cstheme="minorHAnsi"/>
                <w:sz w:val="20"/>
                <w:szCs w:val="20"/>
              </w:rPr>
            </w:pPr>
          </w:p>
          <w:p w14:paraId="3CAA308F" w14:textId="77777777" w:rsidR="009009A2" w:rsidRPr="009009A2" w:rsidRDefault="009009A2" w:rsidP="009009A2">
            <w:pPr>
              <w:rPr>
                <w:rFonts w:cstheme="minorHAnsi"/>
                <w:sz w:val="20"/>
                <w:szCs w:val="20"/>
              </w:rPr>
            </w:pPr>
          </w:p>
          <w:p w14:paraId="6815A9C6" w14:textId="77777777" w:rsidR="009009A2" w:rsidRPr="009009A2" w:rsidRDefault="009009A2" w:rsidP="009009A2">
            <w:pPr>
              <w:rPr>
                <w:rFonts w:cstheme="minorHAnsi"/>
                <w:sz w:val="20"/>
                <w:szCs w:val="20"/>
              </w:rPr>
            </w:pPr>
          </w:p>
          <w:p w14:paraId="221F0A3E" w14:textId="77777777" w:rsidR="009009A2" w:rsidRPr="009009A2" w:rsidRDefault="009009A2" w:rsidP="009009A2">
            <w:pPr>
              <w:jc w:val="right"/>
              <w:rPr>
                <w:rFonts w:cstheme="minorHAnsi"/>
                <w:sz w:val="20"/>
                <w:szCs w:val="20"/>
              </w:rPr>
            </w:pPr>
          </w:p>
        </w:tc>
      </w:tr>
      <w:tr w:rsidR="009009A2" w:rsidRPr="009009A2" w14:paraId="31553FC9" w14:textId="77777777" w:rsidTr="00BB2F9E">
        <w:tc>
          <w:tcPr>
            <w:tcW w:w="6575" w:type="dxa"/>
          </w:tcPr>
          <w:p w14:paraId="60EF0CA0" w14:textId="77777777" w:rsidR="009009A2" w:rsidRPr="009009A2" w:rsidRDefault="009009A2" w:rsidP="009009A2">
            <w:pPr>
              <w:rPr>
                <w:rFonts w:cstheme="minorHAnsi"/>
                <w:noProof/>
                <w:sz w:val="20"/>
                <w:szCs w:val="20"/>
              </w:rPr>
            </w:pPr>
            <w:r w:rsidRPr="009009A2">
              <w:rPr>
                <w:rFonts w:cstheme="minorHAnsi"/>
                <w:noProof/>
                <w:sz w:val="20"/>
                <w:szCs w:val="20"/>
              </w:rPr>
              <w:t xml:space="preserve">Johnson, H., Brighton, L. J., </w:t>
            </w:r>
            <w:r w:rsidRPr="009009A2">
              <w:rPr>
                <w:rFonts w:cstheme="minorHAnsi"/>
                <w:b/>
                <w:bCs/>
                <w:noProof/>
                <w:sz w:val="20"/>
                <w:szCs w:val="20"/>
              </w:rPr>
              <w:t>Clark, J., Roberts, H.,</w:t>
            </w:r>
            <w:r w:rsidRPr="009009A2">
              <w:rPr>
                <w:rFonts w:cstheme="minorHAnsi"/>
                <w:noProof/>
                <w:sz w:val="20"/>
                <w:szCs w:val="20"/>
              </w:rPr>
              <w:t xml:space="preserve"> Pocock, L., Ogden, M., Kumar, R., Gardiner, C., Higginson, I. J. &amp; Evans, C. J. 2020. Experiences, concerns, and priorities for palliative care research during the COVID-19 pandemic. London. </w:t>
            </w:r>
          </w:p>
          <w:p w14:paraId="4DC44E9C"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 summary</w:t>
            </w:r>
          </w:p>
        </w:tc>
        <w:tc>
          <w:tcPr>
            <w:tcW w:w="1358" w:type="dxa"/>
          </w:tcPr>
          <w:p w14:paraId="7F089381" w14:textId="77777777" w:rsidR="009009A2" w:rsidRPr="009009A2" w:rsidRDefault="009009A2" w:rsidP="009009A2">
            <w:pPr>
              <w:rPr>
                <w:rFonts w:cstheme="minorHAnsi"/>
                <w:sz w:val="20"/>
                <w:szCs w:val="20"/>
              </w:rPr>
            </w:pPr>
            <w:r w:rsidRPr="009009A2">
              <w:rPr>
                <w:rFonts w:cstheme="minorHAnsi"/>
                <w:sz w:val="20"/>
                <w:szCs w:val="20"/>
              </w:rPr>
              <w:t>Searched staff profiles for publications (19/2/21)</w:t>
            </w:r>
          </w:p>
        </w:tc>
        <w:tc>
          <w:tcPr>
            <w:tcW w:w="4370" w:type="dxa"/>
          </w:tcPr>
          <w:p w14:paraId="070FBE18" w14:textId="77777777" w:rsidR="009009A2" w:rsidRPr="009009A2" w:rsidRDefault="009009A2" w:rsidP="009009A2">
            <w:pPr>
              <w:rPr>
                <w:rFonts w:cstheme="minorHAnsi"/>
                <w:sz w:val="20"/>
                <w:szCs w:val="20"/>
              </w:rPr>
            </w:pPr>
            <w:r w:rsidRPr="009009A2">
              <w:rPr>
                <w:rFonts w:cstheme="minorHAnsi"/>
                <w:sz w:val="20"/>
                <w:szCs w:val="20"/>
              </w:rPr>
              <w:t>Collaborative study with lead elsewhere (CSI).</w:t>
            </w:r>
          </w:p>
          <w:p w14:paraId="01FC4683" w14:textId="77777777" w:rsidR="009009A2" w:rsidRPr="009009A2" w:rsidRDefault="009009A2" w:rsidP="009009A2">
            <w:pPr>
              <w:rPr>
                <w:rFonts w:cstheme="minorHAnsi"/>
                <w:sz w:val="20"/>
                <w:szCs w:val="20"/>
              </w:rPr>
            </w:pPr>
            <w:r w:rsidRPr="009009A2">
              <w:rPr>
                <w:rFonts w:cstheme="minorHAnsi"/>
                <w:sz w:val="20"/>
                <w:szCs w:val="20"/>
              </w:rPr>
              <w:t>Report on stakeholder consultation concerning Covid experiences.</w:t>
            </w:r>
          </w:p>
          <w:p w14:paraId="4629AE03"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48057931"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15071DF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D14C240"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06CFC53"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6018C54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37CD5777" w14:textId="77777777" w:rsidTr="00BB2F9E">
        <w:tc>
          <w:tcPr>
            <w:tcW w:w="6575" w:type="dxa"/>
          </w:tcPr>
          <w:p w14:paraId="2E7CD9B0" w14:textId="77777777" w:rsidR="009009A2" w:rsidRPr="009009A2" w:rsidRDefault="009009A2" w:rsidP="009009A2">
            <w:pPr>
              <w:keepNext/>
              <w:keepLines/>
              <w:outlineLvl w:val="0"/>
              <w:rPr>
                <w:rFonts w:eastAsiaTheme="majorEastAsia" w:cstheme="minorHAnsi"/>
                <w:color w:val="2F5496" w:themeColor="accent1" w:themeShade="BF"/>
                <w:sz w:val="20"/>
                <w:szCs w:val="20"/>
              </w:rPr>
            </w:pPr>
            <w:r w:rsidRPr="009009A2">
              <w:rPr>
                <w:rFonts w:eastAsiaTheme="majorEastAsia" w:cstheme="minorHAnsi"/>
                <w:b/>
                <w:bCs/>
                <w:sz w:val="20"/>
                <w:szCs w:val="20"/>
              </w:rPr>
              <w:t>Johnson, M. J., Allgar, V., Macleod, U., Jones, A., Oliver, S. &amp; Currow, D.</w:t>
            </w:r>
            <w:r w:rsidRPr="009009A2">
              <w:rPr>
                <w:rFonts w:eastAsiaTheme="majorEastAsia" w:cstheme="minorHAnsi"/>
                <w:sz w:val="20"/>
                <w:szCs w:val="20"/>
              </w:rPr>
              <w:t xml:space="preserve"> 2016. </w:t>
            </w:r>
            <w:r w:rsidRPr="009009A2">
              <w:rPr>
                <w:rFonts w:eastAsia="Times New Roman" w:cstheme="minorHAnsi"/>
                <w:kern w:val="36"/>
                <w:sz w:val="20"/>
                <w:szCs w:val="20"/>
                <w:lang w:eastAsia="en-GB"/>
              </w:rPr>
              <w:t xml:space="preserve">Family Caregivers Who Would Be Unwilling to Provide Care at the End of Life Again: Findings from the Health Survey for England Population Survey. PLoS One, 11, 1, </w:t>
            </w:r>
            <w:r w:rsidRPr="009009A2">
              <w:rPr>
                <w:rFonts w:eastAsiaTheme="majorEastAsia" w:cstheme="minorHAnsi"/>
                <w:sz w:val="20"/>
                <w:szCs w:val="20"/>
              </w:rPr>
              <w:t>e0146960. DOI:10.1371/journal.pone.0146960</w:t>
            </w:r>
          </w:p>
        </w:tc>
        <w:tc>
          <w:tcPr>
            <w:tcW w:w="1358" w:type="dxa"/>
          </w:tcPr>
          <w:p w14:paraId="06B7FC59" w14:textId="77777777" w:rsidR="009009A2" w:rsidRPr="009009A2" w:rsidRDefault="009009A2" w:rsidP="009009A2">
            <w:pPr>
              <w:rPr>
                <w:rFonts w:cstheme="minorHAnsi"/>
                <w:sz w:val="20"/>
                <w:szCs w:val="20"/>
              </w:rPr>
            </w:pPr>
            <w:r w:rsidRPr="009009A2">
              <w:rPr>
                <w:rFonts w:cstheme="minorHAnsi"/>
                <w:sz w:val="20"/>
                <w:szCs w:val="20"/>
              </w:rPr>
              <w:t xml:space="preserve">Name from </w:t>
            </w:r>
            <w:r w:rsidRPr="009009A2">
              <w:rPr>
                <w:rFonts w:cstheme="minorHAnsi"/>
                <w:sz w:val="20"/>
                <w:szCs w:val="20"/>
                <w:highlight w:val="black"/>
              </w:rPr>
              <w:t>Joe</w:t>
            </w:r>
            <w:r w:rsidRPr="009009A2">
              <w:rPr>
                <w:rFonts w:cstheme="minorHAnsi"/>
                <w:sz w:val="20"/>
                <w:szCs w:val="20"/>
              </w:rPr>
              <w:t>, searched by name (26/4/21)</w:t>
            </w:r>
          </w:p>
        </w:tc>
        <w:tc>
          <w:tcPr>
            <w:tcW w:w="4370" w:type="dxa"/>
          </w:tcPr>
          <w:p w14:paraId="5B5899C7" w14:textId="77777777" w:rsidR="009009A2" w:rsidRPr="009009A2" w:rsidRDefault="009009A2" w:rsidP="009009A2">
            <w:pPr>
              <w:rPr>
                <w:rFonts w:cstheme="minorHAnsi"/>
                <w:sz w:val="20"/>
                <w:szCs w:val="20"/>
              </w:rPr>
            </w:pPr>
            <w:r w:rsidRPr="009009A2">
              <w:rPr>
                <w:rFonts w:cstheme="minorHAnsi"/>
                <w:sz w:val="20"/>
                <w:szCs w:val="20"/>
              </w:rPr>
              <w:t>Public contributor as co-author, no reporting of involvement in article.</w:t>
            </w:r>
          </w:p>
          <w:p w14:paraId="71105104"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A00EB9C" w14:textId="77777777" w:rsidR="009009A2" w:rsidRPr="009009A2" w:rsidRDefault="009009A2" w:rsidP="009009A2">
            <w:pPr>
              <w:rPr>
                <w:rFonts w:cstheme="minorHAnsi"/>
                <w:sz w:val="20"/>
                <w:szCs w:val="20"/>
              </w:rPr>
            </w:pPr>
          </w:p>
        </w:tc>
        <w:tc>
          <w:tcPr>
            <w:tcW w:w="2257" w:type="dxa"/>
          </w:tcPr>
          <w:p w14:paraId="305B7B8A"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409F3BFE" w14:textId="77777777" w:rsidR="009009A2" w:rsidRPr="009009A2" w:rsidRDefault="009009A2" w:rsidP="009009A2">
            <w:pPr>
              <w:rPr>
                <w:rFonts w:cstheme="minorHAnsi"/>
                <w:sz w:val="20"/>
                <w:szCs w:val="20"/>
              </w:rPr>
            </w:pPr>
            <w:r w:rsidRPr="009009A2">
              <w:rPr>
                <w:rFonts w:cstheme="minorHAnsi"/>
                <w:sz w:val="20"/>
                <w:szCs w:val="20"/>
              </w:rPr>
              <w:t>Corroborated evidence regarding involvement.</w:t>
            </w:r>
          </w:p>
        </w:tc>
      </w:tr>
      <w:tr w:rsidR="009009A2" w:rsidRPr="009009A2" w14:paraId="0C6F937B" w14:textId="77777777" w:rsidTr="00BB2F9E">
        <w:tc>
          <w:tcPr>
            <w:tcW w:w="6575" w:type="dxa"/>
          </w:tcPr>
          <w:p w14:paraId="5BA1420D" w14:textId="77777777" w:rsidR="009009A2" w:rsidRPr="009009A2" w:rsidRDefault="009009A2" w:rsidP="009009A2">
            <w:pPr>
              <w:keepNext/>
              <w:keepLines/>
              <w:outlineLvl w:val="0"/>
              <w:rPr>
                <w:rFonts w:eastAsia="Times New Roman" w:cstheme="minorHAnsi"/>
                <w:b/>
                <w:bCs/>
                <w:kern w:val="36"/>
                <w:sz w:val="20"/>
                <w:szCs w:val="20"/>
                <w:lang w:eastAsia="en-GB"/>
              </w:rPr>
            </w:pPr>
            <w:r w:rsidRPr="009009A2">
              <w:rPr>
                <w:rFonts w:eastAsiaTheme="majorEastAsia" w:cstheme="minorHAnsi"/>
                <w:b/>
                <w:bCs/>
                <w:sz w:val="20"/>
                <w:szCs w:val="20"/>
              </w:rPr>
              <w:t xml:space="preserve">Johnson, M. J., Allgar, V., Chen, H., Dunn, L., Macleod, U. &amp; Currow, D. </w:t>
            </w:r>
            <w:r w:rsidRPr="009009A2">
              <w:rPr>
                <w:rFonts w:eastAsiaTheme="majorEastAsia" w:cstheme="minorHAnsi"/>
                <w:sz w:val="20"/>
                <w:szCs w:val="20"/>
              </w:rPr>
              <w:t>2017.</w:t>
            </w:r>
            <w:r w:rsidRPr="009009A2">
              <w:rPr>
                <w:rFonts w:eastAsiaTheme="majorEastAsia" w:cstheme="minorHAnsi"/>
                <w:b/>
                <w:bCs/>
                <w:sz w:val="20"/>
                <w:szCs w:val="20"/>
              </w:rPr>
              <w:t xml:space="preserve"> </w:t>
            </w:r>
            <w:r w:rsidRPr="009009A2">
              <w:rPr>
                <w:rFonts w:eastAsia="Times New Roman" w:cstheme="minorHAnsi"/>
                <w:kern w:val="36"/>
                <w:sz w:val="20"/>
                <w:szCs w:val="20"/>
                <w:lang w:eastAsia="en-GB"/>
              </w:rPr>
              <w:t>The complex relationship between household income of family caregivers, access to palliative care services and place of death: A national household population survey. Palliative Medicine, 32, 357-365.</w:t>
            </w:r>
          </w:p>
        </w:tc>
        <w:tc>
          <w:tcPr>
            <w:tcW w:w="1358" w:type="dxa"/>
          </w:tcPr>
          <w:p w14:paraId="546FD40C" w14:textId="77777777" w:rsidR="009009A2" w:rsidRPr="009009A2" w:rsidRDefault="009009A2" w:rsidP="009009A2">
            <w:pPr>
              <w:rPr>
                <w:rFonts w:cstheme="minorHAnsi"/>
                <w:sz w:val="20"/>
                <w:szCs w:val="20"/>
              </w:rPr>
            </w:pPr>
            <w:r w:rsidRPr="009009A2">
              <w:rPr>
                <w:rFonts w:cstheme="minorHAnsi"/>
                <w:sz w:val="20"/>
                <w:szCs w:val="20"/>
              </w:rPr>
              <w:t xml:space="preserve">Name from </w:t>
            </w:r>
            <w:r w:rsidRPr="009009A2">
              <w:rPr>
                <w:rFonts w:cstheme="minorHAnsi"/>
                <w:sz w:val="20"/>
                <w:szCs w:val="20"/>
                <w:highlight w:val="black"/>
              </w:rPr>
              <w:t>Joe</w:t>
            </w:r>
            <w:r w:rsidRPr="009009A2">
              <w:rPr>
                <w:rFonts w:cstheme="minorHAnsi"/>
                <w:sz w:val="20"/>
                <w:szCs w:val="20"/>
              </w:rPr>
              <w:t>, searched by name (26/4/21)</w:t>
            </w:r>
          </w:p>
        </w:tc>
        <w:tc>
          <w:tcPr>
            <w:tcW w:w="4370" w:type="dxa"/>
          </w:tcPr>
          <w:p w14:paraId="6126BCB4" w14:textId="77777777" w:rsidR="009009A2" w:rsidRPr="009009A2" w:rsidRDefault="009009A2" w:rsidP="009009A2">
            <w:pPr>
              <w:rPr>
                <w:rFonts w:cstheme="minorHAnsi"/>
                <w:sz w:val="20"/>
                <w:szCs w:val="20"/>
              </w:rPr>
            </w:pPr>
            <w:r w:rsidRPr="009009A2">
              <w:rPr>
                <w:rFonts w:cstheme="minorHAnsi"/>
                <w:sz w:val="20"/>
                <w:szCs w:val="20"/>
              </w:rPr>
              <w:t>Public contributor acknowledged, no reporting of involvement in article.</w:t>
            </w:r>
          </w:p>
          <w:p w14:paraId="26223842"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9D500EA" w14:textId="77777777" w:rsidR="009009A2" w:rsidRPr="009009A2" w:rsidRDefault="009009A2" w:rsidP="009009A2">
            <w:pPr>
              <w:rPr>
                <w:rFonts w:cstheme="minorHAnsi"/>
                <w:sz w:val="20"/>
                <w:szCs w:val="20"/>
              </w:rPr>
            </w:pPr>
          </w:p>
        </w:tc>
        <w:tc>
          <w:tcPr>
            <w:tcW w:w="2257" w:type="dxa"/>
          </w:tcPr>
          <w:p w14:paraId="4B90C8AE"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1DDA1A69" w14:textId="77777777" w:rsidTr="00BB2F9E">
        <w:tc>
          <w:tcPr>
            <w:tcW w:w="6575" w:type="dxa"/>
          </w:tcPr>
          <w:p w14:paraId="2F79881D"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 xml:space="preserve">Johnson, M.J., </w:t>
            </w:r>
            <w:r w:rsidRPr="009009A2">
              <w:rPr>
                <w:rFonts w:cstheme="minorHAnsi"/>
                <w:noProof/>
                <w:sz w:val="20"/>
                <w:szCs w:val="20"/>
                <w:lang w:val="en-US"/>
              </w:rPr>
              <w:t xml:space="preserve">Kanaan, M., Richardson, G., </w:t>
            </w:r>
            <w:r w:rsidRPr="009009A2">
              <w:rPr>
                <w:rFonts w:cstheme="minorHAnsi"/>
                <w:b/>
                <w:bCs/>
                <w:noProof/>
                <w:sz w:val="20"/>
                <w:szCs w:val="20"/>
                <w:lang w:val="en-US"/>
              </w:rPr>
              <w:t>Nabb, S.,</w:t>
            </w:r>
            <w:r w:rsidRPr="009009A2">
              <w:rPr>
                <w:rFonts w:cstheme="minorHAnsi"/>
                <w:noProof/>
                <w:sz w:val="20"/>
                <w:szCs w:val="20"/>
                <w:lang w:val="en-US"/>
              </w:rPr>
              <w:t xml:space="preserve"> Torgerson, D., </w:t>
            </w:r>
            <w:r w:rsidRPr="009009A2">
              <w:rPr>
                <w:rFonts w:cstheme="minorHAnsi"/>
                <w:b/>
                <w:bCs/>
                <w:noProof/>
                <w:sz w:val="20"/>
                <w:szCs w:val="20"/>
                <w:lang w:val="en-US"/>
              </w:rPr>
              <w:t>English, A.,</w:t>
            </w:r>
            <w:r w:rsidRPr="009009A2">
              <w:rPr>
                <w:rFonts w:cstheme="minorHAnsi"/>
                <w:noProof/>
                <w:sz w:val="20"/>
                <w:szCs w:val="20"/>
                <w:lang w:val="en-US"/>
              </w:rPr>
              <w:t xml:space="preserve"> </w:t>
            </w:r>
            <w:r w:rsidRPr="009009A2">
              <w:rPr>
                <w:rFonts w:cstheme="minorHAnsi"/>
                <w:b/>
                <w:bCs/>
                <w:noProof/>
                <w:sz w:val="20"/>
                <w:szCs w:val="20"/>
                <w:lang w:val="en-US"/>
              </w:rPr>
              <w:t>Barton, R.</w:t>
            </w:r>
            <w:r w:rsidRPr="009009A2">
              <w:rPr>
                <w:rFonts w:cstheme="minorHAnsi"/>
                <w:noProof/>
                <w:sz w:val="20"/>
                <w:szCs w:val="20"/>
                <w:lang w:val="en-US"/>
              </w:rPr>
              <w:t xml:space="preserve"> &amp; Booth, S. 2015. A randomised controlled trial of three or one breathing technique training sessions for breatlessness in people with malignant lung disease. BMC Medicine, 13, 213. DOI:10.1186/s12916-015-0453-x</w:t>
            </w:r>
          </w:p>
        </w:tc>
        <w:tc>
          <w:tcPr>
            <w:tcW w:w="1358" w:type="dxa"/>
          </w:tcPr>
          <w:p w14:paraId="64677D60" w14:textId="77777777" w:rsidR="009009A2" w:rsidRPr="009009A2" w:rsidRDefault="009009A2" w:rsidP="009009A2">
            <w:pPr>
              <w:rPr>
                <w:rFonts w:cstheme="minorHAnsi"/>
                <w:sz w:val="20"/>
                <w:szCs w:val="20"/>
              </w:rPr>
            </w:pPr>
            <w:r w:rsidRPr="009009A2">
              <w:rPr>
                <w:rFonts w:cstheme="minorHAnsi"/>
                <w:sz w:val="20"/>
                <w:szCs w:val="20"/>
              </w:rPr>
              <w:t xml:space="preserve">Name from </w:t>
            </w:r>
            <w:r w:rsidRPr="009009A2">
              <w:rPr>
                <w:rFonts w:cstheme="minorHAnsi"/>
                <w:sz w:val="20"/>
                <w:szCs w:val="20"/>
                <w:highlight w:val="black"/>
              </w:rPr>
              <w:t>Joe</w:t>
            </w:r>
            <w:r w:rsidRPr="009009A2">
              <w:rPr>
                <w:rFonts w:cstheme="minorHAnsi"/>
                <w:sz w:val="20"/>
                <w:szCs w:val="20"/>
              </w:rPr>
              <w:t>, searched by name (1/5/21)</w:t>
            </w:r>
          </w:p>
        </w:tc>
        <w:tc>
          <w:tcPr>
            <w:tcW w:w="4370" w:type="dxa"/>
          </w:tcPr>
          <w:p w14:paraId="7141B898" w14:textId="77777777" w:rsidR="009009A2" w:rsidRPr="009009A2" w:rsidRDefault="009009A2" w:rsidP="009009A2">
            <w:pPr>
              <w:rPr>
                <w:rFonts w:cstheme="minorHAnsi"/>
                <w:sz w:val="20"/>
                <w:szCs w:val="20"/>
              </w:rPr>
            </w:pPr>
            <w:r w:rsidRPr="009009A2">
              <w:rPr>
                <w:rFonts w:cstheme="minorHAnsi"/>
                <w:sz w:val="20"/>
                <w:szCs w:val="20"/>
              </w:rPr>
              <w:t>Public contributor acknowledged, no reporting of involvement in article.</w:t>
            </w:r>
          </w:p>
          <w:p w14:paraId="01538E91"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7D910127" w14:textId="77777777" w:rsidR="009009A2" w:rsidRPr="009009A2" w:rsidRDefault="009009A2" w:rsidP="009009A2">
            <w:pPr>
              <w:rPr>
                <w:rFonts w:cstheme="minorHAnsi"/>
                <w:sz w:val="20"/>
                <w:szCs w:val="20"/>
              </w:rPr>
            </w:pPr>
          </w:p>
        </w:tc>
        <w:tc>
          <w:tcPr>
            <w:tcW w:w="2257" w:type="dxa"/>
          </w:tcPr>
          <w:p w14:paraId="3EE62304"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846044A" w14:textId="77777777" w:rsidTr="00BB2F9E">
        <w:tc>
          <w:tcPr>
            <w:tcW w:w="6575" w:type="dxa"/>
          </w:tcPr>
          <w:p w14:paraId="5333EC56"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Seddon, K., Elliott, J., </w:t>
            </w:r>
            <w:r w:rsidRPr="009009A2">
              <w:rPr>
                <w:rFonts w:cstheme="minorHAnsi"/>
                <w:b/>
                <w:bCs/>
                <w:noProof/>
                <w:sz w:val="20"/>
                <w:szCs w:val="20"/>
                <w:lang w:val="en-US"/>
              </w:rPr>
              <w:t>Johnson, M.,</w:t>
            </w:r>
            <w:r w:rsidRPr="009009A2">
              <w:rPr>
                <w:rFonts w:cstheme="minorHAnsi"/>
                <w:noProof/>
                <w:sz w:val="20"/>
                <w:szCs w:val="20"/>
                <w:lang w:val="en-US"/>
              </w:rPr>
              <w:t xml:space="preserve"> White, C., Watson, M., Nelson, A. &amp; Noble, A. 2021. Using the United Kingdom standards for public involvement to evaluate the impact of public involvement in a multinational clinical study. Research Involvement &amp; Engagement, 7, 22. </w:t>
            </w:r>
          </w:p>
        </w:tc>
        <w:tc>
          <w:tcPr>
            <w:tcW w:w="1358" w:type="dxa"/>
          </w:tcPr>
          <w:p w14:paraId="09FE6FF2"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Miriam</w:t>
            </w:r>
            <w:r w:rsidRPr="009009A2">
              <w:rPr>
                <w:rFonts w:cstheme="minorHAnsi"/>
                <w:sz w:val="20"/>
                <w:szCs w:val="20"/>
              </w:rPr>
              <w:t xml:space="preserve"> (11/5/21)</w:t>
            </w:r>
          </w:p>
        </w:tc>
        <w:tc>
          <w:tcPr>
            <w:tcW w:w="4370" w:type="dxa"/>
          </w:tcPr>
          <w:p w14:paraId="01193C15" w14:textId="77777777" w:rsidR="009009A2" w:rsidRPr="009009A2" w:rsidRDefault="009009A2" w:rsidP="009009A2">
            <w:pPr>
              <w:rPr>
                <w:rFonts w:cstheme="minorHAnsi"/>
                <w:sz w:val="20"/>
                <w:szCs w:val="20"/>
              </w:rPr>
            </w:pPr>
            <w:r w:rsidRPr="009009A2">
              <w:rPr>
                <w:rFonts w:cstheme="minorHAnsi"/>
                <w:sz w:val="20"/>
                <w:szCs w:val="20"/>
              </w:rPr>
              <w:t>Public contributors, including as lead author. Evaluation of the HIDDen study using UK Standards for public involvement.</w:t>
            </w:r>
          </w:p>
          <w:p w14:paraId="4022A8B4"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0CAEC847" w14:textId="77777777" w:rsidR="009009A2" w:rsidRPr="009009A2" w:rsidRDefault="009009A2" w:rsidP="009009A2">
            <w:pPr>
              <w:rPr>
                <w:rFonts w:cstheme="minorHAnsi"/>
                <w:sz w:val="20"/>
                <w:szCs w:val="20"/>
              </w:rPr>
            </w:pPr>
            <w:r w:rsidRPr="009009A2">
              <w:rPr>
                <w:rFonts w:cstheme="minorHAnsi"/>
                <w:sz w:val="20"/>
                <w:szCs w:val="20"/>
              </w:rPr>
              <w:t>Enhanced evidence regarding expertise in involvement.</w:t>
            </w:r>
          </w:p>
        </w:tc>
      </w:tr>
      <w:tr w:rsidR="009009A2" w:rsidRPr="009009A2" w14:paraId="4BBFAB46" w14:textId="77777777" w:rsidTr="00BB2F9E">
        <w:tc>
          <w:tcPr>
            <w:tcW w:w="6575" w:type="dxa"/>
          </w:tcPr>
          <w:p w14:paraId="211F6313"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HIDDEN study, involvement section from NIHR RfPB final report</w:t>
            </w:r>
          </w:p>
        </w:tc>
        <w:tc>
          <w:tcPr>
            <w:tcW w:w="1358" w:type="dxa"/>
          </w:tcPr>
          <w:p w14:paraId="4C28A1B9"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Miriam</w:t>
            </w:r>
            <w:r w:rsidRPr="009009A2">
              <w:rPr>
                <w:rFonts w:cstheme="minorHAnsi"/>
                <w:sz w:val="20"/>
                <w:szCs w:val="20"/>
              </w:rPr>
              <w:t xml:space="preserve"> (17/5/21)</w:t>
            </w:r>
          </w:p>
        </w:tc>
        <w:tc>
          <w:tcPr>
            <w:tcW w:w="4370" w:type="dxa"/>
          </w:tcPr>
          <w:p w14:paraId="4DD11D88" w14:textId="77777777" w:rsidR="009009A2" w:rsidRPr="009009A2" w:rsidRDefault="009009A2" w:rsidP="009009A2">
            <w:pPr>
              <w:rPr>
                <w:rFonts w:cstheme="minorHAnsi"/>
                <w:sz w:val="20"/>
                <w:szCs w:val="20"/>
              </w:rPr>
            </w:pPr>
            <w:r w:rsidRPr="009009A2">
              <w:rPr>
                <w:rFonts w:cstheme="minorHAnsi"/>
                <w:sz w:val="20"/>
                <w:szCs w:val="20"/>
              </w:rPr>
              <w:t>Clear detailed outline of involvement in the study.</w:t>
            </w:r>
          </w:p>
          <w:p w14:paraId="6A66D6C0"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0649769E"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B585055"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257" w:type="dxa"/>
          </w:tcPr>
          <w:p w14:paraId="160EAAEB" w14:textId="77777777" w:rsidR="009009A2" w:rsidRPr="009009A2" w:rsidRDefault="009009A2" w:rsidP="009009A2">
            <w:pPr>
              <w:rPr>
                <w:rFonts w:cstheme="minorHAnsi"/>
                <w:sz w:val="20"/>
                <w:szCs w:val="20"/>
              </w:rPr>
            </w:pPr>
            <w:r w:rsidRPr="009009A2">
              <w:rPr>
                <w:rFonts w:cstheme="minorHAnsi"/>
                <w:sz w:val="20"/>
                <w:szCs w:val="20"/>
              </w:rPr>
              <w:t>Enhanced evidence regarding involvement in study.</w:t>
            </w:r>
          </w:p>
        </w:tc>
      </w:tr>
      <w:tr w:rsidR="009009A2" w:rsidRPr="009009A2" w14:paraId="3BB53721" w14:textId="77777777" w:rsidTr="00BB2F9E">
        <w:tc>
          <w:tcPr>
            <w:tcW w:w="6575" w:type="dxa"/>
          </w:tcPr>
          <w:p w14:paraId="131A7539"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Conference paper:</w:t>
            </w:r>
          </w:p>
          <w:p w14:paraId="790FC88C"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Include </w:t>
            </w:r>
            <w:r w:rsidRPr="009009A2">
              <w:rPr>
                <w:rFonts w:cstheme="minorHAnsi"/>
                <w:noProof/>
                <w:sz w:val="20"/>
                <w:szCs w:val="20"/>
                <w:highlight w:val="black"/>
                <w:lang w:val="en-US"/>
              </w:rPr>
              <w:t>Annie Jones</w:t>
            </w:r>
            <w:r w:rsidRPr="009009A2">
              <w:rPr>
                <w:rFonts w:cstheme="minorHAnsi"/>
                <w:noProof/>
                <w:sz w:val="20"/>
                <w:szCs w:val="20"/>
                <w:lang w:val="en-US"/>
              </w:rPr>
              <w:t xml:space="preserve">, </w:t>
            </w:r>
            <w:r w:rsidRPr="009009A2">
              <w:rPr>
                <w:rFonts w:cstheme="minorHAnsi"/>
                <w:noProof/>
                <w:sz w:val="20"/>
                <w:szCs w:val="20"/>
                <w:highlight w:val="black"/>
                <w:lang w:val="en-US"/>
              </w:rPr>
              <w:t>Lesley Turner</w:t>
            </w:r>
            <w:r w:rsidRPr="009009A2">
              <w:rPr>
                <w:rFonts w:cstheme="minorHAnsi"/>
                <w:noProof/>
                <w:sz w:val="20"/>
                <w:szCs w:val="20"/>
                <w:lang w:val="en-US"/>
              </w:rPr>
              <w:t xml:space="preserve"> as co-authors</w:t>
            </w:r>
          </w:p>
        </w:tc>
        <w:tc>
          <w:tcPr>
            <w:tcW w:w="1358" w:type="dxa"/>
          </w:tcPr>
          <w:p w14:paraId="6D8D8F94" w14:textId="77777777" w:rsidR="009009A2" w:rsidRPr="009009A2" w:rsidRDefault="009009A2" w:rsidP="009009A2">
            <w:pPr>
              <w:rPr>
                <w:rFonts w:cstheme="minorHAnsi"/>
                <w:sz w:val="20"/>
                <w:szCs w:val="20"/>
              </w:rPr>
            </w:pPr>
            <w:r w:rsidRPr="009009A2">
              <w:rPr>
                <w:rFonts w:cstheme="minorHAnsi"/>
                <w:sz w:val="20"/>
                <w:szCs w:val="20"/>
              </w:rPr>
              <w:t xml:space="preserve">Name from </w:t>
            </w:r>
            <w:r w:rsidRPr="009009A2">
              <w:rPr>
                <w:rFonts w:cstheme="minorHAnsi"/>
                <w:sz w:val="20"/>
                <w:szCs w:val="20"/>
                <w:highlight w:val="black"/>
              </w:rPr>
              <w:t>Joe</w:t>
            </w:r>
            <w:r w:rsidRPr="009009A2">
              <w:rPr>
                <w:rFonts w:cstheme="minorHAnsi"/>
                <w:sz w:val="20"/>
                <w:szCs w:val="20"/>
              </w:rPr>
              <w:t>, searched by name (1/5/21)</w:t>
            </w:r>
          </w:p>
        </w:tc>
        <w:tc>
          <w:tcPr>
            <w:tcW w:w="4370" w:type="dxa"/>
          </w:tcPr>
          <w:p w14:paraId="6ACA102F" w14:textId="77777777" w:rsidR="009009A2" w:rsidRPr="009009A2" w:rsidRDefault="009009A2" w:rsidP="009009A2">
            <w:pPr>
              <w:rPr>
                <w:rFonts w:cstheme="minorHAnsi"/>
                <w:sz w:val="20"/>
                <w:szCs w:val="20"/>
              </w:rPr>
            </w:pPr>
            <w:r w:rsidRPr="009009A2">
              <w:rPr>
                <w:rFonts w:cstheme="minorHAnsi"/>
                <w:sz w:val="20"/>
                <w:szCs w:val="20"/>
              </w:rPr>
              <w:t>Public contributor as co-author, no reporting of involvement in article.</w:t>
            </w:r>
          </w:p>
          <w:p w14:paraId="64DBB8C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C4DC007" w14:textId="77777777" w:rsidR="009009A2" w:rsidRPr="009009A2" w:rsidRDefault="009009A2" w:rsidP="009009A2">
            <w:pPr>
              <w:rPr>
                <w:rFonts w:cstheme="minorHAnsi"/>
                <w:sz w:val="20"/>
                <w:szCs w:val="20"/>
              </w:rPr>
            </w:pPr>
          </w:p>
        </w:tc>
        <w:tc>
          <w:tcPr>
            <w:tcW w:w="2257" w:type="dxa"/>
          </w:tcPr>
          <w:p w14:paraId="2DCCBCC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2273489B" w14:textId="77777777" w:rsidR="009009A2" w:rsidRPr="009009A2" w:rsidRDefault="009009A2" w:rsidP="009009A2">
            <w:pPr>
              <w:rPr>
                <w:rFonts w:cstheme="minorHAnsi"/>
                <w:sz w:val="20"/>
                <w:szCs w:val="20"/>
              </w:rPr>
            </w:pPr>
            <w:r w:rsidRPr="009009A2">
              <w:rPr>
                <w:rFonts w:cstheme="minorHAnsi"/>
                <w:sz w:val="20"/>
                <w:szCs w:val="20"/>
              </w:rPr>
              <w:t>Corroborated evidence regarding involvement in study.</w:t>
            </w:r>
          </w:p>
        </w:tc>
      </w:tr>
      <w:tr w:rsidR="009009A2" w:rsidRPr="009009A2" w14:paraId="0C00C9D0" w14:textId="77777777" w:rsidTr="00BB2F9E">
        <w:tc>
          <w:tcPr>
            <w:tcW w:w="6575" w:type="dxa"/>
          </w:tcPr>
          <w:p w14:paraId="3210B824"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lastRenderedPageBreak/>
              <w:t>Annual Report</w:t>
            </w:r>
          </w:p>
          <w:p w14:paraId="46751E09"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September 2021</w:t>
            </w:r>
          </w:p>
        </w:tc>
        <w:tc>
          <w:tcPr>
            <w:tcW w:w="1358" w:type="dxa"/>
          </w:tcPr>
          <w:p w14:paraId="160E1AC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Dawn</w:t>
            </w:r>
            <w:r w:rsidRPr="009009A2">
              <w:rPr>
                <w:rFonts w:cstheme="minorHAnsi"/>
                <w:sz w:val="20"/>
                <w:szCs w:val="20"/>
              </w:rPr>
              <w:t xml:space="preserve"> (8/9/22)</w:t>
            </w:r>
          </w:p>
        </w:tc>
        <w:tc>
          <w:tcPr>
            <w:tcW w:w="4370" w:type="dxa"/>
          </w:tcPr>
          <w:p w14:paraId="36255600" w14:textId="77777777" w:rsidR="009009A2" w:rsidRPr="009009A2" w:rsidRDefault="009009A2" w:rsidP="009009A2">
            <w:pPr>
              <w:rPr>
                <w:rFonts w:cstheme="minorHAnsi"/>
                <w:sz w:val="20"/>
                <w:szCs w:val="20"/>
              </w:rPr>
            </w:pPr>
            <w:r w:rsidRPr="009009A2">
              <w:rPr>
                <w:rFonts w:cstheme="minorHAnsi"/>
                <w:sz w:val="20"/>
                <w:szCs w:val="20"/>
              </w:rPr>
              <w:t>Factual information on staff, grant income, etc. Several sections on involvement.</w:t>
            </w:r>
          </w:p>
          <w:p w14:paraId="51610974" w14:textId="77777777" w:rsidR="009009A2" w:rsidRPr="009009A2" w:rsidRDefault="009009A2" w:rsidP="009009A2">
            <w:pPr>
              <w:rPr>
                <w:rFonts w:cstheme="minorHAnsi"/>
                <w:b/>
                <w:bCs/>
                <w:sz w:val="20"/>
                <w:szCs w:val="20"/>
              </w:rPr>
            </w:pPr>
            <w:r w:rsidRPr="009009A2">
              <w:rPr>
                <w:rFonts w:cstheme="minorHAnsi"/>
                <w:b/>
                <w:bCs/>
                <w:sz w:val="20"/>
                <w:szCs w:val="20"/>
              </w:rPr>
              <w:t xml:space="preserve">Definitions and roles </w:t>
            </w:r>
          </w:p>
          <w:p w14:paraId="12B47D9C"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14394AD" w14:textId="77777777" w:rsidR="009009A2" w:rsidRPr="009009A2" w:rsidRDefault="009009A2" w:rsidP="009009A2">
            <w:pPr>
              <w:rPr>
                <w:rFonts w:cstheme="minorHAnsi"/>
                <w:b/>
                <w:bCs/>
                <w:sz w:val="20"/>
                <w:szCs w:val="20"/>
              </w:rPr>
            </w:pPr>
            <w:r w:rsidRPr="009009A2">
              <w:rPr>
                <w:rFonts w:cstheme="minorHAnsi"/>
                <w:b/>
                <w:bCs/>
                <w:sz w:val="20"/>
                <w:szCs w:val="20"/>
              </w:rPr>
              <w:t xml:space="preserve">Networking and groups </w:t>
            </w:r>
          </w:p>
          <w:p w14:paraId="08AB83D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6EEBF61"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0030BD04"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68CFEE95" w14:textId="77777777" w:rsidR="009009A2" w:rsidRPr="009009A2" w:rsidRDefault="009009A2" w:rsidP="009009A2">
            <w:pPr>
              <w:rPr>
                <w:rFonts w:cstheme="minorHAnsi"/>
                <w:sz w:val="20"/>
                <w:szCs w:val="20"/>
              </w:rPr>
            </w:pPr>
            <w:r w:rsidRPr="009009A2">
              <w:rPr>
                <w:rFonts w:cstheme="minorHAnsi"/>
                <w:sz w:val="20"/>
                <w:szCs w:val="20"/>
              </w:rPr>
              <w:t>Corroborated evidence regarding involvement, values and principles.</w:t>
            </w:r>
          </w:p>
        </w:tc>
      </w:tr>
      <w:tr w:rsidR="009009A2" w:rsidRPr="009009A2" w14:paraId="274C4412" w14:textId="77777777" w:rsidTr="00BB2F9E">
        <w:tc>
          <w:tcPr>
            <w:tcW w:w="6575" w:type="dxa"/>
            <w:shd w:val="clear" w:color="auto" w:fill="BDD6EE" w:themeFill="accent5" w:themeFillTint="66"/>
          </w:tcPr>
          <w:p w14:paraId="154ADFD8" w14:textId="77777777" w:rsidR="009009A2" w:rsidRPr="009009A2" w:rsidRDefault="009009A2" w:rsidP="009009A2">
            <w:pPr>
              <w:rPr>
                <w:rFonts w:cstheme="minorHAnsi"/>
                <w:b/>
                <w:bCs/>
                <w:noProof/>
                <w:sz w:val="20"/>
                <w:szCs w:val="20"/>
                <w:lang w:val="en-US"/>
              </w:rPr>
            </w:pPr>
            <w:r w:rsidRPr="009009A2">
              <w:rPr>
                <w:rFonts w:cstheme="minorHAnsi"/>
                <w:sz w:val="20"/>
                <w:szCs w:val="20"/>
              </w:rPr>
              <w:br w:type="page"/>
            </w:r>
            <w:r w:rsidRPr="009009A2">
              <w:rPr>
                <w:rFonts w:cstheme="minorHAnsi"/>
                <w:sz w:val="20"/>
                <w:szCs w:val="20"/>
              </w:rPr>
              <w:br w:type="page"/>
            </w:r>
            <w:r w:rsidRPr="009009A2">
              <w:rPr>
                <w:rFonts w:cstheme="minorHAnsi"/>
                <w:b/>
                <w:bCs/>
                <w:noProof/>
                <w:sz w:val="20"/>
                <w:szCs w:val="20"/>
                <w:lang w:val="en-US"/>
              </w:rPr>
              <w:t>Webpages - general:</w:t>
            </w:r>
          </w:p>
        </w:tc>
        <w:tc>
          <w:tcPr>
            <w:tcW w:w="1358" w:type="dxa"/>
            <w:shd w:val="clear" w:color="auto" w:fill="BDD6EE" w:themeFill="accent5" w:themeFillTint="66"/>
          </w:tcPr>
          <w:p w14:paraId="747A2C8B"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0E0BD0DA"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7657F483" w14:textId="77777777" w:rsidR="009009A2" w:rsidRPr="009009A2" w:rsidRDefault="009009A2" w:rsidP="009009A2">
            <w:pPr>
              <w:rPr>
                <w:rFonts w:cstheme="minorHAnsi"/>
                <w:sz w:val="20"/>
                <w:szCs w:val="20"/>
              </w:rPr>
            </w:pPr>
          </w:p>
        </w:tc>
      </w:tr>
      <w:tr w:rsidR="009009A2" w:rsidRPr="009009A2" w14:paraId="7D58A1CE" w14:textId="77777777" w:rsidTr="00BB2F9E">
        <w:tc>
          <w:tcPr>
            <w:tcW w:w="6575" w:type="dxa"/>
          </w:tcPr>
          <w:p w14:paraId="33DC3165"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 xml:space="preserve">HYMS, Hull Health Trials Unit </w:t>
            </w:r>
            <w:r w:rsidRPr="009009A2">
              <w:rPr>
                <w:rFonts w:cstheme="minorHAnsi"/>
                <w:noProof/>
                <w:sz w:val="20"/>
                <w:szCs w:val="20"/>
                <w:lang w:val="en-US"/>
              </w:rPr>
              <w:t>(</w:t>
            </w:r>
            <w:hyperlink r:id="rId217" w:history="1">
              <w:r w:rsidRPr="009009A2">
                <w:rPr>
                  <w:rFonts w:cstheme="minorHAnsi"/>
                  <w:noProof/>
                  <w:color w:val="0563C1" w:themeColor="hyperlink"/>
                  <w:sz w:val="20"/>
                  <w:szCs w:val="20"/>
                  <w:u w:val="single"/>
                  <w:lang w:val="en-US"/>
                </w:rPr>
                <w:t>https://www.hull.ac.uk/work-with-us/research/institutes/health-trials/study-support</w:t>
              </w:r>
            </w:hyperlink>
            <w:r w:rsidRPr="009009A2">
              <w:rPr>
                <w:rFonts w:cstheme="minorHAnsi"/>
                <w:noProof/>
                <w:sz w:val="20"/>
                <w:szCs w:val="20"/>
                <w:lang w:val="en-US"/>
              </w:rPr>
              <w:t>)</w:t>
            </w:r>
          </w:p>
          <w:p w14:paraId="215FB4C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Reference to involvement in:</w:t>
            </w:r>
          </w:p>
          <w:p w14:paraId="6FA6FBE6"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 xml:space="preserve">Our Services/Trial conduct and management </w:t>
            </w:r>
            <w:r w:rsidRPr="009009A2">
              <w:rPr>
                <w:rFonts w:cstheme="minorHAnsi"/>
                <w:noProof/>
                <w:sz w:val="20"/>
                <w:szCs w:val="20"/>
                <w:lang w:val="en-US"/>
              </w:rPr>
              <w:t>section</w:t>
            </w:r>
          </w:p>
        </w:tc>
        <w:tc>
          <w:tcPr>
            <w:tcW w:w="1358" w:type="dxa"/>
          </w:tcPr>
          <w:p w14:paraId="741A9CF0" w14:textId="77777777" w:rsidR="009009A2" w:rsidRPr="009009A2" w:rsidRDefault="009009A2" w:rsidP="009009A2">
            <w:pPr>
              <w:rPr>
                <w:rFonts w:cstheme="minorHAnsi"/>
                <w:sz w:val="20"/>
                <w:szCs w:val="20"/>
              </w:rPr>
            </w:pPr>
            <w:r w:rsidRPr="009009A2">
              <w:rPr>
                <w:rFonts w:cstheme="minorHAnsi"/>
                <w:sz w:val="20"/>
                <w:szCs w:val="20"/>
              </w:rPr>
              <w:t>Website search (9/3/21)</w:t>
            </w:r>
          </w:p>
        </w:tc>
        <w:tc>
          <w:tcPr>
            <w:tcW w:w="4370" w:type="dxa"/>
          </w:tcPr>
          <w:p w14:paraId="3C03A317" w14:textId="77777777" w:rsidR="009009A2" w:rsidRPr="009009A2" w:rsidRDefault="009009A2" w:rsidP="009009A2">
            <w:pPr>
              <w:rPr>
                <w:rFonts w:cstheme="minorHAnsi"/>
                <w:sz w:val="20"/>
                <w:szCs w:val="20"/>
              </w:rPr>
            </w:pPr>
            <w:r w:rsidRPr="009009A2">
              <w:rPr>
                <w:rFonts w:cstheme="minorHAnsi"/>
                <w:sz w:val="20"/>
                <w:szCs w:val="20"/>
              </w:rPr>
              <w:t>Linked to here from a study. Explicit mention of involvement.</w:t>
            </w:r>
          </w:p>
          <w:p w14:paraId="72948597"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6D5E2B3" w14:textId="77777777" w:rsidR="009009A2" w:rsidRPr="009009A2" w:rsidRDefault="009009A2" w:rsidP="009009A2">
            <w:pPr>
              <w:rPr>
                <w:rFonts w:cstheme="minorHAnsi"/>
                <w:sz w:val="20"/>
                <w:szCs w:val="20"/>
              </w:rPr>
            </w:pPr>
          </w:p>
        </w:tc>
        <w:tc>
          <w:tcPr>
            <w:tcW w:w="2257" w:type="dxa"/>
          </w:tcPr>
          <w:p w14:paraId="1666B5C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36D62747" w14:textId="77777777" w:rsidTr="00BB2F9E">
        <w:tc>
          <w:tcPr>
            <w:tcW w:w="6575" w:type="dxa"/>
          </w:tcPr>
          <w:p w14:paraId="4C44481B"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 xml:space="preserve">WPCRC, home page </w:t>
            </w:r>
            <w:r w:rsidRPr="009009A2">
              <w:rPr>
                <w:rFonts w:cstheme="minorHAnsi"/>
                <w:noProof/>
                <w:sz w:val="20"/>
                <w:szCs w:val="20"/>
                <w:lang w:val="en-US"/>
              </w:rPr>
              <w:t>(</w:t>
            </w:r>
            <w:hyperlink r:id="rId218" w:history="1">
              <w:r w:rsidRPr="009009A2">
                <w:rPr>
                  <w:rFonts w:cstheme="minorHAnsi"/>
                  <w:noProof/>
                  <w:color w:val="0563C1" w:themeColor="hyperlink"/>
                  <w:sz w:val="20"/>
                  <w:szCs w:val="20"/>
                  <w:u w:val="single"/>
                  <w:lang w:val="en-US"/>
                </w:rPr>
                <w:t>https://www.hyms.ac.uk/research/research-centres-and-groups/w</w:t>
              </w:r>
              <w:r w:rsidRPr="009009A2">
                <w:rPr>
                  <w:rFonts w:ascii="Calibri" w:hAnsi="Calibri" w:cs="Calibri"/>
                  <w:noProof/>
                  <w:color w:val="0563C1" w:themeColor="hyperlink"/>
                  <w:sz w:val="20"/>
                  <w:szCs w:val="20"/>
                  <w:u w:val="single"/>
                  <w:lang w:val="en-US"/>
                </w:rPr>
                <w:t>olfson</w:t>
              </w:r>
            </w:hyperlink>
            <w:r w:rsidRPr="009009A2">
              <w:rPr>
                <w:rFonts w:cstheme="minorHAnsi"/>
                <w:noProof/>
                <w:sz w:val="20"/>
                <w:szCs w:val="20"/>
                <w:lang w:val="en-US"/>
              </w:rPr>
              <w:t>)</w:t>
            </w:r>
          </w:p>
          <w:p w14:paraId="728F1FC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Several references to involvement in text, links to other references to involvement in two Projects (Covid, Breathlessness), specific involvement tab at bottom of page, but not at top (a later addition?)</w:t>
            </w:r>
          </w:p>
          <w:p w14:paraId="77C30BAD"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WPCRC, Partners and collaborators webpage</w:t>
            </w:r>
          </w:p>
          <w:p w14:paraId="10A3EBC1"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19" w:history="1">
              <w:r w:rsidRPr="009009A2">
                <w:rPr>
                  <w:rFonts w:cstheme="minorHAnsi"/>
                  <w:noProof/>
                  <w:color w:val="0563C1" w:themeColor="hyperlink"/>
                  <w:sz w:val="20"/>
                  <w:szCs w:val="20"/>
                  <w:u w:val="single"/>
                  <w:lang w:val="en-US"/>
                </w:rPr>
                <w:t>https://www.hyms.ac.uk/research/research-centres-and-groups/w</w:t>
              </w:r>
              <w:r w:rsidRPr="009009A2">
                <w:rPr>
                  <w:rFonts w:ascii="Calibri" w:hAnsi="Calibri" w:cs="Calibri"/>
                  <w:noProof/>
                  <w:color w:val="0563C1" w:themeColor="hyperlink"/>
                  <w:sz w:val="20"/>
                  <w:szCs w:val="20"/>
                  <w:u w:val="single"/>
                  <w:lang w:val="en-US"/>
                </w:rPr>
                <w:t>olfson</w:t>
              </w:r>
              <w:r w:rsidRPr="009009A2">
                <w:rPr>
                  <w:rFonts w:cstheme="minorHAnsi"/>
                  <w:noProof/>
                  <w:color w:val="0563C1" w:themeColor="hyperlink"/>
                  <w:sz w:val="20"/>
                  <w:szCs w:val="20"/>
                  <w:u w:val="single"/>
                  <w:lang w:val="en-US"/>
                </w:rPr>
                <w:t>/partners-and-collaborators</w:t>
              </w:r>
            </w:hyperlink>
            <w:r w:rsidRPr="009009A2">
              <w:rPr>
                <w:rFonts w:cstheme="minorHAnsi"/>
                <w:noProof/>
                <w:sz w:val="20"/>
                <w:szCs w:val="20"/>
                <w:lang w:val="en-US"/>
              </w:rPr>
              <w:t>)</w:t>
            </w:r>
          </w:p>
          <w:p w14:paraId="7B9800FC"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Text re involvement on webpage</w:t>
            </w:r>
          </w:p>
        </w:tc>
        <w:tc>
          <w:tcPr>
            <w:tcW w:w="1358" w:type="dxa"/>
          </w:tcPr>
          <w:p w14:paraId="116AB464" w14:textId="77777777" w:rsidR="009009A2" w:rsidRPr="009009A2" w:rsidRDefault="009009A2" w:rsidP="009009A2">
            <w:pPr>
              <w:rPr>
                <w:rFonts w:cstheme="minorHAnsi"/>
                <w:sz w:val="20"/>
                <w:szCs w:val="20"/>
              </w:rPr>
            </w:pPr>
            <w:r w:rsidRPr="009009A2">
              <w:rPr>
                <w:rFonts w:cstheme="minorHAnsi"/>
                <w:sz w:val="20"/>
                <w:szCs w:val="20"/>
              </w:rPr>
              <w:t>Website search (9/3/21)</w:t>
            </w:r>
          </w:p>
        </w:tc>
        <w:tc>
          <w:tcPr>
            <w:tcW w:w="4370" w:type="dxa"/>
          </w:tcPr>
          <w:p w14:paraId="45972915" w14:textId="77777777" w:rsidR="009009A2" w:rsidRPr="009009A2" w:rsidRDefault="009009A2" w:rsidP="009009A2">
            <w:pPr>
              <w:rPr>
                <w:rFonts w:cstheme="minorHAnsi"/>
                <w:sz w:val="20"/>
                <w:szCs w:val="20"/>
              </w:rPr>
            </w:pPr>
            <w:r w:rsidRPr="009009A2">
              <w:rPr>
                <w:rFonts w:cstheme="minorHAnsi"/>
                <w:sz w:val="20"/>
                <w:szCs w:val="20"/>
              </w:rPr>
              <w:t>Emphasis on involvement on home, and Partners and collaborators pages shows commitment to involvement.</w:t>
            </w:r>
          </w:p>
          <w:p w14:paraId="530FF2C7"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5E1A891"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D0C883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44D248AC"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523ACC25" w14:textId="77777777" w:rsidR="009009A2" w:rsidRPr="009009A2" w:rsidRDefault="009009A2" w:rsidP="009009A2">
            <w:pPr>
              <w:rPr>
                <w:rFonts w:cstheme="minorHAnsi"/>
                <w:sz w:val="20"/>
                <w:szCs w:val="20"/>
              </w:rPr>
            </w:pPr>
          </w:p>
          <w:p w14:paraId="34B6833B" w14:textId="77777777" w:rsidR="009009A2" w:rsidRPr="009009A2" w:rsidRDefault="009009A2" w:rsidP="009009A2">
            <w:pPr>
              <w:rPr>
                <w:rFonts w:cstheme="minorHAnsi"/>
                <w:sz w:val="20"/>
                <w:szCs w:val="20"/>
              </w:rPr>
            </w:pPr>
          </w:p>
        </w:tc>
        <w:tc>
          <w:tcPr>
            <w:tcW w:w="2257" w:type="dxa"/>
          </w:tcPr>
          <w:p w14:paraId="58D53577"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0670F791"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5F7C44C" w14:textId="77777777" w:rsidTr="00BB2F9E">
        <w:tc>
          <w:tcPr>
            <w:tcW w:w="6575" w:type="dxa"/>
          </w:tcPr>
          <w:p w14:paraId="50ADB212" w14:textId="77777777" w:rsidR="009009A2" w:rsidRPr="009009A2" w:rsidRDefault="009009A2" w:rsidP="009009A2">
            <w:pPr>
              <w:rPr>
                <w:rFonts w:cstheme="minorHAnsi"/>
                <w:sz w:val="20"/>
                <w:szCs w:val="20"/>
              </w:rPr>
            </w:pPr>
            <w:r w:rsidRPr="009009A2">
              <w:rPr>
                <w:rFonts w:cstheme="minorHAnsi"/>
                <w:b/>
                <w:bCs/>
                <w:sz w:val="20"/>
                <w:szCs w:val="20"/>
              </w:rPr>
              <w:t>WPCRC, Our response to Covid-19 webpage</w:t>
            </w:r>
          </w:p>
          <w:p w14:paraId="3295503B" w14:textId="77777777" w:rsidR="009009A2" w:rsidRPr="009009A2" w:rsidRDefault="009009A2" w:rsidP="009009A2">
            <w:pPr>
              <w:rPr>
                <w:rFonts w:cstheme="minorHAnsi"/>
                <w:b/>
                <w:bCs/>
                <w:sz w:val="20"/>
                <w:szCs w:val="20"/>
              </w:rPr>
            </w:pPr>
            <w:r w:rsidRPr="009009A2">
              <w:rPr>
                <w:rFonts w:cstheme="minorHAnsi"/>
                <w:sz w:val="20"/>
                <w:szCs w:val="20"/>
              </w:rPr>
              <w:t>(</w:t>
            </w:r>
            <w:hyperlink r:id="rId220"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/our-response-to-covid-19</w:t>
              </w:r>
            </w:hyperlink>
            <w:r w:rsidRPr="009009A2">
              <w:rPr>
                <w:rFonts w:cstheme="minorHAnsi"/>
                <w:b/>
                <w:bCs/>
                <w:sz w:val="20"/>
                <w:szCs w:val="20"/>
              </w:rPr>
              <w:t>)</w:t>
            </w:r>
          </w:p>
          <w:p w14:paraId="2533AC4B" w14:textId="77777777" w:rsidR="009009A2" w:rsidRPr="009009A2" w:rsidRDefault="009009A2" w:rsidP="009009A2">
            <w:pPr>
              <w:keepNext/>
              <w:keepLines/>
              <w:spacing w:before="40"/>
              <w:outlineLvl w:val="4"/>
              <w:rPr>
                <w:rFonts w:eastAsia="Times New Roman" w:cstheme="minorHAnsi"/>
                <w:b/>
                <w:bCs/>
                <w:sz w:val="20"/>
                <w:szCs w:val="20"/>
                <w:lang w:eastAsia="en-GB"/>
              </w:rPr>
            </w:pPr>
            <w:r w:rsidRPr="009009A2">
              <w:rPr>
                <w:rFonts w:eastAsiaTheme="majorEastAsia" w:cstheme="minorHAnsi"/>
                <w:sz w:val="20"/>
                <w:szCs w:val="20"/>
              </w:rPr>
              <w:t xml:space="preserve">References to involvement in text on webpage, link to </w:t>
            </w:r>
            <w:bookmarkStart w:id="490" w:name="_Hlk66194642"/>
            <w:r w:rsidRPr="009009A2">
              <w:rPr>
                <w:rFonts w:eastAsia="Times New Roman" w:cstheme="minorHAnsi"/>
                <w:b/>
                <w:bCs/>
                <w:sz w:val="20"/>
                <w:szCs w:val="20"/>
                <w:lang w:eastAsia="en-GB"/>
              </w:rPr>
              <w:t xml:space="preserve">Understanding public and patient concerns during COVID-19 </w:t>
            </w:r>
            <w:bookmarkEnd w:id="490"/>
            <w:r w:rsidRPr="009009A2">
              <w:rPr>
                <w:rFonts w:eastAsia="Times New Roman" w:cstheme="minorHAnsi"/>
                <w:b/>
                <w:bCs/>
                <w:sz w:val="20"/>
                <w:szCs w:val="20"/>
                <w:lang w:eastAsia="en-GB"/>
              </w:rPr>
              <w:t>project</w:t>
            </w:r>
            <w:r w:rsidRPr="009009A2">
              <w:rPr>
                <w:rFonts w:eastAsia="Times New Roman" w:cstheme="minorHAnsi"/>
                <w:sz w:val="20"/>
                <w:szCs w:val="20"/>
                <w:lang w:eastAsia="en-GB"/>
              </w:rPr>
              <w:t>, link to</w:t>
            </w:r>
          </w:p>
          <w:p w14:paraId="4A659050"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report</w:t>
            </w:r>
            <w:r w:rsidRPr="009009A2">
              <w:rPr>
                <w:rFonts w:cstheme="minorHAnsi"/>
                <w:noProof/>
                <w:sz w:val="20"/>
                <w:szCs w:val="20"/>
                <w:lang w:val="en-US"/>
              </w:rPr>
              <w:t xml:space="preserve"> (Johnson et al)</w:t>
            </w:r>
          </w:p>
        </w:tc>
        <w:tc>
          <w:tcPr>
            <w:tcW w:w="1358" w:type="dxa"/>
          </w:tcPr>
          <w:p w14:paraId="355E2973" w14:textId="77777777" w:rsidR="009009A2" w:rsidRPr="009009A2" w:rsidRDefault="009009A2" w:rsidP="009009A2">
            <w:pPr>
              <w:rPr>
                <w:rFonts w:cstheme="minorHAnsi"/>
                <w:sz w:val="20"/>
                <w:szCs w:val="20"/>
              </w:rPr>
            </w:pPr>
            <w:r w:rsidRPr="009009A2">
              <w:rPr>
                <w:rFonts w:cstheme="minorHAnsi"/>
                <w:sz w:val="20"/>
                <w:szCs w:val="20"/>
              </w:rPr>
              <w:t>Website search (9/3/21)</w:t>
            </w:r>
          </w:p>
        </w:tc>
        <w:tc>
          <w:tcPr>
            <w:tcW w:w="4370" w:type="dxa"/>
          </w:tcPr>
          <w:p w14:paraId="7868F931" w14:textId="77777777" w:rsidR="009009A2" w:rsidRPr="009009A2" w:rsidRDefault="009009A2" w:rsidP="009009A2">
            <w:pPr>
              <w:rPr>
                <w:rFonts w:cstheme="minorHAnsi"/>
                <w:sz w:val="20"/>
                <w:szCs w:val="20"/>
              </w:rPr>
            </w:pPr>
            <w:r w:rsidRPr="009009A2">
              <w:rPr>
                <w:rFonts w:cstheme="minorHAnsi"/>
                <w:sz w:val="20"/>
                <w:szCs w:val="20"/>
              </w:rPr>
              <w:t>Shows commitment to joint working on involvement.</w:t>
            </w:r>
          </w:p>
          <w:p w14:paraId="6E2CB386"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3F01D15" w14:textId="77777777" w:rsidR="009009A2" w:rsidRPr="009009A2" w:rsidRDefault="009009A2" w:rsidP="009009A2">
            <w:pPr>
              <w:rPr>
                <w:rFonts w:cstheme="minorHAnsi"/>
                <w:sz w:val="20"/>
                <w:szCs w:val="20"/>
              </w:rPr>
            </w:pPr>
          </w:p>
        </w:tc>
        <w:tc>
          <w:tcPr>
            <w:tcW w:w="2257" w:type="dxa"/>
          </w:tcPr>
          <w:p w14:paraId="6D987CC7"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0DF7C97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37682D8A" w14:textId="77777777" w:rsidTr="00BB2F9E">
        <w:tc>
          <w:tcPr>
            <w:tcW w:w="6575" w:type="dxa"/>
            <w:shd w:val="clear" w:color="auto" w:fill="BDD6EE" w:themeFill="accent5" w:themeFillTint="66"/>
          </w:tcPr>
          <w:p w14:paraId="3D32860E"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webpages:</w:t>
            </w:r>
          </w:p>
        </w:tc>
        <w:tc>
          <w:tcPr>
            <w:tcW w:w="1358" w:type="dxa"/>
            <w:shd w:val="clear" w:color="auto" w:fill="BDD6EE" w:themeFill="accent5" w:themeFillTint="66"/>
          </w:tcPr>
          <w:p w14:paraId="564D9709"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79A806D6"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3E1B4664" w14:textId="77777777" w:rsidR="009009A2" w:rsidRPr="009009A2" w:rsidRDefault="009009A2" w:rsidP="009009A2">
            <w:pPr>
              <w:rPr>
                <w:rFonts w:cstheme="minorHAnsi"/>
                <w:sz w:val="20"/>
                <w:szCs w:val="20"/>
              </w:rPr>
            </w:pPr>
          </w:p>
        </w:tc>
      </w:tr>
      <w:tr w:rsidR="009009A2" w:rsidRPr="009009A2" w14:paraId="7F05C70C" w14:textId="77777777" w:rsidTr="00BB2F9E">
        <w:tc>
          <w:tcPr>
            <w:tcW w:w="6575" w:type="dxa"/>
          </w:tcPr>
          <w:p w14:paraId="32A7DE5A"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 xml:space="preserve">WPCRC, Patient and public involvement and engagement webpage </w:t>
            </w:r>
            <w:r w:rsidRPr="009009A2">
              <w:rPr>
                <w:rFonts w:cstheme="minorHAnsi"/>
                <w:noProof/>
                <w:sz w:val="20"/>
                <w:szCs w:val="20"/>
                <w:lang w:val="en-US"/>
              </w:rPr>
              <w:t>(</w:t>
            </w:r>
            <w:bookmarkStart w:id="491" w:name="_Hlk66196333"/>
            <w:r w:rsidRPr="009009A2">
              <w:rPr>
                <w:rFonts w:cstheme="minorHAnsi"/>
                <w:noProof/>
                <w:sz w:val="20"/>
                <w:szCs w:val="20"/>
                <w:lang w:val="en-US"/>
              </w:rPr>
              <w:fldChar w:fldCharType="begin"/>
            </w:r>
            <w:r w:rsidRPr="009009A2">
              <w:rPr>
                <w:rFonts w:cstheme="minorHAnsi"/>
                <w:noProof/>
                <w:sz w:val="20"/>
                <w:szCs w:val="20"/>
                <w:lang w:val="en-US"/>
              </w:rPr>
              <w:instrText>HYPERLINK "https://www.hyms.ac.uk/research/research-centres-and-groups/w</w:instrText>
            </w:r>
            <w:r w:rsidRPr="009009A2">
              <w:rPr>
                <w:rFonts w:ascii="Calibri" w:hAnsi="Calibri" w:cs="Calibri"/>
                <w:noProof/>
                <w:lang w:val="en-US"/>
              </w:rPr>
              <w:instrText>olfson</w:instrText>
            </w:r>
            <w:r w:rsidRPr="009009A2">
              <w:rPr>
                <w:rFonts w:cstheme="minorHAnsi"/>
                <w:noProof/>
                <w:sz w:val="20"/>
                <w:szCs w:val="20"/>
                <w:lang w:val="en-US"/>
              </w:rPr>
              <w:instrText>/ie"</w:instrText>
            </w:r>
            <w:r w:rsidRPr="009009A2">
              <w:rPr>
                <w:rFonts w:cstheme="minorHAnsi"/>
                <w:noProof/>
                <w:sz w:val="20"/>
                <w:szCs w:val="20"/>
                <w:lang w:val="en-US"/>
              </w:rPr>
            </w:r>
            <w:r w:rsidRPr="009009A2">
              <w:rPr>
                <w:rFonts w:cstheme="minorHAnsi"/>
                <w:noProof/>
                <w:sz w:val="20"/>
                <w:szCs w:val="20"/>
                <w:lang w:val="en-US"/>
              </w:rPr>
              <w:fldChar w:fldCharType="separate"/>
            </w:r>
            <w:r w:rsidRPr="009009A2">
              <w:rPr>
                <w:rFonts w:cstheme="minorHAnsi"/>
                <w:noProof/>
                <w:color w:val="0563C1" w:themeColor="hyperlink"/>
                <w:sz w:val="20"/>
                <w:szCs w:val="20"/>
                <w:u w:val="single"/>
                <w:lang w:val="en-US"/>
              </w:rPr>
              <w:t>https://www.hyms.ac.uk/research/research-centres-and-groups/w</w:t>
            </w:r>
            <w:r w:rsidRPr="009009A2">
              <w:rPr>
                <w:rFonts w:ascii="Calibri" w:hAnsi="Calibri" w:cs="Calibri"/>
                <w:noProof/>
                <w:color w:val="0563C1" w:themeColor="hyperlink"/>
                <w:sz w:val="20"/>
                <w:szCs w:val="20"/>
                <w:u w:val="single"/>
                <w:lang w:val="en-US"/>
              </w:rPr>
              <w:t>olfson</w:t>
            </w:r>
            <w:r w:rsidRPr="009009A2">
              <w:rPr>
                <w:rFonts w:cstheme="minorHAnsi"/>
                <w:noProof/>
                <w:color w:val="0563C1" w:themeColor="hyperlink"/>
                <w:sz w:val="20"/>
                <w:szCs w:val="20"/>
                <w:u w:val="single"/>
                <w:lang w:val="en-US"/>
              </w:rPr>
              <w:t>/ie</w:t>
            </w:r>
            <w:bookmarkEnd w:id="491"/>
            <w:r w:rsidRPr="009009A2">
              <w:rPr>
                <w:rFonts w:cstheme="minorHAnsi"/>
                <w:noProof/>
                <w:sz w:val="20"/>
                <w:szCs w:val="20"/>
                <w:lang w:val="en-US"/>
              </w:rPr>
              <w:fldChar w:fldCharType="end"/>
            </w:r>
            <w:r w:rsidRPr="009009A2">
              <w:rPr>
                <w:rFonts w:cstheme="minorHAnsi"/>
                <w:noProof/>
                <w:sz w:val="20"/>
                <w:szCs w:val="20"/>
                <w:lang w:val="en-US"/>
              </w:rPr>
              <w:t>)</w:t>
            </w:r>
          </w:p>
          <w:p w14:paraId="6D09E6A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Text on page, links to Involve Hull webpages, ICAHR webpage, examples of involvement (BBIV, RESOLVE, CANASSES).</w:t>
            </w:r>
          </w:p>
          <w:p w14:paraId="2FE28B35" w14:textId="77777777" w:rsidR="009009A2" w:rsidRPr="009009A2" w:rsidRDefault="009009A2" w:rsidP="009009A2">
            <w:pPr>
              <w:rPr>
                <w:rFonts w:cstheme="minorHAnsi"/>
                <w:noProof/>
                <w:sz w:val="20"/>
                <w:szCs w:val="20"/>
                <w:lang w:val="en-US"/>
              </w:rPr>
            </w:pPr>
          </w:p>
        </w:tc>
        <w:tc>
          <w:tcPr>
            <w:tcW w:w="1358" w:type="dxa"/>
          </w:tcPr>
          <w:p w14:paraId="21033185" w14:textId="77777777" w:rsidR="009009A2" w:rsidRPr="009009A2" w:rsidRDefault="009009A2" w:rsidP="009009A2">
            <w:pPr>
              <w:rPr>
                <w:rFonts w:cstheme="minorHAnsi"/>
                <w:sz w:val="20"/>
                <w:szCs w:val="20"/>
              </w:rPr>
            </w:pPr>
            <w:r w:rsidRPr="009009A2">
              <w:rPr>
                <w:rFonts w:cstheme="minorHAnsi"/>
                <w:sz w:val="20"/>
                <w:szCs w:val="20"/>
              </w:rPr>
              <w:t>Website search (28/10/19 and 9/3/21)</w:t>
            </w:r>
          </w:p>
        </w:tc>
        <w:tc>
          <w:tcPr>
            <w:tcW w:w="4370" w:type="dxa"/>
          </w:tcPr>
          <w:p w14:paraId="128F76D0" w14:textId="77777777" w:rsidR="009009A2" w:rsidRPr="009009A2" w:rsidRDefault="009009A2" w:rsidP="009009A2">
            <w:pPr>
              <w:rPr>
                <w:rFonts w:cstheme="minorHAnsi"/>
                <w:sz w:val="20"/>
                <w:szCs w:val="20"/>
              </w:rPr>
            </w:pPr>
            <w:r w:rsidRPr="009009A2">
              <w:rPr>
                <w:rFonts w:cstheme="minorHAnsi"/>
                <w:sz w:val="20"/>
                <w:szCs w:val="20"/>
              </w:rPr>
              <w:t xml:space="preserve">Shows strong commitment to involvement. </w:t>
            </w:r>
          </w:p>
          <w:p w14:paraId="24CDC595" w14:textId="77777777" w:rsidR="009009A2" w:rsidRPr="009009A2" w:rsidRDefault="009009A2" w:rsidP="009009A2">
            <w:pPr>
              <w:rPr>
                <w:rFonts w:cstheme="minorHAnsi"/>
                <w:sz w:val="20"/>
                <w:szCs w:val="20"/>
              </w:rPr>
            </w:pPr>
            <w:r w:rsidRPr="009009A2">
              <w:rPr>
                <w:rFonts w:cstheme="minorHAnsi"/>
                <w:sz w:val="20"/>
                <w:szCs w:val="20"/>
              </w:rPr>
              <w:t>Provides examples of projects with involvement in them.</w:t>
            </w:r>
          </w:p>
          <w:p w14:paraId="0521AB91" w14:textId="77777777" w:rsidR="009009A2" w:rsidRPr="009009A2" w:rsidRDefault="009009A2" w:rsidP="009009A2">
            <w:pPr>
              <w:rPr>
                <w:rFonts w:cstheme="minorHAnsi"/>
                <w:sz w:val="20"/>
                <w:szCs w:val="20"/>
              </w:rPr>
            </w:pPr>
            <w:r w:rsidRPr="009009A2">
              <w:rPr>
                <w:rFonts w:cstheme="minorHAnsi"/>
                <w:sz w:val="20"/>
                <w:szCs w:val="20"/>
              </w:rPr>
              <w:t>Illustrates importance of external people being able to access involvement opportunities.</w:t>
            </w:r>
          </w:p>
          <w:p w14:paraId="77BF8342" w14:textId="77777777" w:rsidR="009009A2" w:rsidRPr="009009A2" w:rsidRDefault="009009A2" w:rsidP="009009A2">
            <w:pPr>
              <w:rPr>
                <w:rFonts w:cstheme="minorHAnsi"/>
                <w:sz w:val="20"/>
                <w:szCs w:val="20"/>
              </w:rPr>
            </w:pPr>
            <w:r w:rsidRPr="009009A2">
              <w:rPr>
                <w:rFonts w:cstheme="minorHAnsi"/>
                <w:sz w:val="20"/>
                <w:szCs w:val="20"/>
              </w:rPr>
              <w:t>Comparison of pages on 28/10/19 and 9/3/21 shows development of importance of involvement.</w:t>
            </w:r>
          </w:p>
          <w:p w14:paraId="091B73E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D3A921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B02DA56"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Values and principles</w:t>
            </w:r>
          </w:p>
          <w:p w14:paraId="477F03C3" w14:textId="77777777" w:rsidR="009009A2" w:rsidRPr="009009A2" w:rsidRDefault="009009A2" w:rsidP="009009A2">
            <w:pPr>
              <w:rPr>
                <w:rFonts w:cstheme="minorHAnsi"/>
                <w:sz w:val="20"/>
                <w:szCs w:val="20"/>
              </w:rPr>
            </w:pPr>
            <w:r w:rsidRPr="009009A2">
              <w:rPr>
                <w:rFonts w:cstheme="minorHAnsi"/>
                <w:b/>
                <w:bCs/>
                <w:sz w:val="20"/>
                <w:szCs w:val="20"/>
              </w:rPr>
              <w:t>Perspectives and diversity</w:t>
            </w:r>
          </w:p>
        </w:tc>
        <w:tc>
          <w:tcPr>
            <w:tcW w:w="2257" w:type="dxa"/>
          </w:tcPr>
          <w:p w14:paraId="6EC0269B" w14:textId="77777777" w:rsidR="009009A2" w:rsidRPr="009009A2" w:rsidRDefault="009009A2" w:rsidP="009009A2">
            <w:pPr>
              <w:rPr>
                <w:rFonts w:cstheme="minorHAnsi"/>
                <w:sz w:val="20"/>
                <w:szCs w:val="20"/>
              </w:rPr>
            </w:pPr>
            <w:r w:rsidRPr="009009A2">
              <w:rPr>
                <w:rFonts w:cstheme="minorHAnsi"/>
                <w:sz w:val="20"/>
                <w:szCs w:val="20"/>
              </w:rPr>
              <w:lastRenderedPageBreak/>
              <w:t>Corroborated evidence regarding projects and accessing involvement opportunities.</w:t>
            </w:r>
          </w:p>
          <w:p w14:paraId="5C95EF2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8980860" w14:textId="77777777" w:rsidTr="00BB2F9E">
        <w:tc>
          <w:tcPr>
            <w:tcW w:w="6575" w:type="dxa"/>
          </w:tcPr>
          <w:p w14:paraId="1BB2038F"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 xml:space="preserve">Hull Uni, Patient and public involvement webpage </w:t>
            </w:r>
            <w:r w:rsidRPr="009009A2">
              <w:rPr>
                <w:rFonts w:cstheme="minorHAnsi"/>
                <w:noProof/>
                <w:sz w:val="20"/>
                <w:szCs w:val="20"/>
                <w:lang w:val="en-US"/>
              </w:rPr>
              <w:t>(</w:t>
            </w:r>
            <w:hyperlink r:id="rId221" w:history="1">
              <w:r w:rsidRPr="009009A2">
                <w:rPr>
                  <w:rFonts w:cstheme="minorHAnsi"/>
                  <w:noProof/>
                  <w:color w:val="0563C1" w:themeColor="hyperlink"/>
                  <w:sz w:val="20"/>
                  <w:szCs w:val="20"/>
                  <w:u w:val="single"/>
                  <w:lang w:val="en-US"/>
                </w:rPr>
                <w:t>https://www.hull.ac.uk/work-with-us/research/institutes/institute-for-clinical-and-applied-health-research/public-and-patient-i</w:t>
              </w:r>
            </w:hyperlink>
            <w:r w:rsidRPr="009009A2">
              <w:rPr>
                <w:rFonts w:cstheme="minorHAnsi"/>
                <w:noProof/>
                <w:sz w:val="20"/>
                <w:szCs w:val="20"/>
                <w:lang w:val="en-US"/>
              </w:rPr>
              <w:t>)</w:t>
            </w:r>
          </w:p>
          <w:p w14:paraId="173F438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Description of Involve Hull, how to join, link to FAQs</w:t>
            </w:r>
          </w:p>
        </w:tc>
        <w:tc>
          <w:tcPr>
            <w:tcW w:w="1358" w:type="dxa"/>
          </w:tcPr>
          <w:p w14:paraId="710DEC20" w14:textId="77777777" w:rsidR="009009A2" w:rsidRPr="009009A2" w:rsidRDefault="009009A2" w:rsidP="009009A2">
            <w:pPr>
              <w:rPr>
                <w:rFonts w:cstheme="minorHAnsi"/>
                <w:sz w:val="20"/>
                <w:szCs w:val="20"/>
              </w:rPr>
            </w:pPr>
            <w:r w:rsidRPr="009009A2">
              <w:rPr>
                <w:rFonts w:cstheme="minorHAnsi"/>
                <w:sz w:val="20"/>
                <w:szCs w:val="20"/>
              </w:rPr>
              <w:t>Website search (1/3/21)</w:t>
            </w:r>
          </w:p>
        </w:tc>
        <w:tc>
          <w:tcPr>
            <w:tcW w:w="4370" w:type="dxa"/>
          </w:tcPr>
          <w:p w14:paraId="3E288B46" w14:textId="77777777" w:rsidR="009009A2" w:rsidRPr="009009A2" w:rsidRDefault="009009A2" w:rsidP="009009A2">
            <w:pPr>
              <w:rPr>
                <w:rFonts w:cstheme="minorHAnsi"/>
                <w:sz w:val="20"/>
                <w:szCs w:val="20"/>
              </w:rPr>
            </w:pPr>
            <w:r w:rsidRPr="009009A2">
              <w:rPr>
                <w:rFonts w:cstheme="minorHAnsi"/>
                <w:sz w:val="20"/>
                <w:szCs w:val="20"/>
              </w:rPr>
              <w:t>Provides information for and illustrates importance of external people being able to access involvement opportunities.</w:t>
            </w:r>
          </w:p>
          <w:p w14:paraId="3473DBD0"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BC49D2B"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0CE55F6"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6C481F4"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tc>
        <w:tc>
          <w:tcPr>
            <w:tcW w:w="2257" w:type="dxa"/>
          </w:tcPr>
          <w:p w14:paraId="5BBA4156" w14:textId="77777777" w:rsidR="009009A2" w:rsidRPr="009009A2" w:rsidRDefault="009009A2" w:rsidP="009009A2">
            <w:pPr>
              <w:rPr>
                <w:rFonts w:cstheme="minorHAnsi"/>
                <w:sz w:val="20"/>
                <w:szCs w:val="20"/>
              </w:rPr>
            </w:pPr>
            <w:r w:rsidRPr="009009A2">
              <w:rPr>
                <w:rFonts w:cstheme="minorHAnsi"/>
                <w:sz w:val="20"/>
                <w:szCs w:val="20"/>
              </w:rPr>
              <w:t xml:space="preserve">Corroborated evidence regarding accessing involvement opportunities. </w:t>
            </w:r>
          </w:p>
          <w:p w14:paraId="136955F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4B13906A" w14:textId="77777777" w:rsidR="009009A2" w:rsidRPr="009009A2" w:rsidRDefault="009009A2" w:rsidP="009009A2">
            <w:pPr>
              <w:rPr>
                <w:rFonts w:cstheme="minorHAnsi"/>
                <w:sz w:val="20"/>
                <w:szCs w:val="20"/>
              </w:rPr>
            </w:pPr>
          </w:p>
        </w:tc>
      </w:tr>
      <w:tr w:rsidR="009009A2" w:rsidRPr="009009A2" w14:paraId="3D884AED" w14:textId="77777777" w:rsidTr="00BB2F9E">
        <w:tc>
          <w:tcPr>
            <w:tcW w:w="6575" w:type="dxa"/>
          </w:tcPr>
          <w:p w14:paraId="0B862ADD"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 xml:space="preserve">Hull Uni, FAQs </w:t>
            </w:r>
            <w:r w:rsidRPr="009009A2">
              <w:rPr>
                <w:rFonts w:cstheme="minorHAnsi"/>
                <w:noProof/>
                <w:sz w:val="20"/>
                <w:szCs w:val="20"/>
                <w:lang w:val="en-US"/>
              </w:rPr>
              <w:t>(</w:t>
            </w:r>
            <w:hyperlink r:id="rId222" w:history="1">
              <w:r w:rsidRPr="009009A2">
                <w:rPr>
                  <w:rFonts w:cstheme="minorHAnsi"/>
                  <w:noProof/>
                  <w:color w:val="0563C1" w:themeColor="hyperlink"/>
                  <w:sz w:val="20"/>
                  <w:szCs w:val="20"/>
                  <w:u w:val="single"/>
                  <w:lang w:val="en-US"/>
                </w:rPr>
                <w:t>https://www.hull.ac.uk/work-with-us/research/institutes/institute-for-clinical-and-applied-health-research/public-and-patient-i-faqs</w:t>
              </w:r>
            </w:hyperlink>
            <w:r w:rsidRPr="009009A2">
              <w:rPr>
                <w:rFonts w:cstheme="minorHAnsi"/>
                <w:noProof/>
                <w:sz w:val="20"/>
                <w:szCs w:val="20"/>
                <w:lang w:val="en-US"/>
              </w:rPr>
              <w:t>)</w:t>
            </w:r>
          </w:p>
          <w:p w14:paraId="3527078C"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18 FAQs, much information re involvement</w:t>
            </w:r>
          </w:p>
        </w:tc>
        <w:tc>
          <w:tcPr>
            <w:tcW w:w="1358" w:type="dxa"/>
          </w:tcPr>
          <w:p w14:paraId="35596698" w14:textId="77777777" w:rsidR="009009A2" w:rsidRPr="009009A2" w:rsidRDefault="009009A2" w:rsidP="009009A2">
            <w:pPr>
              <w:rPr>
                <w:rFonts w:cstheme="minorHAnsi"/>
                <w:sz w:val="20"/>
                <w:szCs w:val="20"/>
              </w:rPr>
            </w:pPr>
            <w:r w:rsidRPr="009009A2">
              <w:rPr>
                <w:rFonts w:cstheme="minorHAnsi"/>
                <w:sz w:val="20"/>
                <w:szCs w:val="20"/>
              </w:rPr>
              <w:t>Website search (1/3/21)</w:t>
            </w:r>
          </w:p>
        </w:tc>
        <w:tc>
          <w:tcPr>
            <w:tcW w:w="4370" w:type="dxa"/>
          </w:tcPr>
          <w:p w14:paraId="41C19BCD" w14:textId="77777777" w:rsidR="009009A2" w:rsidRPr="009009A2" w:rsidRDefault="009009A2" w:rsidP="009009A2">
            <w:pPr>
              <w:rPr>
                <w:rFonts w:cstheme="minorHAnsi"/>
                <w:sz w:val="20"/>
                <w:szCs w:val="20"/>
              </w:rPr>
            </w:pPr>
            <w:r w:rsidRPr="009009A2">
              <w:rPr>
                <w:rFonts w:cstheme="minorHAnsi"/>
                <w:sz w:val="20"/>
                <w:szCs w:val="20"/>
              </w:rPr>
              <w:t>Shows strong commitment to involvement as many involvement issues addressed.</w:t>
            </w:r>
          </w:p>
          <w:p w14:paraId="3B82E55C" w14:textId="77777777" w:rsidR="009009A2" w:rsidRPr="009009A2" w:rsidRDefault="009009A2" w:rsidP="009009A2">
            <w:pPr>
              <w:rPr>
                <w:rFonts w:cstheme="minorHAnsi"/>
                <w:sz w:val="20"/>
                <w:szCs w:val="20"/>
              </w:rPr>
            </w:pPr>
            <w:r w:rsidRPr="009009A2">
              <w:rPr>
                <w:rFonts w:cstheme="minorHAnsi"/>
                <w:sz w:val="20"/>
                <w:szCs w:val="20"/>
              </w:rPr>
              <w:t>Illustrates importance of external people being able to access involvement opportunities.</w:t>
            </w:r>
          </w:p>
          <w:p w14:paraId="27A5C4C1"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D79DAC9"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6CB0D1C"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16C2DEF0" w14:textId="77777777" w:rsidR="009009A2" w:rsidRPr="009009A2" w:rsidRDefault="009009A2" w:rsidP="009009A2">
            <w:pPr>
              <w:rPr>
                <w:rFonts w:cstheme="minorHAnsi"/>
                <w:b/>
                <w:bCs/>
                <w:sz w:val="20"/>
                <w:szCs w:val="20"/>
              </w:rPr>
            </w:pPr>
            <w:r w:rsidRPr="009009A2">
              <w:rPr>
                <w:rFonts w:cstheme="minorHAnsi"/>
                <w:b/>
                <w:bCs/>
                <w:sz w:val="20"/>
                <w:szCs w:val="20"/>
              </w:rPr>
              <w:t>Relationships and culture</w:t>
            </w:r>
          </w:p>
          <w:p w14:paraId="4CEF6904"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79C9167"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6C82D2D0"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71DE70D1" w14:textId="77777777" w:rsidR="009009A2" w:rsidRPr="009009A2" w:rsidRDefault="009009A2" w:rsidP="009009A2">
            <w:pPr>
              <w:rPr>
                <w:rFonts w:cstheme="minorHAnsi"/>
                <w:sz w:val="20"/>
                <w:szCs w:val="20"/>
              </w:rPr>
            </w:pPr>
            <w:r w:rsidRPr="009009A2">
              <w:rPr>
                <w:rFonts w:cstheme="minorHAnsi"/>
                <w:sz w:val="20"/>
                <w:szCs w:val="20"/>
              </w:rPr>
              <w:t>Corroborated evidence regarding accessing involvement opportunities.</w:t>
            </w:r>
          </w:p>
          <w:p w14:paraId="7D9AFA7B"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0D9897FE" w14:textId="77777777" w:rsidTr="00BB2F9E">
        <w:tc>
          <w:tcPr>
            <w:tcW w:w="6575" w:type="dxa"/>
            <w:shd w:val="clear" w:color="auto" w:fill="BDD6EE" w:themeFill="accent5" w:themeFillTint="66"/>
          </w:tcPr>
          <w:p w14:paraId="30AF44E2"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ICAHR operational group:</w:t>
            </w:r>
          </w:p>
        </w:tc>
        <w:tc>
          <w:tcPr>
            <w:tcW w:w="1358" w:type="dxa"/>
            <w:shd w:val="clear" w:color="auto" w:fill="BDD6EE" w:themeFill="accent5" w:themeFillTint="66"/>
          </w:tcPr>
          <w:p w14:paraId="4EF26353"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43D93D18"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0009A8AD" w14:textId="77777777" w:rsidR="009009A2" w:rsidRPr="009009A2" w:rsidRDefault="009009A2" w:rsidP="009009A2">
            <w:pPr>
              <w:rPr>
                <w:rFonts w:cstheme="minorHAnsi"/>
                <w:sz w:val="20"/>
                <w:szCs w:val="20"/>
              </w:rPr>
            </w:pPr>
          </w:p>
        </w:tc>
      </w:tr>
      <w:tr w:rsidR="009009A2" w:rsidRPr="009009A2" w14:paraId="57849E02" w14:textId="77777777" w:rsidTr="00BB2F9E">
        <w:tc>
          <w:tcPr>
            <w:tcW w:w="6575" w:type="dxa"/>
          </w:tcPr>
          <w:p w14:paraId="320BA605" w14:textId="77777777" w:rsidR="009009A2" w:rsidRPr="009009A2" w:rsidRDefault="009009A2" w:rsidP="009009A2">
            <w:pPr>
              <w:rPr>
                <w:rFonts w:cstheme="minorHAnsi"/>
                <w:sz w:val="20"/>
                <w:szCs w:val="20"/>
              </w:rPr>
            </w:pPr>
            <w:r w:rsidRPr="009009A2">
              <w:rPr>
                <w:rFonts w:cstheme="minorHAnsi"/>
                <w:sz w:val="20"/>
                <w:szCs w:val="20"/>
              </w:rPr>
              <w:t>Palliative care and primary care group theme teams paper (2/18)</w:t>
            </w:r>
          </w:p>
        </w:tc>
        <w:tc>
          <w:tcPr>
            <w:tcW w:w="1358" w:type="dxa"/>
          </w:tcPr>
          <w:p w14:paraId="03ECDE89"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(6/4/21)</w:t>
            </w:r>
          </w:p>
        </w:tc>
        <w:tc>
          <w:tcPr>
            <w:tcW w:w="4370" w:type="dxa"/>
          </w:tcPr>
          <w:p w14:paraId="3121F16E" w14:textId="77777777" w:rsidR="009009A2" w:rsidRPr="009009A2" w:rsidRDefault="009009A2" w:rsidP="009009A2">
            <w:pPr>
              <w:rPr>
                <w:rFonts w:cstheme="minorHAnsi"/>
                <w:sz w:val="20"/>
                <w:szCs w:val="20"/>
              </w:rPr>
            </w:pPr>
            <w:r w:rsidRPr="009009A2">
              <w:rPr>
                <w:rFonts w:cstheme="minorHAnsi"/>
                <w:sz w:val="20"/>
                <w:szCs w:val="20"/>
              </w:rPr>
              <w:t>Illustrated history of joint research group, prior to creation of ICAHR in 2018. Involvement included as one of five main themes in group.</w:t>
            </w:r>
          </w:p>
          <w:p w14:paraId="7E37E39F"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412442B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72085B4"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tc>
        <w:tc>
          <w:tcPr>
            <w:tcW w:w="2257" w:type="dxa"/>
          </w:tcPr>
          <w:p w14:paraId="25B623B5"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C32FA8E" w14:textId="77777777" w:rsidTr="00BB2F9E">
        <w:tc>
          <w:tcPr>
            <w:tcW w:w="6575" w:type="dxa"/>
          </w:tcPr>
          <w:p w14:paraId="15AEA8F7" w14:textId="77777777" w:rsidR="009009A2" w:rsidRPr="009009A2" w:rsidRDefault="009009A2" w:rsidP="009009A2">
            <w:pPr>
              <w:rPr>
                <w:rFonts w:cstheme="minorHAnsi"/>
                <w:sz w:val="20"/>
                <w:szCs w:val="20"/>
              </w:rPr>
            </w:pPr>
            <w:r w:rsidRPr="009009A2">
              <w:rPr>
                <w:rFonts w:cstheme="minorHAnsi"/>
                <w:sz w:val="20"/>
                <w:szCs w:val="20"/>
              </w:rPr>
              <w:t>Survey - Public Patient Involvement within Palliative Care and Primary Care,</w:t>
            </w:r>
          </w:p>
          <w:p w14:paraId="6894D755"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reflective evaluation (3/18) and accompanying documents regarding questionnaire and aims</w:t>
            </w:r>
          </w:p>
        </w:tc>
        <w:tc>
          <w:tcPr>
            <w:tcW w:w="1358" w:type="dxa"/>
          </w:tcPr>
          <w:p w14:paraId="3115BC49"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Joe</w:t>
            </w:r>
            <w:r w:rsidRPr="009009A2">
              <w:rPr>
                <w:rFonts w:cstheme="minorHAnsi"/>
                <w:sz w:val="20"/>
                <w:szCs w:val="20"/>
              </w:rPr>
              <w:t xml:space="preserve"> (2/12/19)</w:t>
            </w:r>
          </w:p>
          <w:p w14:paraId="29E4FF48" w14:textId="77777777" w:rsidR="009009A2" w:rsidRPr="009009A2" w:rsidRDefault="009009A2" w:rsidP="009009A2">
            <w:pPr>
              <w:rPr>
                <w:rFonts w:cstheme="minorHAnsi"/>
                <w:sz w:val="20"/>
                <w:szCs w:val="20"/>
              </w:rPr>
            </w:pPr>
            <w:r w:rsidRPr="009009A2">
              <w:rPr>
                <w:rFonts w:cstheme="minorHAnsi"/>
                <w:sz w:val="20"/>
                <w:szCs w:val="20"/>
              </w:rPr>
              <w:t xml:space="preserve">and </w:t>
            </w:r>
            <w:r w:rsidRPr="00763BD5">
              <w:rPr>
                <w:rFonts w:cstheme="minorHAnsi"/>
                <w:sz w:val="20"/>
                <w:szCs w:val="20"/>
                <w:highlight w:val="black"/>
              </w:rPr>
              <w:t>Helen</w:t>
            </w:r>
            <w:r w:rsidRPr="009009A2">
              <w:rPr>
                <w:rFonts w:cstheme="minorHAnsi"/>
                <w:sz w:val="20"/>
                <w:szCs w:val="20"/>
              </w:rPr>
              <w:t xml:space="preserve"> (6/4/21)</w:t>
            </w:r>
          </w:p>
        </w:tc>
        <w:tc>
          <w:tcPr>
            <w:tcW w:w="4370" w:type="dxa"/>
          </w:tcPr>
          <w:p w14:paraId="512240ED" w14:textId="77777777" w:rsidR="009009A2" w:rsidRPr="009009A2" w:rsidRDefault="009009A2" w:rsidP="009009A2">
            <w:pPr>
              <w:rPr>
                <w:rFonts w:cstheme="minorHAnsi"/>
                <w:sz w:val="20"/>
                <w:szCs w:val="20"/>
              </w:rPr>
            </w:pPr>
            <w:r w:rsidRPr="009009A2">
              <w:rPr>
                <w:rFonts w:cstheme="minorHAnsi"/>
                <w:sz w:val="20"/>
                <w:szCs w:val="20"/>
              </w:rPr>
              <w:t>Self-reflection/mapping exercise, used to inform involvement strategy, therefore highly significant.</w:t>
            </w:r>
          </w:p>
          <w:p w14:paraId="2A21A0C9"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7220CF1"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2057762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65CB8FE"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3E31C7A8" w14:textId="77777777" w:rsidR="009009A2" w:rsidRPr="009009A2" w:rsidRDefault="009009A2" w:rsidP="009009A2">
            <w:pPr>
              <w:rPr>
                <w:rFonts w:cstheme="minorHAnsi"/>
                <w:sz w:val="20"/>
                <w:szCs w:val="20"/>
              </w:rPr>
            </w:pPr>
            <w:r w:rsidRPr="009009A2">
              <w:rPr>
                <w:rFonts w:cstheme="minorHAnsi"/>
                <w:sz w:val="20"/>
                <w:szCs w:val="20"/>
              </w:rPr>
              <w:t>Made inferences regarding development of involvement role/organisational infrastructure.</w:t>
            </w:r>
          </w:p>
          <w:p w14:paraId="16C55AA4"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7337004" w14:textId="77777777" w:rsidTr="00BB2F9E">
        <w:tc>
          <w:tcPr>
            <w:tcW w:w="6575" w:type="dxa"/>
          </w:tcPr>
          <w:p w14:paraId="3AC2DD2C"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Meeting schedules: 2019, 2020</w:t>
            </w:r>
          </w:p>
        </w:tc>
        <w:tc>
          <w:tcPr>
            <w:tcW w:w="1358" w:type="dxa"/>
          </w:tcPr>
          <w:p w14:paraId="60ABB4AD"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(6/4/21)</w:t>
            </w:r>
          </w:p>
        </w:tc>
        <w:tc>
          <w:tcPr>
            <w:tcW w:w="4370" w:type="dxa"/>
          </w:tcPr>
          <w:p w14:paraId="363F4CEE" w14:textId="77777777" w:rsidR="009009A2" w:rsidRPr="009009A2" w:rsidRDefault="009009A2" w:rsidP="009009A2">
            <w:pPr>
              <w:rPr>
                <w:rFonts w:cstheme="minorHAnsi"/>
                <w:sz w:val="20"/>
                <w:szCs w:val="20"/>
              </w:rPr>
            </w:pPr>
            <w:r w:rsidRPr="009009A2">
              <w:rPr>
                <w:rFonts w:cstheme="minorHAnsi"/>
                <w:sz w:val="20"/>
                <w:szCs w:val="20"/>
              </w:rPr>
              <w:t>Provided information on membership and meetings.</w:t>
            </w:r>
          </w:p>
          <w:p w14:paraId="35771882"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34F40918"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tc>
        <w:tc>
          <w:tcPr>
            <w:tcW w:w="2257" w:type="dxa"/>
          </w:tcPr>
          <w:p w14:paraId="110DBDB5" w14:textId="77777777" w:rsidR="009009A2" w:rsidRPr="009009A2" w:rsidRDefault="009009A2" w:rsidP="009009A2">
            <w:pPr>
              <w:rPr>
                <w:rFonts w:cstheme="minorHAnsi"/>
                <w:sz w:val="20"/>
                <w:szCs w:val="20"/>
              </w:rPr>
            </w:pPr>
            <w:r w:rsidRPr="009009A2">
              <w:rPr>
                <w:rFonts w:cstheme="minorHAnsi"/>
                <w:sz w:val="20"/>
                <w:szCs w:val="20"/>
              </w:rPr>
              <w:t>Informed interview participants: consider interviewing highlighted people.</w:t>
            </w:r>
          </w:p>
        </w:tc>
      </w:tr>
      <w:tr w:rsidR="009009A2" w:rsidRPr="009009A2" w14:paraId="6E9BE536" w14:textId="77777777" w:rsidTr="00BB2F9E">
        <w:tc>
          <w:tcPr>
            <w:tcW w:w="6575" w:type="dxa"/>
          </w:tcPr>
          <w:p w14:paraId="6B5D2A2F"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lastRenderedPageBreak/>
              <w:t>Agendas, notes and actions, relevant accompanying documents for following meetings:</w:t>
            </w:r>
          </w:p>
          <w:p w14:paraId="70283A0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19/4/18, 13/5/18</w:t>
            </w:r>
          </w:p>
          <w:p w14:paraId="5246AFD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30/1/19, 27/3/19, 19/5/19, 14/8/19, 2/10/19, 4/12/19</w:t>
            </w:r>
          </w:p>
          <w:p w14:paraId="7CD51688"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29/4/20, 29/10/20, 9/12/20</w:t>
            </w:r>
          </w:p>
          <w:p w14:paraId="15CE6588"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18/2/21, 22/4/21</w:t>
            </w:r>
          </w:p>
          <w:p w14:paraId="2A19CB47"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19/5/22</w:t>
            </w:r>
          </w:p>
        </w:tc>
        <w:tc>
          <w:tcPr>
            <w:tcW w:w="1358" w:type="dxa"/>
          </w:tcPr>
          <w:p w14:paraId="3A983776"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(6/4/21, 7/5/21, 11/5/22, 12/5/22)</w:t>
            </w:r>
          </w:p>
        </w:tc>
        <w:tc>
          <w:tcPr>
            <w:tcW w:w="4370" w:type="dxa"/>
          </w:tcPr>
          <w:p w14:paraId="7C948D72" w14:textId="77777777" w:rsidR="009009A2" w:rsidRPr="009009A2" w:rsidRDefault="009009A2" w:rsidP="009009A2">
            <w:pPr>
              <w:rPr>
                <w:rFonts w:cstheme="minorHAnsi"/>
                <w:sz w:val="20"/>
                <w:szCs w:val="20"/>
              </w:rPr>
            </w:pPr>
            <w:r w:rsidRPr="009009A2">
              <w:rPr>
                <w:rFonts w:cstheme="minorHAnsi"/>
                <w:sz w:val="20"/>
                <w:szCs w:val="20"/>
              </w:rPr>
              <w:t>Shows development of involvement within WPCRC since 2018. Discusses numerous issues including: generic v specific group, training for all, survey results, importance of communication and relationships, resources, feedback, development of business case for funding of involvement work, website, recruitment, arrangements for Co-ordinator post, diversity, payment, Involve standards self-assessment.</w:t>
            </w:r>
          </w:p>
          <w:p w14:paraId="6A03379C"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8795CC7"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02E8F08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3D5F067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186C96A"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AE9A001"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5FAC1E8E"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691D0AE8"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1A385C3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7F36A66F" w14:textId="77777777" w:rsidR="009009A2" w:rsidRPr="009009A2" w:rsidRDefault="009009A2" w:rsidP="009009A2">
            <w:pPr>
              <w:rPr>
                <w:rFonts w:cstheme="minorHAnsi"/>
                <w:sz w:val="20"/>
                <w:szCs w:val="20"/>
              </w:rPr>
            </w:pPr>
            <w:r w:rsidRPr="009009A2">
              <w:rPr>
                <w:rFonts w:cstheme="minorHAnsi"/>
                <w:sz w:val="20"/>
                <w:szCs w:val="20"/>
              </w:rPr>
              <w:t>Corroborated evidence regarding involvement strategy, diversity, governance, impact.</w:t>
            </w:r>
          </w:p>
        </w:tc>
      </w:tr>
      <w:tr w:rsidR="009009A2" w:rsidRPr="009009A2" w14:paraId="4860095B" w14:textId="77777777" w:rsidTr="00BB2F9E">
        <w:tc>
          <w:tcPr>
            <w:tcW w:w="6575" w:type="dxa"/>
            <w:shd w:val="clear" w:color="auto" w:fill="BDD6EE" w:themeFill="accent5" w:themeFillTint="66"/>
          </w:tcPr>
          <w:p w14:paraId="6DB5303E"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Patient and Public Involvement Co-ordinator role:</w:t>
            </w:r>
          </w:p>
        </w:tc>
        <w:tc>
          <w:tcPr>
            <w:tcW w:w="1358" w:type="dxa"/>
            <w:shd w:val="clear" w:color="auto" w:fill="BDD6EE" w:themeFill="accent5" w:themeFillTint="66"/>
          </w:tcPr>
          <w:p w14:paraId="5B089C74"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7466F790"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2D343EF5" w14:textId="77777777" w:rsidR="009009A2" w:rsidRPr="009009A2" w:rsidRDefault="009009A2" w:rsidP="009009A2">
            <w:pPr>
              <w:rPr>
                <w:rFonts w:cstheme="minorHAnsi"/>
                <w:sz w:val="20"/>
                <w:szCs w:val="20"/>
              </w:rPr>
            </w:pPr>
          </w:p>
        </w:tc>
      </w:tr>
      <w:tr w:rsidR="009009A2" w:rsidRPr="009009A2" w14:paraId="793E22AF" w14:textId="77777777" w:rsidTr="00BB2F9E">
        <w:tc>
          <w:tcPr>
            <w:tcW w:w="6575" w:type="dxa"/>
          </w:tcPr>
          <w:p w14:paraId="2753C56C" w14:textId="77777777" w:rsidR="009009A2" w:rsidRPr="009009A2" w:rsidRDefault="009009A2" w:rsidP="009009A2">
            <w:pPr>
              <w:rPr>
                <w:rFonts w:cstheme="minorHAnsi"/>
                <w:sz w:val="20"/>
                <w:szCs w:val="20"/>
              </w:rPr>
            </w:pPr>
            <w:r w:rsidRPr="009009A2">
              <w:rPr>
                <w:rFonts w:cstheme="minorHAnsi"/>
                <w:sz w:val="20"/>
                <w:szCs w:val="20"/>
                <w:highlight w:val="black"/>
              </w:rPr>
              <w:t>Helen Roberts</w:t>
            </w:r>
            <w:r w:rsidRPr="009009A2">
              <w:rPr>
                <w:rFonts w:cstheme="minorHAnsi"/>
                <w:sz w:val="20"/>
                <w:szCs w:val="20"/>
              </w:rPr>
              <w:t xml:space="preserve"> profile webpage (</w:t>
            </w:r>
            <w:hyperlink r:id="rId223" w:history="1">
              <w:r w:rsidRPr="009009A2">
                <w:rPr>
                  <w:rFonts w:cstheme="minorHAnsi"/>
                  <w:color w:val="0563C1" w:themeColor="hyperlink"/>
                  <w:sz w:val="20"/>
                  <w:szCs w:val="20"/>
                  <w:u w:val="single"/>
                </w:rPr>
                <w:t>https://www.hyms.ac.uk/about/people/</w:t>
              </w:r>
              <w:r w:rsidRPr="009009A2">
                <w:rPr>
                  <w:rFonts w:cstheme="minorHAnsi"/>
                  <w:sz w:val="20"/>
                  <w:szCs w:val="20"/>
                  <w:highlight w:val="black"/>
                  <w:u w:val="single"/>
                </w:rPr>
                <w:t>Helen-Roberts</w:t>
              </w:r>
            </w:hyperlink>
            <w:r w:rsidRPr="009009A2">
              <w:rPr>
                <w:rFonts w:cstheme="minorHAnsi"/>
                <w:sz w:val="20"/>
                <w:szCs w:val="20"/>
              </w:rPr>
              <w:t>)</w:t>
            </w:r>
          </w:p>
          <w:p w14:paraId="53C98026" w14:textId="77777777" w:rsidR="009009A2" w:rsidRPr="009009A2" w:rsidRDefault="009009A2" w:rsidP="009009A2">
            <w:pPr>
              <w:rPr>
                <w:rFonts w:cstheme="minorHAnsi"/>
                <w:b/>
                <w:bCs/>
                <w:sz w:val="20"/>
                <w:szCs w:val="20"/>
              </w:rPr>
            </w:pPr>
          </w:p>
        </w:tc>
        <w:tc>
          <w:tcPr>
            <w:tcW w:w="1358" w:type="dxa"/>
          </w:tcPr>
          <w:p w14:paraId="74460951" w14:textId="77777777" w:rsidR="009009A2" w:rsidRPr="009009A2" w:rsidRDefault="009009A2" w:rsidP="009009A2">
            <w:pPr>
              <w:rPr>
                <w:rFonts w:cstheme="minorHAnsi"/>
                <w:sz w:val="20"/>
                <w:szCs w:val="20"/>
              </w:rPr>
            </w:pPr>
            <w:r w:rsidRPr="009009A2">
              <w:rPr>
                <w:rFonts w:cstheme="minorHAnsi"/>
                <w:sz w:val="20"/>
                <w:szCs w:val="20"/>
              </w:rPr>
              <w:t>Website search (1/3/21)</w:t>
            </w:r>
          </w:p>
        </w:tc>
        <w:tc>
          <w:tcPr>
            <w:tcW w:w="4370" w:type="dxa"/>
          </w:tcPr>
          <w:p w14:paraId="3DE06E9F" w14:textId="77777777" w:rsidR="009009A2" w:rsidRPr="009009A2" w:rsidRDefault="009009A2" w:rsidP="009009A2">
            <w:pPr>
              <w:rPr>
                <w:rFonts w:cstheme="minorHAnsi"/>
                <w:sz w:val="20"/>
                <w:szCs w:val="20"/>
              </w:rPr>
            </w:pPr>
            <w:r w:rsidRPr="009009A2">
              <w:rPr>
                <w:rFonts w:cstheme="minorHAnsi"/>
                <w:sz w:val="20"/>
                <w:szCs w:val="20"/>
              </w:rPr>
              <w:t>Information on the role of Co-ordinator.</w:t>
            </w:r>
          </w:p>
          <w:p w14:paraId="6600AFE3" w14:textId="77777777" w:rsidR="009009A2" w:rsidRPr="009009A2" w:rsidRDefault="009009A2" w:rsidP="009009A2">
            <w:pPr>
              <w:rPr>
                <w:rFonts w:cstheme="minorHAnsi"/>
                <w:sz w:val="20"/>
                <w:szCs w:val="20"/>
              </w:rPr>
            </w:pPr>
            <w:r w:rsidRPr="009009A2">
              <w:rPr>
                <w:rFonts w:cstheme="minorHAnsi"/>
                <w:sz w:val="20"/>
                <w:szCs w:val="20"/>
              </w:rPr>
              <w:t>No links to the profile page from anywhere?</w:t>
            </w:r>
          </w:p>
          <w:p w14:paraId="43688768"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C1F88DC"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00D21EDE"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17F6CDF1" w14:textId="77777777" w:rsidR="009009A2" w:rsidRPr="009009A2" w:rsidRDefault="009009A2" w:rsidP="009009A2">
            <w:pPr>
              <w:rPr>
                <w:rFonts w:cstheme="minorHAnsi"/>
                <w:sz w:val="20"/>
                <w:szCs w:val="20"/>
              </w:rPr>
            </w:pPr>
            <w:r w:rsidRPr="009009A2">
              <w:rPr>
                <w:rFonts w:cstheme="minorHAnsi"/>
                <w:sz w:val="20"/>
                <w:szCs w:val="20"/>
              </w:rPr>
              <w:t>Made inferences regarding commitment to involvement.</w:t>
            </w:r>
          </w:p>
          <w:p w14:paraId="72475F3B"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371D471E" w14:textId="77777777" w:rsidR="009009A2" w:rsidRPr="009009A2" w:rsidRDefault="009009A2" w:rsidP="009009A2">
            <w:pPr>
              <w:rPr>
                <w:rFonts w:cstheme="minorHAnsi"/>
                <w:sz w:val="20"/>
                <w:szCs w:val="20"/>
              </w:rPr>
            </w:pPr>
            <w:r w:rsidRPr="009009A2">
              <w:rPr>
                <w:rFonts w:cstheme="minorHAnsi"/>
                <w:sz w:val="20"/>
                <w:szCs w:val="20"/>
              </w:rPr>
              <w:t>Informed additional evidence: obtained JD/PS etc.</w:t>
            </w:r>
          </w:p>
        </w:tc>
      </w:tr>
      <w:tr w:rsidR="009009A2" w:rsidRPr="009009A2" w14:paraId="299EE690" w14:textId="77777777" w:rsidTr="00BB2F9E">
        <w:tc>
          <w:tcPr>
            <w:tcW w:w="6575" w:type="dxa"/>
          </w:tcPr>
          <w:p w14:paraId="5FC59D2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PPI Co-ordinator Job description</w:t>
            </w:r>
          </w:p>
          <w:p w14:paraId="3B2A5ACD"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PPI Co-ordinator, one page guide for researchers</w:t>
            </w:r>
          </w:p>
          <w:p w14:paraId="62EA3373"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Involve Hull, one page guide</w:t>
            </w:r>
          </w:p>
          <w:p w14:paraId="4DC4BFD5"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Inspire Hull award, 2023 for </w:t>
            </w:r>
            <w:r w:rsidRPr="009009A2">
              <w:rPr>
                <w:rFonts w:ascii="Calibri" w:hAnsi="Calibri" w:cs="Calibri"/>
                <w:noProof/>
                <w:sz w:val="20"/>
                <w:szCs w:val="20"/>
                <w:lang w:val="en-US"/>
              </w:rPr>
              <w:t>Social Justice and Inclusion in Practice</w:t>
            </w:r>
          </w:p>
        </w:tc>
        <w:tc>
          <w:tcPr>
            <w:tcW w:w="1358" w:type="dxa"/>
          </w:tcPr>
          <w:p w14:paraId="10002E4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(6/4/21, 2/5/23)</w:t>
            </w:r>
          </w:p>
        </w:tc>
        <w:tc>
          <w:tcPr>
            <w:tcW w:w="4370" w:type="dxa"/>
          </w:tcPr>
          <w:p w14:paraId="71FC938A" w14:textId="77777777" w:rsidR="009009A2" w:rsidRPr="009009A2" w:rsidRDefault="009009A2" w:rsidP="009009A2">
            <w:pPr>
              <w:rPr>
                <w:rFonts w:cstheme="minorHAnsi"/>
                <w:sz w:val="20"/>
                <w:szCs w:val="20"/>
              </w:rPr>
            </w:pPr>
            <w:r w:rsidRPr="009009A2">
              <w:rPr>
                <w:rFonts w:cstheme="minorHAnsi"/>
                <w:sz w:val="20"/>
                <w:szCs w:val="20"/>
              </w:rPr>
              <w:t>Job description shows understanding and awareness of involvement issues, although based on cancer (funded by Yorkshire Cancer Research).</w:t>
            </w:r>
          </w:p>
          <w:p w14:paraId="01B4F9FE" w14:textId="77777777" w:rsidR="009009A2" w:rsidRPr="009009A2" w:rsidRDefault="009009A2" w:rsidP="009009A2">
            <w:pPr>
              <w:rPr>
                <w:rFonts w:cstheme="minorHAnsi"/>
                <w:sz w:val="20"/>
                <w:szCs w:val="20"/>
              </w:rPr>
            </w:pPr>
            <w:r w:rsidRPr="009009A2">
              <w:rPr>
                <w:rFonts w:cstheme="minorHAnsi"/>
                <w:sz w:val="20"/>
                <w:szCs w:val="20"/>
              </w:rPr>
              <w:t>Inspire Hull award shows commitment to social justice and inclusivity.</w:t>
            </w:r>
          </w:p>
          <w:p w14:paraId="16E72545"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3C8D910D"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E02670F"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D385AED"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60523F1"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E40B955"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3412B11F"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4C21B16D" w14:textId="77777777" w:rsidR="009009A2" w:rsidRPr="009009A2" w:rsidRDefault="009009A2" w:rsidP="009009A2">
            <w:pPr>
              <w:rPr>
                <w:rFonts w:cstheme="minorHAnsi"/>
                <w:sz w:val="20"/>
                <w:szCs w:val="20"/>
              </w:rPr>
            </w:pPr>
            <w:r w:rsidRPr="009009A2">
              <w:rPr>
                <w:rFonts w:cstheme="minorHAnsi"/>
                <w:b/>
                <w:bCs/>
                <w:sz w:val="20"/>
                <w:szCs w:val="20"/>
              </w:rPr>
              <w:lastRenderedPageBreak/>
              <w:t>Emotions and impact</w:t>
            </w:r>
          </w:p>
        </w:tc>
        <w:tc>
          <w:tcPr>
            <w:tcW w:w="2257" w:type="dxa"/>
          </w:tcPr>
          <w:p w14:paraId="43A08128"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p w14:paraId="7F87BE35" w14:textId="77777777" w:rsidR="009009A2" w:rsidRPr="009009A2" w:rsidRDefault="009009A2" w:rsidP="009009A2">
            <w:pPr>
              <w:rPr>
                <w:rFonts w:cstheme="minorHAnsi"/>
                <w:sz w:val="20"/>
                <w:szCs w:val="20"/>
              </w:rPr>
            </w:pPr>
            <w:r w:rsidRPr="009009A2">
              <w:rPr>
                <w:rFonts w:cstheme="minorHAnsi"/>
                <w:sz w:val="20"/>
                <w:szCs w:val="20"/>
              </w:rPr>
              <w:t>Corroborated evidence on role.</w:t>
            </w:r>
          </w:p>
          <w:p w14:paraId="1598FFED" w14:textId="77777777" w:rsidR="009009A2" w:rsidRPr="009009A2" w:rsidRDefault="009009A2" w:rsidP="009009A2">
            <w:pPr>
              <w:rPr>
                <w:rFonts w:cstheme="minorHAnsi"/>
                <w:sz w:val="20"/>
                <w:szCs w:val="20"/>
              </w:rPr>
            </w:pPr>
          </w:p>
        </w:tc>
      </w:tr>
      <w:tr w:rsidR="009009A2" w:rsidRPr="009009A2" w14:paraId="30C41420" w14:textId="77777777" w:rsidTr="00BB2F9E">
        <w:tc>
          <w:tcPr>
            <w:tcW w:w="6575" w:type="dxa"/>
            <w:shd w:val="clear" w:color="auto" w:fill="BDD6EE" w:themeFill="accent5" w:themeFillTint="66"/>
          </w:tcPr>
          <w:p w14:paraId="4FFFF662"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Involve Hull development:</w:t>
            </w:r>
          </w:p>
        </w:tc>
        <w:tc>
          <w:tcPr>
            <w:tcW w:w="1358" w:type="dxa"/>
            <w:shd w:val="clear" w:color="auto" w:fill="BDD6EE" w:themeFill="accent5" w:themeFillTint="66"/>
          </w:tcPr>
          <w:p w14:paraId="299BDFCD"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5BE578EA"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0D5C80C1" w14:textId="77777777" w:rsidR="009009A2" w:rsidRPr="009009A2" w:rsidRDefault="009009A2" w:rsidP="009009A2">
            <w:pPr>
              <w:rPr>
                <w:rFonts w:cstheme="minorHAnsi"/>
                <w:sz w:val="20"/>
                <w:szCs w:val="20"/>
              </w:rPr>
            </w:pPr>
          </w:p>
        </w:tc>
      </w:tr>
      <w:tr w:rsidR="009009A2" w:rsidRPr="009009A2" w14:paraId="6A5709B9" w14:textId="77777777" w:rsidTr="00BB2F9E">
        <w:tc>
          <w:tcPr>
            <w:tcW w:w="6575" w:type="dxa"/>
          </w:tcPr>
          <w:p w14:paraId="6D44E950" w14:textId="77777777" w:rsidR="009009A2" w:rsidRPr="009009A2" w:rsidRDefault="009009A2" w:rsidP="009009A2">
            <w:pPr>
              <w:rPr>
                <w:rFonts w:cstheme="minorHAnsi"/>
                <w:sz w:val="20"/>
                <w:szCs w:val="20"/>
              </w:rPr>
            </w:pPr>
            <w:r w:rsidRPr="009009A2">
              <w:rPr>
                <w:rFonts w:cstheme="minorHAnsi"/>
                <w:sz w:val="20"/>
                <w:szCs w:val="20"/>
              </w:rPr>
              <w:t>Involve Hull, Involvement Network planning session – first meeting (11/11/19)</w:t>
            </w:r>
          </w:p>
          <w:p w14:paraId="07B78C2A" w14:textId="77777777" w:rsidR="009009A2" w:rsidRPr="009009A2" w:rsidRDefault="009009A2" w:rsidP="009009A2">
            <w:pPr>
              <w:rPr>
                <w:rFonts w:cstheme="minorHAnsi"/>
                <w:sz w:val="20"/>
                <w:szCs w:val="20"/>
              </w:rPr>
            </w:pPr>
            <w:r w:rsidRPr="009009A2">
              <w:rPr>
                <w:rFonts w:cstheme="minorHAnsi"/>
                <w:sz w:val="20"/>
                <w:szCs w:val="20"/>
              </w:rPr>
              <w:t>(Programme, Vision statement, National Standards, Ideas for naming the network, Who are we trying to reach, Straplines for publicity materials, Privacy notices for expression of interest and joining surveys, involvement activities and roles)</w:t>
            </w:r>
          </w:p>
        </w:tc>
        <w:tc>
          <w:tcPr>
            <w:tcW w:w="1358" w:type="dxa"/>
          </w:tcPr>
          <w:p w14:paraId="2788E287"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49672285" w14:textId="77777777" w:rsidR="009009A2" w:rsidRPr="009009A2" w:rsidRDefault="009009A2" w:rsidP="009009A2">
            <w:pPr>
              <w:rPr>
                <w:rFonts w:cstheme="minorHAnsi"/>
                <w:sz w:val="20"/>
                <w:szCs w:val="20"/>
              </w:rPr>
            </w:pPr>
            <w:r w:rsidRPr="009009A2">
              <w:rPr>
                <w:rFonts w:cstheme="minorHAnsi"/>
                <w:sz w:val="20"/>
                <w:szCs w:val="20"/>
              </w:rPr>
              <w:t>Shows breadth of involvement related issues covered.</w:t>
            </w:r>
          </w:p>
          <w:p w14:paraId="14A41B1D" w14:textId="77777777" w:rsidR="009009A2" w:rsidRPr="009009A2" w:rsidRDefault="009009A2" w:rsidP="009009A2">
            <w:pPr>
              <w:rPr>
                <w:rFonts w:cstheme="minorHAnsi"/>
                <w:sz w:val="20"/>
                <w:szCs w:val="20"/>
              </w:rPr>
            </w:pPr>
            <w:r w:rsidRPr="009009A2">
              <w:rPr>
                <w:rFonts w:cstheme="minorHAnsi"/>
                <w:sz w:val="20"/>
                <w:szCs w:val="20"/>
              </w:rPr>
              <w:t>Shows commitment to collaborative working with involvement partners from the outset.</w:t>
            </w:r>
          </w:p>
          <w:p w14:paraId="76B0F65B"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DE8048E"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903B365"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257" w:type="dxa"/>
          </w:tcPr>
          <w:p w14:paraId="2E06149E" w14:textId="77777777" w:rsidR="009009A2" w:rsidRPr="009009A2" w:rsidRDefault="009009A2" w:rsidP="009009A2">
            <w:pPr>
              <w:rPr>
                <w:rFonts w:cstheme="minorHAnsi"/>
                <w:sz w:val="20"/>
                <w:szCs w:val="20"/>
              </w:rPr>
            </w:pPr>
            <w:r w:rsidRPr="009009A2">
              <w:rPr>
                <w:rFonts w:cstheme="minorHAnsi"/>
                <w:sz w:val="20"/>
                <w:szCs w:val="20"/>
              </w:rPr>
              <w:t>Informed interview participants: Interview at least one participant of sessions.</w:t>
            </w:r>
          </w:p>
          <w:p w14:paraId="3A51AC9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68A17BBF" w14:textId="77777777" w:rsidTr="00BB2F9E">
        <w:tc>
          <w:tcPr>
            <w:tcW w:w="6575" w:type="dxa"/>
          </w:tcPr>
          <w:p w14:paraId="281CFB7D" w14:textId="77777777" w:rsidR="009009A2" w:rsidRPr="009009A2" w:rsidRDefault="009009A2" w:rsidP="009009A2">
            <w:pPr>
              <w:rPr>
                <w:rFonts w:cstheme="minorHAnsi"/>
                <w:sz w:val="20"/>
                <w:szCs w:val="20"/>
              </w:rPr>
            </w:pPr>
            <w:r w:rsidRPr="009009A2">
              <w:rPr>
                <w:rFonts w:cstheme="minorHAnsi"/>
                <w:sz w:val="20"/>
                <w:szCs w:val="20"/>
              </w:rPr>
              <w:t>Involve Hull, Involvement Network planning session  - second meeting (16/12/19)</w:t>
            </w:r>
          </w:p>
          <w:p w14:paraId="7AE8B8DB" w14:textId="77777777" w:rsidR="009009A2" w:rsidRPr="009009A2" w:rsidRDefault="009009A2" w:rsidP="009009A2">
            <w:pPr>
              <w:rPr>
                <w:rFonts w:cstheme="minorHAnsi"/>
                <w:sz w:val="20"/>
                <w:szCs w:val="20"/>
              </w:rPr>
            </w:pPr>
            <w:r w:rsidRPr="009009A2">
              <w:rPr>
                <w:rFonts w:cstheme="minorHAnsi"/>
                <w:sz w:val="20"/>
                <w:szCs w:val="20"/>
              </w:rPr>
              <w:t>(Programme, Feedback summary, Overview of research, Vision statement, Examples of use of name, Poster/pull up banner/leaflet/postcard templates)</w:t>
            </w:r>
          </w:p>
          <w:p w14:paraId="4D08B094" w14:textId="77777777" w:rsidR="009009A2" w:rsidRPr="009009A2" w:rsidRDefault="009009A2" w:rsidP="009009A2">
            <w:pPr>
              <w:rPr>
                <w:rFonts w:cstheme="minorHAnsi"/>
                <w:sz w:val="20"/>
                <w:szCs w:val="20"/>
              </w:rPr>
            </w:pPr>
          </w:p>
        </w:tc>
        <w:tc>
          <w:tcPr>
            <w:tcW w:w="1358" w:type="dxa"/>
          </w:tcPr>
          <w:p w14:paraId="616B03E4"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618131C5" w14:textId="77777777" w:rsidR="009009A2" w:rsidRPr="009009A2" w:rsidRDefault="009009A2" w:rsidP="009009A2">
            <w:pPr>
              <w:rPr>
                <w:rFonts w:cstheme="minorHAnsi"/>
                <w:sz w:val="20"/>
                <w:szCs w:val="20"/>
              </w:rPr>
            </w:pPr>
            <w:r w:rsidRPr="009009A2">
              <w:rPr>
                <w:rFonts w:cstheme="minorHAnsi"/>
                <w:sz w:val="20"/>
                <w:szCs w:val="20"/>
              </w:rPr>
              <w:t>Shows breadth of involvement related issues covered and commitment to involvement in general.</w:t>
            </w:r>
          </w:p>
          <w:p w14:paraId="345F3AA5" w14:textId="77777777" w:rsidR="009009A2" w:rsidRPr="009009A2" w:rsidRDefault="009009A2" w:rsidP="009009A2">
            <w:pPr>
              <w:rPr>
                <w:rFonts w:cstheme="minorHAnsi"/>
                <w:sz w:val="20"/>
                <w:szCs w:val="20"/>
              </w:rPr>
            </w:pPr>
            <w:r w:rsidRPr="009009A2">
              <w:rPr>
                <w:rFonts w:cstheme="minorHAnsi"/>
                <w:sz w:val="20"/>
                <w:szCs w:val="20"/>
              </w:rPr>
              <w:t>Shows commitment to collaborative working with involvement partners from the outset.</w:t>
            </w:r>
          </w:p>
          <w:p w14:paraId="44598AE2"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A31C9C2"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2315E029"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257" w:type="dxa"/>
          </w:tcPr>
          <w:p w14:paraId="19453FB7" w14:textId="77777777" w:rsidR="009009A2" w:rsidRPr="009009A2" w:rsidRDefault="009009A2" w:rsidP="009009A2">
            <w:pPr>
              <w:rPr>
                <w:rFonts w:cstheme="minorHAnsi"/>
                <w:sz w:val="20"/>
                <w:szCs w:val="20"/>
              </w:rPr>
            </w:pPr>
            <w:r w:rsidRPr="009009A2">
              <w:rPr>
                <w:rFonts w:cstheme="minorHAnsi"/>
                <w:sz w:val="20"/>
                <w:szCs w:val="20"/>
              </w:rPr>
              <w:t>Informed interview participants: Interview at least one participant of sessions.</w:t>
            </w:r>
          </w:p>
          <w:p w14:paraId="10AA1983"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047B577F" w14:textId="77777777" w:rsidTr="00BB2F9E">
        <w:tc>
          <w:tcPr>
            <w:tcW w:w="6575" w:type="dxa"/>
          </w:tcPr>
          <w:p w14:paraId="16154154" w14:textId="77777777" w:rsidR="009009A2" w:rsidRPr="009009A2" w:rsidRDefault="009009A2" w:rsidP="009009A2">
            <w:pPr>
              <w:rPr>
                <w:rFonts w:cstheme="minorHAnsi"/>
                <w:sz w:val="20"/>
                <w:szCs w:val="20"/>
              </w:rPr>
            </w:pPr>
            <w:r w:rsidRPr="009009A2">
              <w:rPr>
                <w:rFonts w:cstheme="minorHAnsi"/>
                <w:sz w:val="20"/>
                <w:szCs w:val="20"/>
              </w:rPr>
              <w:t>Involve Hull, Involvement Network planning session – third meeting (21/2/20)</w:t>
            </w:r>
          </w:p>
          <w:p w14:paraId="4877FF6B" w14:textId="77777777" w:rsidR="009009A2" w:rsidRPr="009009A2" w:rsidRDefault="009009A2" w:rsidP="009009A2">
            <w:pPr>
              <w:rPr>
                <w:rFonts w:cstheme="minorHAnsi"/>
                <w:sz w:val="20"/>
                <w:szCs w:val="20"/>
              </w:rPr>
            </w:pPr>
            <w:r w:rsidRPr="009009A2">
              <w:rPr>
                <w:rFonts w:cstheme="minorHAnsi"/>
                <w:sz w:val="20"/>
                <w:szCs w:val="20"/>
              </w:rPr>
              <w:t xml:space="preserve">(Programme, Network update and circles, Activity sheets – publicity and engagement/joining process/welcome ideas cards, How to reach people, Joining the network, Feedback for </w:t>
            </w:r>
            <w:r w:rsidRPr="009009A2">
              <w:rPr>
                <w:rFonts w:cstheme="minorHAnsi"/>
                <w:sz w:val="20"/>
                <w:szCs w:val="20"/>
                <w:highlight w:val="black"/>
              </w:rPr>
              <w:t>Helen</w:t>
            </w:r>
            <w:r w:rsidRPr="009009A2">
              <w:rPr>
                <w:rFonts w:cstheme="minorHAnsi"/>
                <w:sz w:val="20"/>
                <w:szCs w:val="20"/>
              </w:rPr>
              <w:t>, Ideas about publicity and engagement/welcome induction and training)</w:t>
            </w:r>
          </w:p>
          <w:p w14:paraId="3E8E85C9" w14:textId="77777777" w:rsidR="009009A2" w:rsidRPr="009009A2" w:rsidRDefault="009009A2" w:rsidP="009009A2">
            <w:pPr>
              <w:rPr>
                <w:rFonts w:cstheme="minorHAnsi"/>
                <w:sz w:val="20"/>
                <w:szCs w:val="20"/>
              </w:rPr>
            </w:pPr>
          </w:p>
        </w:tc>
        <w:tc>
          <w:tcPr>
            <w:tcW w:w="1358" w:type="dxa"/>
          </w:tcPr>
          <w:p w14:paraId="7CAF48A8"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6B8350A9" w14:textId="77777777" w:rsidR="009009A2" w:rsidRPr="009009A2" w:rsidRDefault="009009A2" w:rsidP="009009A2">
            <w:pPr>
              <w:rPr>
                <w:rFonts w:cstheme="minorHAnsi"/>
                <w:sz w:val="20"/>
                <w:szCs w:val="20"/>
              </w:rPr>
            </w:pPr>
            <w:r w:rsidRPr="009009A2">
              <w:rPr>
                <w:rFonts w:cstheme="minorHAnsi"/>
                <w:sz w:val="20"/>
                <w:szCs w:val="20"/>
              </w:rPr>
              <w:t>Shows breadth of involvement related issues covered and commitment to involvement in general.</w:t>
            </w:r>
          </w:p>
          <w:p w14:paraId="27BA5882" w14:textId="77777777" w:rsidR="009009A2" w:rsidRPr="009009A2" w:rsidRDefault="009009A2" w:rsidP="009009A2">
            <w:pPr>
              <w:rPr>
                <w:rFonts w:cstheme="minorHAnsi"/>
                <w:sz w:val="20"/>
                <w:szCs w:val="20"/>
              </w:rPr>
            </w:pPr>
            <w:r w:rsidRPr="009009A2">
              <w:rPr>
                <w:rFonts w:cstheme="minorHAnsi"/>
                <w:sz w:val="20"/>
                <w:szCs w:val="20"/>
              </w:rPr>
              <w:t>Shows commitment to collaborative working with involvement partners from the outset.</w:t>
            </w:r>
          </w:p>
          <w:p w14:paraId="32E24978"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2E295D0F"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03E3C17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381FB33"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3C8EAEDE" w14:textId="77777777" w:rsidR="009009A2" w:rsidRPr="009009A2" w:rsidRDefault="009009A2" w:rsidP="009009A2">
            <w:pPr>
              <w:rPr>
                <w:rFonts w:cstheme="minorHAnsi"/>
                <w:sz w:val="20"/>
                <w:szCs w:val="20"/>
              </w:rPr>
            </w:pPr>
            <w:r w:rsidRPr="009009A2">
              <w:rPr>
                <w:rFonts w:cstheme="minorHAnsi"/>
                <w:sz w:val="20"/>
                <w:szCs w:val="20"/>
              </w:rPr>
              <w:t>Informed interview participants: Interview at least one participant of sessions.</w:t>
            </w:r>
          </w:p>
          <w:p w14:paraId="48D73E3C"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35DEA93" w14:textId="77777777" w:rsidTr="00BB2F9E">
        <w:tc>
          <w:tcPr>
            <w:tcW w:w="6575" w:type="dxa"/>
            <w:shd w:val="clear" w:color="auto" w:fill="BDD6EE" w:themeFill="accent5" w:themeFillTint="66"/>
          </w:tcPr>
          <w:p w14:paraId="0AD8527F" w14:textId="77777777" w:rsidR="009009A2" w:rsidRPr="009009A2" w:rsidRDefault="009009A2" w:rsidP="009009A2">
            <w:pPr>
              <w:rPr>
                <w:rFonts w:cstheme="minorHAnsi"/>
                <w:b/>
                <w:bCs/>
                <w:sz w:val="20"/>
                <w:szCs w:val="20"/>
              </w:rPr>
            </w:pPr>
            <w:r w:rsidRPr="009009A2">
              <w:rPr>
                <w:rFonts w:cstheme="minorHAnsi"/>
                <w:b/>
                <w:bCs/>
                <w:sz w:val="20"/>
                <w:szCs w:val="20"/>
              </w:rPr>
              <w:t>Involvement specific – Involve Hull induction and learning:</w:t>
            </w:r>
          </w:p>
        </w:tc>
        <w:tc>
          <w:tcPr>
            <w:tcW w:w="1358" w:type="dxa"/>
            <w:shd w:val="clear" w:color="auto" w:fill="BDD6EE" w:themeFill="accent5" w:themeFillTint="66"/>
          </w:tcPr>
          <w:p w14:paraId="27E17DD2"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10A4B729"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1A135984" w14:textId="77777777" w:rsidR="009009A2" w:rsidRPr="009009A2" w:rsidRDefault="009009A2" w:rsidP="009009A2">
            <w:pPr>
              <w:rPr>
                <w:rFonts w:cstheme="minorHAnsi"/>
                <w:sz w:val="20"/>
                <w:szCs w:val="20"/>
              </w:rPr>
            </w:pPr>
          </w:p>
        </w:tc>
      </w:tr>
      <w:tr w:rsidR="009009A2" w:rsidRPr="009009A2" w14:paraId="3B8F679E" w14:textId="77777777" w:rsidTr="00BB2F9E">
        <w:tc>
          <w:tcPr>
            <w:tcW w:w="6575" w:type="dxa"/>
          </w:tcPr>
          <w:p w14:paraId="74FD107F" w14:textId="77777777" w:rsidR="009009A2" w:rsidRPr="009009A2" w:rsidRDefault="009009A2" w:rsidP="001C5C34">
            <w:pPr>
              <w:numPr>
                <w:ilvl w:val="0"/>
                <w:numId w:val="21"/>
              </w:numPr>
              <w:ind w:left="317" w:hanging="284"/>
              <w:contextualSpacing/>
              <w:rPr>
                <w:rFonts w:cstheme="minorHAnsi"/>
                <w:sz w:val="20"/>
                <w:szCs w:val="20"/>
              </w:rPr>
            </w:pPr>
            <w:bookmarkStart w:id="492" w:name="_Hlk66694307"/>
            <w:r w:rsidRPr="009009A2">
              <w:rPr>
                <w:rFonts w:cstheme="minorHAnsi"/>
                <w:sz w:val="20"/>
                <w:szCs w:val="20"/>
              </w:rPr>
              <w:t>Welcome events (26/11/20, 16/3/22)</w:t>
            </w:r>
          </w:p>
          <w:p w14:paraId="2B6EC529" w14:textId="77777777" w:rsidR="009009A2" w:rsidRPr="009009A2" w:rsidRDefault="009009A2" w:rsidP="009009A2">
            <w:pPr>
              <w:ind w:left="33"/>
              <w:contextualSpacing/>
              <w:rPr>
                <w:rFonts w:cstheme="minorHAnsi"/>
                <w:sz w:val="20"/>
                <w:szCs w:val="20"/>
              </w:rPr>
            </w:pPr>
            <w:r w:rsidRPr="009009A2">
              <w:rPr>
                <w:rFonts w:cstheme="minorHAnsi"/>
                <w:sz w:val="20"/>
                <w:szCs w:val="20"/>
              </w:rPr>
              <w:t>(Agendas, Plans, Presentations)</w:t>
            </w:r>
          </w:p>
        </w:tc>
        <w:tc>
          <w:tcPr>
            <w:tcW w:w="1358" w:type="dxa"/>
          </w:tcPr>
          <w:p w14:paraId="538E7475"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 13/6/22), </w:t>
            </w:r>
          </w:p>
        </w:tc>
        <w:tc>
          <w:tcPr>
            <w:tcW w:w="4370" w:type="dxa"/>
          </w:tcPr>
          <w:p w14:paraId="1B16A00C" w14:textId="77777777" w:rsidR="009009A2" w:rsidRPr="009009A2" w:rsidRDefault="009009A2" w:rsidP="009009A2">
            <w:pPr>
              <w:rPr>
                <w:rFonts w:cstheme="minorHAnsi"/>
                <w:sz w:val="20"/>
                <w:szCs w:val="20"/>
              </w:rPr>
            </w:pPr>
            <w:r w:rsidRPr="009009A2">
              <w:rPr>
                <w:rFonts w:cstheme="minorHAnsi"/>
                <w:sz w:val="20"/>
                <w:szCs w:val="20"/>
              </w:rPr>
              <w:t xml:space="preserve">Talks/videos from involvement partner, researchers (at different levels) and </w:t>
            </w:r>
            <w:r w:rsidRPr="009009A2">
              <w:rPr>
                <w:rFonts w:cstheme="minorHAnsi"/>
                <w:sz w:val="20"/>
                <w:szCs w:val="20"/>
                <w:highlight w:val="black"/>
              </w:rPr>
              <w:t>Helen</w:t>
            </w:r>
            <w:r w:rsidRPr="009009A2">
              <w:rPr>
                <w:rFonts w:cstheme="minorHAnsi"/>
                <w:sz w:val="20"/>
                <w:szCs w:val="20"/>
              </w:rPr>
              <w:t>: shows collaborative working.</w:t>
            </w:r>
          </w:p>
          <w:p w14:paraId="4E06A348" w14:textId="77777777" w:rsidR="009009A2" w:rsidRPr="009009A2" w:rsidRDefault="009009A2" w:rsidP="009009A2">
            <w:pPr>
              <w:rPr>
                <w:rFonts w:cstheme="minorHAnsi"/>
                <w:sz w:val="20"/>
                <w:szCs w:val="20"/>
              </w:rPr>
            </w:pPr>
            <w:r w:rsidRPr="009009A2">
              <w:rPr>
                <w:rFonts w:cstheme="minorHAnsi"/>
                <w:sz w:val="20"/>
                <w:szCs w:val="20"/>
              </w:rPr>
              <w:t>Online software support offered in advance of meeting and other access issues addressed.</w:t>
            </w:r>
          </w:p>
          <w:p w14:paraId="6FB2E076" w14:textId="77777777" w:rsidR="009009A2" w:rsidRPr="009009A2" w:rsidRDefault="009009A2" w:rsidP="009009A2">
            <w:pPr>
              <w:rPr>
                <w:rFonts w:cstheme="minorHAnsi"/>
                <w:sz w:val="20"/>
                <w:szCs w:val="20"/>
              </w:rPr>
            </w:pPr>
            <w:r w:rsidRPr="009009A2">
              <w:rPr>
                <w:rFonts w:cstheme="minorHAnsi"/>
                <w:sz w:val="20"/>
                <w:szCs w:val="20"/>
                <w:highlight w:val="black"/>
              </w:rPr>
              <w:t>Helen’s</w:t>
            </w:r>
            <w:r w:rsidRPr="009009A2">
              <w:rPr>
                <w:rFonts w:cstheme="minorHAnsi"/>
                <w:sz w:val="20"/>
                <w:szCs w:val="20"/>
              </w:rPr>
              <w:t xml:space="preserve"> talk: sharing of information concerning involvement in research.</w:t>
            </w:r>
          </w:p>
          <w:p w14:paraId="3C5A10DE"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6645F42E"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4B57941"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0F985B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5F8B5B73" w14:textId="77777777" w:rsidR="009009A2" w:rsidRPr="009009A2" w:rsidRDefault="009009A2" w:rsidP="009009A2">
            <w:pPr>
              <w:rPr>
                <w:rFonts w:cstheme="minorHAnsi"/>
                <w:sz w:val="20"/>
                <w:szCs w:val="20"/>
              </w:rPr>
            </w:pPr>
            <w:r w:rsidRPr="009009A2">
              <w:rPr>
                <w:rFonts w:cstheme="minorHAnsi"/>
                <w:b/>
                <w:bCs/>
                <w:sz w:val="20"/>
                <w:szCs w:val="20"/>
              </w:rPr>
              <w:lastRenderedPageBreak/>
              <w:t>Training and support</w:t>
            </w:r>
          </w:p>
        </w:tc>
        <w:tc>
          <w:tcPr>
            <w:tcW w:w="2257" w:type="dxa"/>
          </w:tcPr>
          <w:p w14:paraId="00403DCC"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628F64B5" w14:textId="77777777" w:rsidTr="00BB2F9E">
        <w:tc>
          <w:tcPr>
            <w:tcW w:w="6575" w:type="dxa"/>
          </w:tcPr>
          <w:p w14:paraId="0786EE32" w14:textId="77777777" w:rsidR="009009A2" w:rsidRPr="009009A2" w:rsidRDefault="009009A2" w:rsidP="001C5C34">
            <w:pPr>
              <w:numPr>
                <w:ilvl w:val="0"/>
                <w:numId w:val="21"/>
              </w:numPr>
              <w:ind w:left="317" w:hanging="284"/>
              <w:contextualSpacing/>
              <w:rPr>
                <w:rFonts w:cstheme="minorHAnsi"/>
                <w:sz w:val="20"/>
                <w:szCs w:val="20"/>
              </w:rPr>
            </w:pPr>
            <w:r w:rsidRPr="009009A2">
              <w:rPr>
                <w:rFonts w:cstheme="minorHAnsi"/>
                <w:sz w:val="20"/>
                <w:szCs w:val="20"/>
              </w:rPr>
              <w:t xml:space="preserve">Induction </w:t>
            </w:r>
          </w:p>
          <w:p w14:paraId="5E6CB533" w14:textId="77777777" w:rsidR="009009A2" w:rsidRPr="009009A2" w:rsidRDefault="009009A2" w:rsidP="009009A2">
            <w:pPr>
              <w:ind w:left="720" w:hanging="687"/>
              <w:contextualSpacing/>
              <w:rPr>
                <w:rFonts w:cstheme="minorHAnsi"/>
                <w:sz w:val="20"/>
                <w:szCs w:val="20"/>
              </w:rPr>
            </w:pPr>
            <w:r w:rsidRPr="009009A2">
              <w:rPr>
                <w:rFonts w:cstheme="minorHAnsi"/>
                <w:sz w:val="20"/>
                <w:szCs w:val="20"/>
              </w:rPr>
              <w:t>(Induction handbook)</w:t>
            </w:r>
          </w:p>
        </w:tc>
        <w:tc>
          <w:tcPr>
            <w:tcW w:w="1358" w:type="dxa"/>
          </w:tcPr>
          <w:p w14:paraId="0B7058D8"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700D1ED9" w14:textId="77777777" w:rsidR="009009A2" w:rsidRPr="009009A2" w:rsidRDefault="009009A2" w:rsidP="009009A2">
            <w:pPr>
              <w:rPr>
                <w:rFonts w:cstheme="minorHAnsi"/>
                <w:sz w:val="20"/>
                <w:szCs w:val="20"/>
              </w:rPr>
            </w:pPr>
            <w:r w:rsidRPr="009009A2">
              <w:rPr>
                <w:rFonts w:cstheme="minorHAnsi"/>
                <w:sz w:val="20"/>
                <w:szCs w:val="20"/>
              </w:rPr>
              <w:t>Comprehensive document, addresses many involvement issues.</w:t>
            </w:r>
          </w:p>
          <w:p w14:paraId="42655681"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44B46D74"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8D7C5C5" w14:textId="77777777" w:rsidR="009009A2" w:rsidRPr="009009A2" w:rsidRDefault="009009A2" w:rsidP="009009A2">
            <w:pPr>
              <w:rPr>
                <w:rFonts w:cstheme="minorHAnsi"/>
                <w:b/>
                <w:bCs/>
                <w:sz w:val="20"/>
                <w:szCs w:val="20"/>
              </w:rPr>
            </w:pPr>
            <w:r w:rsidRPr="009009A2">
              <w:rPr>
                <w:rFonts w:cstheme="minorHAnsi"/>
                <w:b/>
                <w:bCs/>
                <w:sz w:val="20"/>
                <w:szCs w:val="20"/>
              </w:rPr>
              <w:t xml:space="preserve">Relationships and communication </w:t>
            </w:r>
          </w:p>
          <w:p w14:paraId="68CAED1B"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4BF71D25"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6225E35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7DBD080" w14:textId="77777777" w:rsidTr="00BB2F9E">
        <w:tc>
          <w:tcPr>
            <w:tcW w:w="6575" w:type="dxa"/>
          </w:tcPr>
          <w:p w14:paraId="3217675F" w14:textId="77777777" w:rsidR="009009A2" w:rsidRPr="009009A2" w:rsidRDefault="009009A2" w:rsidP="001C5C34">
            <w:pPr>
              <w:numPr>
                <w:ilvl w:val="0"/>
                <w:numId w:val="21"/>
              </w:numPr>
              <w:tabs>
                <w:tab w:val="left" w:pos="360"/>
              </w:tabs>
              <w:ind w:left="175" w:hanging="142"/>
              <w:contextualSpacing/>
              <w:rPr>
                <w:rFonts w:cstheme="minorHAnsi"/>
                <w:sz w:val="20"/>
                <w:szCs w:val="20"/>
              </w:rPr>
            </w:pPr>
            <w:r w:rsidRPr="009009A2">
              <w:rPr>
                <w:rFonts w:cstheme="minorHAnsi"/>
                <w:sz w:val="20"/>
                <w:szCs w:val="20"/>
              </w:rPr>
              <w:t>Learning</w:t>
            </w:r>
          </w:p>
          <w:p w14:paraId="46E56567" w14:textId="77777777" w:rsidR="009009A2" w:rsidRPr="009009A2" w:rsidRDefault="009009A2" w:rsidP="009009A2">
            <w:pPr>
              <w:ind w:left="32"/>
              <w:contextualSpacing/>
              <w:rPr>
                <w:rFonts w:cstheme="minorHAnsi"/>
                <w:sz w:val="20"/>
                <w:szCs w:val="20"/>
              </w:rPr>
            </w:pPr>
            <w:r w:rsidRPr="009009A2">
              <w:rPr>
                <w:rFonts w:cstheme="minorHAnsi"/>
                <w:sz w:val="20"/>
                <w:szCs w:val="20"/>
              </w:rPr>
              <w:t>(Data protection guide, EDI guide, Learning resources, Quick guide research methods template, Visual guide research process involvement activities)</w:t>
            </w:r>
          </w:p>
        </w:tc>
        <w:tc>
          <w:tcPr>
            <w:tcW w:w="1358" w:type="dxa"/>
          </w:tcPr>
          <w:p w14:paraId="696FFB9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08144553" w14:textId="77777777" w:rsidR="009009A2" w:rsidRPr="009009A2" w:rsidRDefault="009009A2" w:rsidP="009009A2">
            <w:pPr>
              <w:rPr>
                <w:rFonts w:cstheme="minorHAnsi"/>
                <w:sz w:val="20"/>
                <w:szCs w:val="20"/>
              </w:rPr>
            </w:pPr>
            <w:r w:rsidRPr="009009A2">
              <w:rPr>
                <w:rFonts w:cstheme="minorHAnsi"/>
                <w:sz w:val="20"/>
                <w:szCs w:val="20"/>
              </w:rPr>
              <w:t>Shows breadth of involvement related issues covered and commitment to involvement in general.</w:t>
            </w:r>
          </w:p>
          <w:p w14:paraId="0CB436BB"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8A45289"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52FF513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00A62744" w14:textId="77777777" w:rsidTr="00BB2F9E">
        <w:tc>
          <w:tcPr>
            <w:tcW w:w="6575" w:type="dxa"/>
          </w:tcPr>
          <w:p w14:paraId="36DA7B58" w14:textId="77777777" w:rsidR="009009A2" w:rsidRPr="009009A2" w:rsidRDefault="009009A2" w:rsidP="009009A2">
            <w:pPr>
              <w:rPr>
                <w:rFonts w:cstheme="minorHAnsi"/>
                <w:sz w:val="20"/>
                <w:szCs w:val="20"/>
              </w:rPr>
            </w:pPr>
            <w:r w:rsidRPr="009009A2">
              <w:rPr>
                <w:rFonts w:cstheme="minorHAnsi"/>
                <w:sz w:val="20"/>
                <w:szCs w:val="20"/>
              </w:rPr>
              <w:t>Healthwatch feedback on visual guide (20/10/20)</w:t>
            </w:r>
          </w:p>
        </w:tc>
        <w:tc>
          <w:tcPr>
            <w:tcW w:w="1358" w:type="dxa"/>
          </w:tcPr>
          <w:p w14:paraId="76BAA55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7165507E" w14:textId="77777777" w:rsidR="009009A2" w:rsidRPr="009009A2" w:rsidRDefault="009009A2" w:rsidP="009009A2">
            <w:pPr>
              <w:rPr>
                <w:rFonts w:cstheme="minorHAnsi"/>
                <w:sz w:val="20"/>
                <w:szCs w:val="20"/>
              </w:rPr>
            </w:pPr>
            <w:r w:rsidRPr="009009A2">
              <w:rPr>
                <w:rFonts w:cstheme="minorHAnsi"/>
                <w:sz w:val="20"/>
                <w:szCs w:val="20"/>
              </w:rPr>
              <w:t>Shows commitment to practising involvement in development of materials.</w:t>
            </w:r>
          </w:p>
          <w:p w14:paraId="56CDEEF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555DABE"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257" w:type="dxa"/>
          </w:tcPr>
          <w:p w14:paraId="39B57068" w14:textId="77777777" w:rsidR="009009A2" w:rsidRPr="009009A2" w:rsidRDefault="009009A2" w:rsidP="009009A2">
            <w:pPr>
              <w:rPr>
                <w:rFonts w:cstheme="minorHAnsi"/>
                <w:sz w:val="20"/>
                <w:szCs w:val="20"/>
              </w:rPr>
            </w:pPr>
            <w:r w:rsidRPr="009009A2">
              <w:rPr>
                <w:rFonts w:cstheme="minorHAnsi"/>
                <w:sz w:val="20"/>
                <w:szCs w:val="20"/>
              </w:rPr>
              <w:t>Made inferences regarding values.</w:t>
            </w:r>
          </w:p>
        </w:tc>
      </w:tr>
      <w:tr w:rsidR="009009A2" w:rsidRPr="009009A2" w14:paraId="1621E672" w14:textId="77777777" w:rsidTr="00BB2F9E">
        <w:tc>
          <w:tcPr>
            <w:tcW w:w="6575" w:type="dxa"/>
          </w:tcPr>
          <w:p w14:paraId="013D1B3F" w14:textId="77777777" w:rsidR="009009A2" w:rsidRPr="009009A2" w:rsidRDefault="009009A2" w:rsidP="009009A2">
            <w:pPr>
              <w:rPr>
                <w:rFonts w:cstheme="minorHAnsi"/>
                <w:sz w:val="20"/>
                <w:szCs w:val="20"/>
              </w:rPr>
            </w:pPr>
            <w:r w:rsidRPr="009009A2">
              <w:rPr>
                <w:rFonts w:cstheme="minorHAnsi"/>
                <w:sz w:val="20"/>
                <w:szCs w:val="20"/>
              </w:rPr>
              <w:t>Meeting on review of welcome pack (23/10/20)</w:t>
            </w:r>
          </w:p>
        </w:tc>
        <w:tc>
          <w:tcPr>
            <w:tcW w:w="1358" w:type="dxa"/>
          </w:tcPr>
          <w:p w14:paraId="204AF491"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769511E2" w14:textId="77777777" w:rsidR="009009A2" w:rsidRPr="009009A2" w:rsidRDefault="009009A2" w:rsidP="009009A2">
            <w:pPr>
              <w:rPr>
                <w:rFonts w:cstheme="minorHAnsi"/>
                <w:sz w:val="20"/>
                <w:szCs w:val="20"/>
              </w:rPr>
            </w:pPr>
            <w:r w:rsidRPr="009009A2">
              <w:rPr>
                <w:rFonts w:cstheme="minorHAnsi"/>
                <w:sz w:val="20"/>
                <w:szCs w:val="20"/>
              </w:rPr>
              <w:t>Shows commitment to practising involvement in development of materials.</w:t>
            </w:r>
          </w:p>
          <w:p w14:paraId="4FDC0D4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47F6AD9E"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257" w:type="dxa"/>
          </w:tcPr>
          <w:p w14:paraId="5D6F6927" w14:textId="77777777" w:rsidR="009009A2" w:rsidRPr="009009A2" w:rsidRDefault="009009A2" w:rsidP="009009A2">
            <w:pPr>
              <w:rPr>
                <w:rFonts w:cstheme="minorHAnsi"/>
                <w:sz w:val="20"/>
                <w:szCs w:val="20"/>
              </w:rPr>
            </w:pPr>
            <w:r w:rsidRPr="009009A2">
              <w:rPr>
                <w:rFonts w:cstheme="minorHAnsi"/>
                <w:sz w:val="20"/>
                <w:szCs w:val="20"/>
              </w:rPr>
              <w:t>Made inferences regarding values.</w:t>
            </w:r>
          </w:p>
        </w:tc>
      </w:tr>
      <w:bookmarkEnd w:id="492"/>
      <w:tr w:rsidR="009009A2" w:rsidRPr="009009A2" w14:paraId="1C3B5096" w14:textId="77777777" w:rsidTr="00BB2F9E">
        <w:tc>
          <w:tcPr>
            <w:tcW w:w="6575" w:type="dxa"/>
            <w:shd w:val="clear" w:color="auto" w:fill="BDD6EE" w:themeFill="accent5" w:themeFillTint="66"/>
          </w:tcPr>
          <w:p w14:paraId="2D925EC2" w14:textId="77777777" w:rsidR="009009A2" w:rsidRPr="009009A2" w:rsidRDefault="009009A2" w:rsidP="009009A2">
            <w:pPr>
              <w:rPr>
                <w:rFonts w:cstheme="minorHAnsi"/>
                <w:b/>
                <w:bCs/>
                <w:sz w:val="20"/>
                <w:szCs w:val="20"/>
              </w:rPr>
            </w:pPr>
            <w:r w:rsidRPr="009009A2">
              <w:rPr>
                <w:rFonts w:cstheme="minorHAnsi"/>
                <w:b/>
                <w:bCs/>
                <w:sz w:val="20"/>
                <w:szCs w:val="20"/>
              </w:rPr>
              <w:t>Involvement specific – Involve Hull newsletters:</w:t>
            </w:r>
          </w:p>
        </w:tc>
        <w:tc>
          <w:tcPr>
            <w:tcW w:w="1358" w:type="dxa"/>
            <w:shd w:val="clear" w:color="auto" w:fill="BDD6EE" w:themeFill="accent5" w:themeFillTint="66"/>
          </w:tcPr>
          <w:p w14:paraId="634A0CEB"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2ADE8869"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3623F358" w14:textId="77777777" w:rsidR="009009A2" w:rsidRPr="009009A2" w:rsidRDefault="009009A2" w:rsidP="009009A2">
            <w:pPr>
              <w:rPr>
                <w:rFonts w:cstheme="minorHAnsi"/>
                <w:sz w:val="20"/>
                <w:szCs w:val="20"/>
              </w:rPr>
            </w:pPr>
          </w:p>
        </w:tc>
      </w:tr>
      <w:tr w:rsidR="009009A2" w:rsidRPr="009009A2" w14:paraId="35B0D347" w14:textId="77777777" w:rsidTr="00BB2F9E">
        <w:tc>
          <w:tcPr>
            <w:tcW w:w="6575" w:type="dxa"/>
          </w:tcPr>
          <w:p w14:paraId="2A8F4743" w14:textId="77777777" w:rsidR="009009A2" w:rsidRPr="009009A2" w:rsidRDefault="009009A2" w:rsidP="009009A2">
            <w:pPr>
              <w:rPr>
                <w:rFonts w:cstheme="minorHAnsi"/>
                <w:sz w:val="20"/>
                <w:szCs w:val="20"/>
              </w:rPr>
            </w:pPr>
            <w:r w:rsidRPr="009009A2">
              <w:rPr>
                <w:rFonts w:cstheme="minorHAnsi"/>
                <w:sz w:val="20"/>
                <w:szCs w:val="20"/>
              </w:rPr>
              <w:t>Newsletter for Involve Hull members (#1, 3/21)</w:t>
            </w:r>
          </w:p>
          <w:p w14:paraId="55AD94BA" w14:textId="77777777" w:rsidR="009009A2" w:rsidRPr="009009A2" w:rsidRDefault="009009A2" w:rsidP="009009A2">
            <w:pPr>
              <w:rPr>
                <w:rFonts w:cstheme="minorHAnsi"/>
                <w:sz w:val="20"/>
                <w:szCs w:val="20"/>
              </w:rPr>
            </w:pPr>
          </w:p>
        </w:tc>
        <w:tc>
          <w:tcPr>
            <w:tcW w:w="1358" w:type="dxa"/>
          </w:tcPr>
          <w:p w14:paraId="7F2F9708"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5FC20A96" w14:textId="77777777" w:rsidR="009009A2" w:rsidRPr="009009A2" w:rsidRDefault="009009A2" w:rsidP="009009A2">
            <w:pPr>
              <w:rPr>
                <w:rFonts w:cstheme="minorHAnsi"/>
                <w:sz w:val="20"/>
                <w:szCs w:val="20"/>
              </w:rPr>
            </w:pPr>
            <w:r w:rsidRPr="009009A2">
              <w:rPr>
                <w:rFonts w:cstheme="minorHAnsi"/>
                <w:sz w:val="20"/>
                <w:szCs w:val="20"/>
              </w:rPr>
              <w:t>Shows strong commitment to involvement.</w:t>
            </w:r>
          </w:p>
          <w:p w14:paraId="321CFFEC"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D92DC0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260EA89E"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B678D38" w14:textId="77777777" w:rsidR="009009A2" w:rsidRPr="009009A2" w:rsidRDefault="009009A2" w:rsidP="009009A2">
            <w:pPr>
              <w:rPr>
                <w:rFonts w:cstheme="minorHAnsi"/>
                <w:sz w:val="20"/>
                <w:szCs w:val="20"/>
              </w:rPr>
            </w:pPr>
            <w:r w:rsidRPr="009009A2">
              <w:rPr>
                <w:rFonts w:cstheme="minorHAnsi"/>
                <w:b/>
                <w:bCs/>
                <w:sz w:val="20"/>
                <w:szCs w:val="20"/>
              </w:rPr>
              <w:t>Perspectives and diversity</w:t>
            </w:r>
          </w:p>
        </w:tc>
        <w:tc>
          <w:tcPr>
            <w:tcW w:w="2257" w:type="dxa"/>
          </w:tcPr>
          <w:p w14:paraId="6EA14C52" w14:textId="77777777" w:rsidR="009009A2" w:rsidRPr="009009A2" w:rsidRDefault="009009A2" w:rsidP="009009A2">
            <w:pPr>
              <w:rPr>
                <w:rFonts w:cstheme="minorHAnsi"/>
                <w:sz w:val="20"/>
                <w:szCs w:val="20"/>
              </w:rPr>
            </w:pPr>
            <w:r w:rsidRPr="009009A2">
              <w:rPr>
                <w:rFonts w:cstheme="minorHAnsi"/>
                <w:sz w:val="20"/>
                <w:szCs w:val="20"/>
              </w:rPr>
              <w:t>Made inferences regarding culture and values.</w:t>
            </w:r>
          </w:p>
          <w:p w14:paraId="3CF9E1B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9553A77" w14:textId="77777777" w:rsidR="009009A2" w:rsidRPr="009009A2" w:rsidRDefault="009009A2" w:rsidP="009009A2">
            <w:pPr>
              <w:rPr>
                <w:rFonts w:cstheme="minorHAnsi"/>
                <w:sz w:val="20"/>
                <w:szCs w:val="20"/>
              </w:rPr>
            </w:pPr>
            <w:r w:rsidRPr="009009A2">
              <w:rPr>
                <w:rFonts w:cstheme="minorHAnsi"/>
                <w:sz w:val="20"/>
                <w:szCs w:val="20"/>
              </w:rPr>
              <w:t>Informed interview participants.</w:t>
            </w:r>
          </w:p>
        </w:tc>
      </w:tr>
      <w:tr w:rsidR="009009A2" w:rsidRPr="009009A2" w14:paraId="4BEBD295" w14:textId="77777777" w:rsidTr="00BB2F9E">
        <w:tc>
          <w:tcPr>
            <w:tcW w:w="6575" w:type="dxa"/>
          </w:tcPr>
          <w:p w14:paraId="5BA621C9" w14:textId="77777777" w:rsidR="009009A2" w:rsidRPr="009009A2" w:rsidRDefault="009009A2" w:rsidP="009009A2">
            <w:pPr>
              <w:rPr>
                <w:rFonts w:cstheme="minorHAnsi"/>
                <w:sz w:val="20"/>
                <w:szCs w:val="20"/>
              </w:rPr>
            </w:pPr>
            <w:r w:rsidRPr="009009A2">
              <w:rPr>
                <w:rFonts w:cstheme="minorHAnsi"/>
                <w:sz w:val="20"/>
                <w:szCs w:val="20"/>
              </w:rPr>
              <w:t>Involvement update for researchers (#1, 1/20)</w:t>
            </w:r>
          </w:p>
          <w:p w14:paraId="0F6AF171" w14:textId="77777777" w:rsidR="009009A2" w:rsidRPr="009009A2" w:rsidRDefault="009009A2" w:rsidP="009009A2">
            <w:pPr>
              <w:rPr>
                <w:rFonts w:cstheme="minorHAnsi"/>
                <w:sz w:val="20"/>
                <w:szCs w:val="20"/>
              </w:rPr>
            </w:pPr>
            <w:r w:rsidRPr="009009A2">
              <w:rPr>
                <w:rFonts w:cstheme="minorHAnsi"/>
                <w:sz w:val="20"/>
                <w:szCs w:val="20"/>
              </w:rPr>
              <w:t>Involvement update for researchers (#2, 3/20)</w:t>
            </w:r>
          </w:p>
          <w:p w14:paraId="14BD323A" w14:textId="77777777" w:rsidR="009009A2" w:rsidRPr="009009A2" w:rsidRDefault="009009A2" w:rsidP="009009A2">
            <w:pPr>
              <w:rPr>
                <w:rFonts w:cstheme="minorHAnsi"/>
                <w:sz w:val="20"/>
                <w:szCs w:val="20"/>
              </w:rPr>
            </w:pPr>
            <w:r w:rsidRPr="009009A2">
              <w:rPr>
                <w:rFonts w:cstheme="minorHAnsi"/>
                <w:sz w:val="20"/>
                <w:szCs w:val="20"/>
              </w:rPr>
              <w:t>Involvement update for researchers (#3, 7/20)</w:t>
            </w:r>
          </w:p>
          <w:p w14:paraId="393C9B0F" w14:textId="77777777" w:rsidR="009009A2" w:rsidRPr="009009A2" w:rsidRDefault="009009A2" w:rsidP="009009A2">
            <w:pPr>
              <w:rPr>
                <w:rFonts w:cstheme="minorHAnsi"/>
                <w:sz w:val="20"/>
                <w:szCs w:val="20"/>
              </w:rPr>
            </w:pPr>
            <w:r w:rsidRPr="009009A2">
              <w:rPr>
                <w:rFonts w:cstheme="minorHAnsi"/>
                <w:sz w:val="20"/>
                <w:szCs w:val="20"/>
              </w:rPr>
              <w:t>Involvement update for researchers (#4, 1/21)</w:t>
            </w:r>
          </w:p>
        </w:tc>
        <w:tc>
          <w:tcPr>
            <w:tcW w:w="1358" w:type="dxa"/>
          </w:tcPr>
          <w:p w14:paraId="65156CEF"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0200E88A" w14:textId="77777777" w:rsidR="009009A2" w:rsidRPr="009009A2" w:rsidRDefault="009009A2" w:rsidP="009009A2">
            <w:pPr>
              <w:rPr>
                <w:rFonts w:cstheme="minorHAnsi"/>
                <w:sz w:val="20"/>
                <w:szCs w:val="20"/>
              </w:rPr>
            </w:pPr>
            <w:r w:rsidRPr="009009A2">
              <w:rPr>
                <w:rFonts w:cstheme="minorHAnsi"/>
                <w:sz w:val="20"/>
                <w:szCs w:val="20"/>
              </w:rPr>
              <w:t xml:space="preserve">Contain many resources re involvement, including shared area on University server, info on </w:t>
            </w:r>
            <w:r w:rsidRPr="009009A2">
              <w:rPr>
                <w:rFonts w:cstheme="minorHAnsi"/>
                <w:sz w:val="20"/>
                <w:szCs w:val="20"/>
                <w:highlight w:val="black"/>
              </w:rPr>
              <w:t>Helen’s</w:t>
            </w:r>
            <w:r w:rsidRPr="009009A2">
              <w:rPr>
                <w:rFonts w:cstheme="minorHAnsi"/>
                <w:sz w:val="20"/>
                <w:szCs w:val="20"/>
              </w:rPr>
              <w:t xml:space="preserve"> role, policies on involvement, co-production, INVOLVE, links to articles and blogs, National standards, issues on involvement for funding applications, </w:t>
            </w:r>
          </w:p>
          <w:p w14:paraId="77E5B632" w14:textId="77777777" w:rsidR="009009A2" w:rsidRPr="009009A2" w:rsidRDefault="009009A2" w:rsidP="009009A2">
            <w:pPr>
              <w:rPr>
                <w:rFonts w:cstheme="minorHAnsi"/>
                <w:sz w:val="20"/>
                <w:szCs w:val="20"/>
              </w:rPr>
            </w:pPr>
            <w:r w:rsidRPr="009009A2">
              <w:rPr>
                <w:rFonts w:cstheme="minorHAnsi"/>
                <w:sz w:val="20"/>
                <w:szCs w:val="20"/>
              </w:rPr>
              <w:t>Shows strong commitment to involvement.</w:t>
            </w:r>
          </w:p>
          <w:p w14:paraId="428B819F"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CF87910"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34965E1"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Networking and groups</w:t>
            </w:r>
          </w:p>
          <w:p w14:paraId="11D6476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47CF129"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83C9015"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36703578"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09C00D25"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27C50209"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1086830D" w14:textId="77777777" w:rsidTr="00BB2F9E">
        <w:tc>
          <w:tcPr>
            <w:tcW w:w="6575" w:type="dxa"/>
            <w:shd w:val="clear" w:color="auto" w:fill="BDD6EE" w:themeFill="accent5" w:themeFillTint="66"/>
          </w:tcPr>
          <w:p w14:paraId="30FA8AA0" w14:textId="77777777" w:rsidR="009009A2" w:rsidRPr="009009A2" w:rsidRDefault="009009A2" w:rsidP="009009A2">
            <w:pPr>
              <w:rPr>
                <w:rFonts w:cstheme="minorHAnsi"/>
                <w:b/>
                <w:bCs/>
                <w:sz w:val="20"/>
                <w:szCs w:val="20"/>
              </w:rPr>
            </w:pPr>
            <w:r w:rsidRPr="009009A2">
              <w:rPr>
                <w:rFonts w:cstheme="minorHAnsi"/>
                <w:b/>
                <w:bCs/>
                <w:sz w:val="20"/>
                <w:szCs w:val="20"/>
              </w:rPr>
              <w:t>Involvement specific – Involve Hull payment policy:</w:t>
            </w:r>
          </w:p>
        </w:tc>
        <w:tc>
          <w:tcPr>
            <w:tcW w:w="1358" w:type="dxa"/>
            <w:shd w:val="clear" w:color="auto" w:fill="BDD6EE" w:themeFill="accent5" w:themeFillTint="66"/>
          </w:tcPr>
          <w:p w14:paraId="16A4F691"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5193D55E"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2F6D55EF" w14:textId="77777777" w:rsidR="009009A2" w:rsidRPr="009009A2" w:rsidRDefault="009009A2" w:rsidP="009009A2">
            <w:pPr>
              <w:rPr>
                <w:rFonts w:cstheme="minorHAnsi"/>
                <w:sz w:val="20"/>
                <w:szCs w:val="20"/>
              </w:rPr>
            </w:pPr>
          </w:p>
        </w:tc>
      </w:tr>
      <w:tr w:rsidR="009009A2" w:rsidRPr="009009A2" w14:paraId="30BC2B0E" w14:textId="77777777" w:rsidTr="00BB2F9E">
        <w:tc>
          <w:tcPr>
            <w:tcW w:w="6575" w:type="dxa"/>
          </w:tcPr>
          <w:p w14:paraId="135E394E" w14:textId="77777777" w:rsidR="009009A2" w:rsidRPr="009009A2" w:rsidRDefault="009009A2" w:rsidP="009009A2">
            <w:pPr>
              <w:rPr>
                <w:rFonts w:cstheme="minorHAnsi"/>
                <w:sz w:val="20"/>
                <w:szCs w:val="20"/>
              </w:rPr>
            </w:pPr>
            <w:r w:rsidRPr="009009A2">
              <w:rPr>
                <w:rFonts w:cstheme="minorHAnsi"/>
                <w:sz w:val="20"/>
                <w:szCs w:val="20"/>
              </w:rPr>
              <w:t>Accepting payment for involvement, visual guide</w:t>
            </w:r>
          </w:p>
          <w:p w14:paraId="20C925ED" w14:textId="77777777" w:rsidR="009009A2" w:rsidRPr="009009A2" w:rsidRDefault="009009A2" w:rsidP="009009A2">
            <w:pPr>
              <w:rPr>
                <w:rFonts w:cstheme="minorHAnsi"/>
                <w:sz w:val="20"/>
                <w:szCs w:val="20"/>
              </w:rPr>
            </w:pPr>
            <w:r w:rsidRPr="009009A2">
              <w:rPr>
                <w:rFonts w:cstheme="minorHAnsi"/>
                <w:sz w:val="20"/>
                <w:szCs w:val="20"/>
              </w:rPr>
              <w:t>Benefits of getting involved, visual guide</w:t>
            </w:r>
          </w:p>
          <w:p w14:paraId="5FC0BE9A" w14:textId="77777777" w:rsidR="009009A2" w:rsidRPr="009009A2" w:rsidRDefault="009009A2" w:rsidP="009009A2">
            <w:pPr>
              <w:rPr>
                <w:rFonts w:cstheme="minorHAnsi"/>
                <w:sz w:val="20"/>
                <w:szCs w:val="20"/>
              </w:rPr>
            </w:pPr>
            <w:r w:rsidRPr="009009A2">
              <w:rPr>
                <w:rFonts w:cstheme="minorHAnsi"/>
                <w:sz w:val="20"/>
                <w:szCs w:val="20"/>
              </w:rPr>
              <w:t>Payment rates, visual guide</w:t>
            </w:r>
          </w:p>
          <w:p w14:paraId="005CFB0E" w14:textId="77777777" w:rsidR="009009A2" w:rsidRPr="009009A2" w:rsidRDefault="009009A2" w:rsidP="009009A2">
            <w:pPr>
              <w:rPr>
                <w:rFonts w:cstheme="minorHAnsi"/>
                <w:sz w:val="20"/>
                <w:szCs w:val="20"/>
              </w:rPr>
            </w:pPr>
            <w:r w:rsidRPr="009009A2">
              <w:rPr>
                <w:rFonts w:cstheme="minorHAnsi"/>
                <w:sz w:val="20"/>
                <w:szCs w:val="20"/>
              </w:rPr>
              <w:t>How to make a claim, infographic</w:t>
            </w:r>
          </w:p>
        </w:tc>
        <w:tc>
          <w:tcPr>
            <w:tcW w:w="1358" w:type="dxa"/>
          </w:tcPr>
          <w:p w14:paraId="0A180B26"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57707A16" w14:textId="77777777" w:rsidR="009009A2" w:rsidRPr="009009A2" w:rsidRDefault="009009A2" w:rsidP="009009A2">
            <w:pPr>
              <w:rPr>
                <w:rFonts w:cstheme="minorHAnsi"/>
                <w:sz w:val="20"/>
                <w:szCs w:val="20"/>
              </w:rPr>
            </w:pPr>
            <w:r w:rsidRPr="009009A2">
              <w:rPr>
                <w:rFonts w:cstheme="minorHAnsi"/>
                <w:sz w:val="20"/>
                <w:szCs w:val="20"/>
              </w:rPr>
              <w:t>Clear user-friendly useful information on payment, how to make a claim and benefits of being involved, aimed at involvement partners.</w:t>
            </w:r>
          </w:p>
          <w:p w14:paraId="1108789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D065AC0"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tc>
        <w:tc>
          <w:tcPr>
            <w:tcW w:w="2257" w:type="dxa"/>
          </w:tcPr>
          <w:p w14:paraId="47D425D5"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4FC7263" w14:textId="77777777" w:rsidTr="00BB2F9E">
        <w:tc>
          <w:tcPr>
            <w:tcW w:w="6575" w:type="dxa"/>
          </w:tcPr>
          <w:p w14:paraId="3DCC8749" w14:textId="77777777" w:rsidR="009009A2" w:rsidRPr="009009A2" w:rsidRDefault="009009A2" w:rsidP="009009A2">
            <w:pPr>
              <w:rPr>
                <w:rFonts w:cstheme="minorHAnsi"/>
                <w:sz w:val="20"/>
                <w:szCs w:val="20"/>
              </w:rPr>
            </w:pPr>
            <w:r w:rsidRPr="009009A2">
              <w:rPr>
                <w:rFonts w:cstheme="minorHAnsi"/>
                <w:sz w:val="20"/>
                <w:szCs w:val="20"/>
              </w:rPr>
              <w:t>Brief guidance for researchers, reward and recognition</w:t>
            </w:r>
          </w:p>
        </w:tc>
        <w:tc>
          <w:tcPr>
            <w:tcW w:w="1358" w:type="dxa"/>
          </w:tcPr>
          <w:p w14:paraId="6A6ED522"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 updated version 6/4/21))</w:t>
            </w:r>
          </w:p>
        </w:tc>
        <w:tc>
          <w:tcPr>
            <w:tcW w:w="4370" w:type="dxa"/>
          </w:tcPr>
          <w:p w14:paraId="38F35C7C" w14:textId="77777777" w:rsidR="009009A2" w:rsidRPr="009009A2" w:rsidRDefault="009009A2" w:rsidP="009009A2">
            <w:pPr>
              <w:rPr>
                <w:rFonts w:cstheme="minorHAnsi"/>
                <w:sz w:val="20"/>
                <w:szCs w:val="20"/>
              </w:rPr>
            </w:pPr>
            <w:r w:rsidRPr="009009A2">
              <w:rPr>
                <w:rFonts w:cstheme="minorHAnsi"/>
                <w:sz w:val="20"/>
                <w:szCs w:val="20"/>
              </w:rPr>
              <w:t>Clear detailed information aimed at researchers, providing guidance on how to deal with payment issue and recommending good practice.</w:t>
            </w:r>
          </w:p>
          <w:p w14:paraId="6B2FC06F"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1F655CA"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245FCC7"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51FF2254"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43D4C7A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1D9AB5B2" w14:textId="77777777" w:rsidTr="00BB2F9E">
        <w:tc>
          <w:tcPr>
            <w:tcW w:w="6575" w:type="dxa"/>
          </w:tcPr>
          <w:p w14:paraId="73BD318E" w14:textId="77777777" w:rsidR="009009A2" w:rsidRPr="009009A2" w:rsidRDefault="009009A2" w:rsidP="009009A2">
            <w:pPr>
              <w:rPr>
                <w:rFonts w:cstheme="minorHAnsi"/>
                <w:sz w:val="20"/>
                <w:szCs w:val="20"/>
              </w:rPr>
            </w:pPr>
            <w:r w:rsidRPr="009009A2">
              <w:rPr>
                <w:rFonts w:cstheme="minorHAnsi"/>
                <w:sz w:val="20"/>
                <w:szCs w:val="20"/>
              </w:rPr>
              <w:t>Involvement contracts and payments meeting (21/8/19)</w:t>
            </w:r>
          </w:p>
        </w:tc>
        <w:tc>
          <w:tcPr>
            <w:tcW w:w="1358" w:type="dxa"/>
          </w:tcPr>
          <w:p w14:paraId="3C22FC8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253E0508" w14:textId="77777777" w:rsidR="009009A2" w:rsidRPr="009009A2" w:rsidRDefault="009009A2" w:rsidP="009009A2">
            <w:pPr>
              <w:rPr>
                <w:rFonts w:cstheme="minorHAnsi"/>
                <w:sz w:val="20"/>
                <w:szCs w:val="20"/>
              </w:rPr>
            </w:pPr>
            <w:r w:rsidRPr="009009A2">
              <w:rPr>
                <w:rFonts w:cstheme="minorHAnsi"/>
                <w:sz w:val="20"/>
                <w:szCs w:val="20"/>
              </w:rPr>
              <w:t>Illustrates difficulties involved in developing and managing payment for involvement in Universities.</w:t>
            </w:r>
          </w:p>
          <w:p w14:paraId="5753DCC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tc>
        <w:tc>
          <w:tcPr>
            <w:tcW w:w="2257" w:type="dxa"/>
          </w:tcPr>
          <w:p w14:paraId="47495BBD"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64514A42" w14:textId="77777777" w:rsidR="009009A2" w:rsidRPr="009009A2" w:rsidRDefault="009009A2" w:rsidP="009009A2">
            <w:pPr>
              <w:rPr>
                <w:rFonts w:cstheme="minorHAnsi"/>
                <w:sz w:val="20"/>
                <w:szCs w:val="20"/>
              </w:rPr>
            </w:pPr>
            <w:r w:rsidRPr="009009A2">
              <w:rPr>
                <w:rFonts w:cstheme="minorHAnsi"/>
                <w:sz w:val="20"/>
                <w:szCs w:val="20"/>
              </w:rPr>
              <w:t>Made inferences: obtained additional information.</w:t>
            </w:r>
          </w:p>
        </w:tc>
      </w:tr>
      <w:tr w:rsidR="009009A2" w:rsidRPr="009009A2" w14:paraId="10D20343" w14:textId="77777777" w:rsidTr="00BB2F9E">
        <w:tc>
          <w:tcPr>
            <w:tcW w:w="6575" w:type="dxa"/>
          </w:tcPr>
          <w:p w14:paraId="533940D5" w14:textId="77777777" w:rsidR="009009A2" w:rsidRPr="009009A2" w:rsidRDefault="009009A2" w:rsidP="009009A2">
            <w:pPr>
              <w:rPr>
                <w:rFonts w:cstheme="minorHAnsi"/>
                <w:sz w:val="20"/>
                <w:szCs w:val="20"/>
              </w:rPr>
            </w:pPr>
            <w:r w:rsidRPr="009009A2">
              <w:rPr>
                <w:rFonts w:cstheme="minorHAnsi"/>
                <w:sz w:val="20"/>
                <w:szCs w:val="20"/>
              </w:rPr>
              <w:t>Reward and recognition policy</w:t>
            </w:r>
          </w:p>
          <w:p w14:paraId="56791D0B" w14:textId="77777777" w:rsidR="009009A2" w:rsidRPr="009009A2" w:rsidRDefault="009009A2" w:rsidP="009009A2">
            <w:pPr>
              <w:rPr>
                <w:rFonts w:cstheme="minorHAnsi"/>
                <w:sz w:val="20"/>
                <w:szCs w:val="20"/>
              </w:rPr>
            </w:pPr>
            <w:r w:rsidRPr="009009A2">
              <w:rPr>
                <w:rFonts w:cstheme="minorHAnsi"/>
                <w:sz w:val="20"/>
                <w:szCs w:val="20"/>
              </w:rPr>
              <w:t>Summary Guide</w:t>
            </w:r>
          </w:p>
        </w:tc>
        <w:tc>
          <w:tcPr>
            <w:tcW w:w="1358" w:type="dxa"/>
          </w:tcPr>
          <w:p w14:paraId="7F5C1DE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0BF38714" w14:textId="77777777" w:rsidR="009009A2" w:rsidRPr="009009A2" w:rsidRDefault="009009A2" w:rsidP="009009A2">
            <w:pPr>
              <w:rPr>
                <w:rFonts w:cstheme="minorHAnsi"/>
                <w:sz w:val="20"/>
                <w:szCs w:val="20"/>
              </w:rPr>
            </w:pPr>
            <w:r w:rsidRPr="009009A2">
              <w:rPr>
                <w:rFonts w:cstheme="minorHAnsi"/>
                <w:sz w:val="20"/>
                <w:szCs w:val="20"/>
              </w:rPr>
              <w:t>Comprehensive 20 page document and 13 page summary guide. Provides same information as in shorter and visual guides and more.</w:t>
            </w:r>
          </w:p>
          <w:p w14:paraId="1891B640"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90980A1"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C986FFC"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F0D0C09"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tc>
        <w:tc>
          <w:tcPr>
            <w:tcW w:w="2257" w:type="dxa"/>
          </w:tcPr>
          <w:p w14:paraId="229387EB"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60347178" w14:textId="77777777" w:rsidTr="00BB2F9E">
        <w:tc>
          <w:tcPr>
            <w:tcW w:w="6575" w:type="dxa"/>
          </w:tcPr>
          <w:p w14:paraId="63D3E05A" w14:textId="77777777" w:rsidR="009009A2" w:rsidRPr="009009A2" w:rsidRDefault="009009A2" w:rsidP="009009A2">
            <w:pPr>
              <w:rPr>
                <w:rFonts w:cstheme="minorHAnsi"/>
                <w:sz w:val="20"/>
                <w:szCs w:val="20"/>
              </w:rPr>
            </w:pPr>
            <w:r w:rsidRPr="009009A2">
              <w:rPr>
                <w:rFonts w:cstheme="minorHAnsi"/>
                <w:sz w:val="20"/>
                <w:szCs w:val="20"/>
              </w:rPr>
              <w:t>Welfare benefits information sheet</w:t>
            </w:r>
          </w:p>
        </w:tc>
        <w:tc>
          <w:tcPr>
            <w:tcW w:w="1358" w:type="dxa"/>
          </w:tcPr>
          <w:p w14:paraId="5252D3AE"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4E8FA522" w14:textId="77777777" w:rsidR="009009A2" w:rsidRPr="009009A2" w:rsidRDefault="009009A2" w:rsidP="009009A2">
            <w:pPr>
              <w:rPr>
                <w:rFonts w:cstheme="minorHAnsi"/>
                <w:sz w:val="20"/>
                <w:szCs w:val="20"/>
              </w:rPr>
            </w:pPr>
            <w:r w:rsidRPr="009009A2">
              <w:rPr>
                <w:rFonts w:cstheme="minorHAnsi"/>
                <w:sz w:val="20"/>
                <w:szCs w:val="20"/>
              </w:rPr>
              <w:t>Provides information for involvement partners and a sheet for them to share with the Benefits agency. Shows attention to detail and sensitivity to what could be difficult issues for involvement partners.</w:t>
            </w:r>
          </w:p>
          <w:p w14:paraId="77BEEAE8"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246B326"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D53B62A"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Values and principles</w:t>
            </w:r>
          </w:p>
        </w:tc>
        <w:tc>
          <w:tcPr>
            <w:tcW w:w="2257" w:type="dxa"/>
          </w:tcPr>
          <w:p w14:paraId="2F801864"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41A70DA6" w14:textId="77777777" w:rsidTr="00BB2F9E">
        <w:tc>
          <w:tcPr>
            <w:tcW w:w="6575" w:type="dxa"/>
            <w:shd w:val="clear" w:color="auto" w:fill="BDD6EE" w:themeFill="accent5" w:themeFillTint="66"/>
          </w:tcPr>
          <w:p w14:paraId="56F1EAD3" w14:textId="77777777" w:rsidR="009009A2" w:rsidRPr="009009A2" w:rsidRDefault="009009A2" w:rsidP="009009A2">
            <w:pPr>
              <w:rPr>
                <w:rFonts w:cstheme="minorHAnsi"/>
                <w:sz w:val="20"/>
                <w:szCs w:val="20"/>
              </w:rPr>
            </w:pPr>
            <w:r w:rsidRPr="009009A2">
              <w:rPr>
                <w:rFonts w:cstheme="minorHAnsi"/>
                <w:b/>
                <w:bCs/>
                <w:sz w:val="20"/>
                <w:szCs w:val="20"/>
              </w:rPr>
              <w:t>Involvement specific – Involve Hull publicity and communication:</w:t>
            </w:r>
          </w:p>
        </w:tc>
        <w:tc>
          <w:tcPr>
            <w:tcW w:w="1358" w:type="dxa"/>
            <w:shd w:val="clear" w:color="auto" w:fill="BDD6EE" w:themeFill="accent5" w:themeFillTint="66"/>
          </w:tcPr>
          <w:p w14:paraId="19CA7F84"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088A9CC9"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48AD767A" w14:textId="77777777" w:rsidR="009009A2" w:rsidRPr="009009A2" w:rsidRDefault="009009A2" w:rsidP="009009A2">
            <w:pPr>
              <w:rPr>
                <w:rFonts w:cstheme="minorHAnsi"/>
                <w:sz w:val="20"/>
                <w:szCs w:val="20"/>
              </w:rPr>
            </w:pPr>
          </w:p>
        </w:tc>
      </w:tr>
      <w:tr w:rsidR="009009A2" w:rsidRPr="009009A2" w14:paraId="05A3C350" w14:textId="77777777" w:rsidTr="00BB2F9E">
        <w:tc>
          <w:tcPr>
            <w:tcW w:w="6575" w:type="dxa"/>
          </w:tcPr>
          <w:p w14:paraId="40C35F4A" w14:textId="77777777" w:rsidR="009009A2" w:rsidRPr="009009A2" w:rsidRDefault="009009A2" w:rsidP="009009A2">
            <w:pPr>
              <w:rPr>
                <w:rFonts w:cstheme="minorHAnsi"/>
                <w:sz w:val="20"/>
                <w:szCs w:val="20"/>
              </w:rPr>
            </w:pPr>
            <w:r w:rsidRPr="009009A2">
              <w:rPr>
                <w:rFonts w:cstheme="minorHAnsi"/>
                <w:sz w:val="20"/>
                <w:szCs w:val="20"/>
              </w:rPr>
              <w:t>Care Collaboratives newsletter (9/20)</w:t>
            </w:r>
          </w:p>
          <w:p w14:paraId="222B6663" w14:textId="77777777" w:rsidR="009009A2" w:rsidRPr="009009A2" w:rsidRDefault="009009A2" w:rsidP="009009A2">
            <w:pPr>
              <w:rPr>
                <w:rFonts w:cstheme="minorHAnsi"/>
                <w:sz w:val="20"/>
                <w:szCs w:val="20"/>
              </w:rPr>
            </w:pPr>
            <w:r w:rsidRPr="009009A2">
              <w:rPr>
                <w:rFonts w:cstheme="minorHAnsi"/>
                <w:sz w:val="20"/>
                <w:szCs w:val="20"/>
              </w:rPr>
              <w:t>Humber, Coast and Vale cancer alliance newsletter (Autumn 20)</w:t>
            </w:r>
          </w:p>
          <w:p w14:paraId="7603A8E5" w14:textId="77777777" w:rsidR="009009A2" w:rsidRPr="009009A2" w:rsidRDefault="009009A2" w:rsidP="009009A2">
            <w:pPr>
              <w:rPr>
                <w:rFonts w:cstheme="minorHAnsi"/>
                <w:sz w:val="20"/>
                <w:szCs w:val="20"/>
              </w:rPr>
            </w:pPr>
            <w:r w:rsidRPr="009009A2">
              <w:rPr>
                <w:rFonts w:cstheme="minorHAnsi"/>
                <w:sz w:val="20"/>
                <w:szCs w:val="20"/>
              </w:rPr>
              <w:t>Healthwatch Hull newsletter (9/20)</w:t>
            </w:r>
          </w:p>
          <w:p w14:paraId="05735D98" w14:textId="77777777" w:rsidR="009009A2" w:rsidRPr="009009A2" w:rsidRDefault="009009A2" w:rsidP="009009A2">
            <w:pPr>
              <w:rPr>
                <w:rFonts w:cstheme="minorHAnsi"/>
                <w:sz w:val="20"/>
                <w:szCs w:val="20"/>
              </w:rPr>
            </w:pPr>
            <w:r w:rsidRPr="009009A2">
              <w:rPr>
                <w:rFonts w:cstheme="minorHAnsi"/>
                <w:sz w:val="20"/>
                <w:szCs w:val="20"/>
              </w:rPr>
              <w:t>Healthwatch Hull involvement flyer</w:t>
            </w:r>
          </w:p>
          <w:p w14:paraId="35DA4232" w14:textId="77777777" w:rsidR="009009A2" w:rsidRPr="009009A2" w:rsidRDefault="009009A2" w:rsidP="009009A2">
            <w:pPr>
              <w:rPr>
                <w:rFonts w:cstheme="minorHAnsi"/>
                <w:sz w:val="20"/>
                <w:szCs w:val="20"/>
              </w:rPr>
            </w:pPr>
            <w:r w:rsidRPr="009009A2">
              <w:rPr>
                <w:rFonts w:cstheme="minorHAnsi"/>
                <w:sz w:val="20"/>
                <w:szCs w:val="20"/>
              </w:rPr>
              <w:t>Hull CVS volunteering vacancies booklet (Summer 20)</w:t>
            </w:r>
          </w:p>
          <w:p w14:paraId="112A57ED" w14:textId="77777777" w:rsidR="009009A2" w:rsidRPr="009009A2" w:rsidRDefault="009009A2" w:rsidP="009009A2">
            <w:pPr>
              <w:rPr>
                <w:rFonts w:cstheme="minorHAnsi"/>
                <w:sz w:val="20"/>
                <w:szCs w:val="20"/>
              </w:rPr>
            </w:pPr>
            <w:r w:rsidRPr="009009A2">
              <w:rPr>
                <w:rFonts w:cstheme="minorHAnsi"/>
                <w:sz w:val="20"/>
                <w:szCs w:val="20"/>
              </w:rPr>
              <w:t>ICAHR brochures (cancer and health)</w:t>
            </w:r>
          </w:p>
          <w:p w14:paraId="207BD7D2" w14:textId="77777777" w:rsidR="009009A2" w:rsidRPr="009009A2" w:rsidRDefault="009009A2" w:rsidP="009009A2">
            <w:pPr>
              <w:rPr>
                <w:rFonts w:cstheme="minorHAnsi"/>
                <w:sz w:val="20"/>
                <w:szCs w:val="20"/>
              </w:rPr>
            </w:pPr>
            <w:r w:rsidRPr="009009A2">
              <w:rPr>
                <w:rFonts w:cstheme="minorHAnsi"/>
                <w:sz w:val="20"/>
                <w:szCs w:val="20"/>
              </w:rPr>
              <w:t>ICAHR postcards (cancer and health)</w:t>
            </w:r>
          </w:p>
          <w:p w14:paraId="4A135A05" w14:textId="77777777" w:rsidR="009009A2" w:rsidRPr="009009A2" w:rsidRDefault="009009A2" w:rsidP="009009A2">
            <w:pPr>
              <w:rPr>
                <w:rFonts w:cstheme="minorHAnsi"/>
                <w:sz w:val="20"/>
                <w:szCs w:val="20"/>
              </w:rPr>
            </w:pPr>
            <w:r w:rsidRPr="009009A2">
              <w:rPr>
                <w:rFonts w:cstheme="minorHAnsi"/>
                <w:sz w:val="20"/>
                <w:szCs w:val="20"/>
              </w:rPr>
              <w:t>ICAHR posters (cancer and health)</w:t>
            </w:r>
          </w:p>
          <w:p w14:paraId="63715DA3" w14:textId="77777777" w:rsidR="009009A2" w:rsidRPr="009009A2" w:rsidRDefault="009009A2" w:rsidP="009009A2">
            <w:pPr>
              <w:rPr>
                <w:rFonts w:cstheme="minorHAnsi"/>
                <w:sz w:val="20"/>
                <w:szCs w:val="20"/>
              </w:rPr>
            </w:pPr>
            <w:r w:rsidRPr="009009A2">
              <w:rPr>
                <w:rFonts w:cstheme="minorHAnsi"/>
                <w:sz w:val="20"/>
                <w:szCs w:val="20"/>
              </w:rPr>
              <w:t>Yorkshire cancer community newsletter (Spring 20)</w:t>
            </w:r>
          </w:p>
        </w:tc>
        <w:tc>
          <w:tcPr>
            <w:tcW w:w="1358" w:type="dxa"/>
          </w:tcPr>
          <w:p w14:paraId="0F221EAB"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2AFF418A" w14:textId="77777777" w:rsidR="009009A2" w:rsidRPr="009009A2" w:rsidRDefault="009009A2" w:rsidP="009009A2">
            <w:pPr>
              <w:rPr>
                <w:rFonts w:cstheme="minorHAnsi"/>
                <w:sz w:val="20"/>
                <w:szCs w:val="20"/>
              </w:rPr>
            </w:pPr>
            <w:r w:rsidRPr="009009A2">
              <w:rPr>
                <w:rFonts w:cstheme="minorHAnsi"/>
                <w:sz w:val="20"/>
                <w:szCs w:val="20"/>
              </w:rPr>
              <w:t xml:space="preserve">Range of eye-catching user-friendly informative publicity materials, used in different contexts. </w:t>
            </w:r>
          </w:p>
          <w:p w14:paraId="1D82268C" w14:textId="77777777" w:rsidR="009009A2" w:rsidRPr="009009A2" w:rsidRDefault="009009A2" w:rsidP="009009A2">
            <w:pPr>
              <w:rPr>
                <w:rFonts w:cstheme="minorHAnsi"/>
                <w:sz w:val="20"/>
                <w:szCs w:val="20"/>
              </w:rPr>
            </w:pPr>
            <w:r w:rsidRPr="009009A2">
              <w:rPr>
                <w:rFonts w:cstheme="minorHAnsi"/>
                <w:sz w:val="20"/>
                <w:szCs w:val="20"/>
              </w:rPr>
              <w:t>Important for recruitment and awareness-raising of the opportunity.</w:t>
            </w:r>
          </w:p>
          <w:p w14:paraId="250D936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4DD1916"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011810BA"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34657BC"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257" w:type="dxa"/>
          </w:tcPr>
          <w:p w14:paraId="0CA08890"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37F34F4" w14:textId="77777777" w:rsidTr="00BB2F9E">
        <w:tc>
          <w:tcPr>
            <w:tcW w:w="6575" w:type="dxa"/>
            <w:shd w:val="clear" w:color="auto" w:fill="BDD6EE" w:themeFill="accent5" w:themeFillTint="66"/>
          </w:tcPr>
          <w:p w14:paraId="7688785D" w14:textId="77777777" w:rsidR="009009A2" w:rsidRPr="009009A2" w:rsidRDefault="009009A2" w:rsidP="009009A2">
            <w:pPr>
              <w:rPr>
                <w:rFonts w:cstheme="minorHAnsi"/>
                <w:sz w:val="20"/>
                <w:szCs w:val="20"/>
              </w:rPr>
            </w:pPr>
            <w:r w:rsidRPr="009009A2">
              <w:rPr>
                <w:rFonts w:cstheme="minorHAnsi"/>
                <w:b/>
                <w:bCs/>
                <w:sz w:val="20"/>
                <w:szCs w:val="20"/>
              </w:rPr>
              <w:t>Involvement specific – Involve Hull training for researchers:</w:t>
            </w:r>
          </w:p>
        </w:tc>
        <w:tc>
          <w:tcPr>
            <w:tcW w:w="1358" w:type="dxa"/>
            <w:shd w:val="clear" w:color="auto" w:fill="BDD6EE" w:themeFill="accent5" w:themeFillTint="66"/>
          </w:tcPr>
          <w:p w14:paraId="6C7E74FE"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4A5B1767"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239DB03F" w14:textId="77777777" w:rsidR="009009A2" w:rsidRPr="009009A2" w:rsidRDefault="009009A2" w:rsidP="009009A2">
            <w:pPr>
              <w:rPr>
                <w:rFonts w:cstheme="minorHAnsi"/>
                <w:sz w:val="20"/>
                <w:szCs w:val="20"/>
              </w:rPr>
            </w:pPr>
          </w:p>
        </w:tc>
      </w:tr>
      <w:tr w:rsidR="009009A2" w:rsidRPr="009009A2" w14:paraId="6D767B13" w14:textId="77777777" w:rsidTr="00BB2F9E">
        <w:tc>
          <w:tcPr>
            <w:tcW w:w="6575" w:type="dxa"/>
          </w:tcPr>
          <w:p w14:paraId="721F6D33" w14:textId="77777777" w:rsidR="009009A2" w:rsidRPr="009009A2" w:rsidRDefault="009009A2" w:rsidP="009009A2">
            <w:pPr>
              <w:rPr>
                <w:rFonts w:cstheme="minorHAnsi"/>
                <w:sz w:val="20"/>
                <w:szCs w:val="20"/>
              </w:rPr>
            </w:pPr>
            <w:r w:rsidRPr="009009A2">
              <w:rPr>
                <w:rFonts w:cstheme="minorHAnsi"/>
                <w:sz w:val="20"/>
                <w:szCs w:val="20"/>
              </w:rPr>
              <w:t>Whose research is it anyway – Early Career Researchers (ECRs)</w:t>
            </w:r>
          </w:p>
          <w:p w14:paraId="3AAD2168" w14:textId="77777777" w:rsidR="009009A2" w:rsidRPr="009009A2" w:rsidRDefault="009009A2" w:rsidP="009009A2">
            <w:pPr>
              <w:rPr>
                <w:rFonts w:cstheme="minorHAnsi"/>
                <w:sz w:val="20"/>
                <w:szCs w:val="20"/>
              </w:rPr>
            </w:pPr>
            <w:r w:rsidRPr="009009A2">
              <w:rPr>
                <w:rFonts w:cstheme="minorHAnsi"/>
                <w:sz w:val="20"/>
                <w:szCs w:val="20"/>
              </w:rPr>
              <w:t>Whose research is it anyway – Post Graduate Researchers (PGRs)</w:t>
            </w:r>
          </w:p>
        </w:tc>
        <w:tc>
          <w:tcPr>
            <w:tcW w:w="1358" w:type="dxa"/>
          </w:tcPr>
          <w:p w14:paraId="1EE77191"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2FFC98E6" w14:textId="77777777" w:rsidR="009009A2" w:rsidRPr="009009A2" w:rsidRDefault="009009A2" w:rsidP="009009A2">
            <w:pPr>
              <w:rPr>
                <w:rFonts w:cstheme="minorHAnsi"/>
                <w:sz w:val="20"/>
                <w:szCs w:val="20"/>
              </w:rPr>
            </w:pPr>
            <w:r w:rsidRPr="009009A2">
              <w:rPr>
                <w:rFonts w:cstheme="minorHAnsi"/>
                <w:sz w:val="20"/>
                <w:szCs w:val="20"/>
              </w:rPr>
              <w:t xml:space="preserve">Two presentations provided by </w:t>
            </w:r>
            <w:r w:rsidRPr="009009A2">
              <w:rPr>
                <w:rFonts w:cstheme="minorHAnsi"/>
                <w:sz w:val="20"/>
                <w:szCs w:val="20"/>
                <w:highlight w:val="black"/>
              </w:rPr>
              <w:t>Helen</w:t>
            </w:r>
            <w:r w:rsidRPr="009009A2">
              <w:rPr>
                <w:rFonts w:cstheme="minorHAnsi"/>
                <w:sz w:val="20"/>
                <w:szCs w:val="20"/>
              </w:rPr>
              <w:t xml:space="preserve"> for ECRs and PGRs, tailored to each group. Useful broad introduction to involvement.</w:t>
            </w:r>
          </w:p>
          <w:p w14:paraId="08828580"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2484017"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78CF7BD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ACF8807"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6A25DF8" w14:textId="77777777" w:rsidR="009009A2" w:rsidRPr="009009A2" w:rsidRDefault="009009A2" w:rsidP="009009A2">
            <w:pPr>
              <w:rPr>
                <w:rFonts w:cstheme="minorHAnsi"/>
                <w:sz w:val="20"/>
                <w:szCs w:val="20"/>
              </w:rPr>
            </w:pPr>
            <w:r w:rsidRPr="009009A2">
              <w:rPr>
                <w:rFonts w:cstheme="minorHAnsi"/>
                <w:b/>
                <w:bCs/>
                <w:sz w:val="20"/>
                <w:szCs w:val="20"/>
              </w:rPr>
              <w:t>Perspectives and diversity</w:t>
            </w:r>
          </w:p>
        </w:tc>
        <w:tc>
          <w:tcPr>
            <w:tcW w:w="2257" w:type="dxa"/>
          </w:tcPr>
          <w:p w14:paraId="6DFBBC5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363CADC" w14:textId="77777777" w:rsidTr="00BB2F9E">
        <w:tc>
          <w:tcPr>
            <w:tcW w:w="6575" w:type="dxa"/>
            <w:shd w:val="clear" w:color="auto" w:fill="BDD6EE" w:themeFill="accent5" w:themeFillTint="66"/>
          </w:tcPr>
          <w:p w14:paraId="755C7DC3" w14:textId="77777777" w:rsidR="009009A2" w:rsidRPr="009009A2" w:rsidRDefault="009009A2" w:rsidP="009009A2">
            <w:pPr>
              <w:rPr>
                <w:rFonts w:cstheme="minorHAnsi"/>
                <w:b/>
                <w:bCs/>
                <w:sz w:val="20"/>
                <w:szCs w:val="20"/>
              </w:rPr>
            </w:pPr>
            <w:r w:rsidRPr="009009A2">
              <w:rPr>
                <w:rFonts w:cstheme="minorHAnsi"/>
                <w:sz w:val="20"/>
                <w:szCs w:val="20"/>
              </w:rPr>
              <w:br w:type="page"/>
            </w:r>
            <w:r w:rsidRPr="009009A2">
              <w:rPr>
                <w:rFonts w:cstheme="minorHAnsi"/>
                <w:b/>
                <w:bCs/>
                <w:sz w:val="20"/>
                <w:szCs w:val="20"/>
              </w:rPr>
              <w:t>Involvement specific – Involve Hull feedback:</w:t>
            </w:r>
          </w:p>
        </w:tc>
        <w:tc>
          <w:tcPr>
            <w:tcW w:w="1358" w:type="dxa"/>
            <w:shd w:val="clear" w:color="auto" w:fill="BDD6EE" w:themeFill="accent5" w:themeFillTint="66"/>
          </w:tcPr>
          <w:p w14:paraId="78519766"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6D2A241B"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04B809FC" w14:textId="77777777" w:rsidR="009009A2" w:rsidRPr="009009A2" w:rsidRDefault="009009A2" w:rsidP="009009A2">
            <w:pPr>
              <w:rPr>
                <w:rFonts w:cstheme="minorHAnsi"/>
                <w:sz w:val="20"/>
                <w:szCs w:val="20"/>
              </w:rPr>
            </w:pPr>
          </w:p>
        </w:tc>
      </w:tr>
      <w:tr w:rsidR="009009A2" w:rsidRPr="009009A2" w14:paraId="2F0CB732" w14:textId="77777777" w:rsidTr="00BB2F9E">
        <w:tc>
          <w:tcPr>
            <w:tcW w:w="6575" w:type="dxa"/>
          </w:tcPr>
          <w:p w14:paraId="466A2A3F" w14:textId="77777777" w:rsidR="009009A2" w:rsidRPr="009009A2" w:rsidRDefault="009009A2" w:rsidP="009009A2">
            <w:pPr>
              <w:rPr>
                <w:rFonts w:cstheme="minorHAnsi"/>
                <w:sz w:val="20"/>
                <w:szCs w:val="20"/>
              </w:rPr>
            </w:pPr>
            <w:r w:rsidRPr="009009A2">
              <w:rPr>
                <w:rFonts w:cstheme="minorHAnsi"/>
                <w:sz w:val="20"/>
                <w:szCs w:val="20"/>
              </w:rPr>
              <w:t>Three feedback forms for Involve Hull members and researchers</w:t>
            </w:r>
          </w:p>
        </w:tc>
        <w:tc>
          <w:tcPr>
            <w:tcW w:w="1358" w:type="dxa"/>
          </w:tcPr>
          <w:p w14:paraId="71E381EF"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(7/5/21)</w:t>
            </w:r>
          </w:p>
        </w:tc>
        <w:tc>
          <w:tcPr>
            <w:tcW w:w="4370" w:type="dxa"/>
          </w:tcPr>
          <w:p w14:paraId="3FFC9FDE" w14:textId="77777777" w:rsidR="009009A2" w:rsidRPr="009009A2" w:rsidRDefault="009009A2" w:rsidP="009009A2">
            <w:pPr>
              <w:rPr>
                <w:rFonts w:cstheme="minorHAnsi"/>
                <w:sz w:val="20"/>
                <w:szCs w:val="20"/>
              </w:rPr>
            </w:pPr>
            <w:r w:rsidRPr="009009A2">
              <w:rPr>
                <w:rFonts w:cstheme="minorHAnsi"/>
                <w:sz w:val="20"/>
                <w:szCs w:val="20"/>
              </w:rPr>
              <w:t>Different feedback forms.</w:t>
            </w:r>
          </w:p>
          <w:p w14:paraId="598DCCCE"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2FF6EDC7" w14:textId="77777777" w:rsidR="009009A2" w:rsidRPr="009009A2" w:rsidRDefault="009009A2" w:rsidP="009009A2">
            <w:pPr>
              <w:rPr>
                <w:rFonts w:cstheme="minorHAnsi"/>
                <w:sz w:val="20"/>
                <w:szCs w:val="20"/>
              </w:rPr>
            </w:pPr>
            <w:r w:rsidRPr="009009A2">
              <w:rPr>
                <w:rFonts w:cstheme="minorHAnsi"/>
                <w:sz w:val="20"/>
                <w:szCs w:val="20"/>
              </w:rPr>
              <w:t>Corroborating evidence re measuring impact of involvement.</w:t>
            </w:r>
          </w:p>
        </w:tc>
      </w:tr>
      <w:tr w:rsidR="009009A2" w:rsidRPr="009009A2" w14:paraId="51C2D0E2" w14:textId="77777777" w:rsidTr="00BB2F9E">
        <w:tc>
          <w:tcPr>
            <w:tcW w:w="6575" w:type="dxa"/>
            <w:shd w:val="clear" w:color="auto" w:fill="9CC2E5" w:themeFill="accent5" w:themeFillTint="99"/>
          </w:tcPr>
          <w:p w14:paraId="15DCD315" w14:textId="77777777" w:rsidR="009009A2" w:rsidRPr="009009A2" w:rsidRDefault="009009A2" w:rsidP="009009A2">
            <w:pPr>
              <w:rPr>
                <w:rFonts w:cstheme="minorHAnsi"/>
                <w:b/>
                <w:bCs/>
                <w:sz w:val="20"/>
                <w:szCs w:val="20"/>
              </w:rPr>
            </w:pPr>
            <w:r w:rsidRPr="009009A2">
              <w:rPr>
                <w:rFonts w:cstheme="minorHAnsi"/>
                <w:b/>
                <w:bCs/>
                <w:sz w:val="20"/>
                <w:szCs w:val="20"/>
              </w:rPr>
              <w:t>Involvement specific – funding:</w:t>
            </w:r>
          </w:p>
        </w:tc>
        <w:tc>
          <w:tcPr>
            <w:tcW w:w="1358" w:type="dxa"/>
            <w:shd w:val="clear" w:color="auto" w:fill="9CC2E5" w:themeFill="accent5" w:themeFillTint="99"/>
          </w:tcPr>
          <w:p w14:paraId="539A7EE8" w14:textId="77777777" w:rsidR="009009A2" w:rsidRPr="009009A2" w:rsidRDefault="009009A2" w:rsidP="009009A2">
            <w:pPr>
              <w:rPr>
                <w:rFonts w:cstheme="minorHAnsi"/>
                <w:sz w:val="20"/>
                <w:szCs w:val="20"/>
              </w:rPr>
            </w:pPr>
          </w:p>
        </w:tc>
        <w:tc>
          <w:tcPr>
            <w:tcW w:w="4370" w:type="dxa"/>
            <w:shd w:val="clear" w:color="auto" w:fill="9CC2E5" w:themeFill="accent5" w:themeFillTint="99"/>
          </w:tcPr>
          <w:p w14:paraId="69035F8C" w14:textId="77777777" w:rsidR="009009A2" w:rsidRPr="009009A2" w:rsidRDefault="009009A2" w:rsidP="009009A2">
            <w:pPr>
              <w:rPr>
                <w:rFonts w:cstheme="minorHAnsi"/>
                <w:b/>
                <w:bCs/>
                <w:sz w:val="20"/>
                <w:szCs w:val="20"/>
              </w:rPr>
            </w:pPr>
          </w:p>
        </w:tc>
        <w:tc>
          <w:tcPr>
            <w:tcW w:w="2257" w:type="dxa"/>
            <w:shd w:val="clear" w:color="auto" w:fill="9CC2E5" w:themeFill="accent5" w:themeFillTint="99"/>
          </w:tcPr>
          <w:p w14:paraId="417572D3" w14:textId="77777777" w:rsidR="009009A2" w:rsidRPr="009009A2" w:rsidRDefault="009009A2" w:rsidP="009009A2">
            <w:pPr>
              <w:rPr>
                <w:rFonts w:cstheme="minorHAnsi"/>
                <w:sz w:val="20"/>
                <w:szCs w:val="20"/>
              </w:rPr>
            </w:pPr>
          </w:p>
        </w:tc>
      </w:tr>
      <w:tr w:rsidR="009009A2" w:rsidRPr="009009A2" w14:paraId="0DE7087B" w14:textId="77777777" w:rsidTr="00BB2F9E">
        <w:tc>
          <w:tcPr>
            <w:tcW w:w="6575" w:type="dxa"/>
          </w:tcPr>
          <w:p w14:paraId="39D44BD6" w14:textId="77777777" w:rsidR="009009A2" w:rsidRPr="009009A2" w:rsidRDefault="009009A2" w:rsidP="009009A2">
            <w:pPr>
              <w:rPr>
                <w:rFonts w:cstheme="minorHAnsi"/>
                <w:sz w:val="20"/>
                <w:szCs w:val="20"/>
              </w:rPr>
            </w:pPr>
            <w:r w:rsidRPr="009009A2">
              <w:rPr>
                <w:rFonts w:cstheme="minorHAnsi"/>
                <w:sz w:val="20"/>
                <w:szCs w:val="20"/>
              </w:rPr>
              <w:t>Faculty of Health Sciences PPI grant guidance notes 2022-2023</w:t>
            </w:r>
          </w:p>
          <w:p w14:paraId="206E3380" w14:textId="77777777" w:rsidR="009009A2" w:rsidRPr="009009A2" w:rsidRDefault="009009A2" w:rsidP="009009A2">
            <w:pPr>
              <w:rPr>
                <w:rFonts w:cstheme="minorHAnsi"/>
                <w:sz w:val="20"/>
                <w:szCs w:val="20"/>
              </w:rPr>
            </w:pPr>
            <w:r w:rsidRPr="009009A2">
              <w:rPr>
                <w:rFonts w:cstheme="minorHAnsi"/>
                <w:sz w:val="20"/>
                <w:szCs w:val="20"/>
              </w:rPr>
              <w:t>Faculty of Health Sciences PPI small grants fund application form 2022-2023</w:t>
            </w:r>
          </w:p>
          <w:p w14:paraId="3EBA7869" w14:textId="77777777" w:rsidR="009009A2" w:rsidRPr="009009A2" w:rsidRDefault="009009A2" w:rsidP="009009A2">
            <w:pPr>
              <w:rPr>
                <w:rFonts w:cstheme="minorHAnsi"/>
                <w:sz w:val="20"/>
                <w:szCs w:val="20"/>
              </w:rPr>
            </w:pPr>
            <w:r w:rsidRPr="009009A2">
              <w:rPr>
                <w:rFonts w:cstheme="minorHAnsi"/>
                <w:sz w:val="20"/>
                <w:szCs w:val="20"/>
              </w:rPr>
              <w:t>Faculty of Health Sciences PPI small grants fund impact report</w:t>
            </w:r>
          </w:p>
        </w:tc>
        <w:tc>
          <w:tcPr>
            <w:tcW w:w="1358" w:type="dxa"/>
          </w:tcPr>
          <w:p w14:paraId="12AA35DB"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(27/3/23)</w:t>
            </w:r>
          </w:p>
        </w:tc>
        <w:tc>
          <w:tcPr>
            <w:tcW w:w="4370" w:type="dxa"/>
          </w:tcPr>
          <w:p w14:paraId="26E0C0A4" w14:textId="77777777" w:rsidR="009009A2" w:rsidRPr="009009A2" w:rsidRDefault="009009A2" w:rsidP="009009A2">
            <w:pPr>
              <w:rPr>
                <w:rFonts w:cstheme="minorHAnsi"/>
                <w:sz w:val="20"/>
                <w:szCs w:val="20"/>
              </w:rPr>
            </w:pPr>
            <w:r w:rsidRPr="009009A2">
              <w:rPr>
                <w:rFonts w:cstheme="minorHAnsi"/>
                <w:sz w:val="20"/>
                <w:szCs w:val="20"/>
              </w:rPr>
              <w:t xml:space="preserve">Forms/guidance related to pre-award PPI fund. </w:t>
            </w:r>
          </w:p>
          <w:p w14:paraId="174B2241"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86DE6D0"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6B3C932D" w14:textId="77777777" w:rsidR="009009A2" w:rsidRPr="009009A2" w:rsidRDefault="009009A2" w:rsidP="009009A2">
            <w:pPr>
              <w:rPr>
                <w:rFonts w:cstheme="minorHAnsi"/>
                <w:sz w:val="20"/>
                <w:szCs w:val="20"/>
              </w:rPr>
            </w:pPr>
            <w:r w:rsidRPr="009009A2">
              <w:rPr>
                <w:rFonts w:cstheme="minorHAnsi"/>
                <w:sz w:val="20"/>
                <w:szCs w:val="20"/>
              </w:rPr>
              <w:t>Corroborating evidence re commitment to involvement and measuring impact of involvement.</w:t>
            </w:r>
          </w:p>
        </w:tc>
      </w:tr>
      <w:tr w:rsidR="009009A2" w:rsidRPr="009009A2" w14:paraId="76F387FD" w14:textId="77777777" w:rsidTr="00BB2F9E">
        <w:tc>
          <w:tcPr>
            <w:tcW w:w="6575" w:type="dxa"/>
            <w:shd w:val="clear" w:color="auto" w:fill="BDD6EE" w:themeFill="accent5" w:themeFillTint="66"/>
          </w:tcPr>
          <w:p w14:paraId="733D1625" w14:textId="77777777" w:rsidR="009009A2" w:rsidRPr="009009A2" w:rsidRDefault="009009A2" w:rsidP="009009A2">
            <w:pPr>
              <w:rPr>
                <w:rFonts w:cstheme="minorHAnsi"/>
                <w:b/>
                <w:bCs/>
                <w:sz w:val="20"/>
                <w:szCs w:val="20"/>
              </w:rPr>
            </w:pPr>
            <w:r w:rsidRPr="009009A2">
              <w:rPr>
                <w:rFonts w:cstheme="minorHAnsi"/>
                <w:b/>
                <w:bCs/>
                <w:sz w:val="20"/>
                <w:szCs w:val="20"/>
              </w:rPr>
              <w:t>Projects:</w:t>
            </w:r>
          </w:p>
        </w:tc>
        <w:tc>
          <w:tcPr>
            <w:tcW w:w="1358" w:type="dxa"/>
            <w:shd w:val="clear" w:color="auto" w:fill="BDD6EE" w:themeFill="accent5" w:themeFillTint="66"/>
          </w:tcPr>
          <w:p w14:paraId="098783E1" w14:textId="77777777" w:rsidR="009009A2" w:rsidRPr="009009A2" w:rsidRDefault="009009A2" w:rsidP="009009A2">
            <w:pPr>
              <w:rPr>
                <w:rFonts w:cstheme="minorHAnsi"/>
                <w:sz w:val="20"/>
                <w:szCs w:val="20"/>
              </w:rPr>
            </w:pPr>
          </w:p>
        </w:tc>
        <w:tc>
          <w:tcPr>
            <w:tcW w:w="4370" w:type="dxa"/>
            <w:shd w:val="clear" w:color="auto" w:fill="BDD6EE" w:themeFill="accent5" w:themeFillTint="66"/>
          </w:tcPr>
          <w:p w14:paraId="2EDAFAB9" w14:textId="77777777" w:rsidR="009009A2" w:rsidRPr="009009A2" w:rsidRDefault="009009A2" w:rsidP="009009A2">
            <w:pPr>
              <w:rPr>
                <w:rFonts w:cstheme="minorHAnsi"/>
                <w:sz w:val="20"/>
                <w:szCs w:val="20"/>
              </w:rPr>
            </w:pPr>
          </w:p>
        </w:tc>
        <w:tc>
          <w:tcPr>
            <w:tcW w:w="2257" w:type="dxa"/>
            <w:shd w:val="clear" w:color="auto" w:fill="BDD6EE" w:themeFill="accent5" w:themeFillTint="66"/>
          </w:tcPr>
          <w:p w14:paraId="21D15696" w14:textId="77777777" w:rsidR="009009A2" w:rsidRPr="009009A2" w:rsidRDefault="009009A2" w:rsidP="009009A2">
            <w:pPr>
              <w:rPr>
                <w:rFonts w:cstheme="minorHAnsi"/>
                <w:sz w:val="20"/>
                <w:szCs w:val="20"/>
              </w:rPr>
            </w:pPr>
          </w:p>
        </w:tc>
      </w:tr>
      <w:tr w:rsidR="009009A2" w:rsidRPr="009009A2" w14:paraId="44201D72" w14:textId="77777777" w:rsidTr="00BB2F9E">
        <w:tc>
          <w:tcPr>
            <w:tcW w:w="6575" w:type="dxa"/>
          </w:tcPr>
          <w:p w14:paraId="77B4EA65" w14:textId="77777777" w:rsidR="009009A2" w:rsidRPr="009009A2" w:rsidRDefault="009009A2" w:rsidP="009009A2">
            <w:pPr>
              <w:rPr>
                <w:rFonts w:cstheme="minorHAnsi"/>
                <w:b/>
                <w:bCs/>
                <w:sz w:val="20"/>
                <w:szCs w:val="20"/>
              </w:rPr>
            </w:pPr>
            <w:r w:rsidRPr="009009A2">
              <w:rPr>
                <w:rFonts w:cstheme="minorHAnsi"/>
                <w:b/>
                <w:bCs/>
                <w:sz w:val="20"/>
                <w:szCs w:val="20"/>
              </w:rPr>
              <w:t xml:space="preserve">Bringing Breathlessness Into View </w:t>
            </w:r>
            <w:r w:rsidRPr="009009A2">
              <w:rPr>
                <w:rFonts w:cstheme="minorHAnsi"/>
                <w:sz w:val="20"/>
                <w:szCs w:val="20"/>
              </w:rPr>
              <w:t>(</w:t>
            </w:r>
            <w:hyperlink r:id="rId224"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/bringing-breathlessness-into-view</w:t>
              </w:r>
            </w:hyperlink>
            <w:r w:rsidRPr="009009A2">
              <w:rPr>
                <w:rFonts w:cstheme="minorHAnsi"/>
                <w:sz w:val="20"/>
                <w:szCs w:val="20"/>
              </w:rPr>
              <w:t>)</w:t>
            </w:r>
          </w:p>
          <w:p w14:paraId="72911DB3" w14:textId="77777777" w:rsidR="009009A2" w:rsidRPr="009009A2" w:rsidRDefault="009009A2" w:rsidP="009009A2">
            <w:pPr>
              <w:rPr>
                <w:rFonts w:cstheme="minorHAnsi"/>
                <w:sz w:val="20"/>
                <w:szCs w:val="20"/>
              </w:rPr>
            </w:pPr>
            <w:r w:rsidRPr="009009A2">
              <w:rPr>
                <w:rFonts w:cstheme="minorHAnsi"/>
                <w:sz w:val="20"/>
                <w:szCs w:val="20"/>
              </w:rPr>
              <w:t xml:space="preserve">Given as example of involvement on WPCRC IE webpage, suggested by </w:t>
            </w:r>
            <w:r w:rsidRPr="009009A2">
              <w:rPr>
                <w:rFonts w:cstheme="minorHAnsi"/>
                <w:sz w:val="20"/>
                <w:szCs w:val="20"/>
                <w:highlight w:val="black"/>
              </w:rPr>
              <w:t>Miriam</w:t>
            </w:r>
            <w:r w:rsidRPr="009009A2">
              <w:rPr>
                <w:rFonts w:cstheme="minorHAnsi"/>
                <w:sz w:val="20"/>
                <w:szCs w:val="20"/>
              </w:rPr>
              <w:t>.</w:t>
            </w:r>
          </w:p>
          <w:p w14:paraId="442D435B" w14:textId="77777777" w:rsidR="009009A2" w:rsidRPr="009009A2" w:rsidRDefault="009009A2" w:rsidP="009009A2">
            <w:pPr>
              <w:rPr>
                <w:rFonts w:cstheme="minorHAnsi"/>
                <w:sz w:val="20"/>
                <w:szCs w:val="20"/>
              </w:rPr>
            </w:pPr>
          </w:p>
          <w:p w14:paraId="177DC01F" w14:textId="77777777" w:rsidR="009009A2" w:rsidRPr="009009A2" w:rsidRDefault="009009A2" w:rsidP="009009A2">
            <w:pPr>
              <w:rPr>
                <w:rFonts w:cstheme="minorHAnsi"/>
                <w:sz w:val="20"/>
                <w:szCs w:val="20"/>
              </w:rPr>
            </w:pPr>
            <w:r w:rsidRPr="009009A2">
              <w:rPr>
                <w:rFonts w:cstheme="minorHAnsi"/>
                <w:sz w:val="20"/>
                <w:szCs w:val="20"/>
              </w:rPr>
              <w:lastRenderedPageBreak/>
              <w:t>BBIV exhibition webpage (</w:t>
            </w:r>
            <w:hyperlink r:id="rId225"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/breathlessness/bringing-breathlessness-into-view-exhibition</w:t>
              </w:r>
            </w:hyperlink>
            <w:r w:rsidRPr="009009A2">
              <w:rPr>
                <w:rFonts w:cstheme="minorHAnsi"/>
                <w:sz w:val="20"/>
                <w:szCs w:val="20"/>
              </w:rPr>
              <w:t>)</w:t>
            </w:r>
          </w:p>
          <w:p w14:paraId="4E40125E" w14:textId="77777777" w:rsidR="009009A2" w:rsidRPr="009009A2" w:rsidRDefault="009009A2" w:rsidP="009009A2">
            <w:pPr>
              <w:rPr>
                <w:rFonts w:cstheme="minorHAnsi"/>
                <w:sz w:val="20"/>
                <w:szCs w:val="20"/>
              </w:rPr>
            </w:pPr>
            <w:r w:rsidRPr="009009A2">
              <w:rPr>
                <w:rFonts w:cstheme="minorHAnsi"/>
                <w:sz w:val="20"/>
                <w:szCs w:val="20"/>
              </w:rPr>
              <w:t>Text re involvement throughout, photos, numerous links to other project info including blogs and radio interview, the making of the exhibition, about the participants</w:t>
            </w:r>
          </w:p>
        </w:tc>
        <w:tc>
          <w:tcPr>
            <w:tcW w:w="1358" w:type="dxa"/>
          </w:tcPr>
          <w:p w14:paraId="0B0D8754" w14:textId="77777777" w:rsidR="009009A2" w:rsidRPr="009009A2" w:rsidRDefault="009009A2" w:rsidP="009009A2">
            <w:pPr>
              <w:rPr>
                <w:rFonts w:cstheme="minorHAnsi"/>
                <w:sz w:val="20"/>
                <w:szCs w:val="20"/>
              </w:rPr>
            </w:pPr>
            <w:r w:rsidRPr="009009A2">
              <w:rPr>
                <w:rFonts w:cstheme="minorHAnsi"/>
                <w:sz w:val="20"/>
                <w:szCs w:val="20"/>
              </w:rPr>
              <w:lastRenderedPageBreak/>
              <w:t>Website search (19/2/21)</w:t>
            </w:r>
          </w:p>
          <w:p w14:paraId="210D5990"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 xml:space="preserve"> (8/3/21)</w:t>
            </w:r>
          </w:p>
        </w:tc>
        <w:tc>
          <w:tcPr>
            <w:tcW w:w="4370" w:type="dxa"/>
          </w:tcPr>
          <w:p w14:paraId="1831BE0F" w14:textId="77777777" w:rsidR="009009A2" w:rsidRPr="009009A2" w:rsidRDefault="009009A2" w:rsidP="009009A2">
            <w:pPr>
              <w:rPr>
                <w:rFonts w:cstheme="minorHAnsi"/>
                <w:sz w:val="20"/>
                <w:szCs w:val="20"/>
              </w:rPr>
            </w:pPr>
            <w:r w:rsidRPr="009009A2">
              <w:rPr>
                <w:rFonts w:cstheme="minorHAnsi"/>
                <w:sz w:val="20"/>
                <w:szCs w:val="20"/>
              </w:rPr>
              <w:t>Mentions involvement on main pages, showing emphasis from outset: “The first part of this project…brought together local people with chronic breathlessness and a Hull-based photographic artist to create the ideas for a public photographic exhibition”, “</w:t>
            </w:r>
            <w:r w:rsidRPr="009009A2">
              <w:rPr>
                <w:rFonts w:eastAsia="Times New Roman" w:cstheme="minorHAnsi"/>
                <w:sz w:val="20"/>
                <w:szCs w:val="20"/>
                <w:lang w:eastAsia="en-GB"/>
              </w:rPr>
              <w:t xml:space="preserve">In collaboration with </w:t>
            </w:r>
            <w:r w:rsidRPr="009009A2">
              <w:rPr>
                <w:rFonts w:eastAsia="Times New Roman" w:cstheme="minorHAnsi"/>
                <w:sz w:val="20"/>
                <w:szCs w:val="20"/>
                <w:lang w:eastAsia="en-GB"/>
              </w:rPr>
              <w:lastRenderedPageBreak/>
              <w:t>artists and local people living with breathlessness…”</w:t>
            </w:r>
          </w:p>
          <w:p w14:paraId="475509A2"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245F70EF"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257" w:type="dxa"/>
          </w:tcPr>
          <w:p w14:paraId="7C7C3592"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30C872A6" w14:textId="77777777" w:rsidTr="00BB2F9E">
        <w:tc>
          <w:tcPr>
            <w:tcW w:w="6575" w:type="dxa"/>
          </w:tcPr>
          <w:p w14:paraId="1F167E8D" w14:textId="77777777" w:rsidR="009009A2" w:rsidRPr="009009A2" w:rsidRDefault="009009A2" w:rsidP="009009A2">
            <w:pPr>
              <w:rPr>
                <w:rFonts w:cstheme="minorHAnsi"/>
                <w:sz w:val="20"/>
                <w:szCs w:val="20"/>
              </w:rPr>
            </w:pPr>
            <w:r w:rsidRPr="009009A2">
              <w:rPr>
                <w:rFonts w:cstheme="minorHAnsi"/>
                <w:sz w:val="20"/>
                <w:szCs w:val="20"/>
              </w:rPr>
              <w:t>BBIV gallery webpage (</w:t>
            </w:r>
            <w:hyperlink r:id="rId226"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/breathlessness/bringing-breathlessness-into-view-gallery</w:t>
              </w:r>
            </w:hyperlink>
            <w:r w:rsidRPr="009009A2">
              <w:rPr>
                <w:rFonts w:cstheme="minorHAnsi"/>
                <w:sz w:val="20"/>
                <w:szCs w:val="20"/>
              </w:rPr>
              <w:t>)</w:t>
            </w:r>
          </w:p>
          <w:p w14:paraId="3D019C6C" w14:textId="77777777" w:rsidR="009009A2" w:rsidRPr="009009A2" w:rsidRDefault="009009A2" w:rsidP="009009A2">
            <w:pPr>
              <w:rPr>
                <w:rFonts w:cstheme="minorHAnsi"/>
                <w:sz w:val="20"/>
                <w:szCs w:val="20"/>
              </w:rPr>
            </w:pPr>
            <w:r w:rsidRPr="009009A2">
              <w:rPr>
                <w:rFonts w:cstheme="minorHAnsi"/>
                <w:sz w:val="20"/>
                <w:szCs w:val="20"/>
              </w:rPr>
              <w:t>Includes links to 2 Soundcloud clips:</w:t>
            </w:r>
          </w:p>
          <w:p w14:paraId="01DAB3BB" w14:textId="77777777" w:rsidR="009009A2" w:rsidRPr="009009A2" w:rsidRDefault="00720C20" w:rsidP="009009A2">
            <w:pPr>
              <w:rPr>
                <w:rFonts w:cstheme="minorHAnsi"/>
                <w:sz w:val="20"/>
                <w:szCs w:val="20"/>
              </w:rPr>
            </w:pPr>
            <w:hyperlink r:id="rId227" w:history="1">
              <w:r w:rsidR="009009A2" w:rsidRPr="009009A2">
                <w:rPr>
                  <w:rFonts w:cstheme="minorHAnsi"/>
                  <w:color w:val="0563C1" w:themeColor="hyperlink"/>
                  <w:sz w:val="20"/>
                  <w:szCs w:val="20"/>
                  <w:u w:val="single"/>
                </w:rPr>
                <w:t>https://soundcloud.com/hullyorkmed/how-i-cope-with-breathlessness</w:t>
              </w:r>
            </w:hyperlink>
          </w:p>
          <w:p w14:paraId="3E2DADE7" w14:textId="77777777" w:rsidR="009009A2" w:rsidRPr="009009A2" w:rsidRDefault="00720C20" w:rsidP="009009A2">
            <w:pPr>
              <w:rPr>
                <w:rFonts w:cstheme="minorHAnsi"/>
                <w:sz w:val="20"/>
                <w:szCs w:val="20"/>
              </w:rPr>
            </w:pPr>
            <w:hyperlink r:id="rId228" w:history="1">
              <w:r w:rsidR="009009A2" w:rsidRPr="009009A2">
                <w:rPr>
                  <w:rFonts w:cstheme="minorHAnsi"/>
                  <w:color w:val="0563C1" w:themeColor="hyperlink"/>
                  <w:sz w:val="20"/>
                  <w:szCs w:val="20"/>
                  <w:u w:val="single"/>
                </w:rPr>
                <w:t>https://soundcloud.com/hullyorkmed/interview-living-with-breathlessness</w:t>
              </w:r>
            </w:hyperlink>
          </w:p>
          <w:p w14:paraId="79754DC2" w14:textId="77777777" w:rsidR="009009A2" w:rsidRPr="009009A2" w:rsidRDefault="009009A2" w:rsidP="009009A2">
            <w:pPr>
              <w:rPr>
                <w:rFonts w:cstheme="minorHAnsi"/>
                <w:sz w:val="20"/>
                <w:szCs w:val="20"/>
              </w:rPr>
            </w:pPr>
            <w:r w:rsidRPr="009009A2">
              <w:rPr>
                <w:rFonts w:cstheme="minorHAnsi"/>
                <w:sz w:val="20"/>
                <w:szCs w:val="20"/>
              </w:rPr>
              <w:t>Links to 12 exhibition images, most with separate explanatory webpages</w:t>
            </w:r>
          </w:p>
        </w:tc>
        <w:tc>
          <w:tcPr>
            <w:tcW w:w="1358" w:type="dxa"/>
          </w:tcPr>
          <w:p w14:paraId="24351054" w14:textId="77777777" w:rsidR="009009A2" w:rsidRPr="009009A2" w:rsidRDefault="009009A2" w:rsidP="009009A2">
            <w:pPr>
              <w:rPr>
                <w:rFonts w:cstheme="minorHAnsi"/>
                <w:sz w:val="20"/>
                <w:szCs w:val="20"/>
              </w:rPr>
            </w:pPr>
            <w:r w:rsidRPr="009009A2">
              <w:rPr>
                <w:rFonts w:cstheme="minorHAnsi"/>
                <w:sz w:val="20"/>
                <w:szCs w:val="20"/>
              </w:rPr>
              <w:t>Website search (19/2/21)</w:t>
            </w:r>
          </w:p>
        </w:tc>
        <w:tc>
          <w:tcPr>
            <w:tcW w:w="4370" w:type="dxa"/>
          </w:tcPr>
          <w:p w14:paraId="22C01BF1" w14:textId="77777777" w:rsidR="009009A2" w:rsidRPr="009009A2" w:rsidRDefault="009009A2" w:rsidP="009009A2">
            <w:pPr>
              <w:rPr>
                <w:rFonts w:cstheme="minorHAnsi"/>
                <w:sz w:val="20"/>
                <w:szCs w:val="20"/>
              </w:rPr>
            </w:pPr>
            <w:r w:rsidRPr="009009A2">
              <w:rPr>
                <w:rFonts w:cstheme="minorHAnsi"/>
                <w:sz w:val="20"/>
                <w:szCs w:val="20"/>
              </w:rPr>
              <w:t>Exhibition images and Soundcloud clips all have significant involvement (Co-production?). Use of different media is appealing.</w:t>
            </w:r>
          </w:p>
          <w:p w14:paraId="3EFCB395"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F823C7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25652D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04B498D0"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1F571877"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6B5249D8" w14:textId="77777777" w:rsidR="009009A2" w:rsidRPr="009009A2" w:rsidRDefault="009009A2" w:rsidP="009009A2">
            <w:pPr>
              <w:rPr>
                <w:rFonts w:cstheme="minorHAnsi"/>
                <w:sz w:val="20"/>
                <w:szCs w:val="20"/>
              </w:rPr>
            </w:pPr>
            <w:r w:rsidRPr="009009A2">
              <w:rPr>
                <w:rFonts w:cstheme="minorHAnsi"/>
                <w:sz w:val="20"/>
                <w:szCs w:val="20"/>
              </w:rPr>
              <w:t xml:space="preserve">Informed interview questions. </w:t>
            </w:r>
          </w:p>
          <w:p w14:paraId="4EE7E1A6" w14:textId="77777777" w:rsidR="009009A2" w:rsidRPr="009009A2" w:rsidRDefault="009009A2" w:rsidP="009009A2">
            <w:pPr>
              <w:rPr>
                <w:rFonts w:cstheme="minorHAnsi"/>
                <w:sz w:val="20"/>
                <w:szCs w:val="20"/>
              </w:rPr>
            </w:pPr>
            <w:r w:rsidRPr="009009A2">
              <w:rPr>
                <w:rFonts w:cstheme="minorHAnsi"/>
                <w:sz w:val="20"/>
                <w:szCs w:val="20"/>
              </w:rPr>
              <w:t>Informed interview participants: Interview at least one involvement partner who was involved in workshops/producing outputs.</w:t>
            </w:r>
          </w:p>
        </w:tc>
      </w:tr>
      <w:tr w:rsidR="009009A2" w:rsidRPr="009009A2" w14:paraId="5649A0EC" w14:textId="77777777" w:rsidTr="00BB2F9E">
        <w:tc>
          <w:tcPr>
            <w:tcW w:w="6575" w:type="dxa"/>
          </w:tcPr>
          <w:p w14:paraId="14E31FE0" w14:textId="77777777" w:rsidR="009009A2" w:rsidRPr="009009A2" w:rsidRDefault="009009A2" w:rsidP="009009A2">
            <w:pPr>
              <w:rPr>
                <w:rFonts w:cstheme="minorHAnsi"/>
                <w:sz w:val="20"/>
                <w:szCs w:val="20"/>
              </w:rPr>
            </w:pPr>
            <w:r w:rsidRPr="009009A2">
              <w:rPr>
                <w:rFonts w:cstheme="minorHAnsi"/>
                <w:sz w:val="20"/>
                <w:szCs w:val="20"/>
              </w:rPr>
              <w:t>BBIV website (</w:t>
            </w:r>
            <w:hyperlink r:id="rId229" w:history="1">
              <w:r w:rsidRPr="009009A2">
                <w:rPr>
                  <w:rFonts w:cstheme="minorHAnsi"/>
                  <w:color w:val="0563C1" w:themeColor="hyperlink"/>
                  <w:sz w:val="20"/>
                  <w:szCs w:val="20"/>
                  <w:u w:val="single"/>
                </w:rPr>
                <w:t>https://breathlessness.hyms.ac.uk/</w:t>
              </w:r>
            </w:hyperlink>
            <w:r w:rsidRPr="009009A2">
              <w:rPr>
                <w:rFonts w:cstheme="minorHAnsi"/>
                <w:sz w:val="20"/>
                <w:szCs w:val="20"/>
              </w:rPr>
              <w:t>)</w:t>
            </w:r>
          </w:p>
          <w:p w14:paraId="684A987C" w14:textId="77777777" w:rsidR="009009A2" w:rsidRPr="009009A2" w:rsidRDefault="009009A2" w:rsidP="009009A2">
            <w:pPr>
              <w:rPr>
                <w:rFonts w:cstheme="minorHAnsi"/>
                <w:sz w:val="20"/>
                <w:szCs w:val="20"/>
              </w:rPr>
            </w:pPr>
            <w:r w:rsidRPr="009009A2">
              <w:rPr>
                <w:rFonts w:cstheme="minorHAnsi"/>
                <w:sz w:val="20"/>
                <w:szCs w:val="20"/>
              </w:rPr>
              <w:t>Includes blog webpages and pages on guide/booklet</w:t>
            </w:r>
          </w:p>
          <w:p w14:paraId="10C8AB29" w14:textId="77777777" w:rsidR="009009A2" w:rsidRPr="009009A2" w:rsidRDefault="009009A2" w:rsidP="009009A2">
            <w:pPr>
              <w:rPr>
                <w:rFonts w:cstheme="minorHAnsi"/>
                <w:sz w:val="20"/>
                <w:szCs w:val="20"/>
              </w:rPr>
            </w:pPr>
          </w:p>
          <w:p w14:paraId="7D5AFCC3" w14:textId="77777777" w:rsidR="009009A2" w:rsidRPr="009009A2" w:rsidRDefault="009009A2" w:rsidP="009009A2">
            <w:pPr>
              <w:rPr>
                <w:rFonts w:cstheme="minorHAnsi"/>
                <w:sz w:val="20"/>
                <w:szCs w:val="20"/>
              </w:rPr>
            </w:pPr>
            <w:r w:rsidRPr="009009A2">
              <w:rPr>
                <w:rFonts w:cstheme="minorHAnsi"/>
                <w:sz w:val="20"/>
                <w:szCs w:val="20"/>
              </w:rPr>
              <w:t>Page in Hull repository (</w:t>
            </w:r>
            <w:hyperlink r:id="rId230" w:history="1">
              <w:r w:rsidRPr="009009A2">
                <w:rPr>
                  <w:rFonts w:cstheme="minorHAnsi"/>
                  <w:color w:val="0563C1" w:themeColor="hyperlink"/>
                  <w:sz w:val="20"/>
                  <w:szCs w:val="20"/>
                  <w:u w:val="single"/>
                </w:rPr>
                <w:t>https://hull-repository.worktribe.com/project/247369/bringing-breathlessness-into-view</w:t>
              </w:r>
            </w:hyperlink>
            <w:r w:rsidRPr="009009A2">
              <w:rPr>
                <w:rFonts w:cstheme="minorHAnsi"/>
                <w:sz w:val="20"/>
                <w:szCs w:val="20"/>
              </w:rPr>
              <w:t>)</w:t>
            </w:r>
          </w:p>
          <w:p w14:paraId="269FBFE0" w14:textId="77777777" w:rsidR="009009A2" w:rsidRPr="009009A2" w:rsidRDefault="009009A2" w:rsidP="009009A2">
            <w:pPr>
              <w:rPr>
                <w:rFonts w:cstheme="minorHAnsi"/>
                <w:sz w:val="20"/>
                <w:szCs w:val="20"/>
              </w:rPr>
            </w:pPr>
            <w:r w:rsidRPr="009009A2">
              <w:rPr>
                <w:rFonts w:cstheme="minorHAnsi"/>
                <w:sz w:val="20"/>
                <w:szCs w:val="20"/>
              </w:rPr>
              <w:t>Mentions bringing together local people with breathlessness and artist to create the ideas for the exhibition</w:t>
            </w:r>
          </w:p>
        </w:tc>
        <w:tc>
          <w:tcPr>
            <w:tcW w:w="1358" w:type="dxa"/>
          </w:tcPr>
          <w:p w14:paraId="5990B1BD" w14:textId="77777777" w:rsidR="009009A2" w:rsidRPr="009009A2" w:rsidRDefault="009009A2" w:rsidP="009009A2">
            <w:pPr>
              <w:rPr>
                <w:rFonts w:cstheme="minorHAnsi"/>
                <w:sz w:val="20"/>
                <w:szCs w:val="20"/>
              </w:rPr>
            </w:pPr>
            <w:r w:rsidRPr="009009A2">
              <w:rPr>
                <w:rFonts w:cstheme="minorHAnsi"/>
                <w:sz w:val="20"/>
                <w:szCs w:val="20"/>
              </w:rPr>
              <w:t>Website search (19/2/21)</w:t>
            </w:r>
          </w:p>
        </w:tc>
        <w:tc>
          <w:tcPr>
            <w:tcW w:w="4370" w:type="dxa"/>
          </w:tcPr>
          <w:p w14:paraId="1EFF96CC" w14:textId="77777777" w:rsidR="009009A2" w:rsidRPr="009009A2" w:rsidRDefault="009009A2" w:rsidP="009009A2">
            <w:pPr>
              <w:rPr>
                <w:rFonts w:cstheme="minorHAnsi"/>
                <w:sz w:val="20"/>
                <w:szCs w:val="20"/>
              </w:rPr>
            </w:pPr>
            <w:r w:rsidRPr="009009A2">
              <w:rPr>
                <w:rFonts w:cstheme="minorHAnsi"/>
                <w:sz w:val="20"/>
                <w:szCs w:val="20"/>
              </w:rPr>
              <w:t>Limited mention of involvement, as focus on other areas.</w:t>
            </w:r>
          </w:p>
          <w:p w14:paraId="4E48E29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D2A2D9F"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p w14:paraId="36251A62" w14:textId="77777777" w:rsidR="009009A2" w:rsidRPr="009009A2" w:rsidRDefault="009009A2" w:rsidP="009009A2">
            <w:pPr>
              <w:rPr>
                <w:rFonts w:cstheme="minorHAnsi"/>
                <w:sz w:val="20"/>
                <w:szCs w:val="20"/>
              </w:rPr>
            </w:pPr>
          </w:p>
        </w:tc>
        <w:tc>
          <w:tcPr>
            <w:tcW w:w="2257" w:type="dxa"/>
          </w:tcPr>
          <w:p w14:paraId="4871F17A"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001B48BE" w14:textId="77777777" w:rsidTr="00BB2F9E">
        <w:tc>
          <w:tcPr>
            <w:tcW w:w="6575" w:type="dxa"/>
          </w:tcPr>
          <w:p w14:paraId="61AF6223" w14:textId="77777777" w:rsidR="009009A2" w:rsidRPr="009009A2" w:rsidRDefault="009009A2" w:rsidP="009009A2">
            <w:pPr>
              <w:rPr>
                <w:rFonts w:cstheme="minorHAnsi"/>
                <w:sz w:val="20"/>
                <w:szCs w:val="20"/>
              </w:rPr>
            </w:pPr>
            <w:r w:rsidRPr="009009A2">
              <w:rPr>
                <w:rFonts w:cstheme="minorHAnsi"/>
                <w:sz w:val="20"/>
                <w:szCs w:val="20"/>
              </w:rPr>
              <w:t>Article, Blogs (The Conversation, BLF, BJGP, EAPC)</w:t>
            </w:r>
          </w:p>
          <w:p w14:paraId="2054C1D7" w14:textId="77777777" w:rsidR="009009A2" w:rsidRPr="009009A2" w:rsidRDefault="009009A2" w:rsidP="009009A2">
            <w:pPr>
              <w:rPr>
                <w:rFonts w:cstheme="minorHAnsi"/>
                <w:sz w:val="20"/>
                <w:szCs w:val="20"/>
              </w:rPr>
            </w:pPr>
            <w:r w:rsidRPr="009009A2">
              <w:rPr>
                <w:rFonts w:cstheme="minorHAnsi"/>
                <w:sz w:val="20"/>
                <w:szCs w:val="20"/>
              </w:rPr>
              <w:t>Includes quotes from patients/carers, information about the exhibition</w:t>
            </w:r>
          </w:p>
        </w:tc>
        <w:tc>
          <w:tcPr>
            <w:tcW w:w="1358" w:type="dxa"/>
          </w:tcPr>
          <w:p w14:paraId="6E9D28DF" w14:textId="77777777" w:rsidR="009009A2" w:rsidRPr="009009A2" w:rsidRDefault="009009A2" w:rsidP="009009A2">
            <w:pPr>
              <w:rPr>
                <w:rFonts w:cstheme="minorHAnsi"/>
                <w:sz w:val="20"/>
                <w:szCs w:val="20"/>
              </w:rPr>
            </w:pPr>
            <w:r w:rsidRPr="009009A2">
              <w:rPr>
                <w:rFonts w:cstheme="minorHAnsi"/>
                <w:sz w:val="20"/>
                <w:szCs w:val="20"/>
              </w:rPr>
              <w:t>Website search (19/2/21)</w:t>
            </w:r>
          </w:p>
        </w:tc>
        <w:tc>
          <w:tcPr>
            <w:tcW w:w="4370" w:type="dxa"/>
          </w:tcPr>
          <w:p w14:paraId="1E35F610" w14:textId="77777777" w:rsidR="009009A2" w:rsidRPr="009009A2" w:rsidRDefault="009009A2" w:rsidP="009009A2">
            <w:pPr>
              <w:rPr>
                <w:rFonts w:cstheme="minorHAnsi"/>
                <w:sz w:val="20"/>
                <w:szCs w:val="20"/>
              </w:rPr>
            </w:pPr>
            <w:r w:rsidRPr="009009A2">
              <w:rPr>
                <w:rFonts w:cstheme="minorHAnsi"/>
                <w:sz w:val="20"/>
                <w:szCs w:val="20"/>
              </w:rPr>
              <w:t>Include quotes and mentions exhibition produced with people experiencing breathlessness.</w:t>
            </w:r>
          </w:p>
          <w:p w14:paraId="172D91D1"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A3FB5C6"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92D4546"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28C747D4"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7ACC45C" w14:textId="77777777" w:rsidTr="00BB2F9E">
        <w:tc>
          <w:tcPr>
            <w:tcW w:w="6575" w:type="dxa"/>
          </w:tcPr>
          <w:p w14:paraId="31C24165" w14:textId="77777777" w:rsidR="009009A2" w:rsidRPr="009009A2" w:rsidRDefault="009009A2" w:rsidP="009009A2">
            <w:pPr>
              <w:rPr>
                <w:rFonts w:cstheme="minorHAnsi"/>
                <w:b/>
                <w:bCs/>
                <w:sz w:val="20"/>
                <w:szCs w:val="20"/>
              </w:rPr>
            </w:pPr>
            <w:r w:rsidRPr="009009A2">
              <w:rPr>
                <w:rFonts w:cstheme="minorHAnsi"/>
                <w:sz w:val="20"/>
                <w:szCs w:val="20"/>
              </w:rPr>
              <w:t>Images from exhibition</w:t>
            </w:r>
          </w:p>
        </w:tc>
        <w:tc>
          <w:tcPr>
            <w:tcW w:w="1358" w:type="dxa"/>
          </w:tcPr>
          <w:p w14:paraId="04538528" w14:textId="77777777" w:rsidR="009009A2" w:rsidRPr="009009A2" w:rsidRDefault="009009A2" w:rsidP="009009A2">
            <w:pPr>
              <w:rPr>
                <w:rFonts w:cstheme="minorHAnsi"/>
                <w:sz w:val="20"/>
                <w:szCs w:val="20"/>
              </w:rPr>
            </w:pPr>
            <w:r w:rsidRPr="009009A2">
              <w:rPr>
                <w:rFonts w:cstheme="minorHAnsi"/>
                <w:sz w:val="20"/>
                <w:szCs w:val="20"/>
              </w:rPr>
              <w:t>Website search (19/2/21)</w:t>
            </w:r>
          </w:p>
          <w:p w14:paraId="1327F9A5"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7FA0E590" w14:textId="77777777" w:rsidR="009009A2" w:rsidRPr="009009A2" w:rsidRDefault="009009A2" w:rsidP="009009A2">
            <w:pPr>
              <w:rPr>
                <w:rFonts w:cstheme="minorHAnsi"/>
                <w:sz w:val="20"/>
                <w:szCs w:val="20"/>
              </w:rPr>
            </w:pPr>
            <w:r w:rsidRPr="009009A2">
              <w:rPr>
                <w:rFonts w:cstheme="minorHAnsi"/>
                <w:sz w:val="20"/>
                <w:szCs w:val="20"/>
              </w:rPr>
              <w:t>Mainly obtained exhibition images, not workshop images.</w:t>
            </w:r>
          </w:p>
          <w:p w14:paraId="5A93AF1C"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EB1B14A"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31EB683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F098AB4"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C1ADFE1"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4E0B6EF6" w14:textId="77777777" w:rsidR="009009A2" w:rsidRPr="009009A2" w:rsidRDefault="009009A2" w:rsidP="009009A2">
            <w:pPr>
              <w:rPr>
                <w:rFonts w:cstheme="minorHAnsi"/>
                <w:sz w:val="20"/>
                <w:szCs w:val="20"/>
              </w:rPr>
            </w:pPr>
            <w:r w:rsidRPr="009009A2">
              <w:rPr>
                <w:rFonts w:cstheme="minorHAnsi"/>
                <w:sz w:val="20"/>
                <w:szCs w:val="20"/>
              </w:rPr>
              <w:t>Made inferences: obtain further workshop images from Ann.</w:t>
            </w:r>
          </w:p>
        </w:tc>
      </w:tr>
      <w:tr w:rsidR="009009A2" w:rsidRPr="009009A2" w14:paraId="6AD644E3" w14:textId="77777777" w:rsidTr="00BB2F9E">
        <w:tc>
          <w:tcPr>
            <w:tcW w:w="6575" w:type="dxa"/>
          </w:tcPr>
          <w:p w14:paraId="29F5D3F7" w14:textId="77777777" w:rsidR="009009A2" w:rsidRPr="009009A2" w:rsidRDefault="009009A2" w:rsidP="009009A2">
            <w:pPr>
              <w:rPr>
                <w:rFonts w:cstheme="minorHAnsi"/>
                <w:sz w:val="20"/>
                <w:szCs w:val="20"/>
              </w:rPr>
            </w:pPr>
            <w:r w:rsidRPr="009009A2">
              <w:rPr>
                <w:rFonts w:cstheme="minorHAnsi"/>
                <w:sz w:val="20"/>
                <w:szCs w:val="20"/>
              </w:rPr>
              <w:t>H2017 Wellcome end of project report</w:t>
            </w:r>
          </w:p>
          <w:p w14:paraId="56D17CB3" w14:textId="77777777" w:rsidR="009009A2" w:rsidRPr="009009A2" w:rsidRDefault="009009A2" w:rsidP="009009A2">
            <w:pPr>
              <w:rPr>
                <w:rFonts w:cstheme="minorHAnsi"/>
                <w:sz w:val="20"/>
                <w:szCs w:val="20"/>
              </w:rPr>
            </w:pPr>
            <w:r w:rsidRPr="009009A2">
              <w:rPr>
                <w:rFonts w:cstheme="minorHAnsi"/>
                <w:sz w:val="20"/>
                <w:szCs w:val="20"/>
              </w:rPr>
              <w:t>Provides information on workshops, input of participants</w:t>
            </w:r>
          </w:p>
        </w:tc>
        <w:tc>
          <w:tcPr>
            <w:tcW w:w="1358" w:type="dxa"/>
          </w:tcPr>
          <w:p w14:paraId="3DA9D44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3741FEFD" w14:textId="77777777" w:rsidR="009009A2" w:rsidRPr="009009A2" w:rsidRDefault="009009A2" w:rsidP="009009A2">
            <w:pPr>
              <w:rPr>
                <w:rFonts w:cstheme="minorHAnsi"/>
                <w:sz w:val="20"/>
                <w:szCs w:val="20"/>
              </w:rPr>
            </w:pPr>
            <w:r w:rsidRPr="009009A2">
              <w:rPr>
                <w:rFonts w:cstheme="minorHAnsi"/>
                <w:sz w:val="20"/>
                <w:szCs w:val="20"/>
              </w:rPr>
              <w:t>Application solely about the workshops, so much involvement included, see Successes and Challenges in particular.</w:t>
            </w:r>
          </w:p>
          <w:p w14:paraId="79DFFD28"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20FFF227"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Networking and groups</w:t>
            </w:r>
          </w:p>
          <w:p w14:paraId="15F9772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E5C8A07" w14:textId="77777777" w:rsidR="009009A2" w:rsidRPr="009009A2" w:rsidRDefault="009009A2" w:rsidP="009009A2">
            <w:pPr>
              <w:rPr>
                <w:rFonts w:cstheme="minorHAnsi"/>
                <w:b/>
                <w:bCs/>
                <w:sz w:val="20"/>
                <w:szCs w:val="20"/>
              </w:rPr>
            </w:pPr>
            <w:r w:rsidRPr="009009A2">
              <w:rPr>
                <w:rFonts w:cstheme="minorHAnsi"/>
                <w:b/>
                <w:bCs/>
                <w:sz w:val="20"/>
                <w:szCs w:val="20"/>
              </w:rPr>
              <w:t xml:space="preserve">Values and principles </w:t>
            </w:r>
          </w:p>
          <w:p w14:paraId="5F28023C"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1CEAB3E1"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participants: at least one participant of workshops.</w:t>
            </w:r>
          </w:p>
          <w:p w14:paraId="730390C8"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6ABCBDA6" w14:textId="77777777" w:rsidTr="00BB2F9E">
        <w:tc>
          <w:tcPr>
            <w:tcW w:w="6575" w:type="dxa"/>
          </w:tcPr>
          <w:p w14:paraId="391D9899" w14:textId="77777777" w:rsidR="009009A2" w:rsidRPr="009009A2" w:rsidRDefault="009009A2" w:rsidP="009009A2">
            <w:pPr>
              <w:rPr>
                <w:rFonts w:cstheme="minorHAnsi"/>
                <w:sz w:val="20"/>
                <w:szCs w:val="20"/>
              </w:rPr>
            </w:pPr>
            <w:r w:rsidRPr="009009A2">
              <w:rPr>
                <w:rFonts w:cstheme="minorHAnsi"/>
                <w:sz w:val="20"/>
                <w:szCs w:val="20"/>
              </w:rPr>
              <w:lastRenderedPageBreak/>
              <w:t>Cultural transformations presentation</w:t>
            </w:r>
          </w:p>
        </w:tc>
        <w:tc>
          <w:tcPr>
            <w:tcW w:w="1358" w:type="dxa"/>
          </w:tcPr>
          <w:p w14:paraId="3F740138"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605FA0CD" w14:textId="77777777" w:rsidR="009009A2" w:rsidRPr="009009A2" w:rsidRDefault="009009A2" w:rsidP="009009A2">
            <w:pPr>
              <w:rPr>
                <w:rFonts w:cstheme="minorHAnsi"/>
                <w:sz w:val="20"/>
                <w:szCs w:val="20"/>
              </w:rPr>
            </w:pPr>
            <w:r w:rsidRPr="009009A2">
              <w:rPr>
                <w:rFonts w:cstheme="minorHAnsi"/>
                <w:sz w:val="20"/>
                <w:szCs w:val="20"/>
              </w:rPr>
              <w:t>Gives some over-arching information on development of exhibition.</w:t>
            </w:r>
          </w:p>
          <w:p w14:paraId="4FA8C20C"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8291D94" w14:textId="77777777" w:rsidR="009009A2" w:rsidRPr="009009A2" w:rsidRDefault="009009A2" w:rsidP="009009A2">
            <w:pPr>
              <w:rPr>
                <w:rFonts w:cstheme="minorHAnsi"/>
                <w:sz w:val="20"/>
                <w:szCs w:val="20"/>
              </w:rPr>
            </w:pPr>
            <w:r w:rsidRPr="009009A2">
              <w:rPr>
                <w:rFonts w:cstheme="minorHAnsi"/>
                <w:b/>
                <w:bCs/>
                <w:sz w:val="20"/>
                <w:szCs w:val="20"/>
              </w:rPr>
              <w:t xml:space="preserve">Values and principles </w:t>
            </w:r>
          </w:p>
        </w:tc>
        <w:tc>
          <w:tcPr>
            <w:tcW w:w="2257" w:type="dxa"/>
          </w:tcPr>
          <w:p w14:paraId="7C607AB9" w14:textId="77777777" w:rsidR="009009A2" w:rsidRPr="009009A2" w:rsidRDefault="009009A2" w:rsidP="009009A2">
            <w:pPr>
              <w:rPr>
                <w:rFonts w:cstheme="minorHAnsi"/>
                <w:sz w:val="20"/>
                <w:szCs w:val="20"/>
              </w:rPr>
            </w:pPr>
            <w:r w:rsidRPr="009009A2">
              <w:rPr>
                <w:rFonts w:cstheme="minorHAnsi"/>
                <w:sz w:val="20"/>
                <w:szCs w:val="20"/>
              </w:rPr>
              <w:t>Informed interview participants: at least one participant of workshops.</w:t>
            </w:r>
          </w:p>
          <w:p w14:paraId="1C5101B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6DE72763" w14:textId="77777777" w:rsidTr="00BB2F9E">
        <w:tc>
          <w:tcPr>
            <w:tcW w:w="6575" w:type="dxa"/>
          </w:tcPr>
          <w:p w14:paraId="65C46B29" w14:textId="77777777" w:rsidR="009009A2" w:rsidRPr="009009A2" w:rsidRDefault="009009A2" w:rsidP="009009A2">
            <w:pPr>
              <w:rPr>
                <w:rFonts w:cstheme="minorHAnsi"/>
                <w:sz w:val="20"/>
                <w:szCs w:val="20"/>
              </w:rPr>
            </w:pPr>
            <w:r w:rsidRPr="009009A2">
              <w:rPr>
                <w:rFonts w:cstheme="minorHAnsi"/>
                <w:sz w:val="20"/>
                <w:szCs w:val="20"/>
              </w:rPr>
              <w:t>IAF application</w:t>
            </w:r>
          </w:p>
        </w:tc>
        <w:tc>
          <w:tcPr>
            <w:tcW w:w="1358" w:type="dxa"/>
          </w:tcPr>
          <w:p w14:paraId="3B4FE647"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0341F83B" w14:textId="77777777" w:rsidR="009009A2" w:rsidRPr="009009A2" w:rsidRDefault="009009A2" w:rsidP="009009A2">
            <w:pPr>
              <w:rPr>
                <w:rFonts w:cstheme="minorHAnsi"/>
                <w:sz w:val="20"/>
                <w:szCs w:val="20"/>
              </w:rPr>
            </w:pPr>
            <w:r w:rsidRPr="009009A2">
              <w:rPr>
                <w:rFonts w:cstheme="minorHAnsi"/>
                <w:sz w:val="20"/>
                <w:szCs w:val="20"/>
              </w:rPr>
              <w:t>Lay co-applicant (</w:t>
            </w:r>
            <w:r w:rsidRPr="009009A2">
              <w:rPr>
                <w:rFonts w:cstheme="minorHAnsi"/>
                <w:sz w:val="20"/>
                <w:szCs w:val="20"/>
                <w:highlight w:val="black"/>
              </w:rPr>
              <w:t>Pete Hardman</w:t>
            </w:r>
            <w:r w:rsidRPr="009009A2">
              <w:rPr>
                <w:rFonts w:cstheme="minorHAnsi"/>
                <w:sz w:val="20"/>
                <w:szCs w:val="20"/>
              </w:rPr>
              <w:t>), co-production throughout is clearly stated, INVOLVE policies mentioned and used, workshop help to discuss research ideas</w:t>
            </w:r>
          </w:p>
        </w:tc>
        <w:tc>
          <w:tcPr>
            <w:tcW w:w="2257" w:type="dxa"/>
          </w:tcPr>
          <w:p w14:paraId="14DC9906"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08852CF5" w14:textId="77777777" w:rsidTr="00BB2F9E">
        <w:tc>
          <w:tcPr>
            <w:tcW w:w="6575" w:type="dxa"/>
          </w:tcPr>
          <w:p w14:paraId="57DEF840" w14:textId="77777777" w:rsidR="009009A2" w:rsidRPr="009009A2" w:rsidRDefault="009009A2" w:rsidP="009009A2">
            <w:pPr>
              <w:rPr>
                <w:rFonts w:cstheme="minorHAnsi"/>
                <w:sz w:val="20"/>
                <w:szCs w:val="20"/>
              </w:rPr>
            </w:pPr>
            <w:r w:rsidRPr="009009A2">
              <w:rPr>
                <w:rFonts w:cstheme="minorHAnsi"/>
                <w:sz w:val="20"/>
                <w:szCs w:val="20"/>
              </w:rPr>
              <w:t>Final report IAF</w:t>
            </w:r>
          </w:p>
        </w:tc>
        <w:tc>
          <w:tcPr>
            <w:tcW w:w="1358" w:type="dxa"/>
          </w:tcPr>
          <w:p w14:paraId="1FE68FAF"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6B22FDA5" w14:textId="77777777" w:rsidR="009009A2" w:rsidRPr="009009A2" w:rsidRDefault="009009A2" w:rsidP="009009A2">
            <w:pPr>
              <w:rPr>
                <w:rFonts w:cstheme="minorHAnsi"/>
                <w:sz w:val="20"/>
                <w:szCs w:val="20"/>
              </w:rPr>
            </w:pPr>
            <w:r w:rsidRPr="009009A2">
              <w:rPr>
                <w:rFonts w:cstheme="minorHAnsi"/>
                <w:sz w:val="20"/>
                <w:szCs w:val="20"/>
              </w:rPr>
              <w:t>Limited mention of I. Exhibition visitors could give them contact details to take part in future research.</w:t>
            </w:r>
          </w:p>
          <w:p w14:paraId="3869915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4F872F8"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257" w:type="dxa"/>
          </w:tcPr>
          <w:p w14:paraId="0A5F63D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AFF591A" w14:textId="77777777" w:rsidTr="00BB2F9E">
        <w:tc>
          <w:tcPr>
            <w:tcW w:w="6575" w:type="dxa"/>
          </w:tcPr>
          <w:p w14:paraId="781A7949" w14:textId="77777777" w:rsidR="009009A2" w:rsidRPr="009009A2" w:rsidRDefault="009009A2" w:rsidP="009009A2">
            <w:pPr>
              <w:rPr>
                <w:rFonts w:cstheme="minorHAnsi"/>
                <w:sz w:val="20"/>
                <w:szCs w:val="20"/>
              </w:rPr>
            </w:pPr>
            <w:r w:rsidRPr="009009A2">
              <w:rPr>
                <w:rFonts w:cstheme="minorHAnsi"/>
                <w:sz w:val="20"/>
                <w:szCs w:val="20"/>
              </w:rPr>
              <w:t>Summary of research workshop for IAF</w:t>
            </w:r>
          </w:p>
        </w:tc>
        <w:tc>
          <w:tcPr>
            <w:tcW w:w="1358" w:type="dxa"/>
          </w:tcPr>
          <w:p w14:paraId="2AABCDE5"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1C06A515" w14:textId="77777777" w:rsidR="009009A2" w:rsidRPr="009009A2" w:rsidRDefault="009009A2" w:rsidP="009009A2">
            <w:pPr>
              <w:rPr>
                <w:rFonts w:cstheme="minorHAnsi"/>
                <w:sz w:val="20"/>
                <w:szCs w:val="20"/>
              </w:rPr>
            </w:pPr>
            <w:r w:rsidRPr="009009A2">
              <w:rPr>
                <w:rFonts w:cstheme="minorHAnsi"/>
                <w:sz w:val="20"/>
                <w:szCs w:val="20"/>
              </w:rPr>
              <w:t>Provided information on possible research questions.</w:t>
            </w:r>
          </w:p>
          <w:p w14:paraId="45F7D6C4"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FF709A0"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5339129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4F8B3865" w14:textId="77777777" w:rsidR="009009A2" w:rsidRPr="009009A2" w:rsidRDefault="009009A2" w:rsidP="009009A2">
            <w:pPr>
              <w:rPr>
                <w:rFonts w:cstheme="minorHAnsi"/>
                <w:sz w:val="20"/>
                <w:szCs w:val="20"/>
              </w:rPr>
            </w:pPr>
          </w:p>
        </w:tc>
      </w:tr>
      <w:tr w:rsidR="009009A2" w:rsidRPr="009009A2" w14:paraId="720A92F2" w14:textId="77777777" w:rsidTr="00BB2F9E">
        <w:tc>
          <w:tcPr>
            <w:tcW w:w="6575" w:type="dxa"/>
          </w:tcPr>
          <w:p w14:paraId="210A0F31" w14:textId="77777777" w:rsidR="009009A2" w:rsidRPr="009009A2" w:rsidRDefault="009009A2" w:rsidP="009009A2">
            <w:pPr>
              <w:rPr>
                <w:rFonts w:cstheme="minorHAnsi"/>
                <w:b/>
                <w:bCs/>
                <w:sz w:val="20"/>
                <w:szCs w:val="20"/>
              </w:rPr>
            </w:pPr>
            <w:r w:rsidRPr="009009A2">
              <w:rPr>
                <w:rFonts w:cstheme="minorHAnsi"/>
                <w:sz w:val="20"/>
                <w:szCs w:val="20"/>
              </w:rPr>
              <w:t>Summary of change in perception for IAF</w:t>
            </w:r>
          </w:p>
        </w:tc>
        <w:tc>
          <w:tcPr>
            <w:tcW w:w="1358" w:type="dxa"/>
          </w:tcPr>
          <w:p w14:paraId="19F58EFD"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Ann</w:t>
            </w:r>
            <w:r w:rsidRPr="009009A2">
              <w:rPr>
                <w:rFonts w:cstheme="minorHAnsi"/>
                <w:sz w:val="20"/>
                <w:szCs w:val="20"/>
              </w:rPr>
              <w:t xml:space="preserve"> (10/3/21)</w:t>
            </w:r>
          </w:p>
        </w:tc>
        <w:tc>
          <w:tcPr>
            <w:tcW w:w="4370" w:type="dxa"/>
          </w:tcPr>
          <w:p w14:paraId="7C7B3E9F" w14:textId="77777777" w:rsidR="009009A2" w:rsidRPr="009009A2" w:rsidRDefault="009009A2" w:rsidP="009009A2">
            <w:pPr>
              <w:rPr>
                <w:rFonts w:cstheme="minorHAnsi"/>
                <w:b/>
                <w:bCs/>
                <w:sz w:val="20"/>
                <w:szCs w:val="20"/>
              </w:rPr>
            </w:pPr>
            <w:r w:rsidRPr="009009A2">
              <w:rPr>
                <w:rFonts w:cstheme="minorHAnsi"/>
                <w:sz w:val="20"/>
                <w:szCs w:val="20"/>
              </w:rPr>
              <w:t>Reports on survey results after exhibition/guide.</w:t>
            </w:r>
          </w:p>
          <w:p w14:paraId="1F1E5B3D"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6A9F0834"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47700C5E" w14:textId="77777777" w:rsidTr="00BB2F9E">
        <w:tc>
          <w:tcPr>
            <w:tcW w:w="6575" w:type="dxa"/>
          </w:tcPr>
          <w:p w14:paraId="1AB448E0" w14:textId="77777777" w:rsidR="009009A2" w:rsidRPr="009009A2" w:rsidRDefault="009009A2" w:rsidP="009009A2">
            <w:pPr>
              <w:rPr>
                <w:rFonts w:cstheme="minorHAnsi"/>
                <w:sz w:val="20"/>
                <w:szCs w:val="20"/>
              </w:rPr>
            </w:pPr>
            <w:r w:rsidRPr="009009A2">
              <w:rPr>
                <w:rFonts w:cstheme="minorHAnsi"/>
                <w:b/>
                <w:bCs/>
                <w:sz w:val="20"/>
                <w:szCs w:val="20"/>
              </w:rPr>
              <w:t xml:space="preserve">CANAssess1, CANAssess2 </w:t>
            </w:r>
            <w:r w:rsidRPr="009009A2">
              <w:rPr>
                <w:rFonts w:cstheme="minorHAnsi"/>
                <w:sz w:val="20"/>
                <w:szCs w:val="20"/>
              </w:rPr>
              <w:t>(</w:t>
            </w:r>
            <w:hyperlink r:id="rId231"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/canassess1</w:t>
              </w:r>
            </w:hyperlink>
            <w:r w:rsidRPr="009009A2">
              <w:rPr>
                <w:rFonts w:cstheme="minorHAnsi"/>
                <w:sz w:val="20"/>
                <w:szCs w:val="20"/>
              </w:rPr>
              <w:t xml:space="preserve">, </w:t>
            </w:r>
            <w:hyperlink r:id="rId232"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/canassess2</w:t>
              </w:r>
            </w:hyperlink>
            <w:r w:rsidRPr="009009A2">
              <w:rPr>
                <w:rFonts w:cstheme="minorHAnsi"/>
                <w:sz w:val="20"/>
                <w:szCs w:val="20"/>
              </w:rPr>
              <w:t>)</w:t>
            </w:r>
          </w:p>
          <w:p w14:paraId="115C6FB4" w14:textId="77777777" w:rsidR="009009A2" w:rsidRPr="009009A2" w:rsidRDefault="009009A2" w:rsidP="009009A2">
            <w:pPr>
              <w:rPr>
                <w:rFonts w:cstheme="minorHAnsi"/>
                <w:sz w:val="20"/>
                <w:szCs w:val="20"/>
              </w:rPr>
            </w:pPr>
            <w:r w:rsidRPr="009009A2">
              <w:rPr>
                <w:rFonts w:cstheme="minorHAnsi"/>
                <w:sz w:val="20"/>
                <w:szCs w:val="20"/>
              </w:rPr>
              <w:t xml:space="preserve">Given as example of involvement on WPCRC IE webpage, suggested by </w:t>
            </w:r>
            <w:r w:rsidRPr="009009A2">
              <w:rPr>
                <w:rFonts w:cstheme="minorHAnsi"/>
                <w:sz w:val="20"/>
                <w:szCs w:val="20"/>
                <w:highlight w:val="black"/>
              </w:rPr>
              <w:t>Miriam</w:t>
            </w:r>
            <w:r w:rsidRPr="009009A2">
              <w:rPr>
                <w:rFonts w:cstheme="minorHAnsi"/>
                <w:sz w:val="20"/>
                <w:szCs w:val="20"/>
              </w:rPr>
              <w:t>.</w:t>
            </w:r>
          </w:p>
          <w:p w14:paraId="2235F3F4" w14:textId="77777777" w:rsidR="009009A2" w:rsidRPr="009009A2" w:rsidRDefault="009009A2" w:rsidP="009009A2">
            <w:pPr>
              <w:rPr>
                <w:rFonts w:cstheme="minorHAnsi"/>
                <w:sz w:val="20"/>
                <w:szCs w:val="20"/>
              </w:rPr>
            </w:pPr>
            <w:r w:rsidRPr="009009A2">
              <w:rPr>
                <w:rFonts w:cstheme="minorHAnsi"/>
                <w:sz w:val="20"/>
                <w:szCs w:val="20"/>
              </w:rPr>
              <w:t>Printed all webpages and patient result booklet: (</w:t>
            </w:r>
            <w:hyperlink r:id="rId233" w:history="1">
              <w:r w:rsidRPr="009009A2">
                <w:rPr>
                  <w:rFonts w:cstheme="minorHAnsi"/>
                  <w:color w:val="0563C1" w:themeColor="hyperlink"/>
                  <w:sz w:val="20"/>
                  <w:szCs w:val="20"/>
                  <w:u w:val="single"/>
                </w:rPr>
                <w:t>https://www.hyms.ac.uk/assets/docs/research/canassess1-patient-results.pdf</w:t>
              </w:r>
            </w:hyperlink>
            <w:r w:rsidRPr="009009A2">
              <w:rPr>
                <w:rFonts w:cstheme="minorHAnsi"/>
                <w:sz w:val="20"/>
                <w:szCs w:val="20"/>
              </w:rPr>
              <w:t>)</w:t>
            </w:r>
          </w:p>
        </w:tc>
        <w:tc>
          <w:tcPr>
            <w:tcW w:w="1358" w:type="dxa"/>
          </w:tcPr>
          <w:p w14:paraId="0ADCADE3" w14:textId="77777777" w:rsidR="009009A2" w:rsidRPr="009009A2" w:rsidRDefault="009009A2" w:rsidP="009009A2">
            <w:pPr>
              <w:rPr>
                <w:rFonts w:cstheme="minorHAnsi"/>
                <w:sz w:val="20"/>
                <w:szCs w:val="20"/>
              </w:rPr>
            </w:pPr>
            <w:r w:rsidRPr="009009A2">
              <w:rPr>
                <w:rFonts w:cstheme="minorHAnsi"/>
                <w:sz w:val="20"/>
                <w:szCs w:val="20"/>
              </w:rPr>
              <w:t>Website search (19/2/21)</w:t>
            </w:r>
          </w:p>
          <w:p w14:paraId="4F079390"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 xml:space="preserve"> (8/3/21)</w:t>
            </w:r>
          </w:p>
        </w:tc>
        <w:tc>
          <w:tcPr>
            <w:tcW w:w="4370" w:type="dxa"/>
          </w:tcPr>
          <w:p w14:paraId="70B4DAB2" w14:textId="77777777" w:rsidR="009009A2" w:rsidRPr="009009A2" w:rsidRDefault="009009A2" w:rsidP="009009A2">
            <w:pPr>
              <w:rPr>
                <w:rFonts w:cstheme="minorHAnsi"/>
                <w:sz w:val="20"/>
                <w:szCs w:val="20"/>
              </w:rPr>
            </w:pPr>
            <w:r w:rsidRPr="009009A2">
              <w:rPr>
                <w:rFonts w:cstheme="minorHAnsi"/>
                <w:sz w:val="20"/>
                <w:szCs w:val="20"/>
              </w:rPr>
              <w:t>Only mention: “Patients, carers and clinicians all supported a large trial…”, although ambiguous.</w:t>
            </w:r>
          </w:p>
          <w:p w14:paraId="69C74E24" w14:textId="77777777" w:rsidR="009009A2" w:rsidRDefault="009009A2" w:rsidP="009009A2">
            <w:pPr>
              <w:rPr>
                <w:rFonts w:cstheme="minorHAnsi"/>
                <w:sz w:val="20"/>
                <w:szCs w:val="20"/>
              </w:rPr>
            </w:pPr>
            <w:r w:rsidRPr="009009A2">
              <w:rPr>
                <w:rFonts w:cstheme="minorHAnsi"/>
                <w:sz w:val="20"/>
                <w:szCs w:val="20"/>
              </w:rPr>
              <w:t>No mention of involvement in booklet.</w:t>
            </w:r>
          </w:p>
          <w:p w14:paraId="0FC82B7A" w14:textId="77777777" w:rsidR="00A36413" w:rsidRPr="00A36413" w:rsidRDefault="00A36413" w:rsidP="00A36413">
            <w:pPr>
              <w:rPr>
                <w:rFonts w:cstheme="minorHAnsi"/>
                <w:sz w:val="20"/>
                <w:szCs w:val="20"/>
              </w:rPr>
            </w:pPr>
          </w:p>
          <w:p w14:paraId="529C92FE" w14:textId="77777777" w:rsidR="00A36413" w:rsidRDefault="00A36413" w:rsidP="00A36413">
            <w:pPr>
              <w:rPr>
                <w:rFonts w:cstheme="minorHAnsi"/>
                <w:sz w:val="20"/>
                <w:szCs w:val="20"/>
              </w:rPr>
            </w:pPr>
          </w:p>
          <w:p w14:paraId="6E8BE820" w14:textId="77777777" w:rsidR="00A36413" w:rsidRDefault="00A36413" w:rsidP="00A36413">
            <w:pPr>
              <w:rPr>
                <w:rFonts w:cstheme="minorHAnsi"/>
                <w:sz w:val="20"/>
                <w:szCs w:val="20"/>
              </w:rPr>
            </w:pPr>
          </w:p>
          <w:p w14:paraId="6536C145" w14:textId="08551182" w:rsidR="00A36413" w:rsidRPr="00A36413" w:rsidRDefault="00A36413" w:rsidP="00A36413">
            <w:pPr>
              <w:tabs>
                <w:tab w:val="left" w:pos="1080"/>
              </w:tabs>
              <w:rPr>
                <w:rFonts w:cstheme="minorHAnsi"/>
                <w:sz w:val="20"/>
                <w:szCs w:val="20"/>
              </w:rPr>
            </w:pPr>
            <w:r>
              <w:rPr>
                <w:rFonts w:cstheme="minorHAnsi"/>
                <w:sz w:val="20"/>
                <w:szCs w:val="20"/>
              </w:rPr>
              <w:tab/>
            </w:r>
          </w:p>
        </w:tc>
        <w:tc>
          <w:tcPr>
            <w:tcW w:w="2257" w:type="dxa"/>
          </w:tcPr>
          <w:p w14:paraId="00A14F68"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1D906ED2" w14:textId="77777777" w:rsidTr="00BB2F9E">
        <w:tc>
          <w:tcPr>
            <w:tcW w:w="6575" w:type="dxa"/>
          </w:tcPr>
          <w:p w14:paraId="309745D9" w14:textId="77777777" w:rsidR="009009A2" w:rsidRPr="009009A2" w:rsidRDefault="009009A2" w:rsidP="009009A2">
            <w:pPr>
              <w:rPr>
                <w:rFonts w:cstheme="minorHAnsi"/>
                <w:b/>
                <w:bCs/>
                <w:sz w:val="20"/>
                <w:szCs w:val="20"/>
              </w:rPr>
            </w:pPr>
            <w:r w:rsidRPr="009009A2">
              <w:rPr>
                <w:rFonts w:cstheme="minorHAnsi"/>
                <w:b/>
                <w:bCs/>
                <w:sz w:val="20"/>
                <w:szCs w:val="20"/>
              </w:rPr>
              <w:t>DAMPen - Delirium</w:t>
            </w:r>
          </w:p>
          <w:p w14:paraId="365F50A7" w14:textId="77777777" w:rsidR="009009A2" w:rsidRPr="009009A2" w:rsidRDefault="009009A2" w:rsidP="009009A2">
            <w:pPr>
              <w:rPr>
                <w:rFonts w:cstheme="minorHAnsi"/>
                <w:b/>
                <w:bCs/>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w:t>
            </w:r>
          </w:p>
        </w:tc>
        <w:tc>
          <w:tcPr>
            <w:tcW w:w="1358" w:type="dxa"/>
          </w:tcPr>
          <w:p w14:paraId="01A5E0B4"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 xml:space="preserve"> (8/3/21)</w:t>
            </w:r>
          </w:p>
        </w:tc>
        <w:tc>
          <w:tcPr>
            <w:tcW w:w="4370" w:type="dxa"/>
          </w:tcPr>
          <w:p w14:paraId="53A9F82F" w14:textId="77777777" w:rsidR="009009A2" w:rsidRPr="009009A2" w:rsidRDefault="009009A2" w:rsidP="009009A2">
            <w:pPr>
              <w:rPr>
                <w:rFonts w:cstheme="minorHAnsi"/>
                <w:sz w:val="20"/>
                <w:szCs w:val="20"/>
              </w:rPr>
            </w:pPr>
          </w:p>
        </w:tc>
        <w:tc>
          <w:tcPr>
            <w:tcW w:w="2257" w:type="dxa"/>
          </w:tcPr>
          <w:p w14:paraId="3AA31604" w14:textId="77777777" w:rsidR="009009A2" w:rsidRPr="009009A2" w:rsidRDefault="009009A2" w:rsidP="009009A2">
            <w:pPr>
              <w:rPr>
                <w:rFonts w:cstheme="minorHAnsi"/>
                <w:sz w:val="20"/>
                <w:szCs w:val="20"/>
              </w:rPr>
            </w:pPr>
          </w:p>
        </w:tc>
      </w:tr>
      <w:tr w:rsidR="009009A2" w:rsidRPr="009009A2" w14:paraId="05F5AB57" w14:textId="77777777" w:rsidTr="00BB2F9E">
        <w:tc>
          <w:tcPr>
            <w:tcW w:w="6575" w:type="dxa"/>
          </w:tcPr>
          <w:p w14:paraId="48F8402F" w14:textId="77777777" w:rsidR="009009A2" w:rsidRPr="009009A2" w:rsidRDefault="009009A2" w:rsidP="009009A2">
            <w:pPr>
              <w:rPr>
                <w:rFonts w:cstheme="minorHAnsi"/>
                <w:sz w:val="20"/>
                <w:szCs w:val="20"/>
              </w:rPr>
            </w:pPr>
            <w:r w:rsidRPr="009009A2">
              <w:rPr>
                <w:rFonts w:cstheme="minorHAnsi"/>
                <w:sz w:val="20"/>
                <w:szCs w:val="20"/>
              </w:rPr>
              <w:lastRenderedPageBreak/>
              <w:t>Sample involvement in study so far</w:t>
            </w:r>
          </w:p>
          <w:p w14:paraId="76C3395E" w14:textId="77777777" w:rsidR="009009A2" w:rsidRPr="009009A2" w:rsidRDefault="009009A2" w:rsidP="009009A2">
            <w:pPr>
              <w:rPr>
                <w:rFonts w:cstheme="minorHAnsi"/>
                <w:b/>
                <w:bCs/>
                <w:sz w:val="20"/>
                <w:szCs w:val="20"/>
              </w:rPr>
            </w:pPr>
          </w:p>
        </w:tc>
        <w:tc>
          <w:tcPr>
            <w:tcW w:w="1358" w:type="dxa"/>
          </w:tcPr>
          <w:p w14:paraId="3A7CB360"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Miriam</w:t>
            </w:r>
            <w:r w:rsidRPr="009009A2">
              <w:rPr>
                <w:rFonts w:cstheme="minorHAnsi"/>
                <w:sz w:val="20"/>
                <w:szCs w:val="20"/>
              </w:rPr>
              <w:t xml:space="preserve"> (24/5/21)</w:t>
            </w:r>
          </w:p>
        </w:tc>
        <w:tc>
          <w:tcPr>
            <w:tcW w:w="4370" w:type="dxa"/>
          </w:tcPr>
          <w:p w14:paraId="5CFA36D3" w14:textId="77777777" w:rsidR="009009A2" w:rsidRPr="009009A2" w:rsidRDefault="009009A2" w:rsidP="009009A2">
            <w:pPr>
              <w:rPr>
                <w:rFonts w:cstheme="minorHAnsi"/>
                <w:sz w:val="20"/>
                <w:szCs w:val="20"/>
              </w:rPr>
            </w:pPr>
            <w:r w:rsidRPr="009009A2">
              <w:rPr>
                <w:rFonts w:cstheme="minorHAnsi"/>
                <w:sz w:val="20"/>
                <w:szCs w:val="20"/>
              </w:rPr>
              <w:t>Overview of involvement so far, shows robust involvement at different levels embedded throughout the study with public involvement members carrying out a variety of roles in different contexts.</w:t>
            </w:r>
          </w:p>
          <w:p w14:paraId="06162B66"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B8BAD5E"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886A34C"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03384A2"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3741585"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676A3A8C"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715505A4" w14:textId="77777777" w:rsidR="009009A2" w:rsidRPr="009009A2" w:rsidRDefault="009009A2" w:rsidP="009009A2">
            <w:pPr>
              <w:rPr>
                <w:rFonts w:cstheme="minorHAnsi"/>
                <w:sz w:val="20"/>
                <w:szCs w:val="20"/>
              </w:rPr>
            </w:pPr>
            <w:r w:rsidRPr="009009A2">
              <w:rPr>
                <w:rFonts w:cstheme="minorHAnsi"/>
                <w:sz w:val="20"/>
                <w:szCs w:val="20"/>
              </w:rPr>
              <w:t>Enhanced evidence from interviews.</w:t>
            </w:r>
          </w:p>
          <w:p w14:paraId="65C65D49" w14:textId="77777777" w:rsidR="009009A2" w:rsidRPr="009009A2" w:rsidRDefault="009009A2" w:rsidP="009009A2">
            <w:pPr>
              <w:rPr>
                <w:rFonts w:cstheme="minorHAnsi"/>
                <w:sz w:val="20"/>
                <w:szCs w:val="20"/>
              </w:rPr>
            </w:pPr>
            <w:r w:rsidRPr="009009A2">
              <w:rPr>
                <w:rFonts w:cstheme="minorHAnsi"/>
                <w:sz w:val="20"/>
                <w:szCs w:val="20"/>
              </w:rPr>
              <w:t>Made inferences regarding additional information.</w:t>
            </w:r>
          </w:p>
        </w:tc>
      </w:tr>
      <w:tr w:rsidR="009009A2" w:rsidRPr="009009A2" w14:paraId="0F398C32" w14:textId="77777777" w:rsidTr="00BB2F9E">
        <w:tc>
          <w:tcPr>
            <w:tcW w:w="6575" w:type="dxa"/>
          </w:tcPr>
          <w:p w14:paraId="3CBAD8B6" w14:textId="77777777" w:rsidR="009009A2" w:rsidRPr="009009A2" w:rsidRDefault="009009A2" w:rsidP="009009A2">
            <w:pPr>
              <w:rPr>
                <w:rFonts w:cstheme="minorHAnsi"/>
                <w:b/>
                <w:bCs/>
                <w:sz w:val="20"/>
                <w:szCs w:val="20"/>
              </w:rPr>
            </w:pPr>
            <w:r w:rsidRPr="009009A2">
              <w:rPr>
                <w:rFonts w:cstheme="minorHAnsi"/>
                <w:sz w:val="20"/>
                <w:szCs w:val="20"/>
              </w:rPr>
              <w:t xml:space="preserve">Pre funding involvement - comments on several documents from numerous group members, including focus of research/research questions and research plan, and response to feedback received from </w:t>
            </w:r>
            <w:r w:rsidRPr="009009A2">
              <w:rPr>
                <w:rFonts w:cstheme="minorHAnsi"/>
                <w:sz w:val="20"/>
                <w:szCs w:val="20"/>
                <w:highlight w:val="black"/>
              </w:rPr>
              <w:t>Mark</w:t>
            </w:r>
            <w:r w:rsidRPr="009009A2">
              <w:rPr>
                <w:rFonts w:cstheme="minorHAnsi"/>
                <w:sz w:val="20"/>
                <w:szCs w:val="20"/>
              </w:rPr>
              <w:t xml:space="preserve"> (2018/2019)</w:t>
            </w:r>
          </w:p>
        </w:tc>
        <w:tc>
          <w:tcPr>
            <w:tcW w:w="1358" w:type="dxa"/>
          </w:tcPr>
          <w:p w14:paraId="6718891E"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Mark</w:t>
            </w:r>
            <w:r w:rsidRPr="009009A2">
              <w:rPr>
                <w:rFonts w:cstheme="minorHAnsi"/>
                <w:sz w:val="20"/>
                <w:szCs w:val="20"/>
              </w:rPr>
              <w:t xml:space="preserve"> (21/5/21)</w:t>
            </w:r>
          </w:p>
        </w:tc>
        <w:tc>
          <w:tcPr>
            <w:tcW w:w="4370" w:type="dxa"/>
          </w:tcPr>
          <w:p w14:paraId="33513D49" w14:textId="77777777" w:rsidR="009009A2" w:rsidRPr="009009A2" w:rsidRDefault="009009A2" w:rsidP="009009A2">
            <w:pPr>
              <w:rPr>
                <w:rFonts w:cstheme="minorHAnsi"/>
                <w:sz w:val="20"/>
                <w:szCs w:val="20"/>
              </w:rPr>
            </w:pPr>
            <w:r w:rsidRPr="009009A2">
              <w:rPr>
                <w:rFonts w:cstheme="minorHAnsi"/>
                <w:sz w:val="20"/>
                <w:szCs w:val="20"/>
              </w:rPr>
              <w:t>Shows commitment to meaningful involvement, clearly took much time and consideration regarding comments, and fed back appropriately.</w:t>
            </w:r>
          </w:p>
          <w:p w14:paraId="4EA8D6E3"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E48933D"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1455DA9"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5D26CF58"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34ED509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8178335" w14:textId="77777777" w:rsidTr="00BB2F9E">
        <w:tc>
          <w:tcPr>
            <w:tcW w:w="6575" w:type="dxa"/>
          </w:tcPr>
          <w:p w14:paraId="2DC41DC0" w14:textId="77777777" w:rsidR="009009A2" w:rsidRPr="009009A2" w:rsidRDefault="009009A2" w:rsidP="009009A2">
            <w:pPr>
              <w:rPr>
                <w:rFonts w:cstheme="minorHAnsi"/>
                <w:sz w:val="20"/>
                <w:szCs w:val="20"/>
              </w:rPr>
            </w:pPr>
            <w:r w:rsidRPr="009009A2">
              <w:rPr>
                <w:rFonts w:cstheme="minorHAnsi"/>
                <w:sz w:val="20"/>
                <w:szCs w:val="20"/>
              </w:rPr>
              <w:t>First PI group meeting (4/2/19):</w:t>
            </w:r>
          </w:p>
          <w:p w14:paraId="57B62272" w14:textId="77777777" w:rsidR="009009A2" w:rsidRPr="009009A2" w:rsidRDefault="009009A2" w:rsidP="009009A2">
            <w:pPr>
              <w:rPr>
                <w:rFonts w:cstheme="minorHAnsi"/>
                <w:sz w:val="20"/>
                <w:szCs w:val="20"/>
              </w:rPr>
            </w:pPr>
            <w:r w:rsidRPr="009009A2">
              <w:rPr>
                <w:rFonts w:cstheme="minorHAnsi"/>
                <w:sz w:val="20"/>
                <w:szCs w:val="20"/>
              </w:rPr>
              <w:t>Agenda, detailed agenda for researchers</w:t>
            </w:r>
          </w:p>
          <w:p w14:paraId="01544523" w14:textId="77777777" w:rsidR="009009A2" w:rsidRPr="009009A2" w:rsidRDefault="009009A2" w:rsidP="009009A2">
            <w:pPr>
              <w:rPr>
                <w:rFonts w:cstheme="minorHAnsi"/>
                <w:sz w:val="20"/>
                <w:szCs w:val="20"/>
              </w:rPr>
            </w:pPr>
            <w:r w:rsidRPr="009009A2">
              <w:rPr>
                <w:rFonts w:cstheme="minorHAnsi"/>
                <w:sz w:val="20"/>
                <w:szCs w:val="20"/>
              </w:rPr>
              <w:t>Map re venue</w:t>
            </w:r>
          </w:p>
          <w:p w14:paraId="18ECFB67" w14:textId="77777777" w:rsidR="009009A2" w:rsidRPr="009009A2" w:rsidRDefault="009009A2" w:rsidP="009009A2">
            <w:pPr>
              <w:rPr>
                <w:rFonts w:cstheme="minorHAnsi"/>
                <w:sz w:val="20"/>
                <w:szCs w:val="20"/>
              </w:rPr>
            </w:pPr>
            <w:r w:rsidRPr="009009A2">
              <w:rPr>
                <w:rFonts w:cstheme="minorHAnsi"/>
                <w:sz w:val="20"/>
                <w:szCs w:val="20"/>
              </w:rPr>
              <w:t>Notes from meeting</w:t>
            </w:r>
          </w:p>
          <w:p w14:paraId="56754DEC" w14:textId="77777777" w:rsidR="009009A2" w:rsidRPr="009009A2" w:rsidRDefault="009009A2" w:rsidP="009009A2">
            <w:pPr>
              <w:rPr>
                <w:rFonts w:cstheme="minorHAnsi"/>
                <w:sz w:val="20"/>
                <w:szCs w:val="20"/>
              </w:rPr>
            </w:pPr>
            <w:r w:rsidRPr="009009A2">
              <w:rPr>
                <w:rFonts w:cstheme="minorHAnsi"/>
                <w:sz w:val="20"/>
                <w:szCs w:val="20"/>
              </w:rPr>
              <w:t>Presentation slides</w:t>
            </w:r>
          </w:p>
          <w:p w14:paraId="6D3B4237" w14:textId="77777777" w:rsidR="009009A2" w:rsidRPr="009009A2" w:rsidRDefault="009009A2" w:rsidP="009009A2">
            <w:pPr>
              <w:rPr>
                <w:rFonts w:cstheme="minorHAnsi"/>
                <w:sz w:val="20"/>
                <w:szCs w:val="20"/>
              </w:rPr>
            </w:pPr>
            <w:r w:rsidRPr="009009A2">
              <w:rPr>
                <w:rFonts w:cstheme="minorHAnsi"/>
                <w:sz w:val="20"/>
                <w:szCs w:val="20"/>
              </w:rPr>
              <w:t xml:space="preserve">Notes from </w:t>
            </w:r>
            <w:r w:rsidRPr="009009A2">
              <w:rPr>
                <w:rFonts w:cstheme="minorHAnsi"/>
                <w:sz w:val="20"/>
                <w:szCs w:val="20"/>
                <w:highlight w:val="black"/>
              </w:rPr>
              <w:t>Imogen’s</w:t>
            </w:r>
            <w:r w:rsidRPr="009009A2">
              <w:rPr>
                <w:rFonts w:cstheme="minorHAnsi"/>
                <w:sz w:val="20"/>
                <w:szCs w:val="20"/>
              </w:rPr>
              <w:t xml:space="preserve"> update of qualitative study</w:t>
            </w:r>
          </w:p>
          <w:p w14:paraId="15683AA9" w14:textId="77777777" w:rsidR="009009A2" w:rsidRPr="009009A2" w:rsidRDefault="009009A2" w:rsidP="009009A2">
            <w:pPr>
              <w:rPr>
                <w:rFonts w:cstheme="minorHAnsi"/>
                <w:sz w:val="20"/>
                <w:szCs w:val="20"/>
              </w:rPr>
            </w:pPr>
            <w:r w:rsidRPr="009009A2">
              <w:rPr>
                <w:rFonts w:cstheme="minorHAnsi"/>
                <w:sz w:val="20"/>
                <w:szCs w:val="20"/>
              </w:rPr>
              <w:t xml:space="preserve">Feedback from </w:t>
            </w:r>
            <w:r w:rsidRPr="009009A2">
              <w:rPr>
                <w:rFonts w:cstheme="minorHAnsi"/>
                <w:sz w:val="20"/>
                <w:szCs w:val="20"/>
                <w:highlight w:val="black"/>
              </w:rPr>
              <w:t>Mark’s</w:t>
            </w:r>
            <w:r w:rsidRPr="009009A2">
              <w:rPr>
                <w:rFonts w:cstheme="minorHAnsi"/>
                <w:sz w:val="20"/>
                <w:szCs w:val="20"/>
              </w:rPr>
              <w:t xml:space="preserve"> project</w:t>
            </w:r>
          </w:p>
          <w:p w14:paraId="5A9F107A" w14:textId="77777777" w:rsidR="009009A2" w:rsidRPr="009009A2" w:rsidRDefault="009009A2" w:rsidP="009009A2">
            <w:pPr>
              <w:rPr>
                <w:rFonts w:cstheme="minorHAnsi"/>
                <w:sz w:val="20"/>
                <w:szCs w:val="20"/>
              </w:rPr>
            </w:pPr>
            <w:r w:rsidRPr="009009A2">
              <w:rPr>
                <w:rFonts w:cstheme="minorHAnsi"/>
                <w:sz w:val="20"/>
                <w:szCs w:val="20"/>
              </w:rPr>
              <w:t xml:space="preserve">Feedback from </w:t>
            </w:r>
            <w:r w:rsidRPr="009009A2">
              <w:rPr>
                <w:rFonts w:cstheme="minorHAnsi"/>
                <w:sz w:val="20"/>
                <w:szCs w:val="20"/>
                <w:highlight w:val="black"/>
              </w:rPr>
              <w:t>Rebecca’s</w:t>
            </w:r>
            <w:r w:rsidRPr="009009A2">
              <w:rPr>
                <w:rFonts w:cstheme="minorHAnsi"/>
                <w:sz w:val="20"/>
                <w:szCs w:val="20"/>
              </w:rPr>
              <w:t xml:space="preserve"> project</w:t>
            </w:r>
          </w:p>
          <w:p w14:paraId="2348032C" w14:textId="77777777" w:rsidR="009009A2" w:rsidRPr="009009A2" w:rsidRDefault="009009A2" w:rsidP="009009A2">
            <w:pPr>
              <w:rPr>
                <w:rFonts w:cstheme="minorHAnsi"/>
                <w:sz w:val="20"/>
                <w:szCs w:val="20"/>
              </w:rPr>
            </w:pPr>
            <w:r w:rsidRPr="009009A2">
              <w:rPr>
                <w:rFonts w:cstheme="minorHAnsi"/>
                <w:sz w:val="20"/>
                <w:szCs w:val="20"/>
              </w:rPr>
              <w:t>Characteristics of a good PI group (4/2/19)</w:t>
            </w:r>
          </w:p>
          <w:p w14:paraId="1CAE6336" w14:textId="77777777" w:rsidR="009009A2" w:rsidRPr="009009A2" w:rsidRDefault="009009A2" w:rsidP="009009A2">
            <w:pPr>
              <w:rPr>
                <w:rFonts w:cstheme="minorHAnsi"/>
                <w:sz w:val="20"/>
                <w:szCs w:val="20"/>
              </w:rPr>
            </w:pPr>
          </w:p>
        </w:tc>
        <w:tc>
          <w:tcPr>
            <w:tcW w:w="1358" w:type="dxa"/>
          </w:tcPr>
          <w:p w14:paraId="6920D93E"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Mark</w:t>
            </w:r>
            <w:r w:rsidRPr="009009A2">
              <w:rPr>
                <w:rFonts w:cstheme="minorHAnsi"/>
                <w:sz w:val="20"/>
                <w:szCs w:val="20"/>
              </w:rPr>
              <w:t xml:space="preserve"> (21/5/21)</w:t>
            </w:r>
          </w:p>
        </w:tc>
        <w:tc>
          <w:tcPr>
            <w:tcW w:w="4370" w:type="dxa"/>
          </w:tcPr>
          <w:p w14:paraId="2C3B1C6E" w14:textId="77777777" w:rsidR="009009A2" w:rsidRPr="009009A2" w:rsidRDefault="009009A2" w:rsidP="009009A2">
            <w:pPr>
              <w:rPr>
                <w:rFonts w:cstheme="minorHAnsi"/>
                <w:sz w:val="20"/>
                <w:szCs w:val="20"/>
              </w:rPr>
            </w:pPr>
            <w:r w:rsidRPr="009009A2">
              <w:rPr>
                <w:rFonts w:cstheme="minorHAnsi"/>
                <w:sz w:val="20"/>
                <w:szCs w:val="20"/>
              </w:rPr>
              <w:t>Shows strong commitment to involvement: introductions, ground rules, hopes for the group, what has worked well/not worked well re involvement in other studies, ideas about developing the group, specific requirements and training; update on projects.</w:t>
            </w:r>
          </w:p>
          <w:p w14:paraId="72BE79EE"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05894B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14E6163"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26FAE73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283D636"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6BD8AD2"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257" w:type="dxa"/>
          </w:tcPr>
          <w:p w14:paraId="00834C6C"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3B8D9CCF" w14:textId="77777777" w:rsidTr="00BB2F9E">
        <w:tc>
          <w:tcPr>
            <w:tcW w:w="6575" w:type="dxa"/>
          </w:tcPr>
          <w:p w14:paraId="49115608" w14:textId="77777777" w:rsidR="009009A2" w:rsidRPr="009009A2" w:rsidRDefault="009009A2" w:rsidP="009009A2">
            <w:pPr>
              <w:rPr>
                <w:rFonts w:cstheme="minorHAnsi"/>
                <w:sz w:val="20"/>
                <w:szCs w:val="20"/>
              </w:rPr>
            </w:pPr>
            <w:r w:rsidRPr="009009A2">
              <w:rPr>
                <w:rFonts w:cstheme="minorHAnsi"/>
                <w:sz w:val="20"/>
                <w:szCs w:val="20"/>
              </w:rPr>
              <w:t>Second PI meeting (24/7/19):</w:t>
            </w:r>
          </w:p>
          <w:p w14:paraId="391E44AD" w14:textId="77777777" w:rsidR="009009A2" w:rsidRPr="009009A2" w:rsidRDefault="009009A2" w:rsidP="009009A2">
            <w:pPr>
              <w:rPr>
                <w:rFonts w:cstheme="minorHAnsi"/>
                <w:sz w:val="20"/>
                <w:szCs w:val="20"/>
              </w:rPr>
            </w:pPr>
            <w:r w:rsidRPr="009009A2">
              <w:rPr>
                <w:rFonts w:cstheme="minorHAnsi"/>
                <w:sz w:val="20"/>
                <w:szCs w:val="20"/>
              </w:rPr>
              <w:t>Agenda</w:t>
            </w:r>
          </w:p>
          <w:p w14:paraId="593D7D88" w14:textId="77777777" w:rsidR="009009A2" w:rsidRPr="009009A2" w:rsidRDefault="009009A2" w:rsidP="009009A2">
            <w:pPr>
              <w:rPr>
                <w:rFonts w:cstheme="minorHAnsi"/>
                <w:sz w:val="20"/>
                <w:szCs w:val="20"/>
              </w:rPr>
            </w:pPr>
            <w:r w:rsidRPr="009009A2">
              <w:rPr>
                <w:rFonts w:cstheme="minorHAnsi"/>
                <w:sz w:val="20"/>
                <w:szCs w:val="20"/>
              </w:rPr>
              <w:t>Topics for meeting</w:t>
            </w:r>
          </w:p>
          <w:p w14:paraId="2705BEB2" w14:textId="77777777" w:rsidR="009009A2" w:rsidRPr="009009A2" w:rsidRDefault="009009A2" w:rsidP="009009A2">
            <w:pPr>
              <w:rPr>
                <w:rFonts w:cstheme="minorHAnsi"/>
                <w:sz w:val="20"/>
                <w:szCs w:val="20"/>
              </w:rPr>
            </w:pPr>
            <w:r w:rsidRPr="009009A2">
              <w:rPr>
                <w:rFonts w:cstheme="minorHAnsi"/>
                <w:sz w:val="20"/>
                <w:szCs w:val="20"/>
              </w:rPr>
              <w:t>Information sheet on venue</w:t>
            </w:r>
          </w:p>
          <w:p w14:paraId="227188E9" w14:textId="77777777" w:rsidR="009009A2" w:rsidRPr="009009A2" w:rsidRDefault="009009A2" w:rsidP="009009A2">
            <w:pPr>
              <w:rPr>
                <w:rFonts w:cstheme="minorHAnsi"/>
                <w:sz w:val="20"/>
                <w:szCs w:val="20"/>
              </w:rPr>
            </w:pPr>
            <w:r w:rsidRPr="009009A2">
              <w:rPr>
                <w:rFonts w:cstheme="minorHAnsi"/>
                <w:sz w:val="20"/>
                <w:szCs w:val="20"/>
              </w:rPr>
              <w:t>Notes from meeting</w:t>
            </w:r>
          </w:p>
          <w:p w14:paraId="789E08BD" w14:textId="77777777" w:rsidR="009009A2" w:rsidRPr="009009A2" w:rsidRDefault="009009A2" w:rsidP="009009A2">
            <w:pPr>
              <w:rPr>
                <w:rFonts w:cstheme="minorHAnsi"/>
                <w:sz w:val="20"/>
                <w:szCs w:val="20"/>
              </w:rPr>
            </w:pPr>
            <w:r w:rsidRPr="009009A2">
              <w:rPr>
                <w:rFonts w:cstheme="minorHAnsi"/>
                <w:sz w:val="20"/>
                <w:szCs w:val="20"/>
              </w:rPr>
              <w:t>Notes on PiiAF guidance (and full report)</w:t>
            </w:r>
          </w:p>
          <w:p w14:paraId="61C24068" w14:textId="77777777" w:rsidR="009009A2" w:rsidRPr="009009A2" w:rsidRDefault="009009A2" w:rsidP="009009A2">
            <w:pPr>
              <w:rPr>
                <w:rFonts w:cstheme="minorHAnsi"/>
                <w:sz w:val="20"/>
                <w:szCs w:val="20"/>
              </w:rPr>
            </w:pPr>
            <w:r w:rsidRPr="009009A2">
              <w:rPr>
                <w:rFonts w:cstheme="minorHAnsi"/>
                <w:sz w:val="20"/>
                <w:szCs w:val="20"/>
              </w:rPr>
              <w:t>(Co-production in action – Number 1)</w:t>
            </w:r>
          </w:p>
          <w:p w14:paraId="742DB875" w14:textId="77777777" w:rsidR="009009A2" w:rsidRPr="009009A2" w:rsidRDefault="009009A2" w:rsidP="009009A2">
            <w:pPr>
              <w:rPr>
                <w:rFonts w:cstheme="minorHAnsi"/>
                <w:sz w:val="20"/>
                <w:szCs w:val="20"/>
              </w:rPr>
            </w:pPr>
            <w:r w:rsidRPr="009009A2">
              <w:rPr>
                <w:rFonts w:cstheme="minorHAnsi"/>
                <w:sz w:val="20"/>
                <w:szCs w:val="20"/>
              </w:rPr>
              <w:t xml:space="preserve">Feedback from </w:t>
            </w:r>
            <w:r w:rsidRPr="009009A2">
              <w:rPr>
                <w:rFonts w:cstheme="minorHAnsi"/>
                <w:sz w:val="20"/>
                <w:szCs w:val="20"/>
                <w:highlight w:val="black"/>
              </w:rPr>
              <w:t>Mark’s</w:t>
            </w:r>
            <w:r w:rsidRPr="009009A2">
              <w:rPr>
                <w:rFonts w:cstheme="minorHAnsi"/>
                <w:sz w:val="20"/>
                <w:szCs w:val="20"/>
              </w:rPr>
              <w:t xml:space="preserve"> project, updated</w:t>
            </w:r>
          </w:p>
          <w:p w14:paraId="190A692D"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Feedback from </w:t>
            </w:r>
            <w:r w:rsidRPr="009009A2">
              <w:rPr>
                <w:rFonts w:cstheme="minorHAnsi"/>
                <w:sz w:val="20"/>
                <w:szCs w:val="20"/>
                <w:highlight w:val="black"/>
              </w:rPr>
              <w:t>Imogen’s</w:t>
            </w:r>
            <w:r w:rsidRPr="009009A2">
              <w:rPr>
                <w:rFonts w:cstheme="minorHAnsi"/>
                <w:sz w:val="20"/>
                <w:szCs w:val="20"/>
              </w:rPr>
              <w:t xml:space="preserve"> project</w:t>
            </w:r>
          </w:p>
          <w:p w14:paraId="3F71A2D0" w14:textId="77777777" w:rsidR="009009A2" w:rsidRPr="009009A2" w:rsidRDefault="009009A2" w:rsidP="009009A2">
            <w:pPr>
              <w:rPr>
                <w:rFonts w:cstheme="minorHAnsi"/>
                <w:sz w:val="20"/>
                <w:szCs w:val="20"/>
              </w:rPr>
            </w:pPr>
            <w:r w:rsidRPr="009009A2">
              <w:rPr>
                <w:rFonts w:cstheme="minorHAnsi"/>
                <w:sz w:val="20"/>
                <w:szCs w:val="20"/>
              </w:rPr>
              <w:t>Information on articles</w:t>
            </w:r>
          </w:p>
          <w:p w14:paraId="057FD9A3" w14:textId="77777777" w:rsidR="009009A2" w:rsidRPr="009009A2" w:rsidRDefault="009009A2" w:rsidP="009009A2">
            <w:pPr>
              <w:rPr>
                <w:rFonts w:cstheme="minorHAnsi"/>
                <w:sz w:val="20"/>
                <w:szCs w:val="20"/>
              </w:rPr>
            </w:pPr>
            <w:r w:rsidRPr="009009A2">
              <w:rPr>
                <w:rFonts w:cstheme="minorHAnsi"/>
                <w:sz w:val="20"/>
                <w:szCs w:val="20"/>
              </w:rPr>
              <w:t>Quotes from group members about delirium</w:t>
            </w:r>
          </w:p>
          <w:p w14:paraId="14CCEE0D" w14:textId="77777777" w:rsidR="009009A2" w:rsidRPr="009009A2" w:rsidRDefault="009009A2" w:rsidP="009009A2">
            <w:pPr>
              <w:rPr>
                <w:rFonts w:cstheme="minorHAnsi"/>
                <w:sz w:val="20"/>
                <w:szCs w:val="20"/>
              </w:rPr>
            </w:pPr>
            <w:r w:rsidRPr="009009A2">
              <w:rPr>
                <w:rFonts w:cstheme="minorHAnsi"/>
                <w:sz w:val="20"/>
                <w:szCs w:val="20"/>
              </w:rPr>
              <w:t>Summary of NICE guideline</w:t>
            </w:r>
          </w:p>
        </w:tc>
        <w:tc>
          <w:tcPr>
            <w:tcW w:w="1358" w:type="dxa"/>
          </w:tcPr>
          <w:p w14:paraId="14D5262B"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From </w:t>
            </w:r>
            <w:r w:rsidRPr="009009A2">
              <w:rPr>
                <w:rFonts w:cstheme="minorHAnsi"/>
                <w:sz w:val="20"/>
                <w:szCs w:val="20"/>
                <w:highlight w:val="black"/>
              </w:rPr>
              <w:t>Mark</w:t>
            </w:r>
            <w:r w:rsidRPr="009009A2">
              <w:rPr>
                <w:rFonts w:cstheme="minorHAnsi"/>
                <w:sz w:val="20"/>
                <w:szCs w:val="20"/>
              </w:rPr>
              <w:t xml:space="preserve"> (21/5/21)</w:t>
            </w:r>
          </w:p>
        </w:tc>
        <w:tc>
          <w:tcPr>
            <w:tcW w:w="4370" w:type="dxa"/>
          </w:tcPr>
          <w:p w14:paraId="5025F100" w14:textId="77777777" w:rsidR="009009A2" w:rsidRPr="009009A2" w:rsidRDefault="009009A2" w:rsidP="009009A2">
            <w:pPr>
              <w:rPr>
                <w:rFonts w:cstheme="minorHAnsi"/>
                <w:sz w:val="20"/>
                <w:szCs w:val="20"/>
              </w:rPr>
            </w:pPr>
            <w:r w:rsidRPr="009009A2">
              <w:rPr>
                <w:rFonts w:cstheme="minorHAnsi"/>
                <w:sz w:val="20"/>
                <w:szCs w:val="20"/>
              </w:rPr>
              <w:t>Shows attention to detail of involvement re map, as above re continuing feedback, use of INVOLVE document in discussing co-design principles, roles and expectations of PI members discussed, impact of involvement discussed with group member being pro-active re impact document, training identified by public involvement members.</w:t>
            </w:r>
          </w:p>
          <w:p w14:paraId="5A9B5B60"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50D4B91"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Networking and groups</w:t>
            </w:r>
          </w:p>
          <w:p w14:paraId="3A18BD6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22746C6"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7D30DC6"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16C4115D"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7ADAEB9B"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123103D7" w14:textId="77777777" w:rsidTr="00BB2F9E">
        <w:tc>
          <w:tcPr>
            <w:tcW w:w="6575" w:type="dxa"/>
          </w:tcPr>
          <w:p w14:paraId="42C582A5" w14:textId="77777777" w:rsidR="009009A2" w:rsidRPr="009009A2" w:rsidRDefault="009009A2" w:rsidP="009009A2">
            <w:pPr>
              <w:rPr>
                <w:rFonts w:cstheme="minorHAnsi"/>
                <w:sz w:val="20"/>
                <w:szCs w:val="20"/>
              </w:rPr>
            </w:pPr>
            <w:r w:rsidRPr="009009A2">
              <w:rPr>
                <w:rFonts w:cstheme="minorHAnsi"/>
                <w:sz w:val="20"/>
                <w:szCs w:val="20"/>
              </w:rPr>
              <w:t>Third PI meeting (6/5/20):</w:t>
            </w:r>
          </w:p>
          <w:p w14:paraId="2E31DECA" w14:textId="77777777" w:rsidR="009009A2" w:rsidRPr="009009A2" w:rsidRDefault="009009A2" w:rsidP="009009A2">
            <w:pPr>
              <w:rPr>
                <w:rFonts w:cstheme="minorHAnsi"/>
                <w:sz w:val="20"/>
                <w:szCs w:val="20"/>
              </w:rPr>
            </w:pPr>
            <w:r w:rsidRPr="009009A2">
              <w:rPr>
                <w:rFonts w:cstheme="minorHAnsi"/>
                <w:sz w:val="20"/>
                <w:szCs w:val="20"/>
              </w:rPr>
              <w:t>Agenda</w:t>
            </w:r>
          </w:p>
          <w:p w14:paraId="4A3CC5F9" w14:textId="77777777" w:rsidR="009009A2" w:rsidRPr="009009A2" w:rsidRDefault="009009A2" w:rsidP="009009A2">
            <w:pPr>
              <w:rPr>
                <w:rFonts w:cstheme="minorHAnsi"/>
                <w:sz w:val="20"/>
                <w:szCs w:val="20"/>
              </w:rPr>
            </w:pPr>
            <w:r w:rsidRPr="009009A2">
              <w:rPr>
                <w:rFonts w:cstheme="minorHAnsi"/>
                <w:sz w:val="20"/>
                <w:szCs w:val="20"/>
              </w:rPr>
              <w:t>Expert panel list of behaviours from delirium guidelines</w:t>
            </w:r>
          </w:p>
          <w:p w14:paraId="1883AC17" w14:textId="77777777" w:rsidR="009009A2" w:rsidRPr="009009A2" w:rsidRDefault="009009A2" w:rsidP="009009A2">
            <w:pPr>
              <w:rPr>
                <w:rFonts w:cstheme="minorHAnsi"/>
                <w:sz w:val="20"/>
                <w:szCs w:val="20"/>
              </w:rPr>
            </w:pPr>
            <w:r w:rsidRPr="009009A2">
              <w:rPr>
                <w:rFonts w:cstheme="minorHAnsi"/>
                <w:sz w:val="20"/>
                <w:szCs w:val="20"/>
              </w:rPr>
              <w:t>Article on digitisation</w:t>
            </w:r>
          </w:p>
        </w:tc>
        <w:tc>
          <w:tcPr>
            <w:tcW w:w="1358" w:type="dxa"/>
          </w:tcPr>
          <w:p w14:paraId="0E6D9E8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Mark</w:t>
            </w:r>
            <w:r w:rsidRPr="009009A2">
              <w:rPr>
                <w:rFonts w:cstheme="minorHAnsi"/>
                <w:sz w:val="20"/>
                <w:szCs w:val="20"/>
              </w:rPr>
              <w:t xml:space="preserve"> (21/5/21)</w:t>
            </w:r>
          </w:p>
        </w:tc>
        <w:tc>
          <w:tcPr>
            <w:tcW w:w="4370" w:type="dxa"/>
          </w:tcPr>
          <w:p w14:paraId="1E67BFBE"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0D33AAED" w14:textId="77777777" w:rsidR="009009A2" w:rsidRPr="009009A2" w:rsidRDefault="009009A2" w:rsidP="009009A2">
            <w:pPr>
              <w:rPr>
                <w:rFonts w:cstheme="minorHAnsi"/>
                <w:sz w:val="20"/>
                <w:szCs w:val="20"/>
              </w:rPr>
            </w:pPr>
            <w:r w:rsidRPr="009009A2">
              <w:rPr>
                <w:rFonts w:cstheme="minorHAnsi"/>
                <w:sz w:val="20"/>
                <w:szCs w:val="20"/>
              </w:rPr>
              <w:t>Informed interview questions: notes from meeting?</w:t>
            </w:r>
          </w:p>
        </w:tc>
      </w:tr>
      <w:tr w:rsidR="009009A2" w:rsidRPr="009009A2" w14:paraId="02211C8B" w14:textId="77777777" w:rsidTr="00BB2F9E">
        <w:tc>
          <w:tcPr>
            <w:tcW w:w="6575" w:type="dxa"/>
          </w:tcPr>
          <w:p w14:paraId="7D6D1C5A" w14:textId="77777777" w:rsidR="009009A2" w:rsidRPr="009009A2" w:rsidRDefault="009009A2" w:rsidP="009009A2">
            <w:pPr>
              <w:rPr>
                <w:rFonts w:cstheme="minorHAnsi"/>
                <w:sz w:val="20"/>
                <w:szCs w:val="20"/>
              </w:rPr>
            </w:pPr>
            <w:r w:rsidRPr="009009A2">
              <w:rPr>
                <w:rFonts w:cstheme="minorHAnsi"/>
                <w:sz w:val="20"/>
                <w:szCs w:val="20"/>
              </w:rPr>
              <w:t>Pre RfPB submission feedback:</w:t>
            </w:r>
          </w:p>
          <w:p w14:paraId="5DE5B350" w14:textId="77777777" w:rsidR="009009A2" w:rsidRPr="009009A2" w:rsidRDefault="009009A2" w:rsidP="009009A2">
            <w:pPr>
              <w:rPr>
                <w:rFonts w:cstheme="minorHAnsi"/>
                <w:sz w:val="20"/>
                <w:szCs w:val="20"/>
              </w:rPr>
            </w:pPr>
            <w:r w:rsidRPr="009009A2">
              <w:rPr>
                <w:rFonts w:cstheme="minorHAnsi"/>
                <w:sz w:val="20"/>
                <w:szCs w:val="20"/>
              </w:rPr>
              <w:t>Comments on lay summary from several group members</w:t>
            </w:r>
          </w:p>
          <w:p w14:paraId="501CDF66" w14:textId="77777777" w:rsidR="009009A2" w:rsidRPr="009009A2" w:rsidRDefault="009009A2" w:rsidP="009009A2">
            <w:pPr>
              <w:rPr>
                <w:rFonts w:cstheme="minorHAnsi"/>
                <w:sz w:val="20"/>
                <w:szCs w:val="20"/>
              </w:rPr>
            </w:pPr>
          </w:p>
        </w:tc>
        <w:tc>
          <w:tcPr>
            <w:tcW w:w="1358" w:type="dxa"/>
          </w:tcPr>
          <w:p w14:paraId="7EB33600"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Mark</w:t>
            </w:r>
            <w:r w:rsidRPr="009009A2">
              <w:rPr>
                <w:rFonts w:cstheme="minorHAnsi"/>
                <w:sz w:val="20"/>
                <w:szCs w:val="20"/>
              </w:rPr>
              <w:t xml:space="preserve"> (21/5/21)</w:t>
            </w:r>
          </w:p>
        </w:tc>
        <w:tc>
          <w:tcPr>
            <w:tcW w:w="4370" w:type="dxa"/>
          </w:tcPr>
          <w:p w14:paraId="3C2B980F" w14:textId="77777777" w:rsidR="009009A2" w:rsidRPr="009009A2" w:rsidRDefault="009009A2" w:rsidP="009009A2">
            <w:pPr>
              <w:rPr>
                <w:rFonts w:cstheme="minorHAnsi"/>
                <w:sz w:val="20"/>
                <w:szCs w:val="20"/>
              </w:rPr>
            </w:pPr>
            <w:r w:rsidRPr="009009A2">
              <w:rPr>
                <w:rFonts w:cstheme="minorHAnsi"/>
                <w:sz w:val="20"/>
                <w:szCs w:val="20"/>
              </w:rPr>
              <w:t>Detailed comments on summary, again shows commitment.</w:t>
            </w:r>
          </w:p>
        </w:tc>
        <w:tc>
          <w:tcPr>
            <w:tcW w:w="2257" w:type="dxa"/>
          </w:tcPr>
          <w:p w14:paraId="6F754D3D"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12AE432" w14:textId="77777777" w:rsidTr="00BB2F9E">
        <w:tc>
          <w:tcPr>
            <w:tcW w:w="6575" w:type="dxa"/>
          </w:tcPr>
          <w:p w14:paraId="4B50ABE1" w14:textId="77777777" w:rsidR="009009A2" w:rsidRPr="009009A2" w:rsidRDefault="009009A2" w:rsidP="009009A2">
            <w:pPr>
              <w:rPr>
                <w:rFonts w:cstheme="minorHAnsi"/>
                <w:sz w:val="20"/>
                <w:szCs w:val="20"/>
              </w:rPr>
            </w:pPr>
            <w:r w:rsidRPr="009009A2">
              <w:rPr>
                <w:rFonts w:cstheme="minorHAnsi"/>
                <w:sz w:val="20"/>
                <w:szCs w:val="20"/>
              </w:rPr>
              <w:t>Co-design workshop agenda (2/6/21)</w:t>
            </w:r>
          </w:p>
          <w:p w14:paraId="70DEB719" w14:textId="77777777" w:rsidR="009009A2" w:rsidRPr="009009A2" w:rsidRDefault="009009A2" w:rsidP="009009A2">
            <w:pPr>
              <w:rPr>
                <w:rFonts w:cstheme="minorHAnsi"/>
                <w:sz w:val="20"/>
                <w:szCs w:val="20"/>
              </w:rPr>
            </w:pPr>
            <w:r w:rsidRPr="009009A2">
              <w:rPr>
                <w:rFonts w:cstheme="minorHAnsi"/>
                <w:sz w:val="20"/>
                <w:szCs w:val="20"/>
              </w:rPr>
              <w:t>Workshops poster</w:t>
            </w:r>
          </w:p>
        </w:tc>
        <w:tc>
          <w:tcPr>
            <w:tcW w:w="1358" w:type="dxa"/>
          </w:tcPr>
          <w:p w14:paraId="2B231B31"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Mark</w:t>
            </w:r>
            <w:r w:rsidRPr="009009A2">
              <w:rPr>
                <w:rFonts w:cstheme="minorHAnsi"/>
                <w:sz w:val="20"/>
                <w:szCs w:val="20"/>
              </w:rPr>
              <w:t xml:space="preserve"> (21/5/21), from </w:t>
            </w:r>
            <w:r w:rsidRPr="009009A2">
              <w:rPr>
                <w:rFonts w:cstheme="minorHAnsi"/>
                <w:sz w:val="20"/>
                <w:szCs w:val="20"/>
                <w:highlight w:val="black"/>
              </w:rPr>
              <w:t>Margaret</w:t>
            </w:r>
            <w:r w:rsidRPr="009009A2">
              <w:rPr>
                <w:rFonts w:cstheme="minorHAnsi"/>
                <w:sz w:val="20"/>
                <w:szCs w:val="20"/>
              </w:rPr>
              <w:t xml:space="preserve"> (7/3/22)</w:t>
            </w:r>
          </w:p>
        </w:tc>
        <w:tc>
          <w:tcPr>
            <w:tcW w:w="4370" w:type="dxa"/>
          </w:tcPr>
          <w:p w14:paraId="7CD6E9DC"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BD68C9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0DB6307"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tc>
        <w:tc>
          <w:tcPr>
            <w:tcW w:w="2257" w:type="dxa"/>
          </w:tcPr>
          <w:p w14:paraId="0B72E0E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923EDDE" w14:textId="77777777" w:rsidTr="00BB2F9E">
        <w:tc>
          <w:tcPr>
            <w:tcW w:w="6575" w:type="dxa"/>
          </w:tcPr>
          <w:p w14:paraId="758129AD" w14:textId="77777777" w:rsidR="009009A2" w:rsidRPr="009009A2" w:rsidRDefault="009009A2" w:rsidP="009009A2">
            <w:pPr>
              <w:rPr>
                <w:rFonts w:cstheme="minorHAnsi"/>
                <w:b/>
                <w:bCs/>
                <w:sz w:val="20"/>
                <w:szCs w:val="20"/>
              </w:rPr>
            </w:pPr>
            <w:r w:rsidRPr="009009A2">
              <w:rPr>
                <w:rFonts w:cstheme="minorHAnsi"/>
                <w:b/>
                <w:bCs/>
                <w:sz w:val="20"/>
                <w:szCs w:val="20"/>
              </w:rPr>
              <w:t xml:space="preserve">MABEL </w:t>
            </w:r>
            <w:r w:rsidRPr="009009A2">
              <w:rPr>
                <w:rFonts w:cstheme="minorHAnsi"/>
                <w:sz w:val="20"/>
                <w:szCs w:val="20"/>
              </w:rPr>
              <w:t>(</w:t>
            </w:r>
            <w:hyperlink r:id="rId234"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/mabel</w:t>
              </w:r>
            </w:hyperlink>
            <w:r w:rsidRPr="009009A2">
              <w:rPr>
                <w:rFonts w:cstheme="minorHAnsi"/>
                <w:sz w:val="20"/>
                <w:szCs w:val="20"/>
              </w:rPr>
              <w:t>)</w:t>
            </w:r>
          </w:p>
          <w:p w14:paraId="7728D80B"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w:t>
            </w:r>
          </w:p>
        </w:tc>
        <w:tc>
          <w:tcPr>
            <w:tcW w:w="1358" w:type="dxa"/>
          </w:tcPr>
          <w:p w14:paraId="74F5041F"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 xml:space="preserve"> (8/3/21)</w:t>
            </w:r>
          </w:p>
        </w:tc>
        <w:tc>
          <w:tcPr>
            <w:tcW w:w="4370" w:type="dxa"/>
          </w:tcPr>
          <w:p w14:paraId="76AC0947" w14:textId="77777777" w:rsidR="009009A2" w:rsidRPr="009009A2" w:rsidRDefault="009009A2" w:rsidP="009009A2">
            <w:pPr>
              <w:rPr>
                <w:rFonts w:cstheme="minorHAnsi"/>
                <w:sz w:val="20"/>
                <w:szCs w:val="20"/>
              </w:rPr>
            </w:pPr>
            <w:r w:rsidRPr="009009A2">
              <w:rPr>
                <w:rFonts w:cstheme="minorHAnsi"/>
                <w:sz w:val="20"/>
                <w:szCs w:val="20"/>
              </w:rPr>
              <w:t>No mention of involvement.</w:t>
            </w:r>
          </w:p>
        </w:tc>
        <w:tc>
          <w:tcPr>
            <w:tcW w:w="2257" w:type="dxa"/>
          </w:tcPr>
          <w:p w14:paraId="40ECD7E9"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49711750" w14:textId="77777777" w:rsidTr="00BB2F9E">
        <w:tc>
          <w:tcPr>
            <w:tcW w:w="6575" w:type="dxa"/>
          </w:tcPr>
          <w:p w14:paraId="526950E3" w14:textId="77777777" w:rsidR="009009A2" w:rsidRPr="009009A2" w:rsidRDefault="009009A2" w:rsidP="009009A2">
            <w:pPr>
              <w:rPr>
                <w:rFonts w:cstheme="minorHAnsi"/>
                <w:b/>
                <w:bCs/>
                <w:sz w:val="20"/>
                <w:szCs w:val="20"/>
              </w:rPr>
            </w:pPr>
            <w:r w:rsidRPr="009009A2">
              <w:rPr>
                <w:rFonts w:cstheme="minorHAnsi"/>
                <w:b/>
                <w:bCs/>
                <w:sz w:val="20"/>
                <w:szCs w:val="20"/>
              </w:rPr>
              <w:t>Marie Curie Death &amp; Dying</w:t>
            </w:r>
          </w:p>
          <w:p w14:paraId="2D50FC3E"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Fliss</w:t>
            </w:r>
            <w:r w:rsidRPr="009009A2">
              <w:rPr>
                <w:rFonts w:cstheme="minorHAnsi"/>
                <w:sz w:val="20"/>
                <w:szCs w:val="20"/>
              </w:rPr>
              <w:t>.</w:t>
            </w:r>
          </w:p>
          <w:p w14:paraId="16E99FF5" w14:textId="77777777" w:rsidR="009009A2" w:rsidRPr="009009A2" w:rsidRDefault="009009A2" w:rsidP="009009A2">
            <w:pPr>
              <w:rPr>
                <w:rFonts w:cstheme="minorHAnsi"/>
                <w:sz w:val="20"/>
                <w:szCs w:val="20"/>
              </w:rPr>
            </w:pPr>
            <w:r w:rsidRPr="009009A2">
              <w:rPr>
                <w:rFonts w:cstheme="minorHAnsi"/>
                <w:sz w:val="20"/>
                <w:szCs w:val="20"/>
              </w:rPr>
              <w:t>New project, found Research Assistant job description.</w:t>
            </w:r>
          </w:p>
          <w:p w14:paraId="1BAA2DC8" w14:textId="77777777" w:rsidR="009009A2" w:rsidRPr="009009A2" w:rsidRDefault="009009A2" w:rsidP="009009A2">
            <w:pPr>
              <w:rPr>
                <w:rFonts w:cstheme="minorHAnsi"/>
                <w:sz w:val="20"/>
                <w:szCs w:val="20"/>
              </w:rPr>
            </w:pPr>
            <w:r w:rsidRPr="009009A2">
              <w:rPr>
                <w:rFonts w:cstheme="minorHAnsi"/>
                <w:sz w:val="20"/>
                <w:szCs w:val="20"/>
              </w:rPr>
              <w:t xml:space="preserve">Webpage: </w:t>
            </w:r>
            <w:hyperlink r:id="rId235" w:history="1">
              <w:r w:rsidRPr="009009A2">
                <w:rPr>
                  <w:rFonts w:cstheme="minorHAnsi"/>
                  <w:color w:val="0563C1" w:themeColor="hyperlink"/>
                  <w:sz w:val="20"/>
                  <w:szCs w:val="20"/>
                  <w:u w:val="single"/>
                </w:rPr>
                <w:t>https://www.mariecurie.org.uk/policy/better-end-life-report</w:t>
              </w:r>
            </w:hyperlink>
          </w:p>
          <w:p w14:paraId="6AAB18D6" w14:textId="77777777" w:rsidR="009009A2" w:rsidRPr="009009A2" w:rsidRDefault="009009A2" w:rsidP="009009A2">
            <w:pPr>
              <w:rPr>
                <w:rFonts w:cstheme="minorHAnsi"/>
                <w:sz w:val="20"/>
                <w:szCs w:val="20"/>
              </w:rPr>
            </w:pPr>
            <w:r w:rsidRPr="009009A2">
              <w:rPr>
                <w:rFonts w:cstheme="minorHAnsi"/>
                <w:sz w:val="20"/>
                <w:szCs w:val="20"/>
              </w:rPr>
              <w:t xml:space="preserve">Research briefing: </w:t>
            </w:r>
            <w:hyperlink r:id="rId236" w:history="1">
              <w:r w:rsidRPr="009009A2">
                <w:rPr>
                  <w:rFonts w:cstheme="minorHAnsi"/>
                  <w:color w:val="0563C1" w:themeColor="hyperlink"/>
                  <w:sz w:val="20"/>
                  <w:szCs w:val="20"/>
                  <w:u w:val="single"/>
                </w:rPr>
                <w:t>https://www.mariecurie.org.uk/globalassets/media/documents/policy/policy-publications/2021/better-end-of-life-report-briefing.pdf</w:t>
              </w:r>
            </w:hyperlink>
          </w:p>
          <w:p w14:paraId="40E4B903" w14:textId="77777777" w:rsidR="009009A2" w:rsidRPr="009009A2" w:rsidRDefault="009009A2" w:rsidP="009009A2">
            <w:pPr>
              <w:rPr>
                <w:rFonts w:cstheme="minorHAnsi"/>
                <w:sz w:val="20"/>
                <w:szCs w:val="20"/>
              </w:rPr>
            </w:pPr>
            <w:r w:rsidRPr="009009A2">
              <w:rPr>
                <w:rFonts w:cstheme="minorHAnsi"/>
                <w:sz w:val="20"/>
                <w:szCs w:val="20"/>
              </w:rPr>
              <w:t xml:space="preserve">Full report: </w:t>
            </w:r>
            <w:hyperlink r:id="rId237" w:history="1">
              <w:r w:rsidRPr="009009A2">
                <w:rPr>
                  <w:rFonts w:cstheme="minorHAnsi"/>
                  <w:color w:val="0563C1" w:themeColor="hyperlink"/>
                  <w:sz w:val="20"/>
                  <w:szCs w:val="20"/>
                  <w:u w:val="single"/>
                </w:rPr>
                <w:t>https://www.mariecurie.org.uk/globalassets/media/documents/policy/policy-publications/2021/better-end-of-life-research-report.pdf</w:t>
              </w:r>
            </w:hyperlink>
          </w:p>
          <w:p w14:paraId="219A77D1" w14:textId="77777777" w:rsidR="009009A2" w:rsidRPr="009009A2" w:rsidRDefault="009009A2" w:rsidP="009009A2">
            <w:pPr>
              <w:rPr>
                <w:rFonts w:cstheme="minorHAnsi"/>
                <w:sz w:val="20"/>
                <w:szCs w:val="20"/>
              </w:rPr>
            </w:pPr>
          </w:p>
        </w:tc>
        <w:tc>
          <w:tcPr>
            <w:tcW w:w="1358" w:type="dxa"/>
          </w:tcPr>
          <w:p w14:paraId="3DF34A98"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Fliss</w:t>
            </w:r>
            <w:r w:rsidRPr="009009A2">
              <w:rPr>
                <w:rFonts w:cstheme="minorHAnsi"/>
                <w:sz w:val="20"/>
                <w:szCs w:val="20"/>
              </w:rPr>
              <w:t xml:space="preserve"> (8/3/21),</w:t>
            </w:r>
          </w:p>
          <w:p w14:paraId="39816F81" w14:textId="77777777" w:rsidR="009009A2" w:rsidRPr="009009A2" w:rsidRDefault="009009A2" w:rsidP="009009A2">
            <w:pPr>
              <w:rPr>
                <w:rFonts w:cstheme="minorHAnsi"/>
                <w:sz w:val="20"/>
                <w:szCs w:val="20"/>
              </w:rPr>
            </w:pPr>
            <w:r w:rsidRPr="009009A2">
              <w:rPr>
                <w:rFonts w:cstheme="minorHAnsi"/>
                <w:sz w:val="20"/>
                <w:szCs w:val="20"/>
              </w:rPr>
              <w:t xml:space="preserve">Webpage from </w:t>
            </w:r>
            <w:r w:rsidRPr="009009A2">
              <w:rPr>
                <w:rFonts w:cstheme="minorHAnsi"/>
                <w:sz w:val="20"/>
                <w:szCs w:val="20"/>
                <w:highlight w:val="black"/>
              </w:rPr>
              <w:t>Fliss</w:t>
            </w:r>
            <w:r w:rsidRPr="009009A2">
              <w:rPr>
                <w:rFonts w:cstheme="minorHAnsi"/>
                <w:sz w:val="20"/>
                <w:szCs w:val="20"/>
              </w:rPr>
              <w:t xml:space="preserve"> (19/4/21)</w:t>
            </w:r>
          </w:p>
        </w:tc>
        <w:tc>
          <w:tcPr>
            <w:tcW w:w="4370" w:type="dxa"/>
          </w:tcPr>
          <w:p w14:paraId="359F69E0" w14:textId="77777777" w:rsidR="009009A2" w:rsidRPr="009009A2" w:rsidRDefault="009009A2" w:rsidP="009009A2">
            <w:pPr>
              <w:rPr>
                <w:rFonts w:cstheme="minorHAnsi"/>
                <w:sz w:val="20"/>
                <w:szCs w:val="20"/>
              </w:rPr>
            </w:pPr>
            <w:r w:rsidRPr="009009A2">
              <w:rPr>
                <w:rFonts w:cstheme="minorHAnsi"/>
                <w:sz w:val="20"/>
                <w:szCs w:val="20"/>
              </w:rPr>
              <w:t>No mention of involvement in job description.</w:t>
            </w:r>
          </w:p>
          <w:p w14:paraId="3FAD9130" w14:textId="77777777" w:rsidR="009009A2" w:rsidRPr="009009A2" w:rsidRDefault="009009A2" w:rsidP="009009A2">
            <w:pPr>
              <w:rPr>
                <w:rFonts w:cstheme="minorHAnsi"/>
                <w:sz w:val="20"/>
                <w:szCs w:val="20"/>
              </w:rPr>
            </w:pPr>
            <w:r w:rsidRPr="009009A2">
              <w:rPr>
                <w:rFonts w:cstheme="minorHAnsi"/>
                <w:sz w:val="20"/>
                <w:szCs w:val="20"/>
              </w:rPr>
              <w:t>Briefing: involvement members thanked on p2, Methodology section p5 mentions involvement Reference group and CSI involvement web-based forum</w:t>
            </w:r>
          </w:p>
          <w:p w14:paraId="00A7BDFA" w14:textId="77777777" w:rsidR="009009A2" w:rsidRPr="009009A2" w:rsidRDefault="009009A2" w:rsidP="009009A2">
            <w:pPr>
              <w:rPr>
                <w:rFonts w:cstheme="minorHAnsi"/>
                <w:sz w:val="20"/>
                <w:szCs w:val="20"/>
              </w:rPr>
            </w:pPr>
            <w:r w:rsidRPr="009009A2">
              <w:rPr>
                <w:rFonts w:cstheme="minorHAnsi"/>
                <w:sz w:val="20"/>
                <w:szCs w:val="20"/>
              </w:rPr>
              <w:t xml:space="preserve">Full report: involvement members and CSI involvement web-based forum mentioned on p2, p7 describes input from different involvement groups, Section 10 gives “involvement reflections on this report” by </w:t>
            </w:r>
            <w:r w:rsidRPr="009009A2">
              <w:rPr>
                <w:rFonts w:cstheme="minorHAnsi"/>
                <w:sz w:val="20"/>
                <w:szCs w:val="20"/>
                <w:highlight w:val="black"/>
              </w:rPr>
              <w:t>Jenny McAleese,</w:t>
            </w:r>
            <w:r w:rsidRPr="009009A2">
              <w:rPr>
                <w:rFonts w:cstheme="minorHAnsi"/>
                <w:sz w:val="20"/>
                <w:szCs w:val="20"/>
              </w:rPr>
              <w:t xml:space="preserve"> another involvement member also provided reflections on p11.</w:t>
            </w:r>
          </w:p>
        </w:tc>
        <w:tc>
          <w:tcPr>
            <w:tcW w:w="2257" w:type="dxa"/>
          </w:tcPr>
          <w:p w14:paraId="3E2FC3A3"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73A93049" w14:textId="77777777" w:rsidTr="00BB2F9E">
        <w:tc>
          <w:tcPr>
            <w:tcW w:w="6575" w:type="dxa"/>
          </w:tcPr>
          <w:p w14:paraId="129827DD" w14:textId="77777777" w:rsidR="009009A2" w:rsidRPr="009009A2" w:rsidRDefault="009009A2" w:rsidP="009009A2">
            <w:pPr>
              <w:rPr>
                <w:rFonts w:cstheme="minorHAnsi"/>
                <w:b/>
                <w:bCs/>
                <w:sz w:val="20"/>
                <w:szCs w:val="20"/>
              </w:rPr>
            </w:pPr>
            <w:r w:rsidRPr="009009A2">
              <w:rPr>
                <w:rFonts w:cstheme="minorHAnsi"/>
                <w:b/>
                <w:bCs/>
                <w:sz w:val="20"/>
                <w:szCs w:val="20"/>
              </w:rPr>
              <w:t xml:space="preserve">PACE </w:t>
            </w:r>
            <w:r w:rsidRPr="009009A2">
              <w:rPr>
                <w:rFonts w:cstheme="minorHAnsi"/>
                <w:sz w:val="20"/>
                <w:szCs w:val="20"/>
              </w:rPr>
              <w:t>(</w:t>
            </w:r>
            <w:hyperlink r:id="rId238"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/pace</w:t>
              </w:r>
            </w:hyperlink>
            <w:r w:rsidRPr="009009A2">
              <w:rPr>
                <w:rFonts w:cstheme="minorHAnsi"/>
                <w:sz w:val="20"/>
                <w:szCs w:val="20"/>
              </w:rPr>
              <w:t>)</w:t>
            </w:r>
          </w:p>
          <w:p w14:paraId="723E0DEB"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Suggested by </w:t>
            </w:r>
            <w:r w:rsidRPr="009009A2">
              <w:rPr>
                <w:rFonts w:cstheme="minorHAnsi"/>
                <w:sz w:val="20"/>
                <w:szCs w:val="20"/>
                <w:highlight w:val="black"/>
              </w:rPr>
              <w:t>Fliss</w:t>
            </w:r>
            <w:r w:rsidRPr="009009A2">
              <w:rPr>
                <w:rFonts w:cstheme="minorHAnsi"/>
                <w:sz w:val="20"/>
                <w:szCs w:val="20"/>
              </w:rPr>
              <w:t>.</w:t>
            </w:r>
          </w:p>
        </w:tc>
        <w:tc>
          <w:tcPr>
            <w:tcW w:w="1358" w:type="dxa"/>
          </w:tcPr>
          <w:p w14:paraId="51A8D8E5"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Suggested by </w:t>
            </w:r>
            <w:r w:rsidRPr="009009A2">
              <w:rPr>
                <w:rFonts w:cstheme="minorHAnsi"/>
                <w:sz w:val="20"/>
                <w:szCs w:val="20"/>
                <w:highlight w:val="black"/>
              </w:rPr>
              <w:t>Fliss</w:t>
            </w:r>
            <w:r w:rsidRPr="009009A2">
              <w:rPr>
                <w:rFonts w:cstheme="minorHAnsi"/>
                <w:sz w:val="20"/>
                <w:szCs w:val="20"/>
              </w:rPr>
              <w:t xml:space="preserve"> (8/3/21)</w:t>
            </w:r>
          </w:p>
        </w:tc>
        <w:tc>
          <w:tcPr>
            <w:tcW w:w="4370" w:type="dxa"/>
          </w:tcPr>
          <w:p w14:paraId="5595B204" w14:textId="77777777" w:rsidR="009009A2" w:rsidRPr="009009A2" w:rsidRDefault="009009A2" w:rsidP="009009A2">
            <w:pPr>
              <w:rPr>
                <w:rFonts w:cstheme="minorHAnsi"/>
                <w:sz w:val="20"/>
                <w:szCs w:val="20"/>
              </w:rPr>
            </w:pPr>
            <w:r w:rsidRPr="009009A2">
              <w:rPr>
                <w:rFonts w:cstheme="minorHAnsi"/>
                <w:sz w:val="20"/>
                <w:szCs w:val="20"/>
              </w:rPr>
              <w:t>No mention of involvement.</w:t>
            </w:r>
          </w:p>
        </w:tc>
        <w:tc>
          <w:tcPr>
            <w:tcW w:w="2257" w:type="dxa"/>
          </w:tcPr>
          <w:p w14:paraId="6ADB21B6" w14:textId="77777777" w:rsidR="009009A2" w:rsidRPr="009009A2" w:rsidRDefault="009009A2" w:rsidP="009009A2">
            <w:pPr>
              <w:rPr>
                <w:rFonts w:cstheme="minorHAnsi"/>
                <w:sz w:val="20"/>
                <w:szCs w:val="20"/>
              </w:rPr>
            </w:pPr>
            <w:r w:rsidRPr="009009A2">
              <w:rPr>
                <w:rFonts w:cstheme="minorHAnsi"/>
                <w:sz w:val="20"/>
                <w:szCs w:val="20"/>
              </w:rPr>
              <w:t xml:space="preserve">Informed interview questions (relevant </w:t>
            </w:r>
            <w:r w:rsidRPr="009009A2">
              <w:rPr>
                <w:rFonts w:cstheme="minorHAnsi"/>
                <w:sz w:val="20"/>
                <w:szCs w:val="20"/>
              </w:rPr>
              <w:lastRenderedPageBreak/>
              <w:t>researchers/involvement partners): Explore involvement in the project – why no mention?</w:t>
            </w:r>
          </w:p>
        </w:tc>
      </w:tr>
      <w:tr w:rsidR="009009A2" w:rsidRPr="009009A2" w14:paraId="6BC5B76C" w14:textId="77777777" w:rsidTr="00BB2F9E">
        <w:tc>
          <w:tcPr>
            <w:tcW w:w="6575" w:type="dxa"/>
          </w:tcPr>
          <w:p w14:paraId="3CAE5363" w14:textId="77777777" w:rsidR="009009A2" w:rsidRPr="009009A2" w:rsidRDefault="009009A2" w:rsidP="009009A2">
            <w:pPr>
              <w:rPr>
                <w:rFonts w:cstheme="minorHAnsi"/>
                <w:sz w:val="20"/>
                <w:szCs w:val="20"/>
              </w:rPr>
            </w:pPr>
            <w:r w:rsidRPr="009009A2">
              <w:rPr>
                <w:rFonts w:cstheme="minorHAnsi"/>
                <w:b/>
                <w:bCs/>
                <w:sz w:val="20"/>
                <w:szCs w:val="20"/>
              </w:rPr>
              <w:lastRenderedPageBreak/>
              <w:t xml:space="preserve">RAMBO </w:t>
            </w:r>
            <w:r w:rsidRPr="009009A2">
              <w:rPr>
                <w:rFonts w:cstheme="minorHAnsi"/>
                <w:sz w:val="20"/>
                <w:szCs w:val="20"/>
              </w:rPr>
              <w:t>(</w:t>
            </w:r>
            <w:hyperlink r:id="rId239"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/rambo</w:t>
              </w:r>
            </w:hyperlink>
            <w:r w:rsidRPr="009009A2">
              <w:rPr>
                <w:rFonts w:cstheme="minorHAnsi"/>
                <w:sz w:val="20"/>
                <w:szCs w:val="20"/>
              </w:rPr>
              <w:t>)</w:t>
            </w:r>
          </w:p>
          <w:p w14:paraId="06C1C1FA" w14:textId="77777777" w:rsidR="009009A2" w:rsidRPr="009009A2" w:rsidRDefault="009009A2" w:rsidP="009009A2">
            <w:pPr>
              <w:rPr>
                <w:rFonts w:cstheme="minorHAnsi"/>
                <w:b/>
                <w:bCs/>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w:t>
            </w:r>
          </w:p>
        </w:tc>
        <w:tc>
          <w:tcPr>
            <w:tcW w:w="1358" w:type="dxa"/>
          </w:tcPr>
          <w:p w14:paraId="523B5276" w14:textId="77777777" w:rsidR="009009A2" w:rsidRPr="009009A2" w:rsidRDefault="009009A2" w:rsidP="009009A2">
            <w:pPr>
              <w:rPr>
                <w:rFonts w:cstheme="minorHAnsi"/>
                <w:sz w:val="20"/>
                <w:szCs w:val="20"/>
              </w:rPr>
            </w:pPr>
            <w:r w:rsidRPr="009009A2">
              <w:rPr>
                <w:rFonts w:cstheme="minorHAnsi"/>
                <w:sz w:val="20"/>
                <w:szCs w:val="20"/>
              </w:rPr>
              <w:t>Website search (19/2/21)</w:t>
            </w:r>
          </w:p>
          <w:p w14:paraId="48D74D03"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Miriam</w:t>
            </w:r>
            <w:r w:rsidRPr="009009A2">
              <w:rPr>
                <w:rFonts w:cstheme="minorHAnsi"/>
                <w:sz w:val="20"/>
                <w:szCs w:val="20"/>
              </w:rPr>
              <w:t xml:space="preserve"> (8/3/21)</w:t>
            </w:r>
          </w:p>
        </w:tc>
        <w:tc>
          <w:tcPr>
            <w:tcW w:w="4370" w:type="dxa"/>
          </w:tcPr>
          <w:p w14:paraId="06B24542" w14:textId="77777777" w:rsidR="009009A2" w:rsidRPr="009009A2" w:rsidRDefault="009009A2" w:rsidP="009009A2">
            <w:pPr>
              <w:rPr>
                <w:rFonts w:cstheme="minorHAnsi"/>
                <w:sz w:val="20"/>
                <w:szCs w:val="20"/>
              </w:rPr>
            </w:pPr>
            <w:r w:rsidRPr="009009A2">
              <w:rPr>
                <w:rFonts w:cstheme="minorHAnsi"/>
                <w:sz w:val="20"/>
                <w:szCs w:val="20"/>
              </w:rPr>
              <w:t>Little mention of involvement. Mention of Delphi study only, included patients and family representatives.</w:t>
            </w:r>
          </w:p>
          <w:p w14:paraId="0017AE4D" w14:textId="77777777" w:rsidR="009009A2" w:rsidRPr="009009A2" w:rsidRDefault="009009A2" w:rsidP="009009A2">
            <w:pPr>
              <w:rPr>
                <w:rFonts w:cstheme="minorHAnsi"/>
                <w:sz w:val="20"/>
                <w:szCs w:val="20"/>
              </w:rPr>
            </w:pPr>
          </w:p>
        </w:tc>
        <w:tc>
          <w:tcPr>
            <w:tcW w:w="2257" w:type="dxa"/>
          </w:tcPr>
          <w:p w14:paraId="278671BA"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1AE78D0D" w14:textId="77777777" w:rsidTr="00BB2F9E">
        <w:tc>
          <w:tcPr>
            <w:tcW w:w="6575" w:type="dxa"/>
          </w:tcPr>
          <w:p w14:paraId="1B1AA352" w14:textId="77777777" w:rsidR="009009A2" w:rsidRPr="009009A2" w:rsidRDefault="009009A2" w:rsidP="009009A2">
            <w:pPr>
              <w:rPr>
                <w:rFonts w:cstheme="minorHAnsi"/>
                <w:sz w:val="20"/>
                <w:szCs w:val="20"/>
              </w:rPr>
            </w:pPr>
            <w:r w:rsidRPr="009009A2">
              <w:rPr>
                <w:rFonts w:cstheme="minorHAnsi"/>
                <w:b/>
                <w:bCs/>
                <w:sz w:val="20"/>
                <w:szCs w:val="20"/>
              </w:rPr>
              <w:t xml:space="preserve">RESOLVE </w:t>
            </w:r>
            <w:r w:rsidRPr="009009A2">
              <w:rPr>
                <w:rFonts w:cstheme="minorHAnsi"/>
                <w:sz w:val="20"/>
                <w:szCs w:val="20"/>
              </w:rPr>
              <w:t>(</w:t>
            </w:r>
            <w:hyperlink r:id="rId240"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/resolve</w:t>
              </w:r>
            </w:hyperlink>
            <w:r w:rsidRPr="009009A2">
              <w:rPr>
                <w:rFonts w:cstheme="minorHAnsi"/>
                <w:sz w:val="20"/>
                <w:szCs w:val="20"/>
              </w:rPr>
              <w:t>)</w:t>
            </w:r>
          </w:p>
          <w:p w14:paraId="67F848A5" w14:textId="77777777" w:rsidR="009009A2" w:rsidRPr="009009A2" w:rsidRDefault="009009A2" w:rsidP="009009A2">
            <w:pPr>
              <w:rPr>
                <w:rFonts w:cstheme="minorHAnsi"/>
                <w:sz w:val="20"/>
                <w:szCs w:val="20"/>
              </w:rPr>
            </w:pPr>
            <w:r w:rsidRPr="009009A2">
              <w:rPr>
                <w:rFonts w:cstheme="minorHAnsi"/>
                <w:sz w:val="20"/>
                <w:szCs w:val="20"/>
              </w:rPr>
              <w:t xml:space="preserve">Given as example of involvement on WPCRC IE webpage, suggested by </w:t>
            </w:r>
            <w:r w:rsidRPr="009009A2">
              <w:rPr>
                <w:rFonts w:cstheme="minorHAnsi"/>
                <w:sz w:val="20"/>
                <w:szCs w:val="20"/>
                <w:highlight w:val="black"/>
              </w:rPr>
              <w:t>Fliss</w:t>
            </w:r>
            <w:r w:rsidRPr="009009A2">
              <w:rPr>
                <w:rFonts w:cstheme="minorHAnsi"/>
                <w:sz w:val="20"/>
                <w:szCs w:val="20"/>
              </w:rPr>
              <w:t>.</w:t>
            </w:r>
          </w:p>
          <w:p w14:paraId="3B07C333" w14:textId="77777777" w:rsidR="009009A2" w:rsidRPr="009009A2" w:rsidRDefault="009009A2" w:rsidP="009009A2">
            <w:pPr>
              <w:rPr>
                <w:rFonts w:cstheme="minorHAnsi"/>
                <w:b/>
                <w:bCs/>
                <w:sz w:val="20"/>
                <w:szCs w:val="20"/>
              </w:rPr>
            </w:pPr>
            <w:r w:rsidRPr="009009A2">
              <w:rPr>
                <w:rFonts w:cstheme="minorHAnsi"/>
                <w:sz w:val="20"/>
                <w:szCs w:val="20"/>
              </w:rPr>
              <w:t>Printed all webpages.</w:t>
            </w:r>
          </w:p>
        </w:tc>
        <w:tc>
          <w:tcPr>
            <w:tcW w:w="1358" w:type="dxa"/>
          </w:tcPr>
          <w:p w14:paraId="33D84C87" w14:textId="77777777" w:rsidR="009009A2" w:rsidRPr="009009A2" w:rsidRDefault="009009A2" w:rsidP="009009A2">
            <w:pPr>
              <w:rPr>
                <w:rFonts w:cstheme="minorHAnsi"/>
                <w:sz w:val="20"/>
                <w:szCs w:val="20"/>
              </w:rPr>
            </w:pPr>
            <w:r w:rsidRPr="009009A2">
              <w:rPr>
                <w:rFonts w:cstheme="minorHAnsi"/>
                <w:sz w:val="20"/>
                <w:szCs w:val="20"/>
              </w:rPr>
              <w:t>Website search (9/3/21)</w:t>
            </w:r>
          </w:p>
          <w:p w14:paraId="0BFC9816" w14:textId="77777777" w:rsidR="009009A2" w:rsidRPr="009009A2" w:rsidRDefault="009009A2" w:rsidP="009009A2">
            <w:pPr>
              <w:rPr>
                <w:rFonts w:cstheme="minorHAnsi"/>
                <w:sz w:val="20"/>
                <w:szCs w:val="20"/>
              </w:rPr>
            </w:pPr>
            <w:r w:rsidRPr="009009A2">
              <w:rPr>
                <w:rFonts w:cstheme="minorHAnsi"/>
                <w:sz w:val="20"/>
                <w:szCs w:val="20"/>
              </w:rPr>
              <w:t xml:space="preserve">Suggested by </w:t>
            </w:r>
            <w:r w:rsidRPr="009009A2">
              <w:rPr>
                <w:rFonts w:cstheme="minorHAnsi"/>
                <w:sz w:val="20"/>
                <w:szCs w:val="20"/>
                <w:highlight w:val="black"/>
              </w:rPr>
              <w:t>Fliss</w:t>
            </w:r>
            <w:r w:rsidRPr="009009A2">
              <w:rPr>
                <w:rFonts w:cstheme="minorHAnsi"/>
                <w:sz w:val="20"/>
                <w:szCs w:val="20"/>
              </w:rPr>
              <w:t xml:space="preserve"> (8/3/21)</w:t>
            </w:r>
          </w:p>
        </w:tc>
        <w:tc>
          <w:tcPr>
            <w:tcW w:w="4370" w:type="dxa"/>
          </w:tcPr>
          <w:p w14:paraId="74632A94" w14:textId="77777777" w:rsidR="009009A2" w:rsidRPr="009009A2" w:rsidRDefault="009009A2" w:rsidP="009009A2">
            <w:pPr>
              <w:rPr>
                <w:rFonts w:cstheme="minorHAnsi"/>
                <w:sz w:val="20"/>
                <w:szCs w:val="20"/>
              </w:rPr>
            </w:pPr>
            <w:r w:rsidRPr="009009A2">
              <w:rPr>
                <w:rFonts w:cstheme="minorHAnsi"/>
                <w:sz w:val="20"/>
                <w:szCs w:val="20"/>
              </w:rPr>
              <w:t>No mention of involvement.</w:t>
            </w:r>
          </w:p>
        </w:tc>
        <w:tc>
          <w:tcPr>
            <w:tcW w:w="2257" w:type="dxa"/>
          </w:tcPr>
          <w:p w14:paraId="1B655E83"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1E1F6217" w14:textId="77777777" w:rsidTr="00BB2F9E">
        <w:tc>
          <w:tcPr>
            <w:tcW w:w="6575" w:type="dxa"/>
          </w:tcPr>
          <w:p w14:paraId="401AEDCF" w14:textId="77777777" w:rsidR="009009A2" w:rsidRPr="009009A2" w:rsidRDefault="009009A2" w:rsidP="009009A2">
            <w:pPr>
              <w:rPr>
                <w:rFonts w:cstheme="minorHAnsi"/>
                <w:sz w:val="20"/>
                <w:szCs w:val="20"/>
              </w:rPr>
            </w:pPr>
            <w:r w:rsidRPr="009009A2">
              <w:rPr>
                <w:rFonts w:cstheme="minorHAnsi"/>
                <w:b/>
                <w:bCs/>
                <w:sz w:val="20"/>
                <w:szCs w:val="20"/>
              </w:rPr>
              <w:t xml:space="preserve">TRANSFORM </w:t>
            </w:r>
            <w:r w:rsidRPr="009009A2">
              <w:rPr>
                <w:rFonts w:cstheme="minorHAnsi"/>
                <w:sz w:val="20"/>
                <w:szCs w:val="20"/>
              </w:rPr>
              <w:t>(</w:t>
            </w:r>
            <w:hyperlink r:id="rId241" w:history="1">
              <w:r w:rsidRPr="009009A2">
                <w:rPr>
                  <w:rFonts w:cstheme="minorHAnsi"/>
                  <w:color w:val="0563C1" w:themeColor="hyperlink"/>
                  <w:sz w:val="20"/>
                  <w:szCs w:val="20"/>
                  <w:u w:val="single"/>
                </w:rPr>
                <w:t>https://www.hyms.ac.uk/research/transform</w:t>
              </w:r>
            </w:hyperlink>
            <w:r w:rsidRPr="009009A2">
              <w:rPr>
                <w:rFonts w:cstheme="minorHAnsi"/>
                <w:sz w:val="20"/>
                <w:szCs w:val="20"/>
              </w:rPr>
              <w:t>)</w:t>
            </w:r>
          </w:p>
          <w:p w14:paraId="6421FFFB" w14:textId="77777777" w:rsidR="009009A2" w:rsidRPr="009009A2" w:rsidRDefault="009009A2" w:rsidP="009009A2">
            <w:pPr>
              <w:rPr>
                <w:rFonts w:cstheme="minorHAnsi"/>
                <w:sz w:val="20"/>
                <w:szCs w:val="20"/>
              </w:rPr>
            </w:pPr>
            <w:r w:rsidRPr="009009A2">
              <w:rPr>
                <w:rFonts w:cstheme="minorHAnsi"/>
                <w:sz w:val="20"/>
                <w:szCs w:val="20"/>
              </w:rPr>
              <w:t>Mentions involvement on project page.</w:t>
            </w:r>
          </w:p>
        </w:tc>
        <w:tc>
          <w:tcPr>
            <w:tcW w:w="1358" w:type="dxa"/>
          </w:tcPr>
          <w:p w14:paraId="07661B9A" w14:textId="77777777" w:rsidR="009009A2" w:rsidRPr="009009A2" w:rsidRDefault="009009A2" w:rsidP="009009A2">
            <w:pPr>
              <w:rPr>
                <w:rFonts w:cstheme="minorHAnsi"/>
                <w:sz w:val="20"/>
                <w:szCs w:val="20"/>
              </w:rPr>
            </w:pPr>
            <w:r w:rsidRPr="009009A2">
              <w:rPr>
                <w:rFonts w:cstheme="minorHAnsi"/>
                <w:sz w:val="20"/>
                <w:szCs w:val="20"/>
              </w:rPr>
              <w:t>Website search (19/2/21)</w:t>
            </w:r>
          </w:p>
          <w:p w14:paraId="733D8722"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1A76194B" w14:textId="77777777" w:rsidR="009009A2" w:rsidRPr="009009A2" w:rsidRDefault="009009A2" w:rsidP="009009A2">
            <w:pPr>
              <w:rPr>
                <w:rFonts w:cstheme="minorHAnsi"/>
                <w:sz w:val="20"/>
                <w:szCs w:val="20"/>
              </w:rPr>
            </w:pPr>
            <w:r w:rsidRPr="009009A2">
              <w:rPr>
                <w:rFonts w:cstheme="minorHAnsi"/>
                <w:sz w:val="20"/>
                <w:szCs w:val="20"/>
              </w:rPr>
              <w:t>No mention of involvement.</w:t>
            </w:r>
          </w:p>
        </w:tc>
        <w:tc>
          <w:tcPr>
            <w:tcW w:w="2257" w:type="dxa"/>
          </w:tcPr>
          <w:p w14:paraId="3FB50220" w14:textId="77777777" w:rsidR="009009A2" w:rsidRPr="009009A2" w:rsidRDefault="009009A2" w:rsidP="009009A2">
            <w:pPr>
              <w:rPr>
                <w:rFonts w:cstheme="minorHAnsi"/>
                <w:sz w:val="20"/>
                <w:szCs w:val="20"/>
              </w:rPr>
            </w:pPr>
            <w:r w:rsidRPr="009009A2">
              <w:rPr>
                <w:rFonts w:cstheme="minorHAnsi"/>
                <w:sz w:val="20"/>
                <w:szCs w:val="20"/>
              </w:rPr>
              <w:t>Informed interview questions (relevant researchers/involvement partners): Explore involvement in the project – why no mention?</w:t>
            </w:r>
          </w:p>
        </w:tc>
      </w:tr>
      <w:tr w:rsidR="009009A2" w:rsidRPr="009009A2" w14:paraId="1F851DEC" w14:textId="77777777" w:rsidTr="00BB2F9E">
        <w:tc>
          <w:tcPr>
            <w:tcW w:w="6575" w:type="dxa"/>
          </w:tcPr>
          <w:p w14:paraId="3502C560" w14:textId="77777777" w:rsidR="009009A2" w:rsidRPr="009009A2" w:rsidRDefault="009009A2" w:rsidP="009009A2">
            <w:pPr>
              <w:rPr>
                <w:rFonts w:cstheme="minorHAnsi"/>
                <w:sz w:val="20"/>
                <w:szCs w:val="20"/>
              </w:rPr>
            </w:pPr>
            <w:r w:rsidRPr="009009A2">
              <w:rPr>
                <w:rFonts w:cstheme="minorHAnsi"/>
                <w:sz w:val="20"/>
                <w:szCs w:val="20"/>
              </w:rPr>
              <w:t>World café (3/10/19)</w:t>
            </w:r>
          </w:p>
          <w:p w14:paraId="465AD67B" w14:textId="77777777" w:rsidR="009009A2" w:rsidRPr="009009A2" w:rsidRDefault="009009A2" w:rsidP="009009A2">
            <w:pPr>
              <w:rPr>
                <w:rFonts w:cstheme="minorHAnsi"/>
                <w:sz w:val="20"/>
                <w:szCs w:val="20"/>
              </w:rPr>
            </w:pPr>
            <w:r w:rsidRPr="009009A2">
              <w:rPr>
                <w:rFonts w:cstheme="minorHAnsi"/>
                <w:sz w:val="20"/>
                <w:szCs w:val="20"/>
              </w:rPr>
              <w:t>(Involvement world café planning, Outline programme, Barriers to involvement, Single story group 2, Values, Why do we involve people wordcloud)</w:t>
            </w:r>
          </w:p>
        </w:tc>
        <w:tc>
          <w:tcPr>
            <w:tcW w:w="1358" w:type="dxa"/>
          </w:tcPr>
          <w:p w14:paraId="25E30806"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Helen</w:t>
            </w:r>
            <w:r w:rsidRPr="009009A2">
              <w:rPr>
                <w:rFonts w:cstheme="minorHAnsi"/>
                <w:sz w:val="20"/>
                <w:szCs w:val="20"/>
              </w:rPr>
              <w:t xml:space="preserve"> (12/3/21)</w:t>
            </w:r>
          </w:p>
        </w:tc>
        <w:tc>
          <w:tcPr>
            <w:tcW w:w="4370" w:type="dxa"/>
          </w:tcPr>
          <w:p w14:paraId="11B791C5" w14:textId="77777777" w:rsidR="009009A2" w:rsidRPr="009009A2" w:rsidRDefault="009009A2" w:rsidP="009009A2">
            <w:pPr>
              <w:rPr>
                <w:rFonts w:cstheme="minorHAnsi"/>
                <w:sz w:val="20"/>
                <w:szCs w:val="20"/>
              </w:rPr>
            </w:pPr>
            <w:r w:rsidRPr="009009A2">
              <w:rPr>
                <w:rFonts w:cstheme="minorHAnsi"/>
                <w:sz w:val="20"/>
                <w:szCs w:val="20"/>
              </w:rPr>
              <w:t>Covered broad agenda on main involvement issues.</w:t>
            </w:r>
          </w:p>
          <w:p w14:paraId="4A5FDFE6"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B1D5045"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0E9D5F7B"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664A13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D888E6C"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ACC92DD"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352AE2A8"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257" w:type="dxa"/>
          </w:tcPr>
          <w:p w14:paraId="49460D9D" w14:textId="77777777" w:rsidR="009009A2" w:rsidRPr="009009A2" w:rsidRDefault="009009A2" w:rsidP="009009A2">
            <w:pPr>
              <w:rPr>
                <w:rFonts w:cstheme="minorHAnsi"/>
                <w:sz w:val="20"/>
                <w:szCs w:val="20"/>
              </w:rPr>
            </w:pPr>
            <w:r w:rsidRPr="009009A2">
              <w:rPr>
                <w:rFonts w:cstheme="minorHAnsi"/>
                <w:sz w:val="20"/>
                <w:szCs w:val="20"/>
              </w:rPr>
              <w:t>Informed interview question.</w:t>
            </w:r>
          </w:p>
        </w:tc>
      </w:tr>
      <w:tr w:rsidR="009009A2" w:rsidRPr="009009A2" w14:paraId="32A66852" w14:textId="77777777" w:rsidTr="00BB2F9E">
        <w:tc>
          <w:tcPr>
            <w:tcW w:w="6575" w:type="dxa"/>
          </w:tcPr>
          <w:p w14:paraId="50D9B110"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b/>
                <w:bCs/>
                <w:sz w:val="20"/>
                <w:szCs w:val="20"/>
                <w:lang w:eastAsia="en-GB"/>
              </w:rPr>
              <w:t>Understanding public and patient concerns during COVID-19</w:t>
            </w:r>
            <w:r w:rsidRPr="009009A2">
              <w:rPr>
                <w:rFonts w:eastAsia="Times New Roman" w:cstheme="minorHAnsi"/>
                <w:sz w:val="20"/>
                <w:szCs w:val="20"/>
                <w:lang w:eastAsia="en-GB"/>
              </w:rPr>
              <w:t xml:space="preserve"> </w:t>
            </w:r>
            <w:r w:rsidRPr="009009A2">
              <w:rPr>
                <w:rFonts w:cstheme="minorHAnsi"/>
                <w:sz w:val="20"/>
                <w:szCs w:val="20"/>
              </w:rPr>
              <w:t>(</w:t>
            </w:r>
            <w:hyperlink r:id="rId242" w:history="1">
              <w:r w:rsidRPr="009009A2">
                <w:rPr>
                  <w:rFonts w:cstheme="minorHAnsi"/>
                  <w:color w:val="0563C1" w:themeColor="hyperlink"/>
                  <w:sz w:val="20"/>
                  <w:szCs w:val="20"/>
                  <w:u w:val="single"/>
                </w:rPr>
                <w:t>https://www.hyms.ac.uk/research/research-centres-and-groups/w</w:t>
              </w:r>
              <w:r w:rsidRPr="009009A2">
                <w:rPr>
                  <w:color w:val="0563C1" w:themeColor="hyperlink"/>
                  <w:sz w:val="20"/>
                  <w:szCs w:val="20"/>
                  <w:u w:val="single"/>
                </w:rPr>
                <w:t>olfson</w:t>
              </w:r>
              <w:r w:rsidRPr="009009A2">
                <w:rPr>
                  <w:rFonts w:cstheme="minorHAnsi"/>
                  <w:color w:val="0563C1" w:themeColor="hyperlink"/>
                  <w:sz w:val="20"/>
                  <w:szCs w:val="20"/>
                  <w:u w:val="single"/>
                </w:rPr>
                <w:t>/our-response-to-covid-19</w:t>
              </w:r>
            </w:hyperlink>
            <w:r w:rsidRPr="009009A2">
              <w:rPr>
                <w:rFonts w:cstheme="minorHAnsi"/>
                <w:sz w:val="20"/>
                <w:szCs w:val="20"/>
              </w:rPr>
              <w:t>)</w:t>
            </w:r>
          </w:p>
          <w:p w14:paraId="4A6A93D8"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lastRenderedPageBreak/>
              <w:t>Joint project with CSI.</w:t>
            </w:r>
          </w:p>
          <w:p w14:paraId="75B6A7EC" w14:textId="77777777" w:rsidR="009009A2" w:rsidRPr="009009A2" w:rsidRDefault="009009A2" w:rsidP="009009A2">
            <w:pPr>
              <w:rPr>
                <w:rFonts w:cstheme="minorHAnsi"/>
                <w:sz w:val="20"/>
                <w:szCs w:val="20"/>
              </w:rPr>
            </w:pPr>
            <w:r w:rsidRPr="009009A2">
              <w:rPr>
                <w:rFonts w:eastAsia="Times New Roman" w:cstheme="minorHAnsi"/>
                <w:sz w:val="20"/>
                <w:szCs w:val="20"/>
                <w:lang w:eastAsia="en-GB"/>
              </w:rPr>
              <w:t xml:space="preserve">All on </w:t>
            </w:r>
            <w:r w:rsidRPr="009009A2">
              <w:rPr>
                <w:rFonts w:cstheme="minorHAnsi"/>
                <w:b/>
                <w:bCs/>
                <w:sz w:val="20"/>
                <w:szCs w:val="20"/>
              </w:rPr>
              <w:t xml:space="preserve">Our response to Covid-19 page </w:t>
            </w:r>
            <w:r w:rsidRPr="009009A2">
              <w:rPr>
                <w:rFonts w:cstheme="minorHAnsi"/>
                <w:sz w:val="20"/>
                <w:szCs w:val="20"/>
              </w:rPr>
              <w:t>above.</w:t>
            </w:r>
          </w:p>
          <w:p w14:paraId="7B54FC7F" w14:textId="77777777" w:rsidR="009009A2" w:rsidRPr="009009A2" w:rsidRDefault="009009A2" w:rsidP="009009A2">
            <w:pPr>
              <w:rPr>
                <w:rFonts w:cstheme="minorHAnsi"/>
                <w:b/>
                <w:bCs/>
                <w:sz w:val="20"/>
                <w:szCs w:val="20"/>
              </w:rPr>
            </w:pPr>
          </w:p>
        </w:tc>
        <w:tc>
          <w:tcPr>
            <w:tcW w:w="1358" w:type="dxa"/>
          </w:tcPr>
          <w:p w14:paraId="06678668" w14:textId="77777777" w:rsidR="009009A2" w:rsidRPr="009009A2" w:rsidRDefault="009009A2" w:rsidP="009009A2">
            <w:pPr>
              <w:rPr>
                <w:rFonts w:cstheme="minorHAnsi"/>
                <w:sz w:val="20"/>
                <w:szCs w:val="20"/>
              </w:rPr>
            </w:pPr>
            <w:r w:rsidRPr="009009A2">
              <w:rPr>
                <w:rFonts w:cstheme="minorHAnsi"/>
                <w:sz w:val="20"/>
                <w:szCs w:val="20"/>
              </w:rPr>
              <w:lastRenderedPageBreak/>
              <w:t>Website search (9/3/21)</w:t>
            </w:r>
          </w:p>
        </w:tc>
        <w:tc>
          <w:tcPr>
            <w:tcW w:w="4370" w:type="dxa"/>
          </w:tcPr>
          <w:p w14:paraId="4C9BF768" w14:textId="77777777" w:rsidR="009009A2" w:rsidRPr="009009A2" w:rsidRDefault="009009A2" w:rsidP="009009A2">
            <w:pPr>
              <w:rPr>
                <w:rFonts w:cstheme="minorHAnsi"/>
                <w:sz w:val="20"/>
                <w:szCs w:val="20"/>
              </w:rPr>
            </w:pPr>
            <w:r w:rsidRPr="009009A2">
              <w:rPr>
                <w:rFonts w:cstheme="minorHAnsi"/>
                <w:sz w:val="20"/>
                <w:szCs w:val="20"/>
              </w:rPr>
              <w:t>Involvement implicit throughout report.</w:t>
            </w:r>
          </w:p>
          <w:p w14:paraId="166F3065"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42A03D7A"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257" w:type="dxa"/>
          </w:tcPr>
          <w:p w14:paraId="1863404C" w14:textId="77777777" w:rsidR="009009A2" w:rsidRPr="009009A2" w:rsidRDefault="009009A2" w:rsidP="009009A2">
            <w:pPr>
              <w:rPr>
                <w:rFonts w:cstheme="minorHAnsi"/>
                <w:sz w:val="20"/>
                <w:szCs w:val="20"/>
              </w:rPr>
            </w:pPr>
            <w:r w:rsidRPr="009009A2">
              <w:rPr>
                <w:rFonts w:cstheme="minorHAnsi"/>
                <w:sz w:val="20"/>
                <w:szCs w:val="20"/>
              </w:rPr>
              <w:t xml:space="preserve">Informed interview questions (relevant researchers/involvement </w:t>
            </w:r>
            <w:r w:rsidRPr="009009A2">
              <w:rPr>
                <w:rFonts w:cstheme="minorHAnsi"/>
                <w:sz w:val="20"/>
                <w:szCs w:val="20"/>
              </w:rPr>
              <w:lastRenderedPageBreak/>
              <w:t>partners): Explore involvement in the project.</w:t>
            </w:r>
          </w:p>
        </w:tc>
      </w:tr>
    </w:tbl>
    <w:p w14:paraId="34FCDAEC" w14:textId="77777777" w:rsidR="009009A2" w:rsidRPr="009009A2" w:rsidRDefault="009009A2" w:rsidP="009009A2">
      <w:pPr>
        <w:rPr>
          <w:rFonts w:cstheme="minorHAnsi"/>
          <w:b/>
          <w:bCs/>
          <w:sz w:val="20"/>
          <w:szCs w:val="20"/>
        </w:rPr>
      </w:pPr>
    </w:p>
    <w:p w14:paraId="37E51A2F" w14:textId="63674DFF" w:rsidR="00ED4A79" w:rsidRDefault="00ED4A79">
      <w:pPr>
        <w:rPr>
          <w:rFonts w:cstheme="minorHAnsi"/>
          <w:sz w:val="24"/>
          <w:szCs w:val="24"/>
        </w:rPr>
      </w:pPr>
    </w:p>
    <w:p w14:paraId="2962A7CB" w14:textId="52AFE618" w:rsidR="009009A2" w:rsidRDefault="009009A2">
      <w:pPr>
        <w:rPr>
          <w:rFonts w:cstheme="minorHAnsi"/>
          <w:sz w:val="24"/>
          <w:szCs w:val="24"/>
        </w:rPr>
      </w:pPr>
      <w:r>
        <w:rPr>
          <w:rFonts w:cstheme="minorHAnsi"/>
          <w:sz w:val="24"/>
          <w:szCs w:val="24"/>
        </w:rPr>
        <w:br w:type="page"/>
      </w:r>
    </w:p>
    <w:p w14:paraId="2FCE2107" w14:textId="09F12097" w:rsidR="009009A2" w:rsidRPr="009009A2" w:rsidRDefault="009009A2" w:rsidP="009009A2">
      <w:pPr>
        <w:rPr>
          <w:rFonts w:cstheme="minorHAnsi"/>
          <w:b/>
          <w:bCs/>
          <w:sz w:val="24"/>
          <w:szCs w:val="24"/>
        </w:rPr>
      </w:pPr>
      <w:bookmarkStart w:id="493" w:name="Appendix19"/>
      <w:r w:rsidRPr="009009A2">
        <w:rPr>
          <w:rFonts w:cstheme="minorHAnsi"/>
          <w:b/>
          <w:bCs/>
          <w:sz w:val="24"/>
          <w:szCs w:val="24"/>
        </w:rPr>
        <w:lastRenderedPageBreak/>
        <w:t>Appendix 1</w:t>
      </w:r>
      <w:r w:rsidR="0023107E">
        <w:rPr>
          <w:rFonts w:cstheme="minorHAnsi"/>
          <w:b/>
          <w:bCs/>
          <w:sz w:val="24"/>
          <w:szCs w:val="24"/>
        </w:rPr>
        <w:t>9</w:t>
      </w:r>
      <w:r w:rsidRPr="009009A2">
        <w:rPr>
          <w:rFonts w:cstheme="minorHAnsi"/>
          <w:b/>
          <w:bCs/>
          <w:sz w:val="24"/>
          <w:szCs w:val="24"/>
        </w:rPr>
        <w:t>. Documentary evidence, CSI</w:t>
      </w:r>
    </w:p>
    <w:tbl>
      <w:tblPr>
        <w:tblStyle w:val="TableGrid"/>
        <w:tblW w:w="0" w:type="auto"/>
        <w:tblLayout w:type="fixed"/>
        <w:tblLook w:val="04A0" w:firstRow="1" w:lastRow="0" w:firstColumn="1" w:lastColumn="0" w:noHBand="0" w:noVBand="1"/>
      </w:tblPr>
      <w:tblGrid>
        <w:gridCol w:w="6658"/>
        <w:gridCol w:w="1275"/>
        <w:gridCol w:w="3686"/>
        <w:gridCol w:w="2941"/>
      </w:tblGrid>
      <w:tr w:rsidR="009009A2" w:rsidRPr="009009A2" w14:paraId="5217D15F" w14:textId="77777777" w:rsidTr="00BB2F9E">
        <w:tc>
          <w:tcPr>
            <w:tcW w:w="6658" w:type="dxa"/>
          </w:tcPr>
          <w:p w14:paraId="11D5E14A" w14:textId="77777777" w:rsidR="009009A2" w:rsidRPr="009009A2" w:rsidRDefault="009009A2" w:rsidP="009009A2">
            <w:pPr>
              <w:rPr>
                <w:rFonts w:cstheme="minorHAnsi"/>
                <w:b/>
                <w:bCs/>
                <w:sz w:val="20"/>
                <w:szCs w:val="20"/>
              </w:rPr>
            </w:pPr>
            <w:bookmarkStart w:id="494" w:name="_Hlk114487244"/>
            <w:bookmarkEnd w:id="493"/>
            <w:r w:rsidRPr="009009A2">
              <w:rPr>
                <w:rFonts w:cstheme="minorHAnsi"/>
                <w:b/>
                <w:bCs/>
                <w:sz w:val="20"/>
                <w:szCs w:val="20"/>
              </w:rPr>
              <w:t>Document</w:t>
            </w:r>
          </w:p>
        </w:tc>
        <w:tc>
          <w:tcPr>
            <w:tcW w:w="1275" w:type="dxa"/>
          </w:tcPr>
          <w:p w14:paraId="55307BE5" w14:textId="77777777" w:rsidR="009009A2" w:rsidRPr="009009A2" w:rsidRDefault="009009A2" w:rsidP="009009A2">
            <w:pPr>
              <w:rPr>
                <w:rFonts w:cstheme="minorHAnsi"/>
                <w:b/>
                <w:bCs/>
                <w:sz w:val="20"/>
                <w:szCs w:val="20"/>
              </w:rPr>
            </w:pPr>
            <w:r w:rsidRPr="009009A2">
              <w:rPr>
                <w:rFonts w:cstheme="minorHAnsi"/>
                <w:b/>
                <w:bCs/>
                <w:sz w:val="20"/>
                <w:szCs w:val="20"/>
              </w:rPr>
              <w:t>How/when obtained</w:t>
            </w:r>
          </w:p>
        </w:tc>
        <w:tc>
          <w:tcPr>
            <w:tcW w:w="3686" w:type="dxa"/>
          </w:tcPr>
          <w:p w14:paraId="400DD9E2" w14:textId="77777777" w:rsidR="009009A2" w:rsidRPr="009009A2" w:rsidRDefault="009009A2" w:rsidP="009009A2">
            <w:pPr>
              <w:rPr>
                <w:rFonts w:cstheme="minorHAnsi"/>
                <w:b/>
                <w:bCs/>
                <w:sz w:val="20"/>
                <w:szCs w:val="20"/>
              </w:rPr>
            </w:pPr>
            <w:r w:rsidRPr="009009A2">
              <w:rPr>
                <w:rFonts w:cstheme="minorHAnsi"/>
                <w:b/>
                <w:bCs/>
                <w:sz w:val="20"/>
                <w:szCs w:val="20"/>
              </w:rPr>
              <w:t>Significance/relevant themes</w:t>
            </w:r>
          </w:p>
        </w:tc>
        <w:tc>
          <w:tcPr>
            <w:tcW w:w="2941" w:type="dxa"/>
          </w:tcPr>
          <w:p w14:paraId="6E6C76D6" w14:textId="77777777" w:rsidR="009009A2" w:rsidRPr="009009A2" w:rsidRDefault="009009A2" w:rsidP="009009A2">
            <w:pPr>
              <w:rPr>
                <w:rFonts w:cstheme="minorHAnsi"/>
                <w:b/>
                <w:bCs/>
                <w:sz w:val="20"/>
                <w:szCs w:val="20"/>
              </w:rPr>
            </w:pPr>
            <w:r w:rsidRPr="009009A2">
              <w:rPr>
                <w:rFonts w:cstheme="minorHAnsi"/>
                <w:b/>
                <w:bCs/>
                <w:sz w:val="20"/>
                <w:szCs w:val="20"/>
              </w:rPr>
              <w:t>How evidence used</w:t>
            </w:r>
          </w:p>
        </w:tc>
      </w:tr>
      <w:bookmarkEnd w:id="494"/>
      <w:tr w:rsidR="009009A2" w:rsidRPr="009009A2" w14:paraId="7A6CB94F" w14:textId="77777777" w:rsidTr="00BB2F9E">
        <w:tc>
          <w:tcPr>
            <w:tcW w:w="6658" w:type="dxa"/>
            <w:shd w:val="clear" w:color="auto" w:fill="BDD6EE" w:themeFill="accent5" w:themeFillTint="66"/>
          </w:tcPr>
          <w:p w14:paraId="76C81D6C" w14:textId="77777777" w:rsidR="009009A2" w:rsidRPr="009009A2" w:rsidRDefault="009009A2" w:rsidP="009009A2">
            <w:pPr>
              <w:rPr>
                <w:rFonts w:cstheme="minorHAnsi"/>
                <w:b/>
                <w:bCs/>
                <w:sz w:val="20"/>
                <w:szCs w:val="20"/>
              </w:rPr>
            </w:pPr>
            <w:r w:rsidRPr="009009A2">
              <w:rPr>
                <w:rFonts w:cstheme="minorHAnsi"/>
                <w:b/>
                <w:bCs/>
                <w:sz w:val="20"/>
                <w:szCs w:val="20"/>
              </w:rPr>
              <w:t>Articles/Reports/Conference papers &amp; posters:</w:t>
            </w:r>
          </w:p>
        </w:tc>
        <w:tc>
          <w:tcPr>
            <w:tcW w:w="1275" w:type="dxa"/>
            <w:shd w:val="clear" w:color="auto" w:fill="BDD6EE" w:themeFill="accent5" w:themeFillTint="66"/>
          </w:tcPr>
          <w:p w14:paraId="761DB85C" w14:textId="77777777" w:rsidR="009009A2" w:rsidRPr="009009A2" w:rsidRDefault="009009A2" w:rsidP="009009A2">
            <w:pPr>
              <w:rPr>
                <w:rFonts w:cstheme="minorHAnsi"/>
                <w:b/>
                <w:bCs/>
                <w:sz w:val="20"/>
                <w:szCs w:val="20"/>
              </w:rPr>
            </w:pPr>
          </w:p>
        </w:tc>
        <w:tc>
          <w:tcPr>
            <w:tcW w:w="3686" w:type="dxa"/>
            <w:shd w:val="clear" w:color="auto" w:fill="BDD6EE" w:themeFill="accent5" w:themeFillTint="66"/>
          </w:tcPr>
          <w:p w14:paraId="6D3692A3" w14:textId="77777777" w:rsidR="009009A2" w:rsidRPr="009009A2" w:rsidRDefault="009009A2" w:rsidP="009009A2">
            <w:pPr>
              <w:rPr>
                <w:rFonts w:cstheme="minorHAnsi"/>
                <w:b/>
                <w:bCs/>
                <w:sz w:val="20"/>
                <w:szCs w:val="20"/>
              </w:rPr>
            </w:pPr>
          </w:p>
        </w:tc>
        <w:tc>
          <w:tcPr>
            <w:tcW w:w="2941" w:type="dxa"/>
            <w:shd w:val="clear" w:color="auto" w:fill="BDD6EE" w:themeFill="accent5" w:themeFillTint="66"/>
          </w:tcPr>
          <w:p w14:paraId="61A462BC" w14:textId="77777777" w:rsidR="009009A2" w:rsidRPr="009009A2" w:rsidRDefault="009009A2" w:rsidP="009009A2">
            <w:pPr>
              <w:rPr>
                <w:rFonts w:cstheme="minorHAnsi"/>
                <w:b/>
                <w:bCs/>
                <w:sz w:val="20"/>
                <w:szCs w:val="20"/>
              </w:rPr>
            </w:pPr>
          </w:p>
        </w:tc>
      </w:tr>
      <w:tr w:rsidR="009009A2" w:rsidRPr="009009A2" w14:paraId="6CBB1ED0" w14:textId="77777777" w:rsidTr="00BB2F9E">
        <w:tc>
          <w:tcPr>
            <w:tcW w:w="6658" w:type="dxa"/>
          </w:tcPr>
          <w:p w14:paraId="380E04EF" w14:textId="77777777" w:rsidR="009009A2" w:rsidRPr="009009A2" w:rsidRDefault="009009A2" w:rsidP="009009A2">
            <w:pPr>
              <w:spacing w:before="100" w:beforeAutospacing="1" w:after="100" w:afterAutospacing="1"/>
              <w:outlineLvl w:val="0"/>
              <w:rPr>
                <w:rFonts w:cstheme="minorHAnsi"/>
                <w:sz w:val="20"/>
                <w:szCs w:val="20"/>
              </w:rPr>
            </w:pPr>
            <w:r w:rsidRPr="009009A2">
              <w:rPr>
                <w:rFonts w:eastAsia="Times New Roman" w:cstheme="minorHAnsi"/>
                <w:b/>
                <w:bCs/>
                <w:kern w:val="36"/>
                <w:sz w:val="20"/>
                <w:szCs w:val="20"/>
                <w:lang w:eastAsia="en-GB"/>
              </w:rPr>
              <w:t>Bone, A.E.,</w:t>
            </w:r>
            <w:r w:rsidRPr="009009A2">
              <w:rPr>
                <w:rFonts w:eastAsia="Times New Roman" w:cstheme="minorHAnsi"/>
                <w:kern w:val="36"/>
                <w:sz w:val="20"/>
                <w:szCs w:val="20"/>
                <w:lang w:eastAsia="en-GB"/>
              </w:rPr>
              <w:t xml:space="preserve"> Morgan, M., </w:t>
            </w:r>
            <w:r w:rsidRPr="009009A2">
              <w:rPr>
                <w:rFonts w:eastAsia="Times New Roman" w:cstheme="minorHAnsi"/>
                <w:b/>
                <w:bCs/>
                <w:kern w:val="36"/>
                <w:sz w:val="20"/>
                <w:szCs w:val="20"/>
                <w:lang w:eastAsia="en-GB"/>
              </w:rPr>
              <w:t>Maddocks, M., Sleeman, K.E.,</w:t>
            </w:r>
            <w:r w:rsidRPr="009009A2">
              <w:rPr>
                <w:rFonts w:eastAsia="Times New Roman" w:cstheme="minorHAnsi"/>
                <w:kern w:val="36"/>
                <w:sz w:val="20"/>
                <w:szCs w:val="20"/>
                <w:lang w:eastAsia="en-GB"/>
              </w:rPr>
              <w:t xml:space="preserve"> Wright, J., Taherzadeh, S., </w:t>
            </w:r>
            <w:r w:rsidRPr="009009A2">
              <w:rPr>
                <w:rFonts w:eastAsia="Times New Roman" w:cstheme="minorHAnsi"/>
                <w:b/>
                <w:bCs/>
                <w:kern w:val="36"/>
                <w:sz w:val="20"/>
                <w:szCs w:val="20"/>
                <w:lang w:eastAsia="en-GB"/>
              </w:rPr>
              <w:t>Ellis-Smith, C., Higginson, I.J. &amp; Evans, C.J.</w:t>
            </w:r>
            <w:r w:rsidRPr="009009A2">
              <w:rPr>
                <w:rFonts w:eastAsia="Times New Roman" w:cstheme="minorHAnsi"/>
                <w:kern w:val="36"/>
                <w:sz w:val="20"/>
                <w:szCs w:val="20"/>
                <w:lang w:eastAsia="en-GB"/>
              </w:rPr>
              <w:t xml:space="preserve"> 2016. Developing a model of short-term integrated palliative and supportive care for frail older people in community settings: perspectives of older people, carers and other key stakeholders. Age &amp; Aging, 45, 863-873.</w:t>
            </w:r>
          </w:p>
        </w:tc>
        <w:tc>
          <w:tcPr>
            <w:tcW w:w="1275" w:type="dxa"/>
          </w:tcPr>
          <w:p w14:paraId="0CE01AC5"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(20/12/21)</w:t>
            </w:r>
          </w:p>
        </w:tc>
        <w:tc>
          <w:tcPr>
            <w:tcW w:w="3686" w:type="dxa"/>
          </w:tcPr>
          <w:p w14:paraId="0C6FB828" w14:textId="77777777" w:rsidR="009009A2" w:rsidRPr="009009A2" w:rsidRDefault="009009A2" w:rsidP="009009A2">
            <w:pPr>
              <w:rPr>
                <w:rFonts w:cstheme="minorHAnsi"/>
                <w:sz w:val="20"/>
                <w:szCs w:val="20"/>
              </w:rPr>
            </w:pPr>
            <w:r w:rsidRPr="009009A2">
              <w:rPr>
                <w:rFonts w:cstheme="minorHAnsi"/>
                <w:sz w:val="20"/>
                <w:szCs w:val="20"/>
              </w:rPr>
              <w:t>Transparent expert consultation including with older people, carers.</w:t>
            </w:r>
          </w:p>
          <w:p w14:paraId="34F8A00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1205A6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1137FE4D"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tc>
        <w:tc>
          <w:tcPr>
            <w:tcW w:w="2941" w:type="dxa"/>
          </w:tcPr>
          <w:p w14:paraId="2C239941"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7C1A391C" w14:textId="77777777" w:rsidTr="00BB2F9E">
        <w:tc>
          <w:tcPr>
            <w:tcW w:w="6658" w:type="dxa"/>
          </w:tcPr>
          <w:p w14:paraId="619A0759"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Brighton, L. J., Pask, S., Benalia, H., Bailey, S., Sumerfield, M., Etkind, S., Murtagh, F., Koffman, J. &amp; Evans, C. J.</w:t>
            </w:r>
            <w:r w:rsidRPr="009009A2">
              <w:rPr>
                <w:rFonts w:cstheme="minorHAnsi"/>
                <w:noProof/>
                <w:sz w:val="20"/>
                <w:szCs w:val="20"/>
                <w:lang w:val="en-US"/>
              </w:rPr>
              <w:t xml:space="preserve"> 2017. Taking involvement online: development and evaluation of an online forum for patient and public involvement in palliative care research. </w:t>
            </w:r>
            <w:r w:rsidRPr="009009A2">
              <w:rPr>
                <w:rFonts w:cstheme="minorHAnsi"/>
                <w:i/>
                <w:noProof/>
                <w:sz w:val="20"/>
                <w:szCs w:val="20"/>
                <w:lang w:val="en-US"/>
              </w:rPr>
              <w:t>INVOLVE.</w:t>
            </w:r>
            <w:r w:rsidRPr="009009A2">
              <w:rPr>
                <w:rFonts w:cstheme="minorHAnsi"/>
                <w:noProof/>
                <w:sz w:val="20"/>
                <w:szCs w:val="20"/>
                <w:lang w:val="en-US"/>
              </w:rPr>
              <w:t xml:space="preserve"> London.</w:t>
            </w:r>
          </w:p>
        </w:tc>
        <w:tc>
          <w:tcPr>
            <w:tcW w:w="1275" w:type="dxa"/>
          </w:tcPr>
          <w:p w14:paraId="6D18CFD9"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6BEAB4F6" w14:textId="77777777" w:rsidR="009009A2" w:rsidRPr="009009A2" w:rsidRDefault="009009A2" w:rsidP="009009A2">
            <w:pPr>
              <w:rPr>
                <w:rFonts w:cstheme="minorHAnsi"/>
                <w:sz w:val="20"/>
                <w:szCs w:val="20"/>
              </w:rPr>
            </w:pPr>
            <w:r w:rsidRPr="009009A2">
              <w:rPr>
                <w:rFonts w:cstheme="minorHAnsi"/>
                <w:sz w:val="20"/>
                <w:szCs w:val="20"/>
              </w:rPr>
              <w:t>Conference presentation on evaluation of online PPI forum with public members as co-authors. States encouraged a shirt from collaboration to coproduction.</w:t>
            </w:r>
          </w:p>
          <w:p w14:paraId="262D286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D737B3E"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424BB71D"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6DBCB936"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17068625" w14:textId="77777777" w:rsidTr="00BB2F9E">
        <w:tc>
          <w:tcPr>
            <w:tcW w:w="6658" w:type="dxa"/>
          </w:tcPr>
          <w:p w14:paraId="150DE7FA"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Brighton, L. J., Pask, S., Benalia, H., Bailey, S., Sumerfield, M.,</w:t>
            </w:r>
            <w:r w:rsidRPr="009009A2">
              <w:rPr>
                <w:rFonts w:cstheme="minorHAnsi"/>
                <w:noProof/>
                <w:sz w:val="20"/>
                <w:szCs w:val="20"/>
                <w:lang w:val="en-US"/>
              </w:rPr>
              <w:t xml:space="preserve"> Witt, J., </w:t>
            </w:r>
            <w:r w:rsidRPr="009009A2">
              <w:rPr>
                <w:rFonts w:cstheme="minorHAnsi"/>
                <w:b/>
                <w:bCs/>
                <w:noProof/>
                <w:sz w:val="20"/>
                <w:szCs w:val="20"/>
                <w:lang w:val="en-US"/>
              </w:rPr>
              <w:t>De Wolf-Linder, S., Etkind, S. N., Murtagh, F. E. &amp; Koffman, J.</w:t>
            </w:r>
            <w:r w:rsidRPr="009009A2">
              <w:rPr>
                <w:rFonts w:cstheme="minorHAnsi"/>
                <w:noProof/>
                <w:sz w:val="20"/>
                <w:szCs w:val="20"/>
                <w:lang w:val="en-US"/>
              </w:rPr>
              <w:t xml:space="preserve"> 2018. Taking patient and public involvement online: qualitative evaluation of an online forum for palliative care and rehabilitation research. </w:t>
            </w:r>
            <w:r w:rsidRPr="009009A2">
              <w:rPr>
                <w:rFonts w:cstheme="minorHAnsi"/>
                <w:i/>
                <w:noProof/>
                <w:sz w:val="20"/>
                <w:szCs w:val="20"/>
                <w:lang w:val="en-US"/>
              </w:rPr>
              <w:t>Research Involvement and Engagement,</w:t>
            </w:r>
            <w:r w:rsidRPr="009009A2">
              <w:rPr>
                <w:rFonts w:cstheme="minorHAnsi"/>
                <w:noProof/>
                <w:sz w:val="20"/>
                <w:szCs w:val="20"/>
                <w:lang w:val="en-US"/>
              </w:rPr>
              <w:t xml:space="preserve"> 4.</w:t>
            </w:r>
          </w:p>
        </w:tc>
        <w:tc>
          <w:tcPr>
            <w:tcW w:w="1275" w:type="dxa"/>
          </w:tcPr>
          <w:p w14:paraId="51891E96"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1467463F" w14:textId="77777777" w:rsidR="009009A2" w:rsidRPr="009009A2" w:rsidRDefault="009009A2" w:rsidP="009009A2">
            <w:pPr>
              <w:rPr>
                <w:rFonts w:cstheme="minorHAnsi"/>
                <w:sz w:val="20"/>
                <w:szCs w:val="20"/>
              </w:rPr>
            </w:pPr>
            <w:r w:rsidRPr="009009A2">
              <w:rPr>
                <w:rFonts w:cstheme="minorHAnsi"/>
                <w:sz w:val="20"/>
                <w:szCs w:val="20"/>
              </w:rPr>
              <w:t>Evaluation of online PPI forum, public members as co-authors.</w:t>
            </w:r>
          </w:p>
          <w:p w14:paraId="58FEABFD" w14:textId="77777777" w:rsidR="009009A2" w:rsidRPr="009009A2" w:rsidRDefault="009009A2" w:rsidP="009009A2">
            <w:pPr>
              <w:rPr>
                <w:rFonts w:cstheme="minorHAnsi"/>
                <w:sz w:val="20"/>
                <w:szCs w:val="20"/>
              </w:rPr>
            </w:pPr>
            <w:r w:rsidRPr="009009A2">
              <w:rPr>
                <w:rFonts w:cstheme="minorHAnsi"/>
                <w:sz w:val="20"/>
                <w:szCs w:val="20"/>
              </w:rPr>
              <w:t>See above – coproduction not mentioned?</w:t>
            </w:r>
          </w:p>
          <w:p w14:paraId="3D18DF3A"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E38977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C18E4C3"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420CEFF8"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055EE2DA"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24316BEF"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32A972A6" w14:textId="77777777" w:rsidTr="00BB2F9E">
        <w:tc>
          <w:tcPr>
            <w:tcW w:w="6658" w:type="dxa"/>
          </w:tcPr>
          <w:p w14:paraId="7054F681" w14:textId="77777777" w:rsidR="009009A2" w:rsidRPr="009009A2" w:rsidRDefault="009009A2" w:rsidP="009009A2">
            <w:pPr>
              <w:rPr>
                <w:rFonts w:cstheme="minorHAnsi"/>
                <w:b/>
                <w:bCs/>
                <w:sz w:val="20"/>
                <w:szCs w:val="20"/>
              </w:rPr>
            </w:pPr>
            <w:r w:rsidRPr="009009A2">
              <w:rPr>
                <w:rFonts w:eastAsia="Times New Roman" w:cstheme="minorHAnsi"/>
                <w:b/>
                <w:bCs/>
                <w:noProof/>
                <w:sz w:val="20"/>
                <w:szCs w:val="20"/>
                <w:lang w:eastAsia="en-GB"/>
              </w:rPr>
              <w:t>Brighton, L.J., Tunnard, I.,</w:t>
            </w:r>
            <w:r w:rsidRPr="009009A2">
              <w:rPr>
                <w:rFonts w:eastAsia="Times New Roman" w:cstheme="minorHAnsi"/>
                <w:noProof/>
                <w:sz w:val="20"/>
                <w:szCs w:val="20"/>
                <w:lang w:eastAsia="en-GB"/>
              </w:rPr>
              <w:t xml:space="preserve"> Farquhar, M., Booth, S., </w:t>
            </w:r>
            <w:r w:rsidRPr="009009A2">
              <w:rPr>
                <w:rFonts w:eastAsia="Times New Roman" w:cstheme="minorHAnsi"/>
                <w:b/>
                <w:bCs/>
                <w:noProof/>
                <w:sz w:val="20"/>
                <w:szCs w:val="20"/>
                <w:lang w:eastAsia="en-GB"/>
              </w:rPr>
              <w:t>Miller, S., Yi, D., Gao, W., Bajwah, S.,</w:t>
            </w:r>
            <w:r w:rsidRPr="009009A2">
              <w:rPr>
                <w:rFonts w:eastAsia="Times New Roman" w:cstheme="minorHAnsi"/>
                <w:noProof/>
                <w:sz w:val="20"/>
                <w:szCs w:val="20"/>
                <w:lang w:eastAsia="en-GB"/>
              </w:rPr>
              <w:t xml:space="preserve"> Man, W.D.C., Reilly, C.C., </w:t>
            </w:r>
            <w:r w:rsidRPr="009009A2">
              <w:rPr>
                <w:rFonts w:eastAsia="Times New Roman" w:cstheme="minorHAnsi"/>
                <w:b/>
                <w:bCs/>
                <w:noProof/>
                <w:sz w:val="20"/>
                <w:szCs w:val="20"/>
                <w:lang w:eastAsia="en-GB"/>
              </w:rPr>
              <w:t>Ogden, M., Bailey, S., Ewart, C., Higginson, I.J. &amp; Maddocks, M.</w:t>
            </w:r>
            <w:r w:rsidRPr="009009A2">
              <w:rPr>
                <w:rFonts w:eastAsia="Times New Roman" w:cstheme="minorHAnsi"/>
                <w:noProof/>
                <w:sz w:val="20"/>
                <w:szCs w:val="20"/>
                <w:lang w:eastAsia="en-GB"/>
              </w:rPr>
              <w:t xml:space="preserve"> 2018. </w:t>
            </w:r>
            <w:r w:rsidRPr="009009A2">
              <w:rPr>
                <w:rFonts w:eastAsia="Times New Roman" w:cstheme="minorHAnsi"/>
                <w:kern w:val="36"/>
                <w:sz w:val="20"/>
                <w:szCs w:val="20"/>
                <w:lang w:eastAsia="en-GB"/>
              </w:rPr>
              <w:t>Recommendations for services for people living with chronic breathlessness in advanced disease: Results of a transparent expert consultation . Chronic respiratory Disease, 16, 1-12.</w:t>
            </w:r>
          </w:p>
        </w:tc>
        <w:tc>
          <w:tcPr>
            <w:tcW w:w="1275" w:type="dxa"/>
          </w:tcPr>
          <w:p w14:paraId="0681B47E"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(20/12/21)</w:t>
            </w:r>
          </w:p>
        </w:tc>
        <w:tc>
          <w:tcPr>
            <w:tcW w:w="3686" w:type="dxa"/>
          </w:tcPr>
          <w:p w14:paraId="38F6028B" w14:textId="77777777" w:rsidR="009009A2" w:rsidRPr="009009A2" w:rsidRDefault="009009A2" w:rsidP="009009A2">
            <w:pPr>
              <w:rPr>
                <w:rFonts w:cstheme="minorHAnsi"/>
                <w:sz w:val="20"/>
                <w:szCs w:val="20"/>
              </w:rPr>
            </w:pPr>
            <w:r w:rsidRPr="009009A2">
              <w:rPr>
                <w:rFonts w:cstheme="minorHAnsi"/>
                <w:sz w:val="20"/>
                <w:szCs w:val="20"/>
              </w:rPr>
              <w:t>Transparent expert consultation including with patients and carers, public members as co-authors.</w:t>
            </w:r>
          </w:p>
          <w:p w14:paraId="50CC4DE2"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p w14:paraId="48D4CA91"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66BF2FF"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1655DDB5"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tc>
        <w:tc>
          <w:tcPr>
            <w:tcW w:w="2941" w:type="dxa"/>
          </w:tcPr>
          <w:p w14:paraId="77271DA6"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1A78CC5B" w14:textId="77777777" w:rsidTr="00BB2F9E">
        <w:tc>
          <w:tcPr>
            <w:tcW w:w="6658" w:type="dxa"/>
          </w:tcPr>
          <w:p w14:paraId="29A02232"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Daveson, B. A., De Wolf-Linder, S., Witt, J.,</w:t>
            </w:r>
            <w:r w:rsidRPr="009009A2">
              <w:rPr>
                <w:rFonts w:cstheme="minorHAnsi"/>
                <w:noProof/>
                <w:sz w:val="20"/>
                <w:szCs w:val="20"/>
                <w:lang w:val="en-US"/>
              </w:rPr>
              <w:t xml:space="preserve"> </w:t>
            </w:r>
            <w:r w:rsidRPr="009009A2">
              <w:rPr>
                <w:rFonts w:cstheme="minorHAnsi"/>
                <w:b/>
                <w:bCs/>
                <w:noProof/>
                <w:sz w:val="20"/>
                <w:szCs w:val="20"/>
                <w:lang w:val="en-US"/>
              </w:rPr>
              <w:t>Newson, K.,</w:t>
            </w:r>
            <w:r w:rsidRPr="009009A2">
              <w:rPr>
                <w:rFonts w:cstheme="minorHAnsi"/>
                <w:noProof/>
                <w:sz w:val="20"/>
                <w:szCs w:val="20"/>
                <w:lang w:val="en-US"/>
              </w:rPr>
              <w:t xml:space="preserve"> </w:t>
            </w:r>
            <w:r w:rsidRPr="009009A2">
              <w:rPr>
                <w:rFonts w:cstheme="minorHAnsi"/>
                <w:b/>
                <w:bCs/>
                <w:noProof/>
                <w:sz w:val="20"/>
                <w:szCs w:val="20"/>
                <w:lang w:val="en-US"/>
              </w:rPr>
              <w:t>Morris, C., Higginson, I. J. &amp; Evans, C. J.</w:t>
            </w:r>
            <w:r w:rsidRPr="009009A2">
              <w:rPr>
                <w:rFonts w:cstheme="minorHAnsi"/>
                <w:noProof/>
                <w:sz w:val="20"/>
                <w:szCs w:val="20"/>
                <w:lang w:val="en-US"/>
              </w:rPr>
              <w:t xml:space="preserve"> 2015. Results of a transparent expert consultation on patient and public involvement in palliative care research. </w:t>
            </w:r>
            <w:r w:rsidRPr="009009A2">
              <w:rPr>
                <w:rFonts w:cstheme="minorHAnsi"/>
                <w:i/>
                <w:noProof/>
                <w:sz w:val="20"/>
                <w:szCs w:val="20"/>
                <w:lang w:val="en-US"/>
              </w:rPr>
              <w:t>Palliative Medicine,</w:t>
            </w:r>
            <w:r w:rsidRPr="009009A2">
              <w:rPr>
                <w:rFonts w:cstheme="minorHAnsi"/>
                <w:noProof/>
                <w:sz w:val="20"/>
                <w:szCs w:val="20"/>
                <w:lang w:val="en-US"/>
              </w:rPr>
              <w:t xml:space="preserve"> 29</w:t>
            </w:r>
            <w:r w:rsidRPr="009009A2">
              <w:rPr>
                <w:rFonts w:cstheme="minorHAnsi"/>
                <w:b/>
                <w:noProof/>
                <w:sz w:val="20"/>
                <w:szCs w:val="20"/>
                <w:lang w:val="en-US"/>
              </w:rPr>
              <w:t>,</w:t>
            </w:r>
            <w:r w:rsidRPr="009009A2">
              <w:rPr>
                <w:rFonts w:cstheme="minorHAnsi"/>
                <w:noProof/>
                <w:sz w:val="20"/>
                <w:szCs w:val="20"/>
                <w:lang w:val="en-US"/>
              </w:rPr>
              <w:t xml:space="preserve"> 939-949.</w:t>
            </w:r>
          </w:p>
        </w:tc>
        <w:tc>
          <w:tcPr>
            <w:tcW w:w="1275" w:type="dxa"/>
          </w:tcPr>
          <w:p w14:paraId="7F4CB479"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3CB47DC5" w14:textId="77777777" w:rsidR="009009A2" w:rsidRPr="009009A2" w:rsidRDefault="009009A2" w:rsidP="009009A2">
            <w:pPr>
              <w:rPr>
                <w:rFonts w:cstheme="minorHAnsi"/>
                <w:sz w:val="20"/>
                <w:szCs w:val="20"/>
              </w:rPr>
            </w:pPr>
            <w:r w:rsidRPr="009009A2">
              <w:rPr>
                <w:rFonts w:cstheme="minorHAnsi"/>
                <w:sz w:val="20"/>
                <w:szCs w:val="20"/>
              </w:rPr>
              <w:t xml:space="preserve">Transparent expert consultation, including with users, aiming to achieve consensus on how best to involve users in palliative care research. Public members as co-authors. </w:t>
            </w:r>
          </w:p>
          <w:p w14:paraId="7349B31F"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6D69B42E"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Perspectives and diversity</w:t>
            </w:r>
          </w:p>
          <w:p w14:paraId="0B3235BC"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p w14:paraId="20442BDD"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72538A7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09F3AE28"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646CED8D"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41E21CD4"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w:t>
            </w:r>
          </w:p>
        </w:tc>
      </w:tr>
      <w:tr w:rsidR="009009A2" w:rsidRPr="009009A2" w14:paraId="74DC6463" w14:textId="77777777" w:rsidTr="00BB2F9E">
        <w:tc>
          <w:tcPr>
            <w:tcW w:w="6658" w:type="dxa"/>
          </w:tcPr>
          <w:p w14:paraId="274482A5" w14:textId="77777777" w:rsidR="009009A2" w:rsidRPr="009009A2" w:rsidRDefault="009009A2" w:rsidP="009009A2">
            <w:pPr>
              <w:rPr>
                <w:rFonts w:cstheme="minorHAnsi"/>
                <w:noProof/>
                <w:sz w:val="20"/>
                <w:szCs w:val="20"/>
                <w:lang w:val="en-US"/>
              </w:rPr>
            </w:pPr>
            <w:bookmarkStart w:id="495" w:name="_Hlk89946742"/>
            <w:r w:rsidRPr="009009A2">
              <w:rPr>
                <w:rFonts w:cstheme="minorHAnsi"/>
                <w:b/>
                <w:bCs/>
                <w:noProof/>
                <w:sz w:val="20"/>
                <w:szCs w:val="20"/>
                <w:lang w:val="en-US"/>
              </w:rPr>
              <w:t>De Wolf-Linder, S., Witt, J.,</w:t>
            </w:r>
            <w:r w:rsidRPr="009009A2">
              <w:rPr>
                <w:rFonts w:cstheme="minorHAnsi"/>
                <w:noProof/>
                <w:sz w:val="20"/>
                <w:szCs w:val="20"/>
                <w:lang w:val="en-US"/>
              </w:rPr>
              <w:t xml:space="preserve"> Morris, C., </w:t>
            </w:r>
            <w:r w:rsidRPr="009009A2">
              <w:rPr>
                <w:rFonts w:cstheme="minorHAnsi"/>
                <w:b/>
                <w:bCs/>
                <w:noProof/>
                <w:sz w:val="20"/>
                <w:szCs w:val="20"/>
                <w:lang w:val="en-US"/>
              </w:rPr>
              <w:t>Newson, K., Evans, C., Higginson, I.J. &amp; Daveson, B.A.</w:t>
            </w:r>
            <w:r w:rsidRPr="009009A2">
              <w:rPr>
                <w:rFonts w:cstheme="minorHAnsi"/>
                <w:noProof/>
                <w:sz w:val="20"/>
                <w:szCs w:val="20"/>
                <w:lang w:val="en-US"/>
              </w:rPr>
              <w:t xml:space="preserve"> 2015. Implementing a Patient, Family Caregiver and Public Involvement Model for Palliative Care Research in order to influence Clinical Care, Policy and Funding. World Congress, EAPC. Copenhagen, Denmark.</w:t>
            </w:r>
            <w:bookmarkEnd w:id="495"/>
          </w:p>
        </w:tc>
        <w:tc>
          <w:tcPr>
            <w:tcW w:w="1275" w:type="dxa"/>
          </w:tcPr>
          <w:p w14:paraId="0A54C7A4" w14:textId="77777777" w:rsidR="009009A2" w:rsidRPr="009009A2" w:rsidRDefault="009009A2" w:rsidP="009009A2">
            <w:pPr>
              <w:rPr>
                <w:rFonts w:cstheme="minorHAnsi"/>
                <w:sz w:val="20"/>
                <w:szCs w:val="20"/>
              </w:rPr>
            </w:pPr>
            <w:r w:rsidRPr="009009A2">
              <w:rPr>
                <w:rFonts w:cstheme="minorHAnsi"/>
                <w:sz w:val="20"/>
                <w:szCs w:val="20"/>
              </w:rPr>
              <w:t>Website search (9/12/21)</w:t>
            </w:r>
          </w:p>
        </w:tc>
        <w:tc>
          <w:tcPr>
            <w:tcW w:w="3686" w:type="dxa"/>
          </w:tcPr>
          <w:p w14:paraId="717B8DEE" w14:textId="77777777" w:rsidR="009009A2" w:rsidRPr="009009A2" w:rsidRDefault="009009A2" w:rsidP="009009A2">
            <w:pPr>
              <w:rPr>
                <w:rFonts w:cstheme="minorHAnsi"/>
                <w:sz w:val="20"/>
                <w:szCs w:val="20"/>
              </w:rPr>
            </w:pPr>
            <w:r w:rsidRPr="009009A2">
              <w:rPr>
                <w:rFonts w:cstheme="minorHAnsi"/>
                <w:sz w:val="20"/>
                <w:szCs w:val="20"/>
              </w:rPr>
              <w:t>Poster presentation on implementation of a PPI model. Public members as co-authors.</w:t>
            </w:r>
          </w:p>
          <w:p w14:paraId="2C00DBD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7FFCFF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6BD9AA97" w14:textId="77777777" w:rsidR="009009A2" w:rsidRPr="009009A2" w:rsidRDefault="009009A2" w:rsidP="009009A2">
            <w:pPr>
              <w:rPr>
                <w:rFonts w:cstheme="minorHAnsi"/>
                <w:sz w:val="20"/>
                <w:szCs w:val="20"/>
              </w:rPr>
            </w:pPr>
            <w:r w:rsidRPr="009009A2">
              <w:rPr>
                <w:rFonts w:cstheme="minorHAnsi"/>
                <w:b/>
                <w:bCs/>
                <w:sz w:val="20"/>
                <w:szCs w:val="20"/>
              </w:rPr>
              <w:t>Organisations and culture</w:t>
            </w:r>
          </w:p>
        </w:tc>
        <w:tc>
          <w:tcPr>
            <w:tcW w:w="2941" w:type="dxa"/>
          </w:tcPr>
          <w:p w14:paraId="187252BA"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61F6D8F" w14:textId="77777777" w:rsidTr="00BB2F9E">
        <w:tc>
          <w:tcPr>
            <w:tcW w:w="6658" w:type="dxa"/>
          </w:tcPr>
          <w:p w14:paraId="46041A5B"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Ellis-Smith, C.,</w:t>
            </w:r>
            <w:r w:rsidRPr="009009A2">
              <w:rPr>
                <w:rFonts w:cstheme="minorHAnsi"/>
                <w:noProof/>
                <w:sz w:val="20"/>
                <w:szCs w:val="20"/>
                <w:lang w:val="en-US"/>
              </w:rPr>
              <w:t xml:space="preserve"> Hodiamont, F., Bausewein, C., Van Der Steen, J. T., Klapwijk, M. S., </w:t>
            </w:r>
            <w:r w:rsidRPr="009009A2">
              <w:rPr>
                <w:rFonts w:cstheme="minorHAnsi"/>
                <w:b/>
                <w:bCs/>
                <w:noProof/>
                <w:sz w:val="20"/>
                <w:szCs w:val="20"/>
                <w:lang w:val="en-US"/>
              </w:rPr>
              <w:t>Higginson, I. J. &amp; Evans, C. J.</w:t>
            </w:r>
            <w:r w:rsidRPr="009009A2">
              <w:rPr>
                <w:rFonts w:cstheme="minorHAnsi"/>
                <w:noProof/>
                <w:sz w:val="20"/>
                <w:szCs w:val="20"/>
                <w:lang w:val="en-US"/>
              </w:rPr>
              <w:t xml:space="preserve"> 2019. Development of an international version of the Integrated Palliative Care Outcome Scale for Dementia (IPOS-Dem) to support person-centred assessment of people with dementia: Transparent expert consultation. </w:t>
            </w:r>
            <w:r w:rsidRPr="009009A2">
              <w:rPr>
                <w:rFonts w:cstheme="minorHAnsi"/>
                <w:i/>
                <w:noProof/>
                <w:sz w:val="20"/>
                <w:szCs w:val="20"/>
                <w:lang w:val="en-US"/>
              </w:rPr>
              <w:t>16th World Congress in Palliative Care, EAPC.</w:t>
            </w:r>
            <w:r w:rsidRPr="009009A2">
              <w:rPr>
                <w:rFonts w:cstheme="minorHAnsi"/>
                <w:noProof/>
                <w:sz w:val="20"/>
                <w:szCs w:val="20"/>
                <w:lang w:val="en-US"/>
              </w:rPr>
              <w:t xml:space="preserve"> Berlin, Germany.</w:t>
            </w:r>
          </w:p>
        </w:tc>
        <w:tc>
          <w:tcPr>
            <w:tcW w:w="1275" w:type="dxa"/>
          </w:tcPr>
          <w:p w14:paraId="26740095"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4B4720B5" w14:textId="77777777" w:rsidR="009009A2" w:rsidRPr="009009A2" w:rsidRDefault="009009A2" w:rsidP="009009A2">
            <w:pPr>
              <w:rPr>
                <w:rFonts w:cstheme="minorHAnsi"/>
                <w:sz w:val="20"/>
                <w:szCs w:val="20"/>
              </w:rPr>
            </w:pPr>
            <w:r w:rsidRPr="009009A2">
              <w:rPr>
                <w:rFonts w:cstheme="minorHAnsi"/>
                <w:sz w:val="20"/>
                <w:szCs w:val="20"/>
              </w:rPr>
              <w:t>Poster presentation on transparent expert consultation, including PPI members.</w:t>
            </w:r>
          </w:p>
          <w:p w14:paraId="02BE8BA9"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630085F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27A3154" w14:textId="77777777" w:rsidTr="00BB2F9E">
        <w:tc>
          <w:tcPr>
            <w:tcW w:w="6658" w:type="dxa"/>
          </w:tcPr>
          <w:p w14:paraId="1EBACCDC"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Gysels, M., Evans, C. J. &amp; Higginson, I.J.</w:t>
            </w:r>
            <w:r w:rsidRPr="009009A2">
              <w:rPr>
                <w:rFonts w:cstheme="minorHAnsi"/>
                <w:noProof/>
                <w:sz w:val="20"/>
                <w:szCs w:val="20"/>
                <w:lang w:val="en-US"/>
              </w:rPr>
              <w:t xml:space="preserve"> 2012. Patient, caregiver, health professional and researcher views and experiences of participating in research at the end of life: a critical interpretive synthesis of the literature. BMC Medical Research Methodology, 12, https://doi.org/10.1186/1471-2288-12-123.</w:t>
            </w:r>
          </w:p>
        </w:tc>
        <w:tc>
          <w:tcPr>
            <w:tcW w:w="1275" w:type="dxa"/>
          </w:tcPr>
          <w:p w14:paraId="7F51D974" w14:textId="77777777" w:rsidR="009009A2" w:rsidRPr="009009A2" w:rsidRDefault="009009A2" w:rsidP="009009A2">
            <w:pPr>
              <w:rPr>
                <w:rFonts w:cstheme="minorHAnsi"/>
                <w:sz w:val="20"/>
                <w:szCs w:val="20"/>
              </w:rPr>
            </w:pPr>
            <w:r w:rsidRPr="009009A2">
              <w:rPr>
                <w:rFonts w:cstheme="minorHAnsi"/>
                <w:sz w:val="20"/>
                <w:szCs w:val="20"/>
              </w:rPr>
              <w:t>Website search (9/12/21)</w:t>
            </w:r>
          </w:p>
        </w:tc>
        <w:tc>
          <w:tcPr>
            <w:tcW w:w="3686" w:type="dxa"/>
          </w:tcPr>
          <w:p w14:paraId="02102690" w14:textId="77777777" w:rsidR="009009A2" w:rsidRPr="009009A2" w:rsidRDefault="009009A2" w:rsidP="009009A2">
            <w:pPr>
              <w:rPr>
                <w:rFonts w:cstheme="minorHAnsi"/>
                <w:sz w:val="20"/>
                <w:szCs w:val="20"/>
              </w:rPr>
            </w:pPr>
            <w:r w:rsidRPr="009009A2">
              <w:rPr>
                <w:rFonts w:cstheme="minorHAnsi"/>
                <w:sz w:val="20"/>
                <w:szCs w:val="20"/>
              </w:rPr>
              <w:t>Discusses sensitivity to patient needs in EOL research.</w:t>
            </w:r>
          </w:p>
        </w:tc>
        <w:tc>
          <w:tcPr>
            <w:tcW w:w="2941" w:type="dxa"/>
          </w:tcPr>
          <w:p w14:paraId="40A419AF"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437F11FF" w14:textId="77777777" w:rsidTr="00BB2F9E">
        <w:tc>
          <w:tcPr>
            <w:tcW w:w="6658" w:type="dxa"/>
          </w:tcPr>
          <w:p w14:paraId="54C363CB"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Gysels, M., Evans, C. J.,</w:t>
            </w:r>
            <w:r w:rsidRPr="009009A2">
              <w:rPr>
                <w:rFonts w:cstheme="minorHAnsi"/>
                <w:noProof/>
                <w:sz w:val="20"/>
                <w:szCs w:val="20"/>
                <w:lang w:val="en-US"/>
              </w:rPr>
              <w:t xml:space="preserve"> Lewis, P., </w:t>
            </w:r>
            <w:r w:rsidRPr="009009A2">
              <w:rPr>
                <w:rFonts w:cstheme="minorHAnsi"/>
                <w:b/>
                <w:bCs/>
                <w:noProof/>
                <w:sz w:val="20"/>
                <w:szCs w:val="20"/>
                <w:lang w:val="en-US"/>
              </w:rPr>
              <w:t>Speck, P., Benalia, H.,</w:t>
            </w:r>
            <w:r w:rsidRPr="009009A2">
              <w:rPr>
                <w:rFonts w:cstheme="minorHAnsi"/>
                <w:noProof/>
                <w:sz w:val="20"/>
                <w:szCs w:val="20"/>
                <w:lang w:val="en-US"/>
              </w:rPr>
              <w:t xml:space="preserve"> Preston, N. J., Grande, G. E., Short, V., Owen-Jones, E., Todd, C. J. &amp; </w:t>
            </w:r>
            <w:r w:rsidRPr="009009A2">
              <w:rPr>
                <w:rFonts w:cstheme="minorHAnsi"/>
                <w:b/>
                <w:bCs/>
                <w:noProof/>
                <w:sz w:val="20"/>
                <w:szCs w:val="20"/>
                <w:lang w:val="en-US"/>
              </w:rPr>
              <w:t>Higginson, I.J.</w:t>
            </w:r>
            <w:r w:rsidRPr="009009A2">
              <w:rPr>
                <w:rFonts w:cstheme="minorHAnsi"/>
                <w:noProof/>
                <w:sz w:val="20"/>
                <w:szCs w:val="20"/>
                <w:lang w:val="en-US"/>
              </w:rPr>
              <w:t xml:space="preserve"> 2013. MORECare research methods guidance development: Recommendations for ethical issues in palliative and end-of-life care research. </w:t>
            </w:r>
            <w:r w:rsidRPr="009009A2">
              <w:rPr>
                <w:rFonts w:cstheme="minorHAnsi"/>
                <w:i/>
                <w:noProof/>
                <w:sz w:val="20"/>
                <w:szCs w:val="20"/>
                <w:lang w:val="en-US"/>
              </w:rPr>
              <w:t>Palliative Medicine,</w:t>
            </w:r>
            <w:r w:rsidRPr="009009A2">
              <w:rPr>
                <w:rFonts w:cstheme="minorHAnsi"/>
                <w:noProof/>
                <w:sz w:val="20"/>
                <w:szCs w:val="20"/>
                <w:lang w:val="en-US"/>
              </w:rPr>
              <w:t xml:space="preserve"> 27</w:t>
            </w:r>
            <w:r w:rsidRPr="009009A2">
              <w:rPr>
                <w:rFonts w:cstheme="minorHAnsi"/>
                <w:b/>
                <w:noProof/>
                <w:sz w:val="20"/>
                <w:szCs w:val="20"/>
                <w:lang w:val="en-US"/>
              </w:rPr>
              <w:t>,</w:t>
            </w:r>
            <w:r w:rsidRPr="009009A2">
              <w:rPr>
                <w:rFonts w:cstheme="minorHAnsi"/>
                <w:noProof/>
                <w:sz w:val="20"/>
                <w:szCs w:val="20"/>
                <w:lang w:val="en-US"/>
              </w:rPr>
              <w:t xml:space="preserve"> 908-917.</w:t>
            </w:r>
          </w:p>
        </w:tc>
        <w:tc>
          <w:tcPr>
            <w:tcW w:w="1275" w:type="dxa"/>
          </w:tcPr>
          <w:p w14:paraId="66D83B62"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106B1A3D" w14:textId="77777777" w:rsidR="009009A2" w:rsidRPr="009009A2" w:rsidRDefault="009009A2" w:rsidP="009009A2">
            <w:pPr>
              <w:rPr>
                <w:rFonts w:cstheme="minorHAnsi"/>
                <w:sz w:val="20"/>
                <w:szCs w:val="20"/>
              </w:rPr>
            </w:pPr>
            <w:r w:rsidRPr="009009A2">
              <w:rPr>
                <w:rFonts w:cstheme="minorHAnsi"/>
                <w:sz w:val="20"/>
                <w:szCs w:val="20"/>
              </w:rPr>
              <w:t>Transparent expert consultation on ethical issues on palliative and EOL care.</w:t>
            </w:r>
          </w:p>
          <w:p w14:paraId="77DA3E65"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0A98974A"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AF0A942"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D9A055F"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8CCD06C"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2464A0F1"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0AADA537" w14:textId="77777777" w:rsidTr="00BB2F9E">
        <w:tc>
          <w:tcPr>
            <w:tcW w:w="6658" w:type="dxa"/>
          </w:tcPr>
          <w:p w14:paraId="7CE2324F" w14:textId="77777777" w:rsidR="009009A2" w:rsidRPr="009009A2" w:rsidRDefault="009009A2" w:rsidP="009009A2">
            <w:pPr>
              <w:rPr>
                <w:rFonts w:cstheme="minorHAnsi"/>
                <w:b/>
                <w:bCs/>
                <w:sz w:val="20"/>
                <w:szCs w:val="20"/>
              </w:rPr>
            </w:pPr>
            <w:r w:rsidRPr="009009A2">
              <w:rPr>
                <w:rFonts w:eastAsia="Times New Roman" w:cstheme="minorHAnsi"/>
                <w:b/>
                <w:bCs/>
                <w:sz w:val="20"/>
                <w:szCs w:val="20"/>
                <w:lang w:eastAsia="en-GB"/>
              </w:rPr>
              <w:t>Hepgul, N., Sleeman, K.E., Firth, A.M., Johnston, A.,</w:t>
            </w:r>
            <w:r w:rsidRPr="009009A2">
              <w:rPr>
                <w:rFonts w:eastAsia="Times New Roman" w:cstheme="minorHAnsi"/>
                <w:sz w:val="20"/>
                <w:szCs w:val="20"/>
                <w:lang w:eastAsia="en-GB"/>
              </w:rPr>
              <w:t xml:space="preserve"> Teo, J.T.H., Bernal, W., Dobson, R.J.B. &amp; </w:t>
            </w:r>
            <w:r w:rsidRPr="009009A2">
              <w:rPr>
                <w:rFonts w:eastAsia="Times New Roman" w:cstheme="minorHAnsi"/>
                <w:b/>
                <w:bCs/>
                <w:sz w:val="20"/>
                <w:szCs w:val="20"/>
                <w:lang w:eastAsia="en-GB"/>
              </w:rPr>
              <w:t>Higginson, I.J.</w:t>
            </w:r>
            <w:r w:rsidRPr="009009A2">
              <w:rPr>
                <w:rFonts w:eastAsia="Times New Roman" w:cstheme="minorHAnsi"/>
                <w:sz w:val="20"/>
                <w:szCs w:val="20"/>
                <w:lang w:eastAsia="en-GB"/>
              </w:rPr>
              <w:t xml:space="preserve"> 2019. In response to Ballantyne and Schaefer’s ‘Consent and the ethical duty to participate in health data research’. Journal of medical ethics, 45, 351-352.</w:t>
            </w:r>
          </w:p>
        </w:tc>
        <w:tc>
          <w:tcPr>
            <w:tcW w:w="1275" w:type="dxa"/>
          </w:tcPr>
          <w:p w14:paraId="0CB0F644"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(20/12/21)</w:t>
            </w:r>
          </w:p>
        </w:tc>
        <w:tc>
          <w:tcPr>
            <w:tcW w:w="3686" w:type="dxa"/>
          </w:tcPr>
          <w:p w14:paraId="7BE44207" w14:textId="77777777" w:rsidR="009009A2" w:rsidRPr="009009A2" w:rsidRDefault="009009A2" w:rsidP="009009A2">
            <w:pPr>
              <w:rPr>
                <w:rFonts w:cstheme="minorHAnsi"/>
                <w:sz w:val="20"/>
                <w:szCs w:val="20"/>
              </w:rPr>
            </w:pPr>
            <w:r w:rsidRPr="009009A2">
              <w:rPr>
                <w:rFonts w:cstheme="minorHAnsi"/>
                <w:sz w:val="20"/>
                <w:szCs w:val="20"/>
              </w:rPr>
              <w:t>Letter concerning consent and use of data for research.</w:t>
            </w:r>
          </w:p>
        </w:tc>
        <w:tc>
          <w:tcPr>
            <w:tcW w:w="2941" w:type="dxa"/>
          </w:tcPr>
          <w:p w14:paraId="7EC5F0A3"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4ADCB129" w14:textId="77777777" w:rsidTr="00BB2F9E">
        <w:tc>
          <w:tcPr>
            <w:tcW w:w="6658" w:type="dxa"/>
          </w:tcPr>
          <w:p w14:paraId="42A7D62B"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Higginson, I. J., Evans, C. J.,</w:t>
            </w:r>
            <w:r w:rsidRPr="009009A2">
              <w:rPr>
                <w:rFonts w:cstheme="minorHAnsi"/>
                <w:noProof/>
                <w:sz w:val="20"/>
                <w:szCs w:val="20"/>
                <w:lang w:val="en-US"/>
              </w:rPr>
              <w:t xml:space="preserve"> Grande, G., Preston, N., Morgan, M., Mccrone, P., Lewis, P., Fayers, P., </w:t>
            </w:r>
            <w:r w:rsidRPr="009009A2">
              <w:rPr>
                <w:rFonts w:cstheme="minorHAnsi"/>
                <w:b/>
                <w:bCs/>
                <w:noProof/>
                <w:sz w:val="20"/>
                <w:szCs w:val="20"/>
                <w:lang w:val="en-US"/>
              </w:rPr>
              <w:t>Harding, R.,</w:t>
            </w:r>
            <w:r w:rsidRPr="009009A2">
              <w:rPr>
                <w:rFonts w:cstheme="minorHAnsi"/>
                <w:noProof/>
                <w:sz w:val="20"/>
                <w:szCs w:val="20"/>
                <w:lang w:val="en-US"/>
              </w:rPr>
              <w:t xml:space="preserve"> Hotopf, M., Murray, S.A., </w:t>
            </w:r>
            <w:r w:rsidRPr="009009A2">
              <w:rPr>
                <w:rFonts w:cstheme="minorHAnsi"/>
                <w:b/>
                <w:bCs/>
                <w:noProof/>
                <w:sz w:val="20"/>
                <w:szCs w:val="20"/>
                <w:lang w:val="en-US"/>
              </w:rPr>
              <w:t>Benalia, H., Gysels, M.,</w:t>
            </w:r>
            <w:r w:rsidRPr="009009A2">
              <w:rPr>
                <w:rFonts w:cstheme="minorHAnsi"/>
                <w:noProof/>
                <w:sz w:val="20"/>
                <w:szCs w:val="20"/>
                <w:lang w:val="en-US"/>
              </w:rPr>
              <w:t xml:space="preserve"> Farquhar, M., Todd, C. &amp; on behalf of MORECare. 2013. Evaluating complex interventions in end of life care: the MORECare statement on good </w:t>
            </w:r>
            <w:r w:rsidRPr="009009A2">
              <w:rPr>
                <w:rFonts w:cstheme="minorHAnsi"/>
                <w:noProof/>
                <w:sz w:val="20"/>
                <w:szCs w:val="20"/>
                <w:lang w:val="en-US"/>
              </w:rPr>
              <w:lastRenderedPageBreak/>
              <w:t xml:space="preserve">practice generated by a synthesis of transparent expert consultations and systematic reviews. </w:t>
            </w:r>
            <w:r w:rsidRPr="009009A2">
              <w:rPr>
                <w:rFonts w:cstheme="minorHAnsi"/>
                <w:i/>
                <w:noProof/>
                <w:sz w:val="20"/>
                <w:szCs w:val="20"/>
                <w:lang w:val="en-US"/>
              </w:rPr>
              <w:t>BMC Medicine,</w:t>
            </w:r>
            <w:r w:rsidRPr="009009A2">
              <w:rPr>
                <w:rFonts w:cstheme="minorHAnsi"/>
                <w:noProof/>
                <w:sz w:val="20"/>
                <w:szCs w:val="20"/>
                <w:lang w:val="en-US"/>
              </w:rPr>
              <w:t xml:space="preserve"> 11</w:t>
            </w:r>
            <w:r w:rsidRPr="009009A2">
              <w:rPr>
                <w:rFonts w:cstheme="minorHAnsi"/>
                <w:b/>
                <w:noProof/>
                <w:sz w:val="20"/>
                <w:szCs w:val="20"/>
                <w:lang w:val="en-US"/>
              </w:rPr>
              <w:t>,</w:t>
            </w:r>
            <w:r w:rsidRPr="009009A2">
              <w:rPr>
                <w:rFonts w:cstheme="minorHAnsi"/>
                <w:noProof/>
                <w:sz w:val="20"/>
                <w:szCs w:val="20"/>
                <w:lang w:val="en-US"/>
              </w:rPr>
              <w:t xml:space="preserve"> 111-121.</w:t>
            </w:r>
          </w:p>
        </w:tc>
        <w:tc>
          <w:tcPr>
            <w:tcW w:w="1275" w:type="dxa"/>
          </w:tcPr>
          <w:p w14:paraId="3BD00963" w14:textId="77777777" w:rsidR="009009A2" w:rsidRPr="009009A2" w:rsidRDefault="009009A2" w:rsidP="009009A2">
            <w:pPr>
              <w:rPr>
                <w:rFonts w:cstheme="minorHAnsi"/>
                <w:sz w:val="20"/>
                <w:szCs w:val="20"/>
              </w:rPr>
            </w:pPr>
            <w:r w:rsidRPr="009009A2">
              <w:rPr>
                <w:rFonts w:cstheme="minorHAnsi"/>
                <w:sz w:val="20"/>
                <w:szCs w:val="20"/>
              </w:rPr>
              <w:lastRenderedPageBreak/>
              <w:t>Website search (3/12/21)</w:t>
            </w:r>
          </w:p>
        </w:tc>
        <w:tc>
          <w:tcPr>
            <w:tcW w:w="3686" w:type="dxa"/>
          </w:tcPr>
          <w:p w14:paraId="3704E5AB" w14:textId="77777777" w:rsidR="009009A2" w:rsidRPr="009009A2" w:rsidRDefault="009009A2" w:rsidP="009009A2">
            <w:pPr>
              <w:rPr>
                <w:rFonts w:cstheme="minorHAnsi"/>
                <w:sz w:val="20"/>
                <w:szCs w:val="20"/>
              </w:rPr>
            </w:pPr>
            <w:r w:rsidRPr="009009A2">
              <w:rPr>
                <w:rFonts w:cstheme="minorHAnsi"/>
                <w:sz w:val="20"/>
                <w:szCs w:val="20"/>
              </w:rPr>
              <w:t>Synthesis of transparent expert consultation and systematic reviews to evaluate complex interventions in EOL care, several of which focussed on involvement.</w:t>
            </w:r>
          </w:p>
          <w:p w14:paraId="51EBAEA1"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Values and principles</w:t>
            </w:r>
          </w:p>
          <w:p w14:paraId="59974AB3"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C19AAAB"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FB51C58"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020D149E"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 and interview participants.</w:t>
            </w:r>
          </w:p>
        </w:tc>
      </w:tr>
      <w:tr w:rsidR="009009A2" w:rsidRPr="009009A2" w14:paraId="55311B90" w14:textId="77777777" w:rsidTr="00BB2F9E">
        <w:tc>
          <w:tcPr>
            <w:tcW w:w="6658" w:type="dxa"/>
          </w:tcPr>
          <w:p w14:paraId="0F8561D8"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Johnson, H., Brighton, L. J., Etkind, S. N., Yu, P., Oluyase, A. O., Chukwusa, E., Ogden, M., Bailey, S., Smith, P.,</w:t>
            </w:r>
            <w:r w:rsidRPr="009009A2">
              <w:rPr>
                <w:rFonts w:cstheme="minorHAnsi"/>
                <w:noProof/>
                <w:sz w:val="20"/>
                <w:szCs w:val="20"/>
                <w:lang w:val="en-US"/>
              </w:rPr>
              <w:t xml:space="preserve"> De Wolf-Linder, S., </w:t>
            </w:r>
            <w:r w:rsidRPr="009009A2">
              <w:rPr>
                <w:rFonts w:cstheme="minorHAnsi"/>
                <w:b/>
                <w:bCs/>
                <w:noProof/>
                <w:sz w:val="20"/>
                <w:szCs w:val="20"/>
                <w:lang w:val="en-US"/>
              </w:rPr>
              <w:t>Koffman, J. &amp; Evans, C. J.</w:t>
            </w:r>
            <w:r w:rsidRPr="009009A2">
              <w:rPr>
                <w:rFonts w:cstheme="minorHAnsi"/>
                <w:noProof/>
                <w:sz w:val="20"/>
                <w:szCs w:val="20"/>
                <w:lang w:val="en-US"/>
              </w:rPr>
              <w:t xml:space="preserve"> 2019. Ensuring meaningful patient and public involvement in palliative care and rehabilitation research: A focus group study. </w:t>
            </w:r>
            <w:r w:rsidRPr="009009A2">
              <w:rPr>
                <w:rFonts w:cstheme="minorHAnsi"/>
                <w:i/>
                <w:noProof/>
                <w:sz w:val="20"/>
                <w:szCs w:val="20"/>
                <w:lang w:val="en-US"/>
              </w:rPr>
              <w:t>16th World Congress in Palliative Care, EAPC.</w:t>
            </w:r>
            <w:r w:rsidRPr="009009A2">
              <w:rPr>
                <w:rFonts w:cstheme="minorHAnsi"/>
                <w:noProof/>
                <w:sz w:val="20"/>
                <w:szCs w:val="20"/>
                <w:lang w:val="en-US"/>
              </w:rPr>
              <w:t xml:space="preserve"> Berlin, Germany: Palliative Medicine.</w:t>
            </w:r>
          </w:p>
        </w:tc>
        <w:tc>
          <w:tcPr>
            <w:tcW w:w="1275" w:type="dxa"/>
          </w:tcPr>
          <w:p w14:paraId="0B074DD3"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32414D87" w14:textId="77777777" w:rsidR="009009A2" w:rsidRPr="009009A2" w:rsidRDefault="009009A2" w:rsidP="009009A2">
            <w:pPr>
              <w:rPr>
                <w:rFonts w:cstheme="minorHAnsi"/>
                <w:sz w:val="20"/>
                <w:szCs w:val="20"/>
              </w:rPr>
            </w:pPr>
            <w:r w:rsidRPr="009009A2">
              <w:rPr>
                <w:rFonts w:cstheme="minorHAnsi"/>
                <w:sz w:val="20"/>
                <w:szCs w:val="20"/>
              </w:rPr>
              <w:t>Conference presentation on evaluation of PPI, PPI members as co-authors.</w:t>
            </w:r>
          </w:p>
          <w:p w14:paraId="0E47FE86"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AFC2348"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p w14:paraId="35E281BC"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941" w:type="dxa"/>
          </w:tcPr>
          <w:p w14:paraId="4D97D772"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4CC57D02" w14:textId="77777777" w:rsidTr="00BB2F9E">
        <w:tc>
          <w:tcPr>
            <w:tcW w:w="6658" w:type="dxa"/>
          </w:tcPr>
          <w:p w14:paraId="57FB3369" w14:textId="77777777" w:rsidR="009009A2" w:rsidRPr="009009A2" w:rsidRDefault="009009A2" w:rsidP="009009A2">
            <w:pPr>
              <w:rPr>
                <w:rFonts w:cstheme="minorHAnsi"/>
                <w:noProof/>
                <w:sz w:val="20"/>
                <w:szCs w:val="20"/>
              </w:rPr>
            </w:pPr>
            <w:r w:rsidRPr="009009A2">
              <w:rPr>
                <w:rFonts w:cstheme="minorHAnsi"/>
                <w:b/>
                <w:bCs/>
                <w:noProof/>
                <w:sz w:val="20"/>
                <w:szCs w:val="20"/>
              </w:rPr>
              <w:t>Johnson, H., Brighton, L. J.,</w:t>
            </w:r>
            <w:r w:rsidRPr="009009A2">
              <w:rPr>
                <w:rFonts w:cstheme="minorHAnsi"/>
                <w:noProof/>
                <w:sz w:val="20"/>
                <w:szCs w:val="20"/>
              </w:rPr>
              <w:t xml:space="preserve"> Clark, J., Roberts, H., Pocock, L., </w:t>
            </w:r>
            <w:r w:rsidRPr="009009A2">
              <w:rPr>
                <w:rFonts w:cstheme="minorHAnsi"/>
                <w:b/>
                <w:bCs/>
                <w:noProof/>
                <w:sz w:val="20"/>
                <w:szCs w:val="20"/>
              </w:rPr>
              <w:t>Ogden, M., Kumar, R.,</w:t>
            </w:r>
            <w:r w:rsidRPr="009009A2">
              <w:rPr>
                <w:rFonts w:cstheme="minorHAnsi"/>
                <w:noProof/>
                <w:sz w:val="20"/>
                <w:szCs w:val="20"/>
              </w:rPr>
              <w:t xml:space="preserve"> Gardiner, C., </w:t>
            </w:r>
            <w:r w:rsidRPr="009009A2">
              <w:rPr>
                <w:rFonts w:cstheme="minorHAnsi"/>
                <w:b/>
                <w:bCs/>
                <w:noProof/>
                <w:sz w:val="20"/>
                <w:szCs w:val="20"/>
              </w:rPr>
              <w:t>Higginson, I. J. &amp; Evans, C. J.</w:t>
            </w:r>
            <w:r w:rsidRPr="009009A2">
              <w:rPr>
                <w:rFonts w:cstheme="minorHAnsi"/>
                <w:noProof/>
                <w:sz w:val="20"/>
                <w:szCs w:val="20"/>
              </w:rPr>
              <w:t xml:space="preserve"> 2020. Experiences, concerns, and priorities for palliative care research during the COVID-19 pandemic. London. </w:t>
            </w:r>
          </w:p>
          <w:p w14:paraId="5AF023A7" w14:textId="77777777" w:rsidR="009009A2" w:rsidRPr="009009A2" w:rsidRDefault="009009A2" w:rsidP="009009A2">
            <w:pPr>
              <w:rPr>
                <w:rFonts w:cstheme="minorHAnsi"/>
                <w:sz w:val="20"/>
                <w:szCs w:val="20"/>
              </w:rPr>
            </w:pPr>
            <w:r w:rsidRPr="009009A2">
              <w:rPr>
                <w:rFonts w:cstheme="minorHAnsi"/>
                <w:sz w:val="20"/>
                <w:szCs w:val="20"/>
              </w:rPr>
              <w:t>+ summary</w:t>
            </w:r>
          </w:p>
        </w:tc>
        <w:tc>
          <w:tcPr>
            <w:tcW w:w="1275" w:type="dxa"/>
          </w:tcPr>
          <w:p w14:paraId="499495B5"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64402B00" w14:textId="77777777" w:rsidR="009009A2" w:rsidRPr="009009A2" w:rsidRDefault="009009A2" w:rsidP="009009A2">
            <w:pPr>
              <w:rPr>
                <w:rFonts w:cstheme="minorHAnsi"/>
                <w:sz w:val="20"/>
                <w:szCs w:val="20"/>
              </w:rPr>
            </w:pPr>
            <w:r w:rsidRPr="009009A2">
              <w:rPr>
                <w:rFonts w:cstheme="minorHAnsi"/>
                <w:sz w:val="20"/>
                <w:szCs w:val="20"/>
              </w:rPr>
              <w:t>Collaborative study with WPCRC and others.</w:t>
            </w:r>
          </w:p>
          <w:p w14:paraId="0CBE8E92" w14:textId="77777777" w:rsidR="009009A2" w:rsidRPr="009009A2" w:rsidRDefault="009009A2" w:rsidP="009009A2">
            <w:pPr>
              <w:rPr>
                <w:rFonts w:cstheme="minorHAnsi"/>
                <w:sz w:val="20"/>
                <w:szCs w:val="20"/>
              </w:rPr>
            </w:pPr>
            <w:r w:rsidRPr="009009A2">
              <w:rPr>
                <w:rFonts w:cstheme="minorHAnsi"/>
                <w:sz w:val="20"/>
                <w:szCs w:val="20"/>
              </w:rPr>
              <w:t>Report on stakeholder consultation concerning Covid experiences.</w:t>
            </w:r>
          </w:p>
          <w:p w14:paraId="05703C47" w14:textId="77777777" w:rsidR="009009A2" w:rsidRPr="009009A2" w:rsidRDefault="009009A2" w:rsidP="009009A2">
            <w:pPr>
              <w:rPr>
                <w:rFonts w:cstheme="minorHAnsi"/>
                <w:sz w:val="20"/>
                <w:szCs w:val="20"/>
              </w:rPr>
            </w:pPr>
            <w:r w:rsidRPr="009009A2">
              <w:rPr>
                <w:rFonts w:cstheme="minorHAnsi"/>
                <w:sz w:val="20"/>
                <w:szCs w:val="20"/>
              </w:rPr>
              <w:t>Public members as co-authors.</w:t>
            </w:r>
          </w:p>
          <w:p w14:paraId="3DC51CFA"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4DF56A9A"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B07703C"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76982EA"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5D03209"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0F1C53BF"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2AD570EC" w14:textId="77777777" w:rsidTr="00BB2F9E">
        <w:tc>
          <w:tcPr>
            <w:tcW w:w="6658" w:type="dxa"/>
          </w:tcPr>
          <w:p w14:paraId="4F599F86"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Johnson, H., Ogden, M., Brighton, L.J., Etkind, S.N., Oluyase, A. O., Chukwusa, E., Yu, P.,</w:t>
            </w:r>
            <w:r w:rsidRPr="009009A2">
              <w:rPr>
                <w:rFonts w:cstheme="minorHAnsi"/>
                <w:noProof/>
                <w:sz w:val="20"/>
                <w:szCs w:val="20"/>
                <w:lang w:val="en-US"/>
              </w:rPr>
              <w:t xml:space="preserve"> De Wolf-Linder, S., </w:t>
            </w:r>
            <w:r w:rsidRPr="009009A2">
              <w:rPr>
                <w:rFonts w:cstheme="minorHAnsi"/>
                <w:b/>
                <w:bCs/>
                <w:noProof/>
                <w:sz w:val="20"/>
                <w:szCs w:val="20"/>
                <w:lang w:val="en-US"/>
              </w:rPr>
              <w:t>Smith, P., Bailey, S., Koffman, J. &amp; Evans, C.J.</w:t>
            </w:r>
            <w:r w:rsidRPr="009009A2">
              <w:rPr>
                <w:rFonts w:cstheme="minorHAnsi"/>
                <w:noProof/>
                <w:sz w:val="20"/>
                <w:szCs w:val="20"/>
                <w:lang w:val="en-US"/>
              </w:rPr>
              <w:t xml:space="preserve"> 2020. Patient and public involvement in palliative care research: What works, and why? A qualitative evaluation. </w:t>
            </w:r>
            <w:r w:rsidRPr="009009A2">
              <w:rPr>
                <w:rFonts w:cstheme="minorHAnsi"/>
                <w:i/>
                <w:noProof/>
                <w:sz w:val="20"/>
                <w:szCs w:val="20"/>
                <w:lang w:val="en-US"/>
              </w:rPr>
              <w:t>Palliative Medicine,</w:t>
            </w:r>
            <w:r w:rsidRPr="009009A2">
              <w:rPr>
                <w:rFonts w:cstheme="minorHAnsi"/>
                <w:noProof/>
                <w:sz w:val="20"/>
                <w:szCs w:val="20"/>
                <w:lang w:val="en-US"/>
              </w:rPr>
              <w:t xml:space="preserve"> 35</w:t>
            </w:r>
            <w:r w:rsidRPr="009009A2">
              <w:rPr>
                <w:rFonts w:cstheme="minorHAnsi"/>
                <w:b/>
                <w:noProof/>
                <w:sz w:val="20"/>
                <w:szCs w:val="20"/>
                <w:lang w:val="en-US"/>
              </w:rPr>
              <w:t>,</w:t>
            </w:r>
            <w:r w:rsidRPr="009009A2">
              <w:rPr>
                <w:rFonts w:cstheme="minorHAnsi"/>
                <w:noProof/>
                <w:sz w:val="20"/>
                <w:szCs w:val="20"/>
                <w:lang w:val="en-US"/>
              </w:rPr>
              <w:t xml:space="preserve"> 151-160.</w:t>
            </w:r>
          </w:p>
        </w:tc>
        <w:tc>
          <w:tcPr>
            <w:tcW w:w="1275" w:type="dxa"/>
          </w:tcPr>
          <w:p w14:paraId="3C49C3CD"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74E96D6E" w14:textId="77777777" w:rsidR="009009A2" w:rsidRPr="009009A2" w:rsidRDefault="009009A2" w:rsidP="009009A2">
            <w:pPr>
              <w:rPr>
                <w:rFonts w:cstheme="minorHAnsi"/>
                <w:sz w:val="20"/>
                <w:szCs w:val="20"/>
              </w:rPr>
            </w:pPr>
            <w:r w:rsidRPr="009009A2">
              <w:rPr>
                <w:rFonts w:cstheme="minorHAnsi"/>
                <w:sz w:val="20"/>
                <w:szCs w:val="20"/>
              </w:rPr>
              <w:t>Study to evaluate PPI strategy. Public members as co-authors.</w:t>
            </w:r>
          </w:p>
          <w:p w14:paraId="3A180C9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7A90CBF"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B5AE530"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p w14:paraId="29172833" w14:textId="77777777" w:rsidR="009009A2" w:rsidRPr="009009A2" w:rsidRDefault="009009A2" w:rsidP="009009A2">
            <w:pPr>
              <w:rPr>
                <w:rFonts w:cstheme="minorHAnsi"/>
                <w:sz w:val="20"/>
                <w:szCs w:val="20"/>
              </w:rPr>
            </w:pPr>
            <w:r w:rsidRPr="009009A2">
              <w:rPr>
                <w:rFonts w:cstheme="minorHAnsi"/>
                <w:b/>
                <w:bCs/>
                <w:sz w:val="20"/>
                <w:szCs w:val="20"/>
              </w:rPr>
              <w:t>Organisations and culture</w:t>
            </w:r>
          </w:p>
        </w:tc>
        <w:tc>
          <w:tcPr>
            <w:tcW w:w="2941" w:type="dxa"/>
          </w:tcPr>
          <w:p w14:paraId="786DE41F"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16889C17" w14:textId="77777777" w:rsidTr="00BB2F9E">
        <w:tc>
          <w:tcPr>
            <w:tcW w:w="6658" w:type="dxa"/>
          </w:tcPr>
          <w:p w14:paraId="5959EAB8" w14:textId="77777777" w:rsidR="009009A2" w:rsidRPr="009009A2" w:rsidRDefault="009009A2" w:rsidP="009009A2">
            <w:pPr>
              <w:rPr>
                <w:rFonts w:cstheme="minorHAnsi"/>
                <w:sz w:val="20"/>
                <w:szCs w:val="20"/>
              </w:rPr>
            </w:pPr>
            <w:r w:rsidRPr="009009A2">
              <w:rPr>
                <w:rFonts w:eastAsia="Times New Roman" w:cstheme="minorHAnsi"/>
                <w:b/>
                <w:bCs/>
                <w:sz w:val="20"/>
                <w:szCs w:val="20"/>
                <w:lang w:eastAsia="en-GB"/>
              </w:rPr>
              <w:t>Johnson, H., Davies, J., Leniz, J., Chukwusa, E., Markham, S. &amp; Sleeman, K</w:t>
            </w:r>
            <w:r w:rsidRPr="009009A2">
              <w:rPr>
                <w:rFonts w:eastAsia="Times New Roman" w:cstheme="minorHAnsi"/>
                <w:sz w:val="20"/>
                <w:szCs w:val="20"/>
                <w:lang w:eastAsia="en-GB"/>
              </w:rPr>
              <w:t>. 2021. O</w:t>
            </w:r>
            <w:r w:rsidRPr="009009A2">
              <w:rPr>
                <w:rFonts w:eastAsia="Times New Roman" w:cstheme="minorHAnsi"/>
                <w:kern w:val="36"/>
                <w:sz w:val="20"/>
                <w:szCs w:val="20"/>
                <w:lang w:eastAsia="en-GB"/>
              </w:rPr>
              <w:t xml:space="preserve">pportunities for public involvement in big data research in palliative and end-of-life care. </w:t>
            </w:r>
            <w:r w:rsidRPr="009009A2">
              <w:rPr>
                <w:rFonts w:eastAsia="Times New Roman" w:cstheme="minorHAnsi"/>
                <w:i/>
                <w:iCs/>
                <w:kern w:val="36"/>
                <w:sz w:val="20"/>
                <w:szCs w:val="20"/>
                <w:lang w:eastAsia="en-GB"/>
              </w:rPr>
              <w:t>Palliative Medicine</w:t>
            </w:r>
            <w:r w:rsidRPr="009009A2">
              <w:rPr>
                <w:rFonts w:eastAsia="Times New Roman" w:cstheme="minorHAnsi"/>
                <w:kern w:val="36"/>
                <w:sz w:val="20"/>
                <w:szCs w:val="20"/>
                <w:lang w:eastAsia="en-GB"/>
              </w:rPr>
              <w:t>, 35, 1724-1726.</w:t>
            </w:r>
          </w:p>
        </w:tc>
        <w:tc>
          <w:tcPr>
            <w:tcW w:w="1275" w:type="dxa"/>
          </w:tcPr>
          <w:p w14:paraId="698E7EA4"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1A9D45B4" w14:textId="77777777" w:rsidR="009009A2" w:rsidRPr="009009A2" w:rsidRDefault="009009A2" w:rsidP="009009A2">
            <w:pPr>
              <w:rPr>
                <w:rFonts w:cstheme="minorHAnsi"/>
                <w:sz w:val="20"/>
                <w:szCs w:val="20"/>
              </w:rPr>
            </w:pPr>
            <w:r w:rsidRPr="009009A2">
              <w:rPr>
                <w:rFonts w:cstheme="minorHAnsi"/>
                <w:sz w:val="20"/>
                <w:szCs w:val="20"/>
              </w:rPr>
              <w:t>Letter regarding involvement in big data research. Public member as co-author.</w:t>
            </w:r>
          </w:p>
          <w:p w14:paraId="1E87C1FD"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929D835" w14:textId="77777777" w:rsidR="009009A2" w:rsidRPr="009009A2" w:rsidRDefault="009009A2" w:rsidP="009009A2">
            <w:pPr>
              <w:rPr>
                <w:rFonts w:cstheme="minorHAnsi"/>
                <w:sz w:val="20"/>
                <w:szCs w:val="20"/>
              </w:rPr>
            </w:pPr>
            <w:r w:rsidRPr="009009A2">
              <w:rPr>
                <w:rFonts w:cstheme="minorHAnsi"/>
                <w:b/>
                <w:bCs/>
                <w:sz w:val="20"/>
                <w:szCs w:val="20"/>
              </w:rPr>
              <w:t>Organisations and culture</w:t>
            </w:r>
          </w:p>
        </w:tc>
        <w:tc>
          <w:tcPr>
            <w:tcW w:w="2941" w:type="dxa"/>
          </w:tcPr>
          <w:p w14:paraId="3558462A" w14:textId="77777777" w:rsidR="009009A2" w:rsidRPr="009009A2" w:rsidRDefault="009009A2" w:rsidP="009009A2">
            <w:pPr>
              <w:rPr>
                <w:rFonts w:cstheme="minorHAnsi"/>
                <w:sz w:val="20"/>
                <w:szCs w:val="20"/>
              </w:rPr>
            </w:pPr>
            <w:r w:rsidRPr="009009A2">
              <w:rPr>
                <w:rFonts w:cstheme="minorHAnsi"/>
                <w:sz w:val="20"/>
                <w:szCs w:val="20"/>
              </w:rPr>
              <w:t>Informed interview questions and interview participants.</w:t>
            </w:r>
          </w:p>
        </w:tc>
      </w:tr>
      <w:tr w:rsidR="009009A2" w:rsidRPr="009009A2" w14:paraId="6F956716" w14:textId="77777777" w:rsidTr="00BB2F9E">
        <w:tc>
          <w:tcPr>
            <w:tcW w:w="6658" w:type="dxa"/>
          </w:tcPr>
          <w:p w14:paraId="11D8E83D" w14:textId="77777777" w:rsidR="009009A2" w:rsidRPr="009009A2" w:rsidRDefault="009009A2" w:rsidP="009009A2">
            <w:pPr>
              <w:keepNext/>
              <w:keepLines/>
              <w:outlineLvl w:val="0"/>
              <w:rPr>
                <w:rFonts w:eastAsia="Times New Roman" w:cstheme="minorHAnsi"/>
                <w:color w:val="2F5496" w:themeColor="accent1" w:themeShade="BF"/>
                <w:sz w:val="20"/>
                <w:szCs w:val="20"/>
                <w:lang w:eastAsia="en-GB"/>
              </w:rPr>
            </w:pPr>
            <w:r w:rsidRPr="009009A2">
              <w:rPr>
                <w:rFonts w:eastAsia="Times New Roman" w:cstheme="minorHAnsi"/>
                <w:b/>
                <w:bCs/>
                <w:sz w:val="20"/>
                <w:szCs w:val="20"/>
                <w:lang w:eastAsia="en-GB"/>
              </w:rPr>
              <w:t xml:space="preserve">Johnson, H. &amp; Ogden, M. </w:t>
            </w:r>
            <w:r w:rsidRPr="009009A2">
              <w:rPr>
                <w:rFonts w:eastAsia="Times New Roman" w:cstheme="minorHAnsi"/>
                <w:sz w:val="20"/>
                <w:szCs w:val="20"/>
                <w:lang w:eastAsia="en-GB"/>
              </w:rPr>
              <w:t xml:space="preserve">2022. </w:t>
            </w:r>
            <w:r w:rsidRPr="009009A2">
              <w:rPr>
                <w:rFonts w:eastAsia="Times New Roman" w:cstheme="minorHAnsi"/>
                <w:kern w:val="36"/>
                <w:sz w:val="20"/>
                <w:szCs w:val="20"/>
                <w:lang w:eastAsia="en-GB"/>
              </w:rPr>
              <w:t xml:space="preserve">Co-produced evaluation of PPI in palliative care research published. </w:t>
            </w:r>
            <w:r w:rsidRPr="009009A2">
              <w:rPr>
                <w:rFonts w:eastAsiaTheme="majorEastAsia" w:cstheme="minorHAnsi"/>
                <w:color w:val="000000"/>
                <w:sz w:val="20"/>
                <w:szCs w:val="20"/>
              </w:rPr>
              <w:t xml:space="preserve">ARC South London. </w:t>
            </w:r>
            <w:hyperlink r:id="rId243" w:history="1">
              <w:r w:rsidRPr="009009A2">
                <w:rPr>
                  <w:rFonts w:eastAsiaTheme="majorEastAsia" w:cstheme="minorHAnsi"/>
                  <w:color w:val="0563C1" w:themeColor="hyperlink"/>
                  <w:sz w:val="20"/>
                  <w:szCs w:val="20"/>
                  <w:u w:val="single"/>
                </w:rPr>
                <w:t>https://www.arc-sl.nihr.ac.uk/news-insights/latest-news/co-produced-evaluation-ppi-palliative-care-research-published</w:t>
              </w:r>
            </w:hyperlink>
          </w:p>
        </w:tc>
        <w:tc>
          <w:tcPr>
            <w:tcW w:w="1275" w:type="dxa"/>
          </w:tcPr>
          <w:p w14:paraId="49522362"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Margaret</w:t>
            </w:r>
            <w:r w:rsidRPr="009009A2">
              <w:rPr>
                <w:rFonts w:cstheme="minorHAnsi"/>
                <w:sz w:val="20"/>
                <w:szCs w:val="20"/>
              </w:rPr>
              <w:t xml:space="preserve"> (5/3/22)</w:t>
            </w:r>
          </w:p>
        </w:tc>
        <w:tc>
          <w:tcPr>
            <w:tcW w:w="3686" w:type="dxa"/>
          </w:tcPr>
          <w:p w14:paraId="6F243B6B" w14:textId="77777777" w:rsidR="009009A2" w:rsidRPr="009009A2" w:rsidRDefault="009009A2" w:rsidP="009009A2">
            <w:pPr>
              <w:rPr>
                <w:rFonts w:cstheme="minorHAnsi"/>
                <w:sz w:val="20"/>
                <w:szCs w:val="20"/>
              </w:rPr>
            </w:pPr>
            <w:r w:rsidRPr="009009A2">
              <w:rPr>
                <w:rFonts w:cstheme="minorHAnsi"/>
                <w:sz w:val="20"/>
                <w:szCs w:val="20"/>
              </w:rPr>
              <w:t>Blog/commentary on evaluation of PPI, jointly authored?</w:t>
            </w:r>
          </w:p>
          <w:p w14:paraId="5C08696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9BFDBFF"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6067A817" w14:textId="77777777" w:rsidR="009009A2" w:rsidRPr="009009A2" w:rsidRDefault="009009A2" w:rsidP="009009A2">
            <w:pPr>
              <w:rPr>
                <w:rFonts w:cstheme="minorHAnsi"/>
                <w:sz w:val="20"/>
                <w:szCs w:val="20"/>
              </w:rPr>
            </w:pPr>
            <w:r w:rsidRPr="009009A2">
              <w:rPr>
                <w:rFonts w:cstheme="minorHAnsi"/>
                <w:b/>
                <w:bCs/>
                <w:sz w:val="20"/>
                <w:szCs w:val="20"/>
              </w:rPr>
              <w:t>Organisations and culture</w:t>
            </w:r>
          </w:p>
        </w:tc>
        <w:tc>
          <w:tcPr>
            <w:tcW w:w="2941" w:type="dxa"/>
          </w:tcPr>
          <w:p w14:paraId="03A86E20"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11A3DBD" w14:textId="77777777" w:rsidTr="00BB2F9E">
        <w:tc>
          <w:tcPr>
            <w:tcW w:w="6658" w:type="dxa"/>
          </w:tcPr>
          <w:p w14:paraId="51A0B04D" w14:textId="77777777" w:rsidR="009009A2" w:rsidRPr="009009A2" w:rsidRDefault="009009A2" w:rsidP="009009A2">
            <w:pPr>
              <w:rPr>
                <w:rFonts w:cstheme="minorHAnsi"/>
                <w:noProof/>
                <w:sz w:val="20"/>
                <w:szCs w:val="20"/>
                <w:lang w:val="en-US"/>
              </w:rPr>
            </w:pPr>
            <w:r w:rsidRPr="009009A2">
              <w:rPr>
                <w:rFonts w:cstheme="minorHAnsi"/>
                <w:b/>
                <w:bCs/>
                <w:noProof/>
                <w:sz w:val="20"/>
                <w:szCs w:val="20"/>
                <w:lang w:val="en-US"/>
              </w:rPr>
              <w:t xml:space="preserve">Ogden, M. </w:t>
            </w:r>
            <w:r w:rsidRPr="009009A2">
              <w:rPr>
                <w:rFonts w:cstheme="minorHAnsi"/>
                <w:noProof/>
                <w:sz w:val="20"/>
                <w:szCs w:val="20"/>
                <w:lang w:val="en-US"/>
              </w:rPr>
              <w:t>2022.</w:t>
            </w:r>
            <w:r w:rsidRPr="009009A2">
              <w:rPr>
                <w:rFonts w:cstheme="minorHAnsi"/>
                <w:b/>
                <w:bCs/>
                <w:noProof/>
                <w:sz w:val="20"/>
                <w:szCs w:val="20"/>
                <w:lang w:val="en-US"/>
              </w:rPr>
              <w:t xml:space="preserve"> </w:t>
            </w:r>
            <w:r w:rsidRPr="009009A2">
              <w:rPr>
                <w:rFonts w:cstheme="minorHAnsi"/>
                <w:noProof/>
                <w:color w:val="000000"/>
                <w:sz w:val="20"/>
                <w:szCs w:val="20"/>
                <w:lang w:val="en-US"/>
              </w:rPr>
              <w:t xml:space="preserve">Reflections from a Public Patient Involvement member on being part of an out-of-hours community palliative care research study. EAPC. </w:t>
            </w:r>
            <w:hyperlink r:id="rId244" w:history="1">
              <w:r w:rsidRPr="009009A2">
                <w:rPr>
                  <w:rFonts w:cstheme="minorHAnsi"/>
                  <w:noProof/>
                  <w:color w:val="0563C1" w:themeColor="hyperlink"/>
                  <w:sz w:val="20"/>
                  <w:szCs w:val="20"/>
                  <w:u w:val="single"/>
                  <w:lang w:val="en-US"/>
                </w:rPr>
                <w:t>https://eapcnet.wordpress.com/2022/02/02/reflections-from-a-public-</w:t>
              </w:r>
              <w:r w:rsidRPr="009009A2">
                <w:rPr>
                  <w:rFonts w:cstheme="minorHAnsi"/>
                  <w:noProof/>
                  <w:color w:val="0563C1" w:themeColor="hyperlink"/>
                  <w:sz w:val="20"/>
                  <w:szCs w:val="20"/>
                  <w:u w:val="single"/>
                  <w:lang w:val="en-US"/>
                </w:rPr>
                <w:lastRenderedPageBreak/>
                <w:t>patient-involvement-member-on-being-part-of-an-out-of-hours-community-palliative-care-research-study/</w:t>
              </w:r>
            </w:hyperlink>
            <w:r w:rsidRPr="009009A2">
              <w:rPr>
                <w:rFonts w:cstheme="minorHAnsi"/>
                <w:noProof/>
                <w:color w:val="000000"/>
                <w:sz w:val="20"/>
                <w:szCs w:val="20"/>
                <w:lang w:val="en-US"/>
              </w:rPr>
              <w:t xml:space="preserve"> </w:t>
            </w:r>
          </w:p>
        </w:tc>
        <w:tc>
          <w:tcPr>
            <w:tcW w:w="1275" w:type="dxa"/>
          </w:tcPr>
          <w:p w14:paraId="1C9856D0"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From </w:t>
            </w:r>
            <w:r w:rsidRPr="009009A2">
              <w:rPr>
                <w:rFonts w:cstheme="minorHAnsi"/>
                <w:sz w:val="20"/>
                <w:szCs w:val="20"/>
                <w:highlight w:val="black"/>
              </w:rPr>
              <w:t>Margaret</w:t>
            </w:r>
            <w:r w:rsidRPr="009009A2">
              <w:rPr>
                <w:rFonts w:cstheme="minorHAnsi"/>
                <w:sz w:val="20"/>
                <w:szCs w:val="20"/>
              </w:rPr>
              <w:t xml:space="preserve"> (5/3/22)</w:t>
            </w:r>
          </w:p>
        </w:tc>
        <w:tc>
          <w:tcPr>
            <w:tcW w:w="3686" w:type="dxa"/>
          </w:tcPr>
          <w:p w14:paraId="1B471F10" w14:textId="77777777" w:rsidR="009009A2" w:rsidRPr="009009A2" w:rsidRDefault="009009A2" w:rsidP="009009A2">
            <w:pPr>
              <w:rPr>
                <w:rFonts w:cstheme="minorHAnsi"/>
                <w:sz w:val="20"/>
                <w:szCs w:val="20"/>
              </w:rPr>
            </w:pPr>
            <w:r w:rsidRPr="009009A2">
              <w:rPr>
                <w:rFonts w:cstheme="minorHAnsi"/>
                <w:sz w:val="20"/>
                <w:szCs w:val="20"/>
              </w:rPr>
              <w:t>Blog written by public member describing other involvement.</w:t>
            </w:r>
          </w:p>
          <w:p w14:paraId="127F76D1"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EFDE6C6"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D8B1246" w14:textId="77777777" w:rsidR="009009A2" w:rsidRPr="009009A2" w:rsidRDefault="009009A2" w:rsidP="009009A2">
            <w:pPr>
              <w:rPr>
                <w:rFonts w:cstheme="minorHAnsi"/>
                <w:sz w:val="20"/>
                <w:szCs w:val="20"/>
              </w:rPr>
            </w:pPr>
            <w:r w:rsidRPr="009009A2">
              <w:rPr>
                <w:rFonts w:cstheme="minorHAnsi"/>
                <w:b/>
                <w:bCs/>
                <w:sz w:val="20"/>
                <w:szCs w:val="20"/>
              </w:rPr>
              <w:lastRenderedPageBreak/>
              <w:t>Organisations and culture</w:t>
            </w:r>
            <w:r w:rsidRPr="009009A2">
              <w:rPr>
                <w:rFonts w:cstheme="minorHAnsi"/>
                <w:sz w:val="20"/>
                <w:szCs w:val="20"/>
              </w:rPr>
              <w:t xml:space="preserve"> </w:t>
            </w:r>
          </w:p>
        </w:tc>
        <w:tc>
          <w:tcPr>
            <w:tcW w:w="2941" w:type="dxa"/>
          </w:tcPr>
          <w:p w14:paraId="4B48C0D3" w14:textId="77777777" w:rsidR="009009A2" w:rsidRPr="009009A2" w:rsidRDefault="009009A2" w:rsidP="009009A2">
            <w:pPr>
              <w:rPr>
                <w:rFonts w:cstheme="minorHAnsi"/>
                <w:sz w:val="20"/>
                <w:szCs w:val="20"/>
              </w:rPr>
            </w:pPr>
            <w:r w:rsidRPr="009009A2">
              <w:rPr>
                <w:rFonts w:cstheme="minorHAnsi"/>
                <w:sz w:val="20"/>
                <w:szCs w:val="20"/>
              </w:rPr>
              <w:lastRenderedPageBreak/>
              <w:t>Informed interview questions and interview participants.</w:t>
            </w:r>
          </w:p>
        </w:tc>
      </w:tr>
      <w:tr w:rsidR="009009A2" w:rsidRPr="009009A2" w14:paraId="11B3C1B8" w14:textId="77777777" w:rsidTr="00BB2F9E">
        <w:tc>
          <w:tcPr>
            <w:tcW w:w="6658" w:type="dxa"/>
          </w:tcPr>
          <w:p w14:paraId="26BF4265" w14:textId="77777777" w:rsidR="009009A2" w:rsidRPr="009009A2" w:rsidRDefault="009009A2" w:rsidP="009009A2">
            <w:pPr>
              <w:keepNext/>
              <w:keepLines/>
              <w:outlineLvl w:val="0"/>
              <w:rPr>
                <w:rFonts w:eastAsiaTheme="majorEastAsia" w:cstheme="minorHAnsi"/>
                <w:color w:val="2F5496" w:themeColor="accent1" w:themeShade="BF"/>
                <w:sz w:val="20"/>
                <w:szCs w:val="20"/>
              </w:rPr>
            </w:pPr>
            <w:r w:rsidRPr="009009A2">
              <w:rPr>
                <w:rFonts w:eastAsiaTheme="majorEastAsia" w:cstheme="minorHAnsi"/>
                <w:b/>
                <w:bCs/>
                <w:sz w:val="20"/>
                <w:szCs w:val="20"/>
              </w:rPr>
              <w:t xml:space="preserve">Ogden, M. &amp; Johnson, H. </w:t>
            </w:r>
            <w:r w:rsidRPr="009009A2">
              <w:rPr>
                <w:rFonts w:eastAsiaTheme="majorEastAsia" w:cstheme="minorHAnsi"/>
                <w:sz w:val="20"/>
                <w:szCs w:val="20"/>
              </w:rPr>
              <w:t xml:space="preserve">2020. </w:t>
            </w:r>
            <w:r w:rsidRPr="009009A2">
              <w:rPr>
                <w:rFonts w:eastAsia="Times New Roman" w:cstheme="minorHAnsi"/>
                <w:kern w:val="36"/>
                <w:sz w:val="20"/>
                <w:szCs w:val="20"/>
                <w:lang w:eastAsia="en-GB"/>
              </w:rPr>
              <w:t>Patient and public involvement in palliative care: Challenges and opportunities</w:t>
            </w:r>
            <w:r w:rsidRPr="009009A2">
              <w:rPr>
                <w:rFonts w:eastAsia="Times New Roman" w:cstheme="minorHAnsi"/>
                <w:b/>
                <w:bCs/>
                <w:kern w:val="36"/>
                <w:sz w:val="20"/>
                <w:szCs w:val="20"/>
                <w:lang w:eastAsia="en-GB"/>
              </w:rPr>
              <w:t xml:space="preserve">. </w:t>
            </w:r>
            <w:r w:rsidRPr="009009A2">
              <w:rPr>
                <w:rFonts w:eastAsia="Times New Roman" w:cstheme="minorHAnsi"/>
                <w:kern w:val="36"/>
                <w:sz w:val="20"/>
                <w:szCs w:val="20"/>
                <w:lang w:eastAsia="en-GB"/>
              </w:rPr>
              <w:t>Alzheimer’s Society.</w:t>
            </w:r>
            <w:r w:rsidRPr="009009A2">
              <w:rPr>
                <w:rFonts w:eastAsia="Times New Roman" w:cstheme="minorHAnsi"/>
                <w:b/>
                <w:bCs/>
                <w:kern w:val="36"/>
                <w:sz w:val="20"/>
                <w:szCs w:val="20"/>
                <w:lang w:eastAsia="en-GB"/>
              </w:rPr>
              <w:t xml:space="preserve"> </w:t>
            </w:r>
            <w:r w:rsidRPr="009009A2">
              <w:rPr>
                <w:rFonts w:eastAsia="Times New Roman" w:cstheme="minorHAnsi"/>
                <w:kern w:val="36"/>
                <w:sz w:val="20"/>
                <w:szCs w:val="20"/>
                <w:lang w:eastAsia="en-GB"/>
              </w:rPr>
              <w:t xml:space="preserve">Research Network News article. </w:t>
            </w:r>
            <w:hyperlink r:id="rId245" w:history="1">
              <w:r w:rsidRPr="009009A2">
                <w:rPr>
                  <w:rFonts w:eastAsia="Times New Roman" w:cstheme="minorHAnsi"/>
                  <w:color w:val="0563C1" w:themeColor="hyperlink"/>
                  <w:kern w:val="36"/>
                  <w:sz w:val="20"/>
                  <w:szCs w:val="20"/>
                  <w:u w:val="single"/>
                  <w:lang w:eastAsia="en-GB"/>
                </w:rPr>
                <w:t>https://www.alzheimers.org.uk/research-network-news/patient-and-public-involvement-palliative-care-challenges-and-opportunities</w:t>
              </w:r>
            </w:hyperlink>
          </w:p>
        </w:tc>
        <w:tc>
          <w:tcPr>
            <w:tcW w:w="1275" w:type="dxa"/>
          </w:tcPr>
          <w:p w14:paraId="1262E227"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Margaret</w:t>
            </w:r>
            <w:r w:rsidRPr="009009A2">
              <w:rPr>
                <w:rFonts w:cstheme="minorHAnsi"/>
                <w:sz w:val="20"/>
                <w:szCs w:val="20"/>
              </w:rPr>
              <w:t xml:space="preserve"> (5/3/22)</w:t>
            </w:r>
          </w:p>
        </w:tc>
        <w:tc>
          <w:tcPr>
            <w:tcW w:w="3686" w:type="dxa"/>
          </w:tcPr>
          <w:p w14:paraId="768AB440" w14:textId="77777777" w:rsidR="009009A2" w:rsidRPr="009009A2" w:rsidRDefault="009009A2" w:rsidP="009009A2">
            <w:pPr>
              <w:rPr>
                <w:rFonts w:cstheme="minorHAnsi"/>
                <w:sz w:val="20"/>
                <w:szCs w:val="20"/>
              </w:rPr>
            </w:pPr>
            <w:r w:rsidRPr="009009A2">
              <w:rPr>
                <w:rFonts w:cstheme="minorHAnsi"/>
                <w:sz w:val="20"/>
                <w:szCs w:val="20"/>
              </w:rPr>
              <w:t>Co-authored news article for Alzheimer’s Society.</w:t>
            </w:r>
          </w:p>
          <w:p w14:paraId="4232036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3B9152F"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E6E573C" w14:textId="77777777" w:rsidR="009009A2" w:rsidRPr="009009A2" w:rsidRDefault="009009A2" w:rsidP="009009A2">
            <w:pPr>
              <w:rPr>
                <w:rFonts w:cstheme="minorHAnsi"/>
                <w:sz w:val="20"/>
                <w:szCs w:val="20"/>
              </w:rPr>
            </w:pPr>
            <w:r w:rsidRPr="009009A2">
              <w:rPr>
                <w:rFonts w:cstheme="minorHAnsi"/>
                <w:b/>
                <w:bCs/>
                <w:sz w:val="20"/>
                <w:szCs w:val="20"/>
              </w:rPr>
              <w:t>Organisations and culture</w:t>
            </w:r>
          </w:p>
        </w:tc>
        <w:tc>
          <w:tcPr>
            <w:tcW w:w="2941" w:type="dxa"/>
          </w:tcPr>
          <w:p w14:paraId="2A156440"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82E8C82" w14:textId="77777777" w:rsidTr="00BB2F9E">
        <w:tc>
          <w:tcPr>
            <w:tcW w:w="6658" w:type="dxa"/>
          </w:tcPr>
          <w:p w14:paraId="381B7AD9"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Roach, A., Braybrook, D. &amp; Marshall, S.</w:t>
            </w:r>
            <w:r w:rsidRPr="009009A2">
              <w:rPr>
                <w:rFonts w:cstheme="minorHAnsi"/>
                <w:noProof/>
                <w:sz w:val="20"/>
                <w:szCs w:val="20"/>
                <w:lang w:val="en-US"/>
              </w:rPr>
              <w:t xml:space="preserve"> 2021. Reflective insights from developing a palliative care children and young people’s advisory group. </w:t>
            </w:r>
            <w:r w:rsidRPr="009009A2">
              <w:rPr>
                <w:rFonts w:cstheme="minorHAnsi"/>
                <w:i/>
                <w:noProof/>
                <w:sz w:val="20"/>
                <w:szCs w:val="20"/>
                <w:lang w:val="en-US"/>
              </w:rPr>
              <w:t>Palliative Medicine</w:t>
            </w:r>
            <w:r w:rsidRPr="009009A2">
              <w:rPr>
                <w:rFonts w:cstheme="minorHAnsi"/>
                <w:noProof/>
                <w:sz w:val="20"/>
                <w:szCs w:val="20"/>
                <w:lang w:val="en-US"/>
              </w:rPr>
              <w:t xml:space="preserve">. </w:t>
            </w:r>
          </w:p>
        </w:tc>
        <w:tc>
          <w:tcPr>
            <w:tcW w:w="1275" w:type="dxa"/>
          </w:tcPr>
          <w:p w14:paraId="1144A9DB"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1234F3EE" w14:textId="77777777" w:rsidR="009009A2" w:rsidRPr="009009A2" w:rsidRDefault="009009A2" w:rsidP="009009A2">
            <w:pPr>
              <w:rPr>
                <w:rFonts w:cstheme="minorHAnsi"/>
                <w:sz w:val="20"/>
                <w:szCs w:val="20"/>
              </w:rPr>
            </w:pPr>
            <w:r w:rsidRPr="009009A2">
              <w:rPr>
                <w:rFonts w:cstheme="minorHAnsi"/>
                <w:sz w:val="20"/>
                <w:szCs w:val="20"/>
              </w:rPr>
              <w:t>Concerns involvement of children and young people.</w:t>
            </w:r>
          </w:p>
        </w:tc>
        <w:tc>
          <w:tcPr>
            <w:tcW w:w="2941" w:type="dxa"/>
          </w:tcPr>
          <w:p w14:paraId="147E9BE0"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0AD10967" w14:textId="77777777" w:rsidTr="00BB2F9E">
        <w:tc>
          <w:tcPr>
            <w:tcW w:w="6658" w:type="dxa"/>
          </w:tcPr>
          <w:p w14:paraId="0CD1308B"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Shipman, C., Gysels, M.,</w:t>
            </w:r>
            <w:r w:rsidRPr="009009A2">
              <w:rPr>
                <w:rFonts w:cstheme="minorHAnsi"/>
                <w:noProof/>
                <w:sz w:val="20"/>
                <w:szCs w:val="20"/>
                <w:lang w:val="en-US"/>
              </w:rPr>
              <w:t xml:space="preserve"> White, P., Worth, A., Murray, S. A., Barclay, S., Forrest, S., Shepherd, J., Dale, J., Dewar, S., Peters, M., White, S., Richardson, A., Lorenz, K., </w:t>
            </w:r>
            <w:r w:rsidRPr="009009A2">
              <w:rPr>
                <w:rFonts w:cstheme="minorHAnsi"/>
                <w:b/>
                <w:bCs/>
                <w:noProof/>
                <w:sz w:val="20"/>
                <w:szCs w:val="20"/>
                <w:lang w:val="en-US"/>
              </w:rPr>
              <w:t>Koffman, J. &amp; Higginson, I.J.</w:t>
            </w:r>
            <w:r w:rsidRPr="009009A2">
              <w:rPr>
                <w:rFonts w:cstheme="minorHAnsi"/>
                <w:noProof/>
                <w:sz w:val="20"/>
                <w:szCs w:val="20"/>
                <w:lang w:val="en-US"/>
              </w:rPr>
              <w:t xml:space="preserve"> 2008. Improving generalist end of life care: national consultation with practitioners, commissioners, academics, and service user groups. </w:t>
            </w:r>
            <w:r w:rsidRPr="009009A2">
              <w:rPr>
                <w:rFonts w:cstheme="minorHAnsi"/>
                <w:i/>
                <w:noProof/>
                <w:sz w:val="20"/>
                <w:szCs w:val="20"/>
                <w:lang w:val="en-US"/>
              </w:rPr>
              <w:t>BMJ,</w:t>
            </w:r>
            <w:r w:rsidRPr="009009A2">
              <w:rPr>
                <w:rFonts w:cstheme="minorHAnsi"/>
                <w:noProof/>
                <w:sz w:val="20"/>
                <w:szCs w:val="20"/>
                <w:lang w:val="en-US"/>
              </w:rPr>
              <w:t xml:space="preserve"> 337</w:t>
            </w:r>
            <w:r w:rsidRPr="009009A2">
              <w:rPr>
                <w:rFonts w:cstheme="minorHAnsi"/>
                <w:b/>
                <w:noProof/>
                <w:sz w:val="20"/>
                <w:szCs w:val="20"/>
                <w:lang w:val="en-US"/>
              </w:rPr>
              <w:t>,</w:t>
            </w:r>
            <w:r w:rsidRPr="009009A2">
              <w:rPr>
                <w:rFonts w:cstheme="minorHAnsi"/>
                <w:noProof/>
                <w:sz w:val="20"/>
                <w:szCs w:val="20"/>
                <w:lang w:val="en-US"/>
              </w:rPr>
              <w:t xml:space="preserve"> 1-8.</w:t>
            </w:r>
          </w:p>
        </w:tc>
        <w:tc>
          <w:tcPr>
            <w:tcW w:w="1275" w:type="dxa"/>
          </w:tcPr>
          <w:p w14:paraId="50400BC1"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440FBAFD" w14:textId="77777777" w:rsidR="009009A2" w:rsidRPr="009009A2" w:rsidRDefault="009009A2" w:rsidP="009009A2">
            <w:pPr>
              <w:rPr>
                <w:rFonts w:cstheme="minorHAnsi"/>
                <w:sz w:val="20"/>
                <w:szCs w:val="20"/>
              </w:rPr>
            </w:pPr>
            <w:r w:rsidRPr="009009A2">
              <w:rPr>
                <w:rFonts w:cstheme="minorHAnsi"/>
                <w:sz w:val="20"/>
                <w:szCs w:val="20"/>
              </w:rPr>
              <w:t>National consultation and prioritising exercise, including with service user groups.</w:t>
            </w:r>
          </w:p>
          <w:p w14:paraId="2A854784"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tc>
        <w:tc>
          <w:tcPr>
            <w:tcW w:w="2941" w:type="dxa"/>
          </w:tcPr>
          <w:p w14:paraId="561550FE"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7100476" w14:textId="77777777" w:rsidTr="00BB2F9E">
        <w:tc>
          <w:tcPr>
            <w:tcW w:w="6658" w:type="dxa"/>
          </w:tcPr>
          <w:p w14:paraId="106261D4"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Van Vliet, L. M., Harding, R.,</w:t>
            </w:r>
            <w:r w:rsidRPr="009009A2">
              <w:rPr>
                <w:rFonts w:cstheme="minorHAnsi"/>
                <w:noProof/>
                <w:sz w:val="20"/>
                <w:szCs w:val="20"/>
                <w:lang w:val="en-US"/>
              </w:rPr>
              <w:t xml:space="preserve"> Bausewein, C., Payne, S., </w:t>
            </w:r>
            <w:r w:rsidRPr="009009A2">
              <w:rPr>
                <w:rFonts w:cstheme="minorHAnsi"/>
                <w:b/>
                <w:bCs/>
                <w:noProof/>
                <w:sz w:val="20"/>
                <w:szCs w:val="20"/>
                <w:lang w:val="en-US"/>
              </w:rPr>
              <w:t>Higginson, I. J.</w:t>
            </w:r>
            <w:r w:rsidRPr="009009A2">
              <w:rPr>
                <w:rFonts w:cstheme="minorHAnsi"/>
                <w:noProof/>
                <w:sz w:val="20"/>
                <w:szCs w:val="20"/>
                <w:lang w:val="en-US"/>
              </w:rPr>
              <w:t xml:space="preserve"> &amp; on behalf of EUROIMPACT 2015. How should we manage information needs, family anxiety, depression, and breathlessness for those affected by advanced disease: development of a Clinical Decision Support Tool using a Delphi design. </w:t>
            </w:r>
            <w:r w:rsidRPr="009009A2">
              <w:rPr>
                <w:rFonts w:cstheme="minorHAnsi"/>
                <w:i/>
                <w:noProof/>
                <w:sz w:val="20"/>
                <w:szCs w:val="20"/>
                <w:lang w:val="en-US"/>
              </w:rPr>
              <w:t>BMC medicine,</w:t>
            </w:r>
            <w:r w:rsidRPr="009009A2">
              <w:rPr>
                <w:rFonts w:cstheme="minorHAnsi"/>
                <w:noProof/>
                <w:sz w:val="20"/>
                <w:szCs w:val="20"/>
                <w:lang w:val="en-US"/>
              </w:rPr>
              <w:t xml:space="preserve"> 13</w:t>
            </w:r>
            <w:r w:rsidRPr="009009A2">
              <w:rPr>
                <w:rFonts w:cstheme="minorHAnsi"/>
                <w:b/>
                <w:noProof/>
                <w:sz w:val="20"/>
                <w:szCs w:val="20"/>
                <w:lang w:val="en-US"/>
              </w:rPr>
              <w:t>,</w:t>
            </w:r>
            <w:r w:rsidRPr="009009A2">
              <w:rPr>
                <w:rFonts w:cstheme="minorHAnsi"/>
                <w:noProof/>
                <w:sz w:val="20"/>
                <w:szCs w:val="20"/>
                <w:lang w:val="en-US"/>
              </w:rPr>
              <w:t xml:space="preserve"> 1-20.</w:t>
            </w:r>
          </w:p>
        </w:tc>
        <w:tc>
          <w:tcPr>
            <w:tcW w:w="1275" w:type="dxa"/>
          </w:tcPr>
          <w:p w14:paraId="294FB857" w14:textId="77777777" w:rsidR="009009A2" w:rsidRPr="009009A2" w:rsidRDefault="009009A2" w:rsidP="009009A2">
            <w:pPr>
              <w:rPr>
                <w:rFonts w:cstheme="minorHAnsi"/>
                <w:sz w:val="20"/>
                <w:szCs w:val="20"/>
              </w:rPr>
            </w:pPr>
            <w:r w:rsidRPr="009009A2">
              <w:rPr>
                <w:rFonts w:cstheme="minorHAnsi"/>
                <w:sz w:val="20"/>
                <w:szCs w:val="20"/>
              </w:rPr>
              <w:t>Website search (3/12/21)</w:t>
            </w:r>
          </w:p>
        </w:tc>
        <w:tc>
          <w:tcPr>
            <w:tcW w:w="3686" w:type="dxa"/>
          </w:tcPr>
          <w:p w14:paraId="725FAF87" w14:textId="77777777" w:rsidR="009009A2" w:rsidRPr="009009A2" w:rsidRDefault="009009A2" w:rsidP="009009A2">
            <w:pPr>
              <w:rPr>
                <w:rFonts w:cstheme="minorHAnsi"/>
                <w:sz w:val="20"/>
                <w:szCs w:val="20"/>
              </w:rPr>
            </w:pPr>
            <w:r w:rsidRPr="009009A2">
              <w:rPr>
                <w:rFonts w:cstheme="minorHAnsi"/>
                <w:sz w:val="20"/>
                <w:szCs w:val="20"/>
              </w:rPr>
              <w:t>Systematic literature search and Delph study, including patient/family representatives.</w:t>
            </w:r>
          </w:p>
          <w:p w14:paraId="5BDDCAA6"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tc>
        <w:tc>
          <w:tcPr>
            <w:tcW w:w="2941" w:type="dxa"/>
          </w:tcPr>
          <w:p w14:paraId="66B41ED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1F929A75" w14:textId="77777777" w:rsidTr="00BB2F9E">
        <w:tc>
          <w:tcPr>
            <w:tcW w:w="6658" w:type="dxa"/>
          </w:tcPr>
          <w:p w14:paraId="2C87DAFD" w14:textId="77777777" w:rsidR="009009A2" w:rsidRPr="009009A2" w:rsidRDefault="009009A2" w:rsidP="009009A2">
            <w:pPr>
              <w:autoSpaceDE w:val="0"/>
              <w:autoSpaceDN w:val="0"/>
              <w:adjustRightInd w:val="0"/>
              <w:rPr>
                <w:rFonts w:cstheme="minorHAnsi"/>
                <w:sz w:val="20"/>
                <w:szCs w:val="20"/>
              </w:rPr>
            </w:pPr>
            <w:r w:rsidRPr="009009A2">
              <w:rPr>
                <w:rFonts w:cstheme="minorHAnsi"/>
                <w:b/>
                <w:bCs/>
                <w:sz w:val="20"/>
                <w:szCs w:val="20"/>
              </w:rPr>
              <w:t>Yorganci E., Evans C., Yi D., Gao W.,</w:t>
            </w:r>
            <w:r w:rsidRPr="009009A2">
              <w:rPr>
                <w:rFonts w:cstheme="minorHAnsi"/>
                <w:sz w:val="20"/>
                <w:szCs w:val="20"/>
              </w:rPr>
              <w:t xml:space="preserve"> Barclay S., Pickles A., </w:t>
            </w:r>
            <w:r w:rsidRPr="009009A2">
              <w:rPr>
                <w:rFonts w:cstheme="minorHAnsi"/>
                <w:b/>
                <w:bCs/>
                <w:sz w:val="20"/>
                <w:szCs w:val="20"/>
              </w:rPr>
              <w:t>Murtagh F.E.M., Johnson H., Wilson R., Higginson I.J., Koffman J.</w:t>
            </w:r>
            <w:r w:rsidRPr="009009A2">
              <w:rPr>
                <w:rFonts w:cstheme="minorHAnsi"/>
                <w:sz w:val="20"/>
                <w:szCs w:val="20"/>
              </w:rPr>
              <w:t xml:space="preserve"> 2019. </w:t>
            </w:r>
            <w:r w:rsidRPr="009009A2">
              <w:rPr>
                <w:rFonts w:cstheme="minorHAnsi"/>
                <w:b/>
                <w:bCs/>
                <w:sz w:val="20"/>
                <w:szCs w:val="20"/>
              </w:rPr>
              <w:t>“</w:t>
            </w:r>
            <w:r w:rsidRPr="009009A2">
              <w:rPr>
                <w:rFonts w:cstheme="minorHAnsi"/>
                <w:i/>
                <w:iCs/>
                <w:sz w:val="20"/>
                <w:szCs w:val="20"/>
              </w:rPr>
              <w:t>Optimistic or Realistic? He’s a Dying Man to Me</w:t>
            </w:r>
            <w:r w:rsidRPr="009009A2">
              <w:rPr>
                <w:rFonts w:cstheme="minorHAnsi"/>
                <w:sz w:val="20"/>
                <w:szCs w:val="20"/>
              </w:rPr>
              <w:t>.”: Incorporating Patient and Relative Views in the Design of a Complex Intervention</w:t>
            </w:r>
          </w:p>
          <w:p w14:paraId="72E8F79F" w14:textId="77777777" w:rsidR="009009A2" w:rsidRPr="009009A2" w:rsidRDefault="009009A2" w:rsidP="009009A2">
            <w:pPr>
              <w:autoSpaceDE w:val="0"/>
              <w:autoSpaceDN w:val="0"/>
              <w:adjustRightInd w:val="0"/>
              <w:rPr>
                <w:rFonts w:cstheme="minorHAnsi"/>
                <w:sz w:val="20"/>
                <w:szCs w:val="20"/>
              </w:rPr>
            </w:pPr>
            <w:r w:rsidRPr="009009A2">
              <w:rPr>
                <w:rFonts w:cstheme="minorHAnsi"/>
                <w:sz w:val="20"/>
                <w:szCs w:val="20"/>
              </w:rPr>
              <w:t xml:space="preserve">for Managing Clinical Uncertainty. </w:t>
            </w:r>
            <w:r w:rsidRPr="009009A2">
              <w:rPr>
                <w:rFonts w:cstheme="minorHAnsi"/>
                <w:i/>
                <w:sz w:val="20"/>
                <w:szCs w:val="20"/>
              </w:rPr>
              <w:t>16th World Congress in Palliative Care, EAPC.</w:t>
            </w:r>
            <w:r w:rsidRPr="009009A2">
              <w:rPr>
                <w:rFonts w:cstheme="minorHAnsi"/>
                <w:sz w:val="20"/>
                <w:szCs w:val="20"/>
              </w:rPr>
              <w:t xml:space="preserve"> Berlin, Germany: Palliative Medicine.</w:t>
            </w:r>
          </w:p>
        </w:tc>
        <w:tc>
          <w:tcPr>
            <w:tcW w:w="1275" w:type="dxa"/>
          </w:tcPr>
          <w:p w14:paraId="6E707530" w14:textId="77777777" w:rsidR="009009A2" w:rsidRPr="009009A2" w:rsidRDefault="009009A2" w:rsidP="009009A2">
            <w:pPr>
              <w:rPr>
                <w:rFonts w:cstheme="minorHAnsi"/>
                <w:sz w:val="20"/>
                <w:szCs w:val="20"/>
              </w:rPr>
            </w:pPr>
            <w:r w:rsidRPr="009009A2">
              <w:rPr>
                <w:rFonts w:cstheme="minorHAnsi"/>
                <w:sz w:val="20"/>
                <w:szCs w:val="20"/>
              </w:rPr>
              <w:t>Website search (18/12/21)</w:t>
            </w:r>
          </w:p>
        </w:tc>
        <w:tc>
          <w:tcPr>
            <w:tcW w:w="3686" w:type="dxa"/>
          </w:tcPr>
          <w:p w14:paraId="6B4C97F7" w14:textId="77777777" w:rsidR="009009A2" w:rsidRPr="009009A2" w:rsidRDefault="009009A2" w:rsidP="009009A2">
            <w:pPr>
              <w:rPr>
                <w:rFonts w:cstheme="minorHAnsi"/>
                <w:sz w:val="20"/>
                <w:szCs w:val="20"/>
              </w:rPr>
            </w:pPr>
            <w:r w:rsidRPr="009009A2">
              <w:rPr>
                <w:rFonts w:cstheme="minorHAnsi"/>
                <w:sz w:val="20"/>
                <w:szCs w:val="20"/>
              </w:rPr>
              <w:t>Conference presentation on incorporating patient and relative views in the design of a complex intervention.</w:t>
            </w:r>
          </w:p>
          <w:p w14:paraId="746EBD5D"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tc>
        <w:tc>
          <w:tcPr>
            <w:tcW w:w="2941" w:type="dxa"/>
          </w:tcPr>
          <w:p w14:paraId="5763828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4609D86" w14:textId="77777777" w:rsidTr="00BB2F9E">
        <w:tc>
          <w:tcPr>
            <w:tcW w:w="6658" w:type="dxa"/>
            <w:shd w:val="clear" w:color="auto" w:fill="BDD6EE" w:themeFill="accent5" w:themeFillTint="66"/>
          </w:tcPr>
          <w:p w14:paraId="563C3D30"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Webpages – general:</w:t>
            </w:r>
          </w:p>
        </w:tc>
        <w:tc>
          <w:tcPr>
            <w:tcW w:w="1275" w:type="dxa"/>
            <w:shd w:val="clear" w:color="auto" w:fill="BDD6EE" w:themeFill="accent5" w:themeFillTint="66"/>
          </w:tcPr>
          <w:p w14:paraId="60044D9A" w14:textId="77777777" w:rsidR="009009A2" w:rsidRPr="009009A2" w:rsidRDefault="009009A2" w:rsidP="009009A2">
            <w:pPr>
              <w:rPr>
                <w:rFonts w:cstheme="minorHAnsi"/>
                <w:sz w:val="20"/>
                <w:szCs w:val="20"/>
              </w:rPr>
            </w:pPr>
          </w:p>
        </w:tc>
        <w:tc>
          <w:tcPr>
            <w:tcW w:w="3686" w:type="dxa"/>
            <w:shd w:val="clear" w:color="auto" w:fill="BDD6EE" w:themeFill="accent5" w:themeFillTint="66"/>
          </w:tcPr>
          <w:p w14:paraId="2021EDC1" w14:textId="77777777" w:rsidR="009009A2" w:rsidRPr="009009A2" w:rsidRDefault="009009A2" w:rsidP="009009A2">
            <w:pPr>
              <w:rPr>
                <w:rFonts w:cstheme="minorHAnsi"/>
                <w:sz w:val="20"/>
                <w:szCs w:val="20"/>
              </w:rPr>
            </w:pPr>
          </w:p>
        </w:tc>
        <w:tc>
          <w:tcPr>
            <w:tcW w:w="2941" w:type="dxa"/>
            <w:shd w:val="clear" w:color="auto" w:fill="BDD6EE" w:themeFill="accent5" w:themeFillTint="66"/>
          </w:tcPr>
          <w:p w14:paraId="50AAD2AA" w14:textId="77777777" w:rsidR="009009A2" w:rsidRPr="009009A2" w:rsidRDefault="009009A2" w:rsidP="009009A2">
            <w:pPr>
              <w:rPr>
                <w:rFonts w:cstheme="minorHAnsi"/>
                <w:sz w:val="20"/>
                <w:szCs w:val="20"/>
              </w:rPr>
            </w:pPr>
          </w:p>
        </w:tc>
      </w:tr>
      <w:tr w:rsidR="009009A2" w:rsidRPr="009009A2" w14:paraId="639590BD" w14:textId="77777777" w:rsidTr="00BB2F9E">
        <w:tc>
          <w:tcPr>
            <w:tcW w:w="6658" w:type="dxa"/>
          </w:tcPr>
          <w:p w14:paraId="4987E862" w14:textId="77777777" w:rsidR="009009A2" w:rsidRPr="009009A2" w:rsidRDefault="009009A2" w:rsidP="009009A2">
            <w:pPr>
              <w:rPr>
                <w:rFonts w:cstheme="minorHAnsi"/>
                <w:sz w:val="20"/>
                <w:szCs w:val="20"/>
              </w:rPr>
            </w:pPr>
            <w:r w:rsidRPr="009009A2">
              <w:rPr>
                <w:rFonts w:cstheme="minorHAnsi"/>
                <w:b/>
                <w:bCs/>
                <w:sz w:val="20"/>
                <w:szCs w:val="20"/>
              </w:rPr>
              <w:t xml:space="preserve">Homepage </w:t>
            </w:r>
            <w:r w:rsidRPr="009009A2">
              <w:rPr>
                <w:rFonts w:cstheme="minorHAnsi"/>
                <w:sz w:val="20"/>
                <w:szCs w:val="20"/>
              </w:rPr>
              <w:t>(</w:t>
            </w:r>
            <w:hyperlink r:id="rId246" w:history="1">
              <w:r w:rsidRPr="009009A2">
                <w:rPr>
                  <w:rFonts w:cstheme="minorHAnsi"/>
                  <w:color w:val="0563C1" w:themeColor="hyperlink"/>
                  <w:sz w:val="20"/>
                  <w:szCs w:val="20"/>
                  <w:u w:val="single"/>
                </w:rPr>
                <w:t>https://www.kcl.ac.uk/cicelysaunders</w:t>
              </w:r>
            </w:hyperlink>
            <w:r w:rsidRPr="009009A2">
              <w:rPr>
                <w:rFonts w:cstheme="minorHAnsi"/>
                <w:sz w:val="20"/>
                <w:szCs w:val="20"/>
              </w:rPr>
              <w:t>)</w:t>
            </w:r>
          </w:p>
          <w:p w14:paraId="7DEAD51C" w14:textId="77777777" w:rsidR="009009A2" w:rsidRPr="009009A2" w:rsidRDefault="009009A2" w:rsidP="009009A2">
            <w:pPr>
              <w:rPr>
                <w:rFonts w:cstheme="minorHAnsi"/>
                <w:sz w:val="20"/>
                <w:szCs w:val="20"/>
              </w:rPr>
            </w:pPr>
            <w:r w:rsidRPr="009009A2">
              <w:rPr>
                <w:rFonts w:cstheme="minorHAnsi"/>
                <w:sz w:val="20"/>
                <w:szCs w:val="20"/>
              </w:rPr>
              <w:t>Several links to Patient, Family &amp; Public Involvement (PPI)</w:t>
            </w:r>
          </w:p>
        </w:tc>
        <w:tc>
          <w:tcPr>
            <w:tcW w:w="1275" w:type="dxa"/>
          </w:tcPr>
          <w:p w14:paraId="34FE8763" w14:textId="77777777" w:rsidR="009009A2" w:rsidRPr="009009A2" w:rsidRDefault="009009A2" w:rsidP="009009A2">
            <w:pPr>
              <w:rPr>
                <w:rFonts w:cstheme="minorHAnsi"/>
                <w:sz w:val="20"/>
                <w:szCs w:val="20"/>
              </w:rPr>
            </w:pPr>
            <w:r w:rsidRPr="009009A2">
              <w:rPr>
                <w:rFonts w:cstheme="minorHAnsi"/>
                <w:sz w:val="20"/>
                <w:szCs w:val="20"/>
              </w:rPr>
              <w:t>Website search (6/12/21)</w:t>
            </w:r>
          </w:p>
        </w:tc>
        <w:tc>
          <w:tcPr>
            <w:tcW w:w="3686" w:type="dxa"/>
          </w:tcPr>
          <w:p w14:paraId="239CB051" w14:textId="77777777" w:rsidR="009009A2" w:rsidRPr="009009A2" w:rsidRDefault="009009A2" w:rsidP="009009A2">
            <w:pPr>
              <w:rPr>
                <w:rFonts w:cstheme="minorHAnsi"/>
                <w:sz w:val="20"/>
                <w:szCs w:val="20"/>
              </w:rPr>
            </w:pPr>
            <w:r w:rsidRPr="009009A2">
              <w:rPr>
                <w:rFonts w:cstheme="minorHAnsi"/>
                <w:sz w:val="20"/>
                <w:szCs w:val="20"/>
              </w:rPr>
              <w:t>Shows commitment to involvement.</w:t>
            </w:r>
          </w:p>
          <w:p w14:paraId="4D24D49D"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8FD65ED"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4C3BF53C" w14:textId="77777777" w:rsidR="009009A2" w:rsidRPr="009009A2" w:rsidRDefault="009009A2" w:rsidP="009009A2">
            <w:pPr>
              <w:rPr>
                <w:rFonts w:cstheme="minorHAnsi"/>
                <w:sz w:val="20"/>
                <w:szCs w:val="20"/>
              </w:rPr>
            </w:pPr>
          </w:p>
        </w:tc>
        <w:tc>
          <w:tcPr>
            <w:tcW w:w="2941" w:type="dxa"/>
          </w:tcPr>
          <w:p w14:paraId="333BEB38"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1CBB96D1"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52AC8BA" w14:textId="77777777" w:rsidTr="00BB2F9E">
        <w:tc>
          <w:tcPr>
            <w:tcW w:w="6658" w:type="dxa"/>
          </w:tcPr>
          <w:p w14:paraId="7BDE8111" w14:textId="77777777" w:rsidR="009009A2" w:rsidRPr="009009A2" w:rsidRDefault="009009A2" w:rsidP="009009A2">
            <w:pPr>
              <w:rPr>
                <w:rFonts w:cstheme="minorHAnsi"/>
                <w:sz w:val="20"/>
                <w:szCs w:val="20"/>
              </w:rPr>
            </w:pPr>
            <w:r w:rsidRPr="009009A2">
              <w:rPr>
                <w:rFonts w:cstheme="minorHAnsi"/>
                <w:b/>
                <w:bCs/>
                <w:sz w:val="20"/>
                <w:szCs w:val="20"/>
              </w:rPr>
              <w:t>About us webpage</w:t>
            </w:r>
            <w:r w:rsidRPr="009009A2">
              <w:rPr>
                <w:rFonts w:cstheme="minorHAnsi"/>
                <w:sz w:val="20"/>
                <w:szCs w:val="20"/>
              </w:rPr>
              <w:t xml:space="preserve"> (</w:t>
            </w:r>
            <w:hyperlink r:id="rId247" w:history="1">
              <w:r w:rsidRPr="009009A2">
                <w:rPr>
                  <w:rFonts w:cstheme="minorHAnsi"/>
                  <w:color w:val="0563C1" w:themeColor="hyperlink"/>
                  <w:sz w:val="20"/>
                  <w:szCs w:val="20"/>
                  <w:u w:val="single"/>
                </w:rPr>
                <w:t>https://www.kcl.ac.uk/cicelysaunders/about/index</w:t>
              </w:r>
            </w:hyperlink>
            <w:r w:rsidRPr="009009A2">
              <w:rPr>
                <w:rFonts w:cstheme="minorHAnsi"/>
                <w:sz w:val="20"/>
                <w:szCs w:val="20"/>
              </w:rPr>
              <w:t>)</w:t>
            </w:r>
          </w:p>
          <w:p w14:paraId="220A6449" w14:textId="77777777" w:rsidR="009009A2" w:rsidRPr="009009A2" w:rsidRDefault="009009A2" w:rsidP="009009A2">
            <w:pPr>
              <w:rPr>
                <w:rFonts w:cstheme="minorHAnsi"/>
                <w:sz w:val="20"/>
                <w:szCs w:val="20"/>
              </w:rPr>
            </w:pPr>
            <w:r w:rsidRPr="009009A2">
              <w:rPr>
                <w:rFonts w:cstheme="minorHAnsi"/>
                <w:sz w:val="20"/>
                <w:szCs w:val="20"/>
              </w:rPr>
              <w:t>“The Institute brings together academics, healthcare professionals, community organisations, patients and carers in one centre and acts as the hub for a network of international research.”</w:t>
            </w:r>
          </w:p>
          <w:p w14:paraId="03B608C9" w14:textId="77777777" w:rsidR="009009A2" w:rsidRPr="009009A2" w:rsidRDefault="009009A2" w:rsidP="009009A2">
            <w:pPr>
              <w:rPr>
                <w:rFonts w:cstheme="minorHAnsi"/>
                <w:sz w:val="20"/>
                <w:szCs w:val="20"/>
              </w:rPr>
            </w:pPr>
            <w:r w:rsidRPr="009009A2">
              <w:rPr>
                <w:rFonts w:cstheme="minorHAnsi"/>
                <w:b/>
                <w:bCs/>
                <w:sz w:val="20"/>
                <w:szCs w:val="20"/>
              </w:rPr>
              <w:t>Our mission webpage</w:t>
            </w:r>
            <w:r w:rsidRPr="009009A2">
              <w:rPr>
                <w:rFonts w:cstheme="minorHAnsi"/>
                <w:sz w:val="20"/>
                <w:szCs w:val="20"/>
              </w:rPr>
              <w:t xml:space="preserve"> (</w:t>
            </w:r>
            <w:hyperlink r:id="rId248" w:history="1">
              <w:r w:rsidRPr="009009A2">
                <w:rPr>
                  <w:rFonts w:cstheme="minorHAnsi"/>
                  <w:color w:val="0563C1" w:themeColor="hyperlink"/>
                  <w:sz w:val="20"/>
                  <w:szCs w:val="20"/>
                  <w:u w:val="single"/>
                </w:rPr>
                <w:t>https://www.kcl.ac.uk/cicelysaunders/about/mission</w:t>
              </w:r>
            </w:hyperlink>
            <w:r w:rsidRPr="009009A2">
              <w:rPr>
                <w:rFonts w:cstheme="minorHAnsi"/>
                <w:sz w:val="20"/>
                <w:szCs w:val="20"/>
              </w:rPr>
              <w:t>)</w:t>
            </w:r>
          </w:p>
          <w:p w14:paraId="797BA656" w14:textId="77777777" w:rsidR="009009A2" w:rsidRPr="009009A2" w:rsidRDefault="009009A2" w:rsidP="009009A2">
            <w:pPr>
              <w:rPr>
                <w:rFonts w:cstheme="minorHAnsi"/>
                <w:sz w:val="20"/>
                <w:szCs w:val="20"/>
              </w:rPr>
            </w:pPr>
            <w:r w:rsidRPr="009009A2">
              <w:rPr>
                <w:rFonts w:cstheme="minorHAnsi"/>
                <w:sz w:val="20"/>
                <w:szCs w:val="20"/>
              </w:rPr>
              <w:t>“engage with patients and public” explicitly mentioned in mission.</w:t>
            </w:r>
          </w:p>
          <w:p w14:paraId="17A92E9A" w14:textId="77777777" w:rsidR="009009A2" w:rsidRPr="009009A2" w:rsidRDefault="009009A2" w:rsidP="009009A2">
            <w:pPr>
              <w:rPr>
                <w:rFonts w:cstheme="minorHAnsi"/>
                <w:sz w:val="20"/>
                <w:szCs w:val="20"/>
              </w:rPr>
            </w:pPr>
            <w:r w:rsidRPr="009009A2">
              <w:rPr>
                <w:rFonts w:cstheme="minorHAnsi"/>
                <w:b/>
                <w:bCs/>
                <w:sz w:val="20"/>
                <w:szCs w:val="20"/>
              </w:rPr>
              <w:lastRenderedPageBreak/>
              <w:t>About the building webpage</w:t>
            </w:r>
            <w:r w:rsidRPr="009009A2">
              <w:rPr>
                <w:rFonts w:cstheme="minorHAnsi"/>
                <w:sz w:val="20"/>
                <w:szCs w:val="20"/>
              </w:rPr>
              <w:t xml:space="preserve"> (</w:t>
            </w:r>
            <w:hyperlink r:id="rId249" w:history="1">
              <w:r w:rsidRPr="009009A2">
                <w:rPr>
                  <w:rFonts w:cstheme="minorHAnsi"/>
                  <w:color w:val="0563C1" w:themeColor="hyperlink"/>
                  <w:sz w:val="20"/>
                  <w:szCs w:val="20"/>
                  <w:u w:val="single"/>
                </w:rPr>
                <w:t>https://www.kcl.ac.uk/cicelysaunders/about/building/index</w:t>
              </w:r>
            </w:hyperlink>
            <w:r w:rsidRPr="009009A2">
              <w:rPr>
                <w:rFonts w:cstheme="minorHAnsi"/>
                <w:sz w:val="20"/>
                <w:szCs w:val="20"/>
              </w:rPr>
              <w:t>)</w:t>
            </w:r>
          </w:p>
          <w:p w14:paraId="506D7913" w14:textId="77777777" w:rsidR="009009A2" w:rsidRPr="009009A2" w:rsidRDefault="009009A2" w:rsidP="009009A2">
            <w:pPr>
              <w:rPr>
                <w:rFonts w:cstheme="minorHAnsi"/>
                <w:sz w:val="20"/>
                <w:szCs w:val="20"/>
              </w:rPr>
            </w:pPr>
            <w:r w:rsidRPr="009009A2">
              <w:rPr>
                <w:rFonts w:cstheme="minorHAnsi"/>
                <w:sz w:val="20"/>
                <w:szCs w:val="20"/>
              </w:rPr>
              <w:t>Several mentions: “The building has been designed to be a welcoming and peaceful environment, sensitively designed with advice from Macmillan Cancer Support and in consultation with potential users and local patient groups such as Black Cancer Care. Ongoing user involvement will ensure that patients and their carers are able to guide and participate in our vision for the Institute and its future use.“ and “The building can accommodate around 100 researchers, academics, clinicians, rising to over 200 with students, patients and carers.”</w:t>
            </w:r>
          </w:p>
        </w:tc>
        <w:tc>
          <w:tcPr>
            <w:tcW w:w="1275" w:type="dxa"/>
          </w:tcPr>
          <w:p w14:paraId="12CAB169"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Website search (6/12/21) </w:t>
            </w:r>
          </w:p>
        </w:tc>
        <w:tc>
          <w:tcPr>
            <w:tcW w:w="3686" w:type="dxa"/>
          </w:tcPr>
          <w:p w14:paraId="0504C504" w14:textId="77777777" w:rsidR="009009A2" w:rsidRPr="009009A2" w:rsidRDefault="009009A2" w:rsidP="009009A2">
            <w:pPr>
              <w:rPr>
                <w:rFonts w:cstheme="minorHAnsi"/>
                <w:sz w:val="20"/>
                <w:szCs w:val="20"/>
              </w:rPr>
            </w:pPr>
            <w:r w:rsidRPr="009009A2">
              <w:rPr>
                <w:rFonts w:cstheme="minorHAnsi"/>
                <w:sz w:val="20"/>
                <w:szCs w:val="20"/>
              </w:rPr>
              <w:t>Shows commitment to involvement, including consultation with patients and groups from outset in design of building.</w:t>
            </w:r>
          </w:p>
          <w:p w14:paraId="2306E2F3"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A3D5C77"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7F113969"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2D47ED5" w14:textId="77777777" w:rsidR="009009A2" w:rsidRPr="009009A2" w:rsidRDefault="009009A2" w:rsidP="009009A2">
            <w:pPr>
              <w:rPr>
                <w:rFonts w:cstheme="minorHAnsi"/>
                <w:sz w:val="20"/>
                <w:szCs w:val="20"/>
              </w:rPr>
            </w:pPr>
          </w:p>
        </w:tc>
        <w:tc>
          <w:tcPr>
            <w:tcW w:w="2941" w:type="dxa"/>
          </w:tcPr>
          <w:p w14:paraId="3D129DCD"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0E3C94F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98F1BF6" w14:textId="77777777" w:rsidTr="00BB2F9E">
        <w:tc>
          <w:tcPr>
            <w:tcW w:w="6658" w:type="dxa"/>
          </w:tcPr>
          <w:p w14:paraId="156365FC" w14:textId="77777777" w:rsidR="009009A2" w:rsidRPr="009009A2" w:rsidRDefault="009009A2" w:rsidP="009009A2">
            <w:pPr>
              <w:rPr>
                <w:rFonts w:cstheme="minorHAnsi"/>
                <w:b/>
                <w:bCs/>
                <w:sz w:val="20"/>
                <w:szCs w:val="20"/>
              </w:rPr>
            </w:pPr>
            <w:r w:rsidRPr="009009A2">
              <w:rPr>
                <w:rFonts w:cstheme="minorHAnsi"/>
                <w:b/>
                <w:bCs/>
                <w:sz w:val="20"/>
                <w:szCs w:val="20"/>
              </w:rPr>
              <w:t>Rehabilitation/National Clinical Audit webpage</w:t>
            </w:r>
          </w:p>
          <w:p w14:paraId="214C22EE" w14:textId="77777777" w:rsidR="009009A2" w:rsidRPr="009009A2" w:rsidRDefault="009009A2" w:rsidP="009009A2">
            <w:pPr>
              <w:rPr>
                <w:rFonts w:cstheme="minorHAnsi"/>
                <w:sz w:val="20"/>
                <w:szCs w:val="20"/>
              </w:rPr>
            </w:pPr>
            <w:r w:rsidRPr="009009A2">
              <w:rPr>
                <w:rFonts w:cstheme="minorHAnsi"/>
                <w:sz w:val="20"/>
                <w:szCs w:val="20"/>
              </w:rPr>
              <w:t>(</w:t>
            </w:r>
            <w:hyperlink r:id="rId250" w:history="1">
              <w:r w:rsidRPr="009009A2">
                <w:rPr>
                  <w:rFonts w:cstheme="minorHAnsi"/>
                  <w:color w:val="0563C1" w:themeColor="hyperlink"/>
                  <w:sz w:val="20"/>
                  <w:szCs w:val="20"/>
                  <w:u w:val="single"/>
                </w:rPr>
                <w:t>https://www.kcl.ac.uk/cicelysaunders/about/rehabilitation/national-clinical-audit-</w:t>
              </w:r>
            </w:hyperlink>
            <w:r w:rsidRPr="009009A2">
              <w:rPr>
                <w:rFonts w:cstheme="minorHAnsi"/>
                <w:sz w:val="20"/>
                <w:szCs w:val="20"/>
              </w:rPr>
              <w:t>)</w:t>
            </w:r>
          </w:p>
          <w:p w14:paraId="00E4C8A6" w14:textId="77777777" w:rsidR="009009A2" w:rsidRPr="009009A2" w:rsidRDefault="009009A2" w:rsidP="009009A2">
            <w:pPr>
              <w:rPr>
                <w:rFonts w:cstheme="minorHAnsi"/>
                <w:sz w:val="20"/>
                <w:szCs w:val="20"/>
              </w:rPr>
            </w:pPr>
            <w:r w:rsidRPr="009009A2">
              <w:rPr>
                <w:rFonts w:cstheme="minorHAnsi"/>
                <w:sz w:val="20"/>
                <w:szCs w:val="20"/>
              </w:rPr>
              <w:t>Several mentions of PPI throughout the final report.</w:t>
            </w:r>
          </w:p>
          <w:p w14:paraId="63F24705" w14:textId="77777777" w:rsidR="009009A2" w:rsidRPr="009009A2" w:rsidRDefault="009009A2" w:rsidP="009009A2">
            <w:pPr>
              <w:rPr>
                <w:rFonts w:cstheme="minorHAnsi"/>
                <w:sz w:val="20"/>
                <w:szCs w:val="20"/>
              </w:rPr>
            </w:pPr>
            <w:r w:rsidRPr="009009A2">
              <w:rPr>
                <w:rFonts w:cstheme="minorHAnsi"/>
                <w:sz w:val="20"/>
                <w:szCs w:val="20"/>
              </w:rPr>
              <w:t>Key stakeholder groups section includes: “Patient groups, their family and carers and PPI patients.”</w:t>
            </w:r>
          </w:p>
        </w:tc>
        <w:tc>
          <w:tcPr>
            <w:tcW w:w="1275" w:type="dxa"/>
          </w:tcPr>
          <w:p w14:paraId="609B65EE" w14:textId="77777777" w:rsidR="009009A2" w:rsidRPr="009009A2" w:rsidRDefault="009009A2" w:rsidP="009009A2">
            <w:pPr>
              <w:rPr>
                <w:rFonts w:cstheme="minorHAnsi"/>
                <w:sz w:val="20"/>
                <w:szCs w:val="20"/>
              </w:rPr>
            </w:pPr>
            <w:r w:rsidRPr="009009A2">
              <w:rPr>
                <w:rFonts w:cstheme="minorHAnsi"/>
                <w:sz w:val="20"/>
                <w:szCs w:val="20"/>
              </w:rPr>
              <w:t>Website search (6/12/21)</w:t>
            </w:r>
          </w:p>
        </w:tc>
        <w:tc>
          <w:tcPr>
            <w:tcW w:w="3686" w:type="dxa"/>
          </w:tcPr>
          <w:p w14:paraId="44A23BF8" w14:textId="77777777" w:rsidR="009009A2" w:rsidRPr="009009A2" w:rsidRDefault="009009A2" w:rsidP="009009A2">
            <w:pPr>
              <w:rPr>
                <w:rFonts w:cstheme="minorHAnsi"/>
                <w:sz w:val="20"/>
                <w:szCs w:val="20"/>
              </w:rPr>
            </w:pPr>
            <w:r w:rsidRPr="009009A2">
              <w:rPr>
                <w:rFonts w:cstheme="minorHAnsi"/>
                <w:sz w:val="20"/>
                <w:szCs w:val="20"/>
              </w:rPr>
              <w:t>Patients, carers and public involved in design and planning of audit, concerns expressed by PPI members regarding specialised nature of the audit.</w:t>
            </w:r>
          </w:p>
          <w:p w14:paraId="1EE37123"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16780F9A" w14:textId="77777777" w:rsidR="009009A2" w:rsidRPr="009009A2" w:rsidRDefault="009009A2" w:rsidP="009009A2">
            <w:pPr>
              <w:rPr>
                <w:rFonts w:cstheme="minorHAnsi"/>
                <w:sz w:val="20"/>
                <w:szCs w:val="20"/>
              </w:rPr>
            </w:pPr>
            <w:r w:rsidRPr="009009A2">
              <w:rPr>
                <w:rFonts w:cstheme="minorHAnsi"/>
                <w:b/>
                <w:bCs/>
                <w:sz w:val="20"/>
                <w:szCs w:val="20"/>
              </w:rPr>
              <w:t>Networking and groups</w:t>
            </w:r>
          </w:p>
        </w:tc>
        <w:tc>
          <w:tcPr>
            <w:tcW w:w="2941" w:type="dxa"/>
          </w:tcPr>
          <w:p w14:paraId="16FB5027"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423EAD67"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69FB48F" w14:textId="77777777" w:rsidTr="00BB2F9E">
        <w:tc>
          <w:tcPr>
            <w:tcW w:w="6658" w:type="dxa"/>
          </w:tcPr>
          <w:p w14:paraId="02309A84" w14:textId="77777777" w:rsidR="009009A2" w:rsidRPr="009009A2" w:rsidRDefault="009009A2" w:rsidP="009009A2">
            <w:pPr>
              <w:rPr>
                <w:rFonts w:cstheme="minorHAnsi"/>
                <w:b/>
                <w:bCs/>
                <w:sz w:val="20"/>
                <w:szCs w:val="20"/>
              </w:rPr>
            </w:pPr>
            <w:r w:rsidRPr="009009A2">
              <w:rPr>
                <w:rFonts w:cstheme="minorHAnsi"/>
                <w:b/>
                <w:bCs/>
                <w:sz w:val="20"/>
                <w:szCs w:val="20"/>
              </w:rPr>
              <w:t>Triennial Reports webpage</w:t>
            </w:r>
          </w:p>
          <w:p w14:paraId="1DA46E08" w14:textId="77777777" w:rsidR="009009A2" w:rsidRPr="009009A2" w:rsidRDefault="009009A2" w:rsidP="009009A2">
            <w:pPr>
              <w:rPr>
                <w:rFonts w:cstheme="minorHAnsi"/>
                <w:sz w:val="20"/>
                <w:szCs w:val="20"/>
              </w:rPr>
            </w:pPr>
            <w:r w:rsidRPr="009009A2">
              <w:rPr>
                <w:rFonts w:cstheme="minorHAnsi"/>
                <w:sz w:val="20"/>
                <w:szCs w:val="20"/>
              </w:rPr>
              <w:t>(</w:t>
            </w:r>
            <w:hyperlink r:id="rId251" w:history="1">
              <w:r w:rsidRPr="009009A2">
                <w:rPr>
                  <w:rFonts w:cstheme="minorHAnsi"/>
                  <w:color w:val="0563C1" w:themeColor="hyperlink"/>
                  <w:sz w:val="20"/>
                  <w:szCs w:val="20"/>
                  <w:u w:val="single"/>
                </w:rPr>
                <w:t>https://www.kcl.ac.uk/cicelysaunders/about/triennial-report</w:t>
              </w:r>
            </w:hyperlink>
            <w:r w:rsidRPr="009009A2">
              <w:rPr>
                <w:rFonts w:cstheme="minorHAnsi"/>
                <w:sz w:val="20"/>
                <w:szCs w:val="20"/>
              </w:rPr>
              <w:t>)</w:t>
            </w:r>
          </w:p>
          <w:p w14:paraId="481DE59A" w14:textId="77777777" w:rsidR="009009A2" w:rsidRPr="009009A2" w:rsidRDefault="009009A2" w:rsidP="009009A2">
            <w:pPr>
              <w:rPr>
                <w:rFonts w:cstheme="minorHAnsi"/>
                <w:sz w:val="20"/>
                <w:szCs w:val="20"/>
              </w:rPr>
            </w:pPr>
            <w:r w:rsidRPr="009009A2">
              <w:rPr>
                <w:rFonts w:cstheme="minorHAnsi"/>
                <w:sz w:val="20"/>
                <w:szCs w:val="20"/>
              </w:rPr>
              <w:t>Involvement mentioned in all reports:</w:t>
            </w:r>
          </w:p>
          <w:p w14:paraId="3DFE145F" w14:textId="77777777" w:rsidR="009009A2" w:rsidRPr="009009A2" w:rsidRDefault="009009A2" w:rsidP="009009A2">
            <w:pPr>
              <w:rPr>
                <w:rFonts w:cstheme="minorHAnsi"/>
                <w:sz w:val="20"/>
                <w:szCs w:val="20"/>
              </w:rPr>
            </w:pPr>
            <w:r w:rsidRPr="009009A2">
              <w:rPr>
                <w:rFonts w:cstheme="minorHAnsi"/>
                <w:sz w:val="20"/>
                <w:szCs w:val="20"/>
              </w:rPr>
              <w:t>2001-2003: involvement of MND patients, including online forum</w:t>
            </w:r>
          </w:p>
          <w:p w14:paraId="576048AB" w14:textId="77777777" w:rsidR="009009A2" w:rsidRPr="009009A2" w:rsidRDefault="009009A2" w:rsidP="009009A2">
            <w:pPr>
              <w:rPr>
                <w:rFonts w:cstheme="minorHAnsi"/>
                <w:sz w:val="20"/>
                <w:szCs w:val="20"/>
              </w:rPr>
            </w:pPr>
            <w:r w:rsidRPr="009009A2">
              <w:rPr>
                <w:rFonts w:cstheme="minorHAnsi"/>
                <w:sz w:val="20"/>
                <w:szCs w:val="20"/>
              </w:rPr>
              <w:t>2004-2007: involvement in building design, involvement of MND patients, including online forum</w:t>
            </w:r>
          </w:p>
          <w:p w14:paraId="23D09EE4" w14:textId="77777777" w:rsidR="009009A2" w:rsidRPr="009009A2" w:rsidRDefault="009009A2" w:rsidP="009009A2">
            <w:pPr>
              <w:rPr>
                <w:rFonts w:cstheme="minorHAnsi"/>
                <w:sz w:val="20"/>
                <w:szCs w:val="20"/>
              </w:rPr>
            </w:pPr>
            <w:r w:rsidRPr="009009A2">
              <w:rPr>
                <w:rFonts w:cstheme="minorHAnsi"/>
                <w:sz w:val="20"/>
                <w:szCs w:val="20"/>
              </w:rPr>
              <w:t>2008-2011: involvement in building design, involvement seen as positive experience by advanced cancer patients, active user involvement group developed in COMPASS collaborative, 3 pages on Consumer and Public Collaboration (gives commitment to develop consumer/public collaborative group in future, names current members, describes involvement in numerous studies)</w:t>
            </w:r>
          </w:p>
          <w:p w14:paraId="156C5158" w14:textId="77777777" w:rsidR="009009A2" w:rsidRPr="009009A2" w:rsidRDefault="009009A2" w:rsidP="009009A2">
            <w:pPr>
              <w:rPr>
                <w:rFonts w:cstheme="minorHAnsi"/>
                <w:sz w:val="20"/>
                <w:szCs w:val="20"/>
              </w:rPr>
            </w:pPr>
            <w:r w:rsidRPr="009009A2">
              <w:rPr>
                <w:rFonts w:cstheme="minorHAnsi"/>
                <w:sz w:val="20"/>
                <w:szCs w:val="20"/>
              </w:rPr>
              <w:t>2011-2014: 7 pages on Public outreach, engagement and impact (numerous examples of involvement in studies provided, pieces by carer, patient advocate and Irene Higginson)</w:t>
            </w:r>
          </w:p>
          <w:p w14:paraId="77795F81" w14:textId="77777777" w:rsidR="009009A2" w:rsidRPr="009009A2" w:rsidRDefault="009009A2" w:rsidP="009009A2">
            <w:pPr>
              <w:rPr>
                <w:rFonts w:cstheme="minorHAnsi"/>
                <w:sz w:val="20"/>
                <w:szCs w:val="20"/>
              </w:rPr>
            </w:pPr>
            <w:r w:rsidRPr="009009A2">
              <w:rPr>
                <w:rFonts w:cstheme="minorHAnsi"/>
                <w:sz w:val="20"/>
                <w:szCs w:val="20"/>
              </w:rPr>
              <w:t xml:space="preserve">2014-2017: statement in introduction on involvement in research studies and launch of online forum, diagram in Research and impact strategy section includes patients and families at centre with engagement and collaboration (p8) and statement on “embedding” involvement in all work and research programmes, regular workshops and PPI engagement events mentioned, 9 pages on Partnerships and engagement (development of PPI strategy, program of PPI activities developed, collaborative model of PPI activities evaluation and </w:t>
            </w:r>
            <w:r w:rsidRPr="009009A2">
              <w:rPr>
                <w:rFonts w:cstheme="minorHAnsi"/>
                <w:sz w:val="20"/>
                <w:szCs w:val="20"/>
              </w:rPr>
              <w:lastRenderedPageBreak/>
              <w:t>oversight developed, PPI workshops, online forum, collaborations, PPI engagement events, online engagement), staff awards on involvement</w:t>
            </w:r>
          </w:p>
          <w:p w14:paraId="0651BD18" w14:textId="77777777" w:rsidR="009009A2" w:rsidRPr="009009A2" w:rsidRDefault="009009A2" w:rsidP="009009A2">
            <w:pPr>
              <w:rPr>
                <w:rFonts w:cstheme="minorHAnsi"/>
                <w:sz w:val="20"/>
                <w:szCs w:val="20"/>
              </w:rPr>
            </w:pPr>
            <w:r w:rsidRPr="009009A2">
              <w:rPr>
                <w:rFonts w:cstheme="minorHAnsi"/>
                <w:sz w:val="20"/>
                <w:szCs w:val="20"/>
              </w:rPr>
              <w:t xml:space="preserve">2017-2020: Introduction mentions “active engagement of our pioneering PPI programme”, same diagram (p8), “PPI embedded into all” research projects and programmes (p9), strategy diagram has PPI as one of 6 main strands (p10), involvement in MORECare and breathlessness projects described, </w:t>
            </w:r>
          </w:p>
          <w:p w14:paraId="08D0047C" w14:textId="77777777" w:rsidR="009009A2" w:rsidRPr="009009A2" w:rsidRDefault="009009A2" w:rsidP="009009A2">
            <w:pPr>
              <w:rPr>
                <w:rFonts w:cstheme="minorHAnsi"/>
                <w:sz w:val="20"/>
                <w:szCs w:val="20"/>
              </w:rPr>
            </w:pPr>
            <w:r w:rsidRPr="009009A2">
              <w:rPr>
                <w:rFonts w:cstheme="minorHAnsi"/>
                <w:sz w:val="20"/>
                <w:szCs w:val="20"/>
              </w:rPr>
              <w:t>9 pages on Partnerships and engagement (diagram and description of PPI strategy, workshops, online forum, awards, education and resources, evaluation of PPI, public engagement, Covid work).</w:t>
            </w:r>
          </w:p>
        </w:tc>
        <w:tc>
          <w:tcPr>
            <w:tcW w:w="1275" w:type="dxa"/>
          </w:tcPr>
          <w:p w14:paraId="2F48B674" w14:textId="77777777" w:rsidR="009009A2" w:rsidRPr="009009A2" w:rsidRDefault="009009A2" w:rsidP="009009A2">
            <w:pPr>
              <w:rPr>
                <w:rFonts w:cstheme="minorHAnsi"/>
                <w:sz w:val="20"/>
                <w:szCs w:val="20"/>
              </w:rPr>
            </w:pPr>
            <w:r w:rsidRPr="009009A2">
              <w:rPr>
                <w:rFonts w:cstheme="minorHAnsi"/>
                <w:sz w:val="20"/>
                <w:szCs w:val="20"/>
              </w:rPr>
              <w:lastRenderedPageBreak/>
              <w:t>Website search (6/12/21)</w:t>
            </w:r>
          </w:p>
        </w:tc>
        <w:tc>
          <w:tcPr>
            <w:tcW w:w="3686" w:type="dxa"/>
          </w:tcPr>
          <w:p w14:paraId="138C5CD4" w14:textId="77777777" w:rsidR="009009A2" w:rsidRPr="009009A2" w:rsidRDefault="009009A2" w:rsidP="009009A2">
            <w:pPr>
              <w:rPr>
                <w:rFonts w:cstheme="minorHAnsi"/>
                <w:sz w:val="20"/>
                <w:szCs w:val="20"/>
              </w:rPr>
            </w:pPr>
            <w:r w:rsidRPr="009009A2">
              <w:rPr>
                <w:rFonts w:cstheme="minorHAnsi"/>
                <w:sz w:val="20"/>
                <w:szCs w:val="20"/>
              </w:rPr>
              <w:t>Involvement mentioned in all reports, with increasing emphasis in more recent reports, shows strong commitment to involvement.</w:t>
            </w:r>
          </w:p>
          <w:p w14:paraId="0AD1FEF2" w14:textId="77777777" w:rsidR="009009A2" w:rsidRPr="009009A2" w:rsidRDefault="009009A2" w:rsidP="009009A2">
            <w:pPr>
              <w:rPr>
                <w:rFonts w:cstheme="minorHAnsi"/>
                <w:sz w:val="20"/>
                <w:szCs w:val="20"/>
              </w:rPr>
            </w:pPr>
            <w:r w:rsidRPr="009009A2">
              <w:rPr>
                <w:rFonts w:cstheme="minorHAnsi"/>
                <w:sz w:val="20"/>
                <w:szCs w:val="20"/>
              </w:rPr>
              <w:t xml:space="preserve">Further articles and other publications listed, showing work on involvement disseminated from 2002 onwards. Mention of involvement in staff profiles. Research studies illustrate involvement work. </w:t>
            </w:r>
          </w:p>
          <w:p w14:paraId="352E39CB"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496BFD35" w14:textId="77777777" w:rsidR="009009A2" w:rsidRPr="009009A2" w:rsidRDefault="009009A2" w:rsidP="009009A2">
            <w:pPr>
              <w:rPr>
                <w:rFonts w:cstheme="minorHAnsi"/>
                <w:b/>
                <w:bCs/>
                <w:sz w:val="20"/>
                <w:szCs w:val="20"/>
              </w:rPr>
            </w:pPr>
            <w:r w:rsidRPr="009009A2">
              <w:rPr>
                <w:rFonts w:cstheme="minorHAnsi"/>
                <w:b/>
                <w:bCs/>
                <w:sz w:val="20"/>
                <w:szCs w:val="20"/>
              </w:rPr>
              <w:t>Organisation and culture</w:t>
            </w:r>
          </w:p>
          <w:p w14:paraId="4EDDB9A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B2784D2" w14:textId="77777777" w:rsidR="009009A2" w:rsidRPr="009009A2" w:rsidRDefault="009009A2" w:rsidP="009009A2">
            <w:pPr>
              <w:rPr>
                <w:rFonts w:cstheme="minorHAnsi"/>
                <w:b/>
                <w:bCs/>
                <w:sz w:val="20"/>
                <w:szCs w:val="20"/>
              </w:rPr>
            </w:pPr>
            <w:r w:rsidRPr="009009A2">
              <w:rPr>
                <w:rFonts w:cstheme="minorHAnsi"/>
                <w:b/>
                <w:bCs/>
                <w:sz w:val="20"/>
                <w:szCs w:val="20"/>
              </w:rPr>
              <w:t>Vaues and principles</w:t>
            </w:r>
          </w:p>
          <w:p w14:paraId="261F47A1"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190BAF14"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70483F98"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1EBCA64D"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941" w:type="dxa"/>
          </w:tcPr>
          <w:p w14:paraId="4644AA05" w14:textId="77777777" w:rsidR="009009A2" w:rsidRPr="009009A2" w:rsidRDefault="009009A2" w:rsidP="009009A2">
            <w:pPr>
              <w:rPr>
                <w:rFonts w:cstheme="minorHAnsi"/>
                <w:sz w:val="20"/>
                <w:szCs w:val="20"/>
              </w:rPr>
            </w:pPr>
            <w:r w:rsidRPr="009009A2">
              <w:rPr>
                <w:rFonts w:cstheme="minorHAnsi"/>
                <w:sz w:val="20"/>
                <w:szCs w:val="20"/>
              </w:rPr>
              <w:t>Made inferences regarding organisational culture and values concerning involvement.</w:t>
            </w:r>
          </w:p>
          <w:p w14:paraId="533B57A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3446D2B0" w14:textId="77777777" w:rsidTr="00BB2F9E">
        <w:tc>
          <w:tcPr>
            <w:tcW w:w="6658" w:type="dxa"/>
          </w:tcPr>
          <w:p w14:paraId="57DE9F93" w14:textId="77777777" w:rsidR="009009A2" w:rsidRPr="009009A2" w:rsidRDefault="009009A2" w:rsidP="009009A2">
            <w:pPr>
              <w:rPr>
                <w:rFonts w:cstheme="minorHAnsi"/>
                <w:b/>
                <w:bCs/>
                <w:sz w:val="20"/>
                <w:szCs w:val="20"/>
              </w:rPr>
            </w:pPr>
            <w:r w:rsidRPr="009009A2">
              <w:rPr>
                <w:rFonts w:cstheme="minorHAnsi"/>
                <w:b/>
                <w:bCs/>
                <w:sz w:val="20"/>
                <w:szCs w:val="20"/>
              </w:rPr>
              <w:t>Spotlight Booklets webpage</w:t>
            </w:r>
          </w:p>
          <w:p w14:paraId="129CAB23" w14:textId="77777777" w:rsidR="009009A2" w:rsidRPr="009009A2" w:rsidRDefault="009009A2" w:rsidP="009009A2">
            <w:pPr>
              <w:rPr>
                <w:rFonts w:cstheme="minorHAnsi"/>
                <w:sz w:val="20"/>
                <w:szCs w:val="20"/>
              </w:rPr>
            </w:pPr>
            <w:r w:rsidRPr="009009A2">
              <w:rPr>
                <w:rFonts w:cstheme="minorHAnsi"/>
                <w:sz w:val="20"/>
                <w:szCs w:val="20"/>
              </w:rPr>
              <w:t>(</w:t>
            </w:r>
            <w:hyperlink r:id="rId252" w:history="1">
              <w:r w:rsidRPr="009009A2">
                <w:rPr>
                  <w:rFonts w:cstheme="minorHAnsi"/>
                  <w:color w:val="0563C1" w:themeColor="hyperlink"/>
                  <w:sz w:val="20"/>
                  <w:szCs w:val="20"/>
                  <w:u w:val="single"/>
                </w:rPr>
                <w:t>https://www.kcl.ac.uk/cicelysaunders/about/spotlight-booklets</w:t>
              </w:r>
            </w:hyperlink>
            <w:r w:rsidRPr="009009A2">
              <w:rPr>
                <w:rFonts w:cstheme="minorHAnsi"/>
                <w:sz w:val="20"/>
                <w:szCs w:val="20"/>
              </w:rPr>
              <w:t>)</w:t>
            </w:r>
          </w:p>
          <w:p w14:paraId="1F5E244D" w14:textId="77777777" w:rsidR="009009A2" w:rsidRPr="009009A2" w:rsidRDefault="009009A2" w:rsidP="009009A2">
            <w:pPr>
              <w:autoSpaceDE w:val="0"/>
              <w:autoSpaceDN w:val="0"/>
              <w:adjustRightInd w:val="0"/>
              <w:rPr>
                <w:rFonts w:cstheme="minorHAnsi"/>
                <w:b/>
                <w:bCs/>
                <w:color w:val="1D1D1B"/>
                <w:sz w:val="20"/>
                <w:szCs w:val="20"/>
              </w:rPr>
            </w:pPr>
            <w:r w:rsidRPr="009009A2">
              <w:rPr>
                <w:rFonts w:cstheme="minorHAnsi"/>
                <w:sz w:val="20"/>
                <w:szCs w:val="20"/>
              </w:rPr>
              <w:t>Limited mention of engagement/involvement in education and research booklets: “</w:t>
            </w:r>
            <w:r w:rsidRPr="009009A2">
              <w:rPr>
                <w:rFonts w:cstheme="minorHAnsi"/>
                <w:color w:val="1D1D1B"/>
                <w:sz w:val="20"/>
                <w:szCs w:val="20"/>
              </w:rPr>
              <w:t xml:space="preserve">We actively engage with patients, families, professionals, policy makers, the public and the media. These outreach activities support recruitment, evidence uptake, and enhance the value of our research in policy and commissioning arenas. To find out more about what we do, or to get involved with our research, please visit our website: </w:t>
            </w:r>
            <w:hyperlink r:id="rId253" w:history="1">
              <w:r w:rsidRPr="009009A2">
                <w:rPr>
                  <w:rFonts w:cstheme="minorHAnsi"/>
                  <w:b/>
                  <w:bCs/>
                  <w:color w:val="0563C1" w:themeColor="hyperlink"/>
                  <w:sz w:val="20"/>
                  <w:szCs w:val="20"/>
                  <w:u w:val="single"/>
                </w:rPr>
                <w:t>www.kcl.ac.uk/palliative</w:t>
              </w:r>
            </w:hyperlink>
            <w:r w:rsidRPr="009009A2">
              <w:rPr>
                <w:rFonts w:cstheme="minorHAnsi"/>
                <w:b/>
                <w:bCs/>
                <w:color w:val="1D1D1B"/>
                <w:sz w:val="20"/>
                <w:szCs w:val="20"/>
              </w:rPr>
              <w:t>”</w:t>
            </w:r>
          </w:p>
          <w:p w14:paraId="79A3557E" w14:textId="77777777" w:rsidR="009009A2" w:rsidRPr="009009A2" w:rsidRDefault="009009A2" w:rsidP="009009A2">
            <w:pPr>
              <w:autoSpaceDE w:val="0"/>
              <w:autoSpaceDN w:val="0"/>
              <w:adjustRightInd w:val="0"/>
              <w:rPr>
                <w:rFonts w:cstheme="minorHAnsi"/>
                <w:sz w:val="20"/>
                <w:szCs w:val="20"/>
              </w:rPr>
            </w:pPr>
          </w:p>
          <w:p w14:paraId="0A13B378" w14:textId="77777777" w:rsidR="009009A2" w:rsidRPr="009009A2" w:rsidRDefault="009009A2" w:rsidP="009009A2">
            <w:pPr>
              <w:rPr>
                <w:rFonts w:cstheme="minorHAnsi"/>
                <w:sz w:val="20"/>
                <w:szCs w:val="20"/>
              </w:rPr>
            </w:pPr>
            <w:r w:rsidRPr="009009A2">
              <w:rPr>
                <w:rFonts w:cstheme="minorHAnsi"/>
                <w:sz w:val="20"/>
                <w:szCs w:val="20"/>
              </w:rPr>
              <w:t>Spotlight on Education and Training</w:t>
            </w:r>
          </w:p>
          <w:p w14:paraId="30D8BD44" w14:textId="77777777" w:rsidR="009009A2" w:rsidRPr="009009A2" w:rsidRDefault="009009A2" w:rsidP="009009A2">
            <w:pPr>
              <w:rPr>
                <w:rFonts w:cstheme="minorHAnsi"/>
                <w:sz w:val="20"/>
                <w:szCs w:val="20"/>
              </w:rPr>
            </w:pPr>
            <w:r w:rsidRPr="009009A2">
              <w:rPr>
                <w:rFonts w:cstheme="minorHAnsi"/>
                <w:sz w:val="20"/>
                <w:szCs w:val="20"/>
              </w:rPr>
              <w:t>Spotlight on Research</w:t>
            </w:r>
          </w:p>
          <w:p w14:paraId="05E195CD" w14:textId="77777777" w:rsidR="009009A2" w:rsidRPr="009009A2" w:rsidRDefault="009009A2" w:rsidP="009009A2">
            <w:pPr>
              <w:rPr>
                <w:rFonts w:cstheme="minorHAnsi"/>
                <w:b/>
                <w:bCs/>
                <w:sz w:val="20"/>
                <w:szCs w:val="20"/>
              </w:rPr>
            </w:pPr>
            <w:r w:rsidRPr="009009A2">
              <w:rPr>
                <w:rFonts w:cstheme="minorHAnsi"/>
                <w:sz w:val="20"/>
                <w:szCs w:val="20"/>
              </w:rPr>
              <w:t>Spotlight on Global Health</w:t>
            </w:r>
          </w:p>
        </w:tc>
        <w:tc>
          <w:tcPr>
            <w:tcW w:w="1275" w:type="dxa"/>
          </w:tcPr>
          <w:p w14:paraId="3A3C8083" w14:textId="77777777" w:rsidR="009009A2" w:rsidRPr="009009A2" w:rsidRDefault="009009A2" w:rsidP="009009A2">
            <w:pPr>
              <w:rPr>
                <w:rFonts w:cstheme="minorHAnsi"/>
                <w:sz w:val="20"/>
                <w:szCs w:val="20"/>
              </w:rPr>
            </w:pPr>
            <w:r w:rsidRPr="009009A2">
              <w:rPr>
                <w:rFonts w:cstheme="minorHAnsi"/>
                <w:sz w:val="20"/>
                <w:szCs w:val="20"/>
              </w:rPr>
              <w:t>Website search (6/12/21)</w:t>
            </w:r>
          </w:p>
        </w:tc>
        <w:tc>
          <w:tcPr>
            <w:tcW w:w="3686" w:type="dxa"/>
          </w:tcPr>
          <w:p w14:paraId="3E1AED6B" w14:textId="77777777" w:rsidR="009009A2" w:rsidRPr="009009A2" w:rsidRDefault="009009A2" w:rsidP="009009A2">
            <w:pPr>
              <w:rPr>
                <w:rFonts w:cstheme="minorHAnsi"/>
                <w:sz w:val="20"/>
                <w:szCs w:val="20"/>
              </w:rPr>
            </w:pPr>
            <w:r w:rsidRPr="009009A2">
              <w:rPr>
                <w:rFonts w:cstheme="minorHAnsi"/>
                <w:sz w:val="20"/>
                <w:szCs w:val="20"/>
              </w:rPr>
              <w:t xml:space="preserve">General statement only. </w:t>
            </w:r>
          </w:p>
        </w:tc>
        <w:tc>
          <w:tcPr>
            <w:tcW w:w="2941" w:type="dxa"/>
          </w:tcPr>
          <w:p w14:paraId="2A12F4D2"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33400C7C" w14:textId="77777777" w:rsidTr="00BB2F9E">
        <w:tc>
          <w:tcPr>
            <w:tcW w:w="6658" w:type="dxa"/>
          </w:tcPr>
          <w:p w14:paraId="1C0D7ED5" w14:textId="77777777" w:rsidR="009009A2" w:rsidRPr="009009A2" w:rsidRDefault="009009A2" w:rsidP="009009A2">
            <w:pPr>
              <w:rPr>
                <w:rFonts w:cstheme="minorHAnsi"/>
                <w:b/>
                <w:bCs/>
                <w:sz w:val="20"/>
                <w:szCs w:val="20"/>
              </w:rPr>
            </w:pPr>
            <w:r w:rsidRPr="009009A2">
              <w:rPr>
                <w:rFonts w:cstheme="minorHAnsi"/>
                <w:b/>
                <w:bCs/>
                <w:sz w:val="20"/>
                <w:szCs w:val="20"/>
              </w:rPr>
              <w:t>Study/Fellowships Consortium webpage</w:t>
            </w:r>
          </w:p>
          <w:p w14:paraId="4CC78380" w14:textId="77777777" w:rsidR="009009A2" w:rsidRPr="009009A2" w:rsidRDefault="009009A2" w:rsidP="009009A2">
            <w:pPr>
              <w:rPr>
                <w:rFonts w:cstheme="minorHAnsi"/>
                <w:sz w:val="20"/>
                <w:szCs w:val="20"/>
              </w:rPr>
            </w:pPr>
            <w:r w:rsidRPr="009009A2">
              <w:rPr>
                <w:rFonts w:cstheme="minorHAnsi"/>
                <w:sz w:val="20"/>
                <w:szCs w:val="20"/>
              </w:rPr>
              <w:t>(</w:t>
            </w:r>
            <w:hyperlink r:id="rId254" w:history="1">
              <w:r w:rsidRPr="009009A2">
                <w:rPr>
                  <w:rFonts w:cstheme="minorHAnsi"/>
                  <w:color w:val="0563C1" w:themeColor="hyperlink"/>
                  <w:sz w:val="20"/>
                  <w:szCs w:val="20"/>
                  <w:u w:val="single"/>
                </w:rPr>
                <w:t>https://www.kcl.ac.uk/cicelysaunders/study/fellowships-consortium</w:t>
              </w:r>
            </w:hyperlink>
            <w:r w:rsidRPr="009009A2">
              <w:rPr>
                <w:rFonts w:cstheme="minorHAnsi"/>
                <w:sz w:val="20"/>
                <w:szCs w:val="20"/>
              </w:rPr>
              <w:t>)</w:t>
            </w:r>
          </w:p>
          <w:p w14:paraId="1D0CA257" w14:textId="77777777" w:rsidR="009009A2" w:rsidRPr="009009A2" w:rsidRDefault="009009A2" w:rsidP="009009A2">
            <w:pPr>
              <w:rPr>
                <w:rFonts w:cstheme="minorHAnsi"/>
                <w:sz w:val="20"/>
                <w:szCs w:val="20"/>
              </w:rPr>
            </w:pPr>
            <w:r w:rsidRPr="009009A2">
              <w:rPr>
                <w:rFonts w:cstheme="minorHAnsi"/>
                <w:sz w:val="20"/>
                <w:szCs w:val="20"/>
              </w:rPr>
              <w:t>Mention of involvement in one section only in all Study section: “International Engagement Action:</w:t>
            </w:r>
            <w:r w:rsidRPr="009009A2">
              <w:rPr>
                <w:rFonts w:cstheme="minorHAnsi"/>
                <w:b/>
                <w:bCs/>
                <w:sz w:val="20"/>
                <w:szCs w:val="20"/>
              </w:rPr>
              <w:t xml:space="preserve"> </w:t>
            </w:r>
            <w:r w:rsidRPr="009009A2">
              <w:rPr>
                <w:rFonts w:cstheme="minorHAnsi"/>
                <w:sz w:val="20"/>
                <w:szCs w:val="20"/>
              </w:rPr>
              <w:t>Fellows will engage with patient and public involvement (PPI) representatives.”</w:t>
            </w:r>
          </w:p>
        </w:tc>
        <w:tc>
          <w:tcPr>
            <w:tcW w:w="1275" w:type="dxa"/>
          </w:tcPr>
          <w:p w14:paraId="08BC991C" w14:textId="77777777" w:rsidR="009009A2" w:rsidRPr="009009A2" w:rsidRDefault="009009A2" w:rsidP="009009A2">
            <w:pPr>
              <w:rPr>
                <w:rFonts w:cstheme="minorHAnsi"/>
                <w:sz w:val="20"/>
                <w:szCs w:val="20"/>
              </w:rPr>
            </w:pPr>
            <w:r w:rsidRPr="009009A2">
              <w:rPr>
                <w:rFonts w:cstheme="minorHAnsi"/>
                <w:sz w:val="20"/>
                <w:szCs w:val="20"/>
              </w:rPr>
              <w:t>Website search (6/12/21)</w:t>
            </w:r>
          </w:p>
        </w:tc>
        <w:tc>
          <w:tcPr>
            <w:tcW w:w="3686" w:type="dxa"/>
          </w:tcPr>
          <w:p w14:paraId="464A6ECF" w14:textId="77777777" w:rsidR="009009A2" w:rsidRPr="009009A2" w:rsidRDefault="009009A2" w:rsidP="009009A2">
            <w:pPr>
              <w:rPr>
                <w:rFonts w:cstheme="minorHAnsi"/>
                <w:sz w:val="20"/>
                <w:szCs w:val="20"/>
              </w:rPr>
            </w:pPr>
            <w:r w:rsidRPr="009009A2">
              <w:rPr>
                <w:rFonts w:cstheme="minorHAnsi"/>
                <w:sz w:val="20"/>
                <w:szCs w:val="20"/>
              </w:rPr>
              <w:t>General statement only.</w:t>
            </w:r>
          </w:p>
        </w:tc>
        <w:tc>
          <w:tcPr>
            <w:tcW w:w="2941" w:type="dxa"/>
          </w:tcPr>
          <w:p w14:paraId="3089D869" w14:textId="77777777" w:rsidR="009009A2" w:rsidRPr="009009A2" w:rsidRDefault="009009A2" w:rsidP="009009A2">
            <w:pPr>
              <w:rPr>
                <w:rFonts w:cstheme="minorHAnsi"/>
                <w:sz w:val="20"/>
                <w:szCs w:val="20"/>
              </w:rPr>
            </w:pPr>
            <w:r w:rsidRPr="009009A2">
              <w:rPr>
                <w:rFonts w:cstheme="minorHAnsi"/>
                <w:sz w:val="20"/>
                <w:szCs w:val="20"/>
              </w:rPr>
              <w:t>Not used.</w:t>
            </w:r>
          </w:p>
        </w:tc>
      </w:tr>
      <w:tr w:rsidR="009009A2" w:rsidRPr="009009A2" w14:paraId="28FBA696" w14:textId="77777777" w:rsidTr="00BB2F9E">
        <w:tc>
          <w:tcPr>
            <w:tcW w:w="6658" w:type="dxa"/>
          </w:tcPr>
          <w:p w14:paraId="3B2BD0CE" w14:textId="77777777" w:rsidR="009009A2" w:rsidRPr="009009A2" w:rsidRDefault="009009A2" w:rsidP="009009A2">
            <w:pPr>
              <w:rPr>
                <w:rFonts w:cstheme="minorHAnsi"/>
                <w:b/>
                <w:bCs/>
                <w:sz w:val="20"/>
                <w:szCs w:val="20"/>
              </w:rPr>
            </w:pPr>
            <w:r w:rsidRPr="009009A2">
              <w:rPr>
                <w:rFonts w:cstheme="minorHAnsi"/>
                <w:b/>
                <w:bCs/>
                <w:sz w:val="20"/>
                <w:szCs w:val="20"/>
              </w:rPr>
              <w:t>Research webpage</w:t>
            </w:r>
          </w:p>
          <w:p w14:paraId="1AF64DEC" w14:textId="77777777" w:rsidR="009009A2" w:rsidRPr="009009A2" w:rsidRDefault="009009A2" w:rsidP="009009A2">
            <w:pPr>
              <w:rPr>
                <w:rFonts w:cstheme="minorHAnsi"/>
                <w:sz w:val="20"/>
                <w:szCs w:val="20"/>
              </w:rPr>
            </w:pPr>
            <w:r w:rsidRPr="009009A2">
              <w:rPr>
                <w:rFonts w:cstheme="minorHAnsi"/>
                <w:sz w:val="20"/>
                <w:szCs w:val="20"/>
              </w:rPr>
              <w:t>(</w:t>
            </w:r>
            <w:hyperlink r:id="rId255" w:history="1">
              <w:r w:rsidRPr="009009A2">
                <w:rPr>
                  <w:rFonts w:cstheme="minorHAnsi"/>
                  <w:color w:val="0563C1" w:themeColor="hyperlink"/>
                  <w:sz w:val="20"/>
                  <w:szCs w:val="20"/>
                  <w:u w:val="single"/>
                </w:rPr>
                <w:t>https://www.kcl.ac.uk/cicelysaunders/research/index</w:t>
              </w:r>
            </w:hyperlink>
            <w:r w:rsidRPr="009009A2">
              <w:rPr>
                <w:rFonts w:cstheme="minorHAnsi"/>
                <w:sz w:val="20"/>
                <w:szCs w:val="20"/>
              </w:rPr>
              <w:t>)</w:t>
            </w:r>
          </w:p>
          <w:p w14:paraId="76181D77" w14:textId="77777777" w:rsidR="009009A2" w:rsidRPr="009009A2" w:rsidRDefault="009009A2" w:rsidP="009009A2">
            <w:pPr>
              <w:rPr>
                <w:rFonts w:cstheme="minorHAnsi"/>
                <w:sz w:val="20"/>
                <w:szCs w:val="20"/>
              </w:rPr>
            </w:pPr>
            <w:r w:rsidRPr="009009A2">
              <w:rPr>
                <w:rFonts w:cstheme="minorHAnsi"/>
                <w:sz w:val="20"/>
                <w:szCs w:val="20"/>
              </w:rPr>
              <w:t>Patients and families are placed in the centre of the diagram on this webpage, with engagement, collaboration and methodological improvement all stated.</w:t>
            </w:r>
          </w:p>
          <w:p w14:paraId="162F4A0E" w14:textId="77777777" w:rsidR="009009A2" w:rsidRPr="009009A2" w:rsidRDefault="009009A2" w:rsidP="009009A2">
            <w:pPr>
              <w:rPr>
                <w:rFonts w:cstheme="minorHAnsi"/>
                <w:sz w:val="20"/>
                <w:szCs w:val="20"/>
              </w:rPr>
            </w:pPr>
            <w:r w:rsidRPr="009009A2">
              <w:rPr>
                <w:rFonts w:cstheme="minorHAnsi"/>
                <w:sz w:val="20"/>
                <w:szCs w:val="20"/>
              </w:rPr>
              <w:t>It is also stated: “We focus on disseminating all our work widely and working collaboratively with many groups, patients, families and service users, clinicians, health and social care services, policy makers and others. We have a strong focus of implementation and dissemination, reflected in our BUILDCare international programme that is enhancing public engagement, empowerment and access to appropriate and effective palliative care and rehabilitation.”</w:t>
            </w:r>
          </w:p>
        </w:tc>
        <w:tc>
          <w:tcPr>
            <w:tcW w:w="1275" w:type="dxa"/>
          </w:tcPr>
          <w:p w14:paraId="2F38BD40" w14:textId="77777777" w:rsidR="009009A2" w:rsidRPr="009009A2" w:rsidRDefault="009009A2" w:rsidP="009009A2">
            <w:pPr>
              <w:rPr>
                <w:rFonts w:cstheme="minorHAnsi"/>
                <w:sz w:val="20"/>
                <w:szCs w:val="20"/>
              </w:rPr>
            </w:pPr>
            <w:r w:rsidRPr="009009A2">
              <w:rPr>
                <w:rFonts w:cstheme="minorHAnsi"/>
                <w:sz w:val="20"/>
                <w:szCs w:val="20"/>
              </w:rPr>
              <w:t>Website search (6/12/21)</w:t>
            </w:r>
          </w:p>
        </w:tc>
        <w:tc>
          <w:tcPr>
            <w:tcW w:w="3686" w:type="dxa"/>
          </w:tcPr>
          <w:p w14:paraId="2EC102A3" w14:textId="77777777" w:rsidR="009009A2" w:rsidRPr="009009A2" w:rsidRDefault="009009A2" w:rsidP="009009A2">
            <w:pPr>
              <w:rPr>
                <w:rFonts w:cstheme="minorHAnsi"/>
                <w:sz w:val="20"/>
                <w:szCs w:val="20"/>
              </w:rPr>
            </w:pPr>
            <w:r w:rsidRPr="009009A2">
              <w:rPr>
                <w:rFonts w:cstheme="minorHAnsi"/>
                <w:sz w:val="20"/>
                <w:szCs w:val="20"/>
              </w:rPr>
              <w:t>Clear emphasis in the diagram, not lack of clarity re engagement and collaboration?</w:t>
            </w:r>
          </w:p>
        </w:tc>
        <w:tc>
          <w:tcPr>
            <w:tcW w:w="2941" w:type="dxa"/>
          </w:tcPr>
          <w:p w14:paraId="3D8EFE82" w14:textId="77777777" w:rsidR="009009A2" w:rsidRPr="009009A2" w:rsidRDefault="009009A2" w:rsidP="009009A2">
            <w:pPr>
              <w:rPr>
                <w:rFonts w:cstheme="minorHAnsi"/>
                <w:sz w:val="20"/>
                <w:szCs w:val="20"/>
              </w:rPr>
            </w:pPr>
            <w:r w:rsidRPr="009009A2">
              <w:rPr>
                <w:rFonts w:cstheme="minorHAnsi"/>
                <w:sz w:val="20"/>
                <w:szCs w:val="20"/>
              </w:rPr>
              <w:t>Enhanced evidence regarding commitment to involvement.</w:t>
            </w:r>
          </w:p>
          <w:p w14:paraId="31C68C2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2EC8AB5" w14:textId="77777777" w:rsidTr="00BB2F9E">
        <w:tc>
          <w:tcPr>
            <w:tcW w:w="6658" w:type="dxa"/>
          </w:tcPr>
          <w:p w14:paraId="593289FA"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News &amp; Events/Seminar Series webpage</w:t>
            </w:r>
          </w:p>
          <w:p w14:paraId="02E43296" w14:textId="77777777" w:rsidR="009009A2" w:rsidRPr="009009A2" w:rsidRDefault="009009A2" w:rsidP="009009A2">
            <w:pPr>
              <w:rPr>
                <w:rFonts w:cstheme="minorHAnsi"/>
                <w:sz w:val="20"/>
                <w:szCs w:val="20"/>
              </w:rPr>
            </w:pPr>
            <w:r w:rsidRPr="009009A2">
              <w:rPr>
                <w:rFonts w:cstheme="minorHAnsi"/>
                <w:sz w:val="20"/>
                <w:szCs w:val="20"/>
              </w:rPr>
              <w:t>(</w:t>
            </w:r>
            <w:hyperlink r:id="rId256" w:history="1">
              <w:r w:rsidRPr="009009A2">
                <w:rPr>
                  <w:rFonts w:cstheme="minorHAnsi"/>
                  <w:color w:val="0563C1" w:themeColor="hyperlink"/>
                  <w:sz w:val="20"/>
                  <w:szCs w:val="20"/>
                  <w:u w:val="single"/>
                </w:rPr>
                <w:t>https://www.kcl.ac.uk/cicelysaunders/newsevents/seminarseries</w:t>
              </w:r>
            </w:hyperlink>
            <w:r w:rsidRPr="009009A2">
              <w:rPr>
                <w:rFonts w:cstheme="minorHAnsi"/>
                <w:sz w:val="20"/>
                <w:szCs w:val="20"/>
              </w:rPr>
              <w:t>)</w:t>
            </w:r>
          </w:p>
          <w:p w14:paraId="07755426" w14:textId="77777777" w:rsidR="009009A2" w:rsidRPr="009009A2" w:rsidRDefault="009009A2" w:rsidP="009009A2">
            <w:pPr>
              <w:rPr>
                <w:rFonts w:cstheme="minorHAnsi"/>
                <w:sz w:val="20"/>
                <w:szCs w:val="20"/>
              </w:rPr>
            </w:pPr>
            <w:r w:rsidRPr="009009A2">
              <w:rPr>
                <w:rFonts w:cstheme="minorHAnsi"/>
                <w:b/>
                <w:bCs/>
                <w:sz w:val="20"/>
                <w:szCs w:val="20"/>
              </w:rPr>
              <w:t>24 January 2018, NOTHING ABOUT US WITHOUT US: Including people with learning disabilities</w:t>
            </w:r>
            <w:r w:rsidRPr="009009A2">
              <w:rPr>
                <w:rFonts w:cstheme="minorHAnsi"/>
                <w:sz w:val="20"/>
                <w:szCs w:val="20"/>
              </w:rPr>
              <w:t xml:space="preserve"> - Associate Professor Irene Tuffrey-Wijne (RH, PhD), Associate Professor, Kingston &amp; St George's University and Amanda Cresswell, Co-Researcher</w:t>
            </w:r>
          </w:p>
          <w:p w14:paraId="3B29FD5D" w14:textId="77777777" w:rsidR="009009A2" w:rsidRPr="009009A2" w:rsidRDefault="009009A2" w:rsidP="009009A2">
            <w:pPr>
              <w:rPr>
                <w:rFonts w:cstheme="minorHAnsi"/>
                <w:sz w:val="20"/>
                <w:szCs w:val="20"/>
              </w:rPr>
            </w:pPr>
            <w:r w:rsidRPr="009009A2">
              <w:rPr>
                <w:rFonts w:cstheme="minorHAnsi"/>
                <w:sz w:val="20"/>
                <w:szCs w:val="20"/>
              </w:rPr>
              <w:t>Flyer</w:t>
            </w:r>
          </w:p>
          <w:p w14:paraId="54E9B529" w14:textId="77777777" w:rsidR="009009A2" w:rsidRPr="009009A2" w:rsidRDefault="009009A2" w:rsidP="009009A2">
            <w:pPr>
              <w:rPr>
                <w:rFonts w:cstheme="minorHAnsi"/>
                <w:sz w:val="20"/>
                <w:szCs w:val="20"/>
              </w:rPr>
            </w:pPr>
          </w:p>
          <w:p w14:paraId="24D7D564" w14:textId="77777777" w:rsidR="009009A2" w:rsidRPr="009009A2" w:rsidRDefault="009009A2" w:rsidP="009009A2">
            <w:pPr>
              <w:keepNext/>
              <w:keepLines/>
              <w:spacing w:before="40"/>
              <w:outlineLvl w:val="2"/>
              <w:rPr>
                <w:rFonts w:eastAsiaTheme="majorEastAsia" w:cstheme="minorHAnsi"/>
                <w:b/>
                <w:bCs/>
                <w:color w:val="1F3763" w:themeColor="accent1" w:themeShade="7F"/>
                <w:sz w:val="20"/>
                <w:szCs w:val="20"/>
              </w:rPr>
            </w:pPr>
            <w:r w:rsidRPr="009009A2">
              <w:rPr>
                <w:rFonts w:eastAsiaTheme="majorEastAsia" w:cstheme="minorHAnsi"/>
                <w:b/>
                <w:bCs/>
                <w:color w:val="1F3763" w:themeColor="accent1" w:themeShade="7F"/>
                <w:sz w:val="20"/>
                <w:szCs w:val="20"/>
              </w:rPr>
              <w:t>News &amp; Events/</w:t>
            </w:r>
            <w:r w:rsidRPr="009009A2">
              <w:rPr>
                <w:rFonts w:eastAsia="Times New Roman" w:cstheme="minorHAnsi"/>
                <w:b/>
                <w:bCs/>
                <w:sz w:val="20"/>
                <w:szCs w:val="20"/>
                <w:lang w:eastAsia="en-GB"/>
              </w:rPr>
              <w:t xml:space="preserve">2018 - Cicely Centenary Celebrations Event Series </w:t>
            </w:r>
            <w:r w:rsidRPr="009009A2">
              <w:rPr>
                <w:rFonts w:eastAsiaTheme="majorEastAsia" w:cstheme="minorHAnsi"/>
                <w:b/>
                <w:bCs/>
                <w:color w:val="1F3763" w:themeColor="accent1" w:themeShade="7F"/>
                <w:sz w:val="20"/>
                <w:szCs w:val="20"/>
              </w:rPr>
              <w:t>webpage</w:t>
            </w:r>
          </w:p>
          <w:p w14:paraId="07221B99"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w:t>
            </w:r>
            <w:hyperlink r:id="rId257" w:history="1">
              <w:r w:rsidRPr="009009A2">
                <w:rPr>
                  <w:rFonts w:eastAsia="Times New Roman" w:cstheme="minorHAnsi"/>
                  <w:color w:val="0563C1" w:themeColor="hyperlink"/>
                  <w:kern w:val="36"/>
                  <w:sz w:val="20"/>
                  <w:szCs w:val="20"/>
                  <w:u w:val="single"/>
                  <w:lang w:eastAsia="en-GB"/>
                </w:rPr>
                <w:t>https://www.kcl.ac.uk/events/reciprocal-relationships-and-the-importance-of-patient-and-public-feedback-in-health-research-1</w:t>
              </w:r>
            </w:hyperlink>
            <w:r w:rsidRPr="009009A2">
              <w:rPr>
                <w:rFonts w:eastAsia="Times New Roman" w:cstheme="minorHAnsi"/>
                <w:kern w:val="36"/>
                <w:sz w:val="20"/>
                <w:szCs w:val="20"/>
                <w:lang w:eastAsia="en-GB"/>
              </w:rPr>
              <w:t>)</w:t>
            </w:r>
          </w:p>
          <w:p w14:paraId="42896DE3" w14:textId="77777777" w:rsidR="009009A2" w:rsidRPr="009009A2" w:rsidRDefault="00720C20" w:rsidP="009009A2">
            <w:pPr>
              <w:rPr>
                <w:rFonts w:cstheme="minorHAnsi"/>
                <w:sz w:val="20"/>
                <w:szCs w:val="20"/>
              </w:rPr>
            </w:pPr>
            <w:hyperlink r:id="rId258" w:history="1">
              <w:r w:rsidR="009009A2" w:rsidRPr="009009A2">
                <w:rPr>
                  <w:rFonts w:cstheme="minorHAnsi"/>
                  <w:color w:val="0563C1" w:themeColor="hyperlink"/>
                  <w:sz w:val="20"/>
                  <w:szCs w:val="20"/>
                  <w:u w:val="single"/>
                </w:rPr>
                <w:t>https://pos-pal.org/doc18/OpenSeminarFlyerMay2018.pdf</w:t>
              </w:r>
            </w:hyperlink>
          </w:p>
          <w:p w14:paraId="2D4964DF" w14:textId="77777777" w:rsidR="009009A2" w:rsidRPr="009009A2" w:rsidRDefault="009009A2" w:rsidP="009009A2">
            <w:pPr>
              <w:rPr>
                <w:rFonts w:cstheme="minorHAnsi"/>
                <w:sz w:val="20"/>
                <w:szCs w:val="20"/>
              </w:rPr>
            </w:pPr>
            <w:r w:rsidRPr="009009A2">
              <w:rPr>
                <w:rFonts w:cstheme="minorHAnsi"/>
                <w:sz w:val="20"/>
                <w:szCs w:val="20"/>
              </w:rPr>
              <w:t>Open seminar series event on feedback from researchers to PPI contributors.</w:t>
            </w:r>
          </w:p>
          <w:p w14:paraId="73AF9CD2" w14:textId="77777777" w:rsidR="009009A2" w:rsidRPr="009009A2" w:rsidRDefault="009009A2" w:rsidP="009009A2">
            <w:pPr>
              <w:rPr>
                <w:rFonts w:cstheme="minorHAnsi"/>
                <w:b/>
                <w:bCs/>
                <w:sz w:val="20"/>
                <w:szCs w:val="20"/>
              </w:rPr>
            </w:pPr>
            <w:r w:rsidRPr="009009A2">
              <w:rPr>
                <w:rFonts w:cstheme="minorHAnsi"/>
                <w:b/>
                <w:bCs/>
                <w:sz w:val="20"/>
                <w:szCs w:val="20"/>
              </w:rPr>
              <w:t>News &amp; Events/News webpage</w:t>
            </w:r>
          </w:p>
          <w:p w14:paraId="33200E04" w14:textId="77777777" w:rsidR="009009A2" w:rsidRPr="009009A2" w:rsidRDefault="009009A2" w:rsidP="009009A2">
            <w:pPr>
              <w:rPr>
                <w:rFonts w:cstheme="minorHAnsi"/>
                <w:sz w:val="20"/>
                <w:szCs w:val="20"/>
              </w:rPr>
            </w:pPr>
            <w:r w:rsidRPr="009009A2">
              <w:rPr>
                <w:rFonts w:cstheme="minorHAnsi"/>
                <w:sz w:val="20"/>
                <w:szCs w:val="20"/>
              </w:rPr>
              <w:t>(</w:t>
            </w:r>
            <w:hyperlink r:id="rId259" w:history="1">
              <w:r w:rsidRPr="009009A2">
                <w:rPr>
                  <w:rFonts w:cstheme="minorHAnsi"/>
                  <w:color w:val="0563C1" w:themeColor="hyperlink"/>
                  <w:sz w:val="20"/>
                  <w:szCs w:val="20"/>
                  <w:u w:val="single"/>
                </w:rPr>
                <w:t>https://www.kcl.ac.uk/cicelysaunders/newsevents/news</w:t>
              </w:r>
            </w:hyperlink>
            <w:r w:rsidRPr="009009A2">
              <w:rPr>
                <w:rFonts w:cstheme="minorHAnsi"/>
                <w:sz w:val="20"/>
                <w:szCs w:val="20"/>
              </w:rPr>
              <w:t>)</w:t>
            </w:r>
          </w:p>
          <w:p w14:paraId="6FC66E51" w14:textId="77777777" w:rsidR="009009A2" w:rsidRPr="009009A2" w:rsidRDefault="009009A2" w:rsidP="009009A2">
            <w:pPr>
              <w:rPr>
                <w:rFonts w:cstheme="minorHAnsi"/>
                <w:sz w:val="20"/>
                <w:szCs w:val="20"/>
              </w:rPr>
            </w:pPr>
          </w:p>
          <w:p w14:paraId="2A83027A" w14:textId="77777777" w:rsidR="009009A2" w:rsidRPr="009009A2" w:rsidRDefault="009009A2" w:rsidP="009009A2">
            <w:pPr>
              <w:outlineLvl w:val="0"/>
              <w:rPr>
                <w:rFonts w:eastAsia="Times New Roman" w:cstheme="minorHAnsi"/>
                <w:b/>
                <w:bCs/>
                <w:kern w:val="36"/>
                <w:sz w:val="20"/>
                <w:szCs w:val="20"/>
                <w:lang w:eastAsia="en-GB"/>
              </w:rPr>
            </w:pPr>
            <w:r w:rsidRPr="009009A2">
              <w:rPr>
                <w:rFonts w:eastAsia="Times New Roman" w:cstheme="minorHAnsi"/>
                <w:b/>
                <w:bCs/>
                <w:kern w:val="36"/>
                <w:sz w:val="20"/>
                <w:szCs w:val="20"/>
                <w:lang w:eastAsia="en-GB"/>
              </w:rPr>
              <w:t>A Conversation Starter around Loss, Grief, and Bereavement, 5 June 2018</w:t>
            </w:r>
          </w:p>
          <w:p w14:paraId="7F02CF45"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w:t>
            </w:r>
            <w:hyperlink r:id="rId260" w:history="1">
              <w:r w:rsidRPr="009009A2">
                <w:rPr>
                  <w:rFonts w:eastAsia="Times New Roman" w:cstheme="minorHAnsi"/>
                  <w:color w:val="0563C1" w:themeColor="hyperlink"/>
                  <w:kern w:val="36"/>
                  <w:sz w:val="20"/>
                  <w:szCs w:val="20"/>
                  <w:u w:val="single"/>
                  <w:lang w:eastAsia="en-GB"/>
                </w:rPr>
                <w:t>https://www.kcl.ac.uk/cicelysaunders/newsevents/newsrecords/2018/a-conversation-starter-around-loss-grief-and-bereavement</w:t>
              </w:r>
            </w:hyperlink>
            <w:r w:rsidRPr="009009A2">
              <w:rPr>
                <w:rFonts w:eastAsia="Times New Roman" w:cstheme="minorHAnsi"/>
                <w:kern w:val="36"/>
                <w:sz w:val="20"/>
                <w:szCs w:val="20"/>
                <w:lang w:eastAsia="en-GB"/>
              </w:rPr>
              <w:t>)</w:t>
            </w:r>
          </w:p>
          <w:p w14:paraId="29D678D0"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Conversation starter event on Loss, grief and bereavement.</w:t>
            </w:r>
          </w:p>
          <w:p w14:paraId="23E58906" w14:textId="77777777" w:rsidR="009009A2" w:rsidRPr="009009A2" w:rsidRDefault="009009A2" w:rsidP="009009A2">
            <w:pPr>
              <w:outlineLvl w:val="0"/>
              <w:rPr>
                <w:rFonts w:eastAsia="Times New Roman" w:cstheme="minorHAnsi"/>
                <w:kern w:val="36"/>
                <w:sz w:val="20"/>
                <w:szCs w:val="20"/>
                <w:lang w:eastAsia="en-GB"/>
              </w:rPr>
            </w:pPr>
          </w:p>
          <w:p w14:paraId="37C66D44" w14:textId="77777777" w:rsidR="009009A2" w:rsidRPr="009009A2" w:rsidRDefault="009009A2" w:rsidP="009009A2">
            <w:pPr>
              <w:rPr>
                <w:rFonts w:cstheme="minorHAnsi"/>
                <w:sz w:val="20"/>
                <w:szCs w:val="20"/>
              </w:rPr>
            </w:pPr>
            <w:r w:rsidRPr="009009A2">
              <w:rPr>
                <w:rFonts w:cstheme="minorHAnsi"/>
                <w:b/>
                <w:bCs/>
                <w:sz w:val="20"/>
                <w:szCs w:val="20"/>
              </w:rPr>
              <w:t>Taking patient and public involvement online, 14 May 2018</w:t>
            </w:r>
          </w:p>
          <w:p w14:paraId="525AAB7C" w14:textId="77777777" w:rsidR="009009A2" w:rsidRPr="009009A2" w:rsidRDefault="009009A2" w:rsidP="009009A2">
            <w:pPr>
              <w:rPr>
                <w:rFonts w:cstheme="minorHAnsi"/>
                <w:sz w:val="20"/>
                <w:szCs w:val="20"/>
              </w:rPr>
            </w:pPr>
            <w:r w:rsidRPr="009009A2">
              <w:rPr>
                <w:rFonts w:cstheme="minorHAnsi"/>
                <w:sz w:val="20"/>
                <w:szCs w:val="20"/>
              </w:rPr>
              <w:t>(</w:t>
            </w:r>
            <w:hyperlink r:id="rId261" w:history="1">
              <w:r w:rsidRPr="009009A2">
                <w:rPr>
                  <w:rFonts w:cstheme="minorHAnsi"/>
                  <w:color w:val="0563C1" w:themeColor="hyperlink"/>
                  <w:sz w:val="20"/>
                  <w:szCs w:val="20"/>
                  <w:u w:val="single"/>
                </w:rPr>
                <w:t>https://www.kcl.ac.uk/cicelysaunders/newsevents/newsrecords/2018/taking-patient-and-public-involvement-online</w:t>
              </w:r>
            </w:hyperlink>
            <w:r w:rsidRPr="009009A2">
              <w:rPr>
                <w:rFonts w:cstheme="minorHAnsi"/>
                <w:sz w:val="20"/>
                <w:szCs w:val="20"/>
              </w:rPr>
              <w:t>)</w:t>
            </w:r>
          </w:p>
          <w:p w14:paraId="7B718F75" w14:textId="77777777" w:rsidR="009009A2" w:rsidRPr="009009A2" w:rsidRDefault="009009A2" w:rsidP="009009A2">
            <w:pPr>
              <w:rPr>
                <w:rFonts w:cstheme="minorHAnsi"/>
                <w:sz w:val="20"/>
                <w:szCs w:val="20"/>
              </w:rPr>
            </w:pPr>
            <w:r w:rsidRPr="009009A2">
              <w:rPr>
                <w:rFonts w:cstheme="minorHAnsi"/>
                <w:sz w:val="20"/>
                <w:szCs w:val="20"/>
              </w:rPr>
              <w:t xml:space="preserve">Re Brighton, L. J., Pask, S., Benalia, H., Bailey, S., Sumerfield, M., Witt, J., De Wolf-Linder, S., Etkind, S. N., Murtagh, F. E. &amp; Koffman, J. 2018. Taking patient and public involvement online: qualitative evaluation of an online forum for palliative care and rehabilitation research. </w:t>
            </w:r>
            <w:r w:rsidRPr="009009A2">
              <w:rPr>
                <w:rFonts w:cstheme="minorHAnsi"/>
                <w:i/>
                <w:sz w:val="20"/>
                <w:szCs w:val="20"/>
              </w:rPr>
              <w:t>Research Involvement and Engagement,</w:t>
            </w:r>
            <w:r w:rsidRPr="009009A2">
              <w:rPr>
                <w:rFonts w:cstheme="minorHAnsi"/>
                <w:sz w:val="20"/>
                <w:szCs w:val="20"/>
              </w:rPr>
              <w:t xml:space="preserve"> 4.</w:t>
            </w:r>
          </w:p>
          <w:p w14:paraId="4E996C6C" w14:textId="77777777" w:rsidR="009009A2" w:rsidRPr="009009A2" w:rsidRDefault="009009A2" w:rsidP="009009A2">
            <w:pPr>
              <w:rPr>
                <w:rFonts w:eastAsia="Times New Roman" w:cstheme="minorHAnsi"/>
                <w:sz w:val="20"/>
                <w:szCs w:val="20"/>
                <w:u w:val="single"/>
                <w:lang w:eastAsia="en-GB"/>
              </w:rPr>
            </w:pPr>
          </w:p>
          <w:p w14:paraId="6EE13AE1" w14:textId="77777777" w:rsidR="009009A2" w:rsidRPr="009009A2" w:rsidRDefault="009009A2" w:rsidP="009009A2">
            <w:pPr>
              <w:outlineLvl w:val="0"/>
              <w:rPr>
                <w:rFonts w:eastAsia="Times New Roman" w:cstheme="minorHAnsi"/>
                <w:b/>
                <w:bCs/>
                <w:kern w:val="36"/>
                <w:sz w:val="20"/>
                <w:szCs w:val="20"/>
                <w:lang w:eastAsia="en-GB"/>
              </w:rPr>
            </w:pPr>
            <w:r w:rsidRPr="009009A2">
              <w:rPr>
                <w:rFonts w:eastAsia="Times New Roman" w:cstheme="minorHAnsi"/>
                <w:b/>
                <w:bCs/>
                <w:kern w:val="36"/>
                <w:sz w:val="20"/>
                <w:szCs w:val="20"/>
                <w:lang w:eastAsia="en-GB"/>
              </w:rPr>
              <w:t>Achievements in patient and public involvement recognised by CRN South London, 5 February 2018</w:t>
            </w:r>
          </w:p>
          <w:p w14:paraId="519CCD29" w14:textId="77777777" w:rsidR="009009A2" w:rsidRPr="009009A2" w:rsidRDefault="009009A2" w:rsidP="009009A2">
            <w:pPr>
              <w:rPr>
                <w:rFonts w:cstheme="minorHAnsi"/>
                <w:sz w:val="20"/>
                <w:szCs w:val="20"/>
              </w:rPr>
            </w:pPr>
            <w:r w:rsidRPr="009009A2">
              <w:rPr>
                <w:rFonts w:cstheme="minorHAnsi"/>
                <w:sz w:val="20"/>
                <w:szCs w:val="20"/>
              </w:rPr>
              <w:t>(</w:t>
            </w:r>
            <w:hyperlink r:id="rId262" w:history="1">
              <w:r w:rsidRPr="009009A2">
                <w:rPr>
                  <w:rFonts w:cstheme="minorHAnsi"/>
                  <w:color w:val="0563C1" w:themeColor="hyperlink"/>
                  <w:sz w:val="20"/>
                  <w:szCs w:val="20"/>
                  <w:u w:val="single"/>
                </w:rPr>
                <w:t>https://www.kcl.ac.uk/cicelysaunders/newsevents/newsrecords/2018/achievements-in-patient-and-public-involvement-recognised-by-crn-south-london</w:t>
              </w:r>
            </w:hyperlink>
            <w:r w:rsidRPr="009009A2">
              <w:rPr>
                <w:rFonts w:cstheme="minorHAnsi"/>
                <w:sz w:val="20"/>
                <w:szCs w:val="20"/>
              </w:rPr>
              <w:t>)</w:t>
            </w:r>
          </w:p>
          <w:p w14:paraId="07778ED1" w14:textId="77777777" w:rsidR="009009A2" w:rsidRPr="009009A2" w:rsidRDefault="009009A2" w:rsidP="009009A2">
            <w:pPr>
              <w:outlineLvl w:val="0"/>
              <w:rPr>
                <w:rFonts w:cstheme="minorHAnsi"/>
                <w:sz w:val="20"/>
                <w:szCs w:val="20"/>
              </w:rPr>
            </w:pPr>
            <w:r w:rsidRPr="009009A2">
              <w:rPr>
                <w:rFonts w:eastAsia="Times New Roman" w:cstheme="minorHAnsi"/>
                <w:kern w:val="36"/>
                <w:sz w:val="20"/>
                <w:szCs w:val="20"/>
                <w:lang w:eastAsia="en-GB"/>
              </w:rPr>
              <w:t xml:space="preserve">Annual meeting of </w:t>
            </w:r>
            <w:r w:rsidRPr="009009A2">
              <w:rPr>
                <w:rFonts w:cstheme="minorHAnsi"/>
                <w:sz w:val="20"/>
                <w:szCs w:val="20"/>
              </w:rPr>
              <w:t>South London National Institute for Health Research (NIHR) Clinical Research Network (CRN), including innovation awards.</w:t>
            </w:r>
          </w:p>
          <w:p w14:paraId="10AE9124" w14:textId="77777777" w:rsidR="009009A2" w:rsidRPr="009009A2" w:rsidRDefault="009009A2" w:rsidP="009009A2">
            <w:pPr>
              <w:outlineLvl w:val="0"/>
              <w:rPr>
                <w:rFonts w:eastAsia="Times New Roman" w:cstheme="minorHAnsi"/>
                <w:kern w:val="36"/>
                <w:sz w:val="20"/>
                <w:szCs w:val="20"/>
                <w:lang w:eastAsia="en-GB"/>
              </w:rPr>
            </w:pPr>
          </w:p>
          <w:p w14:paraId="1402C1CF"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b/>
                <w:bCs/>
                <w:kern w:val="36"/>
                <w:sz w:val="20"/>
                <w:szCs w:val="20"/>
                <w:lang w:eastAsia="en-GB"/>
              </w:rPr>
              <w:lastRenderedPageBreak/>
              <w:t>Breathlessness: Current Innovations &amp; Priority Setting Event, 16 October 2017</w:t>
            </w:r>
          </w:p>
          <w:p w14:paraId="48D1F0B9" w14:textId="77777777" w:rsidR="009009A2" w:rsidRPr="009009A2" w:rsidRDefault="009009A2" w:rsidP="009009A2">
            <w:pPr>
              <w:rPr>
                <w:rFonts w:cstheme="minorHAnsi"/>
                <w:sz w:val="20"/>
                <w:szCs w:val="20"/>
              </w:rPr>
            </w:pPr>
            <w:r w:rsidRPr="009009A2">
              <w:rPr>
                <w:rFonts w:cstheme="minorHAnsi"/>
                <w:sz w:val="20"/>
                <w:szCs w:val="20"/>
              </w:rPr>
              <w:t>(</w:t>
            </w:r>
            <w:hyperlink r:id="rId263" w:history="1">
              <w:r w:rsidRPr="009009A2">
                <w:rPr>
                  <w:rFonts w:cstheme="minorHAnsi"/>
                  <w:color w:val="0563C1" w:themeColor="hyperlink"/>
                  <w:sz w:val="20"/>
                  <w:szCs w:val="20"/>
                  <w:u w:val="single"/>
                </w:rPr>
                <w:t>https://www.kcl.ac.uk/cicelysaunders/newsevents/newsrecords/2017/breathlessness-current-innovations-priority-setting-event</w:t>
              </w:r>
            </w:hyperlink>
            <w:r w:rsidRPr="009009A2">
              <w:rPr>
                <w:rFonts w:cstheme="minorHAnsi"/>
                <w:sz w:val="20"/>
                <w:szCs w:val="20"/>
              </w:rPr>
              <w:t>)</w:t>
            </w:r>
          </w:p>
          <w:p w14:paraId="390CD0D5" w14:textId="77777777" w:rsidR="009009A2" w:rsidRPr="009009A2" w:rsidRDefault="009009A2" w:rsidP="009009A2">
            <w:pPr>
              <w:outlineLvl w:val="0"/>
              <w:rPr>
                <w:rFonts w:cstheme="minorHAnsi"/>
                <w:sz w:val="20"/>
                <w:szCs w:val="20"/>
              </w:rPr>
            </w:pPr>
            <w:r w:rsidRPr="009009A2">
              <w:rPr>
                <w:rFonts w:cstheme="minorHAnsi"/>
                <w:sz w:val="20"/>
                <w:szCs w:val="20"/>
              </w:rPr>
              <w:t>Collaborative consultation workshop at the Cicely Saunders Institute, King’s College London, hosted jointly by the National Institute for Health Research (NIHR) Collaboration for Leadership in Applied Health Research and Care (CLAHRC) South London and Northwest London.</w:t>
            </w:r>
          </w:p>
          <w:p w14:paraId="3BB45D3C" w14:textId="77777777" w:rsidR="009009A2" w:rsidRPr="009009A2" w:rsidRDefault="009009A2" w:rsidP="009009A2">
            <w:pPr>
              <w:outlineLvl w:val="0"/>
              <w:rPr>
                <w:rFonts w:eastAsia="Times New Roman" w:cstheme="minorHAnsi"/>
                <w:b/>
                <w:bCs/>
                <w:kern w:val="36"/>
                <w:sz w:val="20"/>
                <w:szCs w:val="20"/>
                <w:lang w:eastAsia="en-GB"/>
              </w:rPr>
            </w:pPr>
          </w:p>
          <w:p w14:paraId="1169A92E"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A Conversation Starter around Death and Dying, 7 June 2017</w:t>
            </w:r>
          </w:p>
          <w:p w14:paraId="1D8C1025"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w:t>
            </w:r>
            <w:hyperlink r:id="rId264" w:history="1">
              <w:r w:rsidRPr="009009A2">
                <w:rPr>
                  <w:rFonts w:eastAsia="Times New Roman" w:cstheme="minorHAnsi"/>
                  <w:color w:val="0563C1" w:themeColor="hyperlink"/>
                  <w:sz w:val="20"/>
                  <w:szCs w:val="20"/>
                  <w:u w:val="single"/>
                  <w:lang w:eastAsia="en-GB"/>
                </w:rPr>
                <w:t>https://www.kcl.ac.uk/cicelysaunders/newsevents/newsrecords/2017/a-conversation-starter-around-death-and-dying</w:t>
              </w:r>
            </w:hyperlink>
            <w:r w:rsidRPr="009009A2">
              <w:rPr>
                <w:rFonts w:eastAsia="Times New Roman" w:cstheme="minorHAnsi"/>
                <w:sz w:val="20"/>
                <w:szCs w:val="20"/>
                <w:lang w:eastAsia="en-GB"/>
              </w:rPr>
              <w:t>)</w:t>
            </w:r>
          </w:p>
          <w:p w14:paraId="21542B64"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Conversation starter event on death and dying</w:t>
            </w:r>
          </w:p>
          <w:p w14:paraId="35116DE6" w14:textId="77777777" w:rsidR="009009A2" w:rsidRPr="009009A2" w:rsidRDefault="009009A2" w:rsidP="009009A2">
            <w:pPr>
              <w:rPr>
                <w:rFonts w:eastAsia="Times New Roman" w:cstheme="minorHAnsi"/>
                <w:kern w:val="36"/>
                <w:sz w:val="20"/>
                <w:szCs w:val="20"/>
                <w:lang w:eastAsia="en-GB"/>
              </w:rPr>
            </w:pPr>
          </w:p>
          <w:p w14:paraId="78B1F0D6" w14:textId="77777777" w:rsidR="009009A2" w:rsidRPr="009009A2" w:rsidRDefault="009009A2" w:rsidP="009009A2">
            <w:pPr>
              <w:outlineLvl w:val="0"/>
              <w:rPr>
                <w:rFonts w:eastAsia="Times New Roman" w:cstheme="minorHAnsi"/>
                <w:b/>
                <w:bCs/>
                <w:kern w:val="36"/>
                <w:sz w:val="20"/>
                <w:szCs w:val="20"/>
                <w:lang w:eastAsia="en-GB"/>
              </w:rPr>
            </w:pPr>
            <w:r w:rsidRPr="009009A2">
              <w:rPr>
                <w:rFonts w:eastAsia="Times New Roman" w:cstheme="minorHAnsi"/>
                <w:b/>
                <w:bCs/>
                <w:kern w:val="36"/>
                <w:sz w:val="20"/>
                <w:szCs w:val="20"/>
                <w:lang w:eastAsia="en-GB"/>
              </w:rPr>
              <w:t>Taking patient and public involvement online, 28 June 2016</w:t>
            </w:r>
          </w:p>
          <w:p w14:paraId="5D712B3D"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w:t>
            </w:r>
            <w:hyperlink r:id="rId265" w:history="1">
              <w:r w:rsidRPr="009009A2">
                <w:rPr>
                  <w:rFonts w:eastAsia="Times New Roman" w:cstheme="minorHAnsi"/>
                  <w:color w:val="0563C1" w:themeColor="hyperlink"/>
                  <w:kern w:val="36"/>
                  <w:sz w:val="20"/>
                  <w:szCs w:val="20"/>
                  <w:u w:val="single"/>
                  <w:lang w:eastAsia="en-GB"/>
                </w:rPr>
                <w:t>https://www.kcl.ac.uk/cicelysaunders/newsevents/newsrecords/2016/jun/publicinvolvementforum</w:t>
              </w:r>
            </w:hyperlink>
            <w:r w:rsidRPr="009009A2">
              <w:rPr>
                <w:rFonts w:eastAsia="Times New Roman" w:cstheme="minorHAnsi"/>
                <w:kern w:val="36"/>
                <w:sz w:val="20"/>
                <w:szCs w:val="20"/>
                <w:lang w:eastAsia="en-GB"/>
              </w:rPr>
              <w:t>)</w:t>
            </w:r>
          </w:p>
          <w:p w14:paraId="5994B9C5"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Launch of online forum</w:t>
            </w:r>
          </w:p>
          <w:p w14:paraId="39A7A903" w14:textId="77777777" w:rsidR="009009A2" w:rsidRPr="009009A2" w:rsidRDefault="009009A2" w:rsidP="009009A2">
            <w:pPr>
              <w:outlineLvl w:val="0"/>
              <w:rPr>
                <w:rFonts w:eastAsia="Times New Roman" w:cstheme="minorHAnsi"/>
                <w:kern w:val="36"/>
                <w:sz w:val="20"/>
                <w:szCs w:val="20"/>
                <w:lang w:eastAsia="en-GB"/>
              </w:rPr>
            </w:pPr>
          </w:p>
          <w:p w14:paraId="700BA7E3"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Service-user involvement in palliative care: What's needed?, 5 May 2015</w:t>
            </w:r>
          </w:p>
          <w:p w14:paraId="0A349A77"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w:t>
            </w:r>
            <w:hyperlink r:id="rId266" w:history="1">
              <w:r w:rsidRPr="009009A2">
                <w:rPr>
                  <w:rFonts w:eastAsia="Times New Roman" w:cstheme="minorHAnsi"/>
                  <w:color w:val="0563C1" w:themeColor="hyperlink"/>
                  <w:sz w:val="20"/>
                  <w:szCs w:val="20"/>
                  <w:u w:val="single"/>
                  <w:lang w:eastAsia="en-GB"/>
                </w:rPr>
                <w:t>https://www.kcl.ac.uk/cicelysaunders/newsevents/newsrecords/2015/may/service-user-involvement-in-palliative-care</w:t>
              </w:r>
            </w:hyperlink>
            <w:r w:rsidRPr="009009A2">
              <w:rPr>
                <w:rFonts w:eastAsia="Times New Roman" w:cstheme="minorHAnsi"/>
                <w:sz w:val="20"/>
                <w:szCs w:val="20"/>
                <w:lang w:eastAsia="en-GB"/>
              </w:rPr>
              <w:t>)</w:t>
            </w:r>
          </w:p>
          <w:p w14:paraId="1F168965" w14:textId="77777777" w:rsidR="009009A2" w:rsidRPr="009009A2" w:rsidRDefault="009009A2" w:rsidP="009009A2">
            <w:pPr>
              <w:outlineLvl w:val="2"/>
              <w:rPr>
                <w:rFonts w:cstheme="minorHAnsi"/>
                <w:sz w:val="20"/>
                <w:szCs w:val="20"/>
              </w:rPr>
            </w:pPr>
            <w:r w:rsidRPr="009009A2">
              <w:rPr>
                <w:rFonts w:eastAsia="Times New Roman" w:cstheme="minorHAnsi"/>
                <w:sz w:val="20"/>
                <w:szCs w:val="20"/>
                <w:lang w:eastAsia="en-GB"/>
              </w:rPr>
              <w:t xml:space="preserve">Re </w:t>
            </w:r>
            <w:r w:rsidRPr="009009A2">
              <w:rPr>
                <w:rFonts w:cstheme="minorHAnsi"/>
                <w:sz w:val="20"/>
                <w:szCs w:val="20"/>
              </w:rPr>
              <w:t xml:space="preserve">Daveson, B. A., De Wolf-Linder, S., Witt, J., Newson, K., Morris, C., Higginson, I. J. &amp; Evans, C. J. 2015. Results of a transparent expert consultation on patient and public involvement in palliative care research. </w:t>
            </w:r>
            <w:r w:rsidRPr="009009A2">
              <w:rPr>
                <w:rFonts w:cstheme="minorHAnsi"/>
                <w:i/>
                <w:sz w:val="20"/>
                <w:szCs w:val="20"/>
              </w:rPr>
              <w:t>Palliative Medicine,</w:t>
            </w:r>
            <w:r w:rsidRPr="009009A2">
              <w:rPr>
                <w:rFonts w:cstheme="minorHAnsi"/>
                <w:sz w:val="20"/>
                <w:szCs w:val="20"/>
              </w:rPr>
              <w:t xml:space="preserve"> 29</w:t>
            </w:r>
            <w:r w:rsidRPr="009009A2">
              <w:rPr>
                <w:rFonts w:cstheme="minorHAnsi"/>
                <w:b/>
                <w:sz w:val="20"/>
                <w:szCs w:val="20"/>
              </w:rPr>
              <w:t>,</w:t>
            </w:r>
            <w:r w:rsidRPr="009009A2">
              <w:rPr>
                <w:rFonts w:cstheme="minorHAnsi"/>
                <w:sz w:val="20"/>
                <w:szCs w:val="20"/>
              </w:rPr>
              <w:t xml:space="preserve"> 939-949.</w:t>
            </w:r>
          </w:p>
          <w:p w14:paraId="3EA1AA14" w14:textId="77777777" w:rsidR="009009A2" w:rsidRPr="009009A2" w:rsidRDefault="009009A2" w:rsidP="009009A2">
            <w:pPr>
              <w:outlineLvl w:val="2"/>
              <w:rPr>
                <w:rFonts w:cstheme="minorHAnsi"/>
                <w:sz w:val="20"/>
                <w:szCs w:val="20"/>
              </w:rPr>
            </w:pPr>
          </w:p>
          <w:p w14:paraId="5B06988E" w14:textId="77777777" w:rsidR="009009A2" w:rsidRPr="009009A2" w:rsidRDefault="009009A2" w:rsidP="009009A2">
            <w:pPr>
              <w:outlineLvl w:val="0"/>
              <w:rPr>
                <w:rFonts w:eastAsia="Times New Roman" w:cstheme="minorHAnsi"/>
                <w:b/>
                <w:bCs/>
                <w:kern w:val="36"/>
                <w:sz w:val="20"/>
                <w:szCs w:val="20"/>
                <w:lang w:eastAsia="en-GB"/>
              </w:rPr>
            </w:pPr>
            <w:r w:rsidRPr="009009A2">
              <w:rPr>
                <w:rFonts w:eastAsia="Times New Roman" w:cstheme="minorHAnsi"/>
                <w:b/>
                <w:bCs/>
                <w:kern w:val="36"/>
                <w:sz w:val="20"/>
                <w:szCs w:val="20"/>
                <w:lang w:eastAsia="en-GB"/>
              </w:rPr>
              <w:t>Patient, Family and Public Involvement at the Institute, 14 May 2014</w:t>
            </w:r>
          </w:p>
          <w:p w14:paraId="271770E1"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w:t>
            </w:r>
            <w:hyperlink r:id="rId267" w:history="1">
              <w:r w:rsidRPr="009009A2">
                <w:rPr>
                  <w:rFonts w:eastAsia="Times New Roman" w:cstheme="minorHAnsi"/>
                  <w:color w:val="0563C1" w:themeColor="hyperlink"/>
                  <w:kern w:val="36"/>
                  <w:sz w:val="20"/>
                  <w:szCs w:val="20"/>
                  <w:u w:val="single"/>
                  <w:lang w:eastAsia="en-GB"/>
                </w:rPr>
                <w:t>https://www.kcl.ac.uk/cicelysaunders/newsevents/newsrecords/2014/may/patient,-family-and-public-involvement-at-the-institute</w:t>
              </w:r>
            </w:hyperlink>
            <w:r w:rsidRPr="009009A2">
              <w:rPr>
                <w:rFonts w:eastAsia="Times New Roman" w:cstheme="minorHAnsi"/>
                <w:kern w:val="36"/>
                <w:sz w:val="20"/>
                <w:szCs w:val="20"/>
                <w:lang w:eastAsia="en-GB"/>
              </w:rPr>
              <w:t>)</w:t>
            </w:r>
          </w:p>
          <w:p w14:paraId="495233CA" w14:textId="77777777" w:rsidR="009009A2" w:rsidRPr="009009A2" w:rsidRDefault="009009A2" w:rsidP="009009A2">
            <w:pPr>
              <w:outlineLvl w:val="0"/>
              <w:rPr>
                <w:rFonts w:cstheme="minorHAnsi"/>
                <w:sz w:val="20"/>
                <w:szCs w:val="20"/>
              </w:rPr>
            </w:pPr>
            <w:r w:rsidRPr="009009A2">
              <w:rPr>
                <w:rFonts w:eastAsia="Times New Roman" w:cstheme="minorHAnsi"/>
                <w:kern w:val="36"/>
                <w:sz w:val="20"/>
                <w:szCs w:val="20"/>
                <w:lang w:eastAsia="en-GB"/>
              </w:rPr>
              <w:t>Workshop event on importance of PPI.</w:t>
            </w:r>
          </w:p>
          <w:p w14:paraId="7199B43B" w14:textId="77777777" w:rsidR="009009A2" w:rsidRPr="009009A2" w:rsidRDefault="009009A2" w:rsidP="009009A2">
            <w:pPr>
              <w:rPr>
                <w:rFonts w:cstheme="minorHAnsi"/>
                <w:b/>
                <w:bCs/>
                <w:sz w:val="20"/>
                <w:szCs w:val="20"/>
              </w:rPr>
            </w:pPr>
            <w:r w:rsidRPr="009009A2">
              <w:rPr>
                <w:rFonts w:cstheme="minorHAnsi"/>
                <w:b/>
                <w:bCs/>
                <w:sz w:val="20"/>
                <w:szCs w:val="20"/>
              </w:rPr>
              <w:t>News &amp; Events/Media coverage webpage</w:t>
            </w:r>
          </w:p>
          <w:p w14:paraId="30A43232" w14:textId="77777777" w:rsidR="009009A2" w:rsidRPr="009009A2" w:rsidRDefault="009009A2" w:rsidP="009009A2">
            <w:pPr>
              <w:rPr>
                <w:rFonts w:cstheme="minorHAnsi"/>
                <w:sz w:val="20"/>
                <w:szCs w:val="20"/>
              </w:rPr>
            </w:pPr>
            <w:r w:rsidRPr="009009A2">
              <w:rPr>
                <w:rFonts w:cstheme="minorHAnsi"/>
                <w:sz w:val="20"/>
                <w:szCs w:val="20"/>
              </w:rPr>
              <w:t>(</w:t>
            </w:r>
            <w:hyperlink r:id="rId268" w:history="1">
              <w:r w:rsidRPr="009009A2">
                <w:rPr>
                  <w:rFonts w:cstheme="minorHAnsi"/>
                  <w:color w:val="0563C1" w:themeColor="hyperlink"/>
                  <w:sz w:val="20"/>
                  <w:szCs w:val="20"/>
                  <w:u w:val="single"/>
                </w:rPr>
                <w:t>https://www.kcl.ac.uk/cicelysaunders/newsevents/mediamentions</w:t>
              </w:r>
            </w:hyperlink>
            <w:r w:rsidRPr="009009A2">
              <w:rPr>
                <w:rFonts w:cstheme="minorHAnsi"/>
                <w:sz w:val="20"/>
                <w:szCs w:val="20"/>
              </w:rPr>
              <w:t>)</w:t>
            </w:r>
          </w:p>
          <w:p w14:paraId="26267E42" w14:textId="77777777" w:rsidR="009009A2" w:rsidRPr="009009A2" w:rsidRDefault="009009A2" w:rsidP="009009A2">
            <w:pPr>
              <w:rPr>
                <w:rFonts w:cstheme="minorHAnsi"/>
                <w:sz w:val="20"/>
                <w:szCs w:val="20"/>
              </w:rPr>
            </w:pPr>
          </w:p>
          <w:p w14:paraId="2DC67881" w14:textId="77777777" w:rsidR="009009A2" w:rsidRPr="009009A2" w:rsidRDefault="009009A2" w:rsidP="009009A2">
            <w:pPr>
              <w:rPr>
                <w:rFonts w:eastAsia="Times New Roman" w:cstheme="minorHAnsi"/>
                <w:b/>
                <w:bCs/>
                <w:i/>
                <w:iCs/>
                <w:sz w:val="20"/>
                <w:szCs w:val="20"/>
                <w:lang w:eastAsia="en-GB"/>
              </w:rPr>
            </w:pPr>
            <w:r w:rsidRPr="009009A2">
              <w:rPr>
                <w:rFonts w:eastAsia="Times New Roman" w:cstheme="minorHAnsi"/>
                <w:b/>
                <w:bCs/>
                <w:sz w:val="20"/>
                <w:szCs w:val="20"/>
                <w:lang w:eastAsia="en-GB"/>
              </w:rPr>
              <w:t xml:space="preserve">Involving service-users in palliative care research – new paper from the Cicely Saunders Institute published in Palliative Medicine, </w:t>
            </w:r>
            <w:r w:rsidRPr="009009A2">
              <w:rPr>
                <w:rFonts w:eastAsia="Times New Roman" w:cstheme="minorHAnsi"/>
                <w:b/>
                <w:bCs/>
                <w:i/>
                <w:iCs/>
                <w:sz w:val="20"/>
                <w:szCs w:val="20"/>
                <w:lang w:eastAsia="en-GB"/>
              </w:rPr>
              <w:t>eHospice</w:t>
            </w:r>
          </w:p>
          <w:p w14:paraId="3209AE21" w14:textId="77777777" w:rsidR="009009A2" w:rsidRPr="009009A2" w:rsidRDefault="009009A2" w:rsidP="009009A2">
            <w:pPr>
              <w:rPr>
                <w:rFonts w:cstheme="minorHAnsi"/>
                <w:sz w:val="20"/>
                <w:szCs w:val="20"/>
              </w:rPr>
            </w:pPr>
            <w:r w:rsidRPr="009009A2">
              <w:rPr>
                <w:rFonts w:cstheme="minorHAnsi"/>
                <w:sz w:val="20"/>
                <w:szCs w:val="20"/>
              </w:rPr>
              <w:t xml:space="preserve">Researchers at the Cicely Saunders Institute explain to eHospice why service users should be involved in palliative care research. The research was led by </w:t>
            </w:r>
            <w:r w:rsidRPr="00763BD5">
              <w:rPr>
                <w:rFonts w:cstheme="minorHAnsi"/>
                <w:sz w:val="20"/>
                <w:szCs w:val="20"/>
                <w:highlight w:val="black"/>
              </w:rPr>
              <w:t xml:space="preserve">Dr </w:t>
            </w:r>
            <w:r w:rsidRPr="00763BD5">
              <w:rPr>
                <w:rFonts w:cstheme="minorHAnsi"/>
                <w:sz w:val="20"/>
                <w:szCs w:val="20"/>
                <w:highlight w:val="black"/>
              </w:rPr>
              <w:lastRenderedPageBreak/>
              <w:t>Barbara Daveson</w:t>
            </w:r>
            <w:r w:rsidRPr="009009A2">
              <w:rPr>
                <w:rFonts w:cstheme="minorHAnsi"/>
                <w:sz w:val="20"/>
                <w:szCs w:val="20"/>
              </w:rPr>
              <w:t xml:space="preserve">, Lecturer in Health Services at the Institute. A previously established method in palliative care – the MORECare Transparent Expert Consultation approach —  was used. The research involved hosting a patient, carer and public involvement (PPI) workshop in 2014 at the Institute. Individual priorities of patients, caregivers, user advocates, researchers and members of the public were shared and then carefully analysed. Other researchers from the Cicely Saunders Institute mentioned in the article were: </w:t>
            </w:r>
            <w:r w:rsidRPr="00763BD5">
              <w:rPr>
                <w:rFonts w:cstheme="minorHAnsi"/>
                <w:sz w:val="20"/>
                <w:szCs w:val="20"/>
                <w:highlight w:val="black"/>
              </w:rPr>
              <w:t>Susanne de Wolf-Linder, Dr Jana Witt and Professor Irene Higginson.</w:t>
            </w:r>
            <w:r w:rsidRPr="009009A2">
              <w:rPr>
                <w:rFonts w:cstheme="minorHAnsi"/>
                <w:sz w:val="20"/>
                <w:szCs w:val="20"/>
              </w:rPr>
              <w:t xml:space="preserve"> The results of this work have been published in the </w:t>
            </w:r>
            <w:hyperlink r:id="rId269" w:tooltip="Palliative Medicine" w:history="1">
              <w:r w:rsidRPr="009009A2">
                <w:rPr>
                  <w:rFonts w:cstheme="minorHAnsi"/>
                  <w:color w:val="0000FF"/>
                  <w:sz w:val="20"/>
                  <w:szCs w:val="20"/>
                  <w:u w:val="single"/>
                </w:rPr>
                <w:t>Palliative Medicine journal</w:t>
              </w:r>
            </w:hyperlink>
            <w:r w:rsidRPr="009009A2">
              <w:rPr>
                <w:rFonts w:cstheme="minorHAnsi"/>
                <w:sz w:val="20"/>
                <w:szCs w:val="20"/>
              </w:rPr>
              <w:t>. </w:t>
            </w:r>
          </w:p>
        </w:tc>
        <w:tc>
          <w:tcPr>
            <w:tcW w:w="1275" w:type="dxa"/>
          </w:tcPr>
          <w:p w14:paraId="3869E37B"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Website search (12/12/21), from </w:t>
            </w:r>
            <w:r w:rsidRPr="009009A2">
              <w:rPr>
                <w:rFonts w:cstheme="minorHAnsi"/>
                <w:sz w:val="20"/>
                <w:szCs w:val="20"/>
                <w:highlight w:val="black"/>
              </w:rPr>
              <w:t>Lisa</w:t>
            </w:r>
            <w:r w:rsidRPr="009009A2">
              <w:rPr>
                <w:rFonts w:cstheme="minorHAnsi"/>
                <w:sz w:val="20"/>
                <w:szCs w:val="20"/>
              </w:rPr>
              <w:t xml:space="preserve"> (14/12/21)</w:t>
            </w:r>
          </w:p>
          <w:p w14:paraId="5148C810" w14:textId="77777777" w:rsidR="009009A2" w:rsidRPr="009009A2" w:rsidRDefault="009009A2" w:rsidP="009009A2">
            <w:pPr>
              <w:rPr>
                <w:rFonts w:cstheme="minorHAnsi"/>
                <w:sz w:val="20"/>
                <w:szCs w:val="20"/>
              </w:rPr>
            </w:pPr>
          </w:p>
        </w:tc>
        <w:tc>
          <w:tcPr>
            <w:tcW w:w="3686" w:type="dxa"/>
          </w:tcPr>
          <w:p w14:paraId="702FFA9B" w14:textId="77777777" w:rsidR="009009A2" w:rsidRPr="009009A2" w:rsidRDefault="009009A2" w:rsidP="009009A2">
            <w:pPr>
              <w:rPr>
                <w:rFonts w:cstheme="minorHAnsi"/>
                <w:sz w:val="20"/>
                <w:szCs w:val="20"/>
              </w:rPr>
            </w:pPr>
            <w:r w:rsidRPr="009009A2">
              <w:rPr>
                <w:rFonts w:cstheme="minorHAnsi"/>
                <w:sz w:val="20"/>
                <w:szCs w:val="20"/>
              </w:rPr>
              <w:t>Broad range of events included on a variety of involvement topics, covers both external and internal events and speakers.</w:t>
            </w:r>
          </w:p>
          <w:p w14:paraId="7BAE029E"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DA76068"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792A5D1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942C127" w14:textId="77777777" w:rsidR="009009A2" w:rsidRPr="009009A2" w:rsidRDefault="009009A2" w:rsidP="009009A2">
            <w:pPr>
              <w:rPr>
                <w:rFonts w:cstheme="minorHAnsi"/>
                <w:sz w:val="20"/>
                <w:szCs w:val="20"/>
              </w:rPr>
            </w:pPr>
          </w:p>
        </w:tc>
        <w:tc>
          <w:tcPr>
            <w:tcW w:w="2941" w:type="dxa"/>
          </w:tcPr>
          <w:p w14:paraId="40F8E82F" w14:textId="77777777" w:rsidR="009009A2" w:rsidRPr="009009A2" w:rsidRDefault="009009A2" w:rsidP="009009A2">
            <w:pPr>
              <w:rPr>
                <w:rFonts w:cstheme="minorHAnsi"/>
                <w:sz w:val="20"/>
                <w:szCs w:val="20"/>
              </w:rPr>
            </w:pPr>
            <w:r w:rsidRPr="009009A2">
              <w:rPr>
                <w:rFonts w:cstheme="minorHAnsi"/>
                <w:sz w:val="20"/>
                <w:szCs w:val="20"/>
              </w:rPr>
              <w:t>Enhanced evidence regarding commitment to involvement.</w:t>
            </w:r>
          </w:p>
          <w:p w14:paraId="27F025F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D103AEB" w14:textId="77777777" w:rsidTr="00BB2F9E">
        <w:tc>
          <w:tcPr>
            <w:tcW w:w="6658" w:type="dxa"/>
          </w:tcPr>
          <w:p w14:paraId="07921AC6"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News &amp; Events/Join our mailing list webpage</w:t>
            </w:r>
          </w:p>
          <w:p w14:paraId="0B19C951" w14:textId="77777777" w:rsidR="009009A2" w:rsidRPr="009009A2" w:rsidRDefault="009009A2" w:rsidP="009009A2">
            <w:pPr>
              <w:rPr>
                <w:rFonts w:cstheme="minorHAnsi"/>
                <w:sz w:val="20"/>
                <w:szCs w:val="20"/>
              </w:rPr>
            </w:pPr>
            <w:r w:rsidRPr="009009A2">
              <w:rPr>
                <w:rFonts w:cstheme="minorHAnsi"/>
                <w:sz w:val="20"/>
                <w:szCs w:val="20"/>
              </w:rPr>
              <w:t>(</w:t>
            </w:r>
            <w:hyperlink r:id="rId270" w:history="1">
              <w:r w:rsidRPr="009009A2">
                <w:rPr>
                  <w:rFonts w:cstheme="minorHAnsi"/>
                  <w:color w:val="0563C1" w:themeColor="hyperlink"/>
                  <w:sz w:val="20"/>
                  <w:szCs w:val="20"/>
                  <w:u w:val="single"/>
                </w:rPr>
                <w:t>https://www.kcl.ac.uk/cicelysaunders/newsevents/institute-mailing-list</w:t>
              </w:r>
            </w:hyperlink>
            <w:r w:rsidRPr="009009A2">
              <w:rPr>
                <w:rFonts w:cstheme="minorHAnsi"/>
                <w:sz w:val="20"/>
                <w:szCs w:val="20"/>
              </w:rPr>
              <w:t>)</w:t>
            </w:r>
          </w:p>
        </w:tc>
        <w:tc>
          <w:tcPr>
            <w:tcW w:w="1275" w:type="dxa"/>
          </w:tcPr>
          <w:p w14:paraId="774CE26B" w14:textId="77777777" w:rsidR="009009A2" w:rsidRPr="009009A2" w:rsidRDefault="009009A2" w:rsidP="009009A2">
            <w:pPr>
              <w:rPr>
                <w:rFonts w:cstheme="minorHAnsi"/>
                <w:sz w:val="20"/>
                <w:szCs w:val="20"/>
              </w:rPr>
            </w:pPr>
            <w:r w:rsidRPr="009009A2">
              <w:rPr>
                <w:rFonts w:cstheme="minorHAnsi"/>
                <w:sz w:val="20"/>
                <w:szCs w:val="20"/>
              </w:rPr>
              <w:t>Website search (12/12/21)</w:t>
            </w:r>
          </w:p>
        </w:tc>
        <w:tc>
          <w:tcPr>
            <w:tcW w:w="3686" w:type="dxa"/>
          </w:tcPr>
          <w:p w14:paraId="5B971356" w14:textId="77777777" w:rsidR="009009A2" w:rsidRPr="009009A2" w:rsidRDefault="009009A2" w:rsidP="009009A2">
            <w:pPr>
              <w:rPr>
                <w:rFonts w:cstheme="minorHAnsi"/>
                <w:sz w:val="20"/>
                <w:szCs w:val="20"/>
              </w:rPr>
            </w:pPr>
            <w:r w:rsidRPr="009009A2">
              <w:rPr>
                <w:rFonts w:cstheme="minorHAnsi"/>
                <w:sz w:val="20"/>
                <w:szCs w:val="20"/>
              </w:rPr>
              <w:t>Patient and Public Involvement and Engagement included as an option of an area of work that could be kept updated about.</w:t>
            </w:r>
          </w:p>
          <w:p w14:paraId="4DCDBCC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tc>
        <w:tc>
          <w:tcPr>
            <w:tcW w:w="2941" w:type="dxa"/>
          </w:tcPr>
          <w:p w14:paraId="68D1209F" w14:textId="77777777" w:rsidR="009009A2" w:rsidRPr="009009A2" w:rsidRDefault="009009A2" w:rsidP="009009A2">
            <w:pPr>
              <w:rPr>
                <w:rFonts w:cstheme="minorHAnsi"/>
                <w:sz w:val="20"/>
                <w:szCs w:val="20"/>
              </w:rPr>
            </w:pPr>
            <w:r w:rsidRPr="009009A2">
              <w:rPr>
                <w:rFonts w:cstheme="minorHAnsi"/>
                <w:sz w:val="20"/>
                <w:szCs w:val="20"/>
              </w:rPr>
              <w:t>Made inferences regarding commitment to involvement.</w:t>
            </w:r>
          </w:p>
          <w:p w14:paraId="39DD624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E70A102" w14:textId="77777777" w:rsidTr="00BB2F9E">
        <w:tc>
          <w:tcPr>
            <w:tcW w:w="6658" w:type="dxa"/>
            <w:shd w:val="clear" w:color="auto" w:fill="BDD6EE" w:themeFill="accent5" w:themeFillTint="66"/>
          </w:tcPr>
          <w:p w14:paraId="72B1569C"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webpages/documents:</w:t>
            </w:r>
          </w:p>
        </w:tc>
        <w:tc>
          <w:tcPr>
            <w:tcW w:w="1275" w:type="dxa"/>
            <w:shd w:val="clear" w:color="auto" w:fill="BDD6EE" w:themeFill="accent5" w:themeFillTint="66"/>
          </w:tcPr>
          <w:p w14:paraId="185487A6" w14:textId="77777777" w:rsidR="009009A2" w:rsidRPr="009009A2" w:rsidRDefault="009009A2" w:rsidP="009009A2">
            <w:pPr>
              <w:rPr>
                <w:rFonts w:cstheme="minorHAnsi"/>
                <w:sz w:val="20"/>
                <w:szCs w:val="20"/>
              </w:rPr>
            </w:pPr>
          </w:p>
        </w:tc>
        <w:tc>
          <w:tcPr>
            <w:tcW w:w="3686" w:type="dxa"/>
            <w:shd w:val="clear" w:color="auto" w:fill="BDD6EE" w:themeFill="accent5" w:themeFillTint="66"/>
          </w:tcPr>
          <w:p w14:paraId="7DE4B136" w14:textId="77777777" w:rsidR="009009A2" w:rsidRPr="009009A2" w:rsidRDefault="009009A2" w:rsidP="009009A2">
            <w:pPr>
              <w:rPr>
                <w:rFonts w:cstheme="minorHAnsi"/>
                <w:sz w:val="20"/>
                <w:szCs w:val="20"/>
              </w:rPr>
            </w:pPr>
          </w:p>
        </w:tc>
        <w:tc>
          <w:tcPr>
            <w:tcW w:w="2941" w:type="dxa"/>
            <w:shd w:val="clear" w:color="auto" w:fill="BDD6EE" w:themeFill="accent5" w:themeFillTint="66"/>
          </w:tcPr>
          <w:p w14:paraId="496F5084" w14:textId="77777777" w:rsidR="009009A2" w:rsidRPr="009009A2" w:rsidRDefault="009009A2" w:rsidP="009009A2">
            <w:pPr>
              <w:rPr>
                <w:rFonts w:cstheme="minorHAnsi"/>
                <w:sz w:val="20"/>
                <w:szCs w:val="20"/>
              </w:rPr>
            </w:pPr>
          </w:p>
        </w:tc>
      </w:tr>
      <w:tr w:rsidR="009009A2" w:rsidRPr="009009A2" w14:paraId="5A1A474C" w14:textId="77777777" w:rsidTr="00BB2F9E">
        <w:tc>
          <w:tcPr>
            <w:tcW w:w="6658" w:type="dxa"/>
          </w:tcPr>
          <w:p w14:paraId="51DDA763"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Patient, Family &amp; Public Involvement (PPI) webpage</w:t>
            </w:r>
          </w:p>
          <w:p w14:paraId="3F6B5CC1"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71" w:history="1">
              <w:r w:rsidRPr="009009A2">
                <w:rPr>
                  <w:rFonts w:cstheme="minorHAnsi"/>
                  <w:noProof/>
                  <w:color w:val="0563C1" w:themeColor="hyperlink"/>
                  <w:sz w:val="20"/>
                  <w:szCs w:val="20"/>
                  <w:u w:val="single"/>
                  <w:lang w:val="en-US"/>
                </w:rPr>
                <w:t>https://www.kcl.ac.uk/cicelysaunders/patient-family-and-public-involvement/ppi</w:t>
              </w:r>
            </w:hyperlink>
            <w:r w:rsidRPr="009009A2">
              <w:rPr>
                <w:rFonts w:cstheme="minorHAnsi"/>
                <w:noProof/>
                <w:sz w:val="20"/>
                <w:szCs w:val="20"/>
                <w:lang w:val="en-US"/>
              </w:rPr>
              <w:t>)</w:t>
            </w:r>
          </w:p>
          <w:p w14:paraId="14D21F26" w14:textId="77777777" w:rsidR="009009A2" w:rsidRPr="009009A2" w:rsidRDefault="009009A2" w:rsidP="009009A2">
            <w:pPr>
              <w:rPr>
                <w:rFonts w:cstheme="minorHAnsi"/>
                <w:noProof/>
                <w:sz w:val="20"/>
                <w:szCs w:val="20"/>
                <w:lang w:val="en-US"/>
              </w:rPr>
            </w:pPr>
          </w:p>
          <w:p w14:paraId="5C01AFC6"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Text on page, with links to join the PPI group or for further information, online forum and newsletters and resources. Additional links to the CSI PPI Strategy and breathlessness specific public involvement group.</w:t>
            </w:r>
          </w:p>
        </w:tc>
        <w:tc>
          <w:tcPr>
            <w:tcW w:w="1275" w:type="dxa"/>
          </w:tcPr>
          <w:p w14:paraId="47C116E5" w14:textId="77777777" w:rsidR="009009A2" w:rsidRPr="009009A2" w:rsidRDefault="009009A2" w:rsidP="009009A2">
            <w:pPr>
              <w:rPr>
                <w:rFonts w:cstheme="minorHAnsi"/>
                <w:sz w:val="20"/>
                <w:szCs w:val="20"/>
              </w:rPr>
            </w:pPr>
            <w:r w:rsidRPr="009009A2">
              <w:rPr>
                <w:rFonts w:cstheme="minorHAnsi"/>
                <w:sz w:val="20"/>
                <w:szCs w:val="20"/>
              </w:rPr>
              <w:t>Website search (12/12/21)</w:t>
            </w:r>
          </w:p>
        </w:tc>
        <w:tc>
          <w:tcPr>
            <w:tcW w:w="3686" w:type="dxa"/>
          </w:tcPr>
          <w:p w14:paraId="55983278" w14:textId="77777777" w:rsidR="009009A2" w:rsidRPr="009009A2" w:rsidRDefault="009009A2" w:rsidP="009009A2">
            <w:pPr>
              <w:rPr>
                <w:rFonts w:cstheme="minorHAnsi"/>
                <w:sz w:val="20"/>
                <w:szCs w:val="20"/>
              </w:rPr>
            </w:pPr>
            <w:r w:rsidRPr="009009A2">
              <w:rPr>
                <w:rFonts w:cstheme="minorHAnsi"/>
                <w:sz w:val="20"/>
                <w:szCs w:val="20"/>
              </w:rPr>
              <w:t>Much information provided on involvement, using a range of communication methods to appeal to different people. Shows commitment to involvement from the outset and understanding of involvement.</w:t>
            </w:r>
          </w:p>
          <w:p w14:paraId="4AD51948"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6C37CA60"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35BC24E"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623A06D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7267F5D" w14:textId="77777777" w:rsidR="009009A2" w:rsidRPr="009009A2" w:rsidRDefault="009009A2" w:rsidP="009009A2">
            <w:pPr>
              <w:rPr>
                <w:rFonts w:cstheme="minorHAnsi"/>
                <w:sz w:val="20"/>
                <w:szCs w:val="20"/>
              </w:rPr>
            </w:pPr>
            <w:r w:rsidRPr="009009A2">
              <w:rPr>
                <w:rFonts w:cstheme="minorHAnsi"/>
                <w:b/>
                <w:bCs/>
                <w:sz w:val="20"/>
                <w:szCs w:val="20"/>
              </w:rPr>
              <w:t>Values and principles</w:t>
            </w:r>
          </w:p>
        </w:tc>
        <w:tc>
          <w:tcPr>
            <w:tcW w:w="2941" w:type="dxa"/>
          </w:tcPr>
          <w:p w14:paraId="4AF0F145" w14:textId="77777777" w:rsidR="009009A2" w:rsidRPr="009009A2" w:rsidRDefault="009009A2" w:rsidP="009009A2">
            <w:pPr>
              <w:rPr>
                <w:rFonts w:cstheme="minorHAnsi"/>
                <w:sz w:val="20"/>
                <w:szCs w:val="20"/>
              </w:rPr>
            </w:pPr>
            <w:r w:rsidRPr="009009A2">
              <w:rPr>
                <w:rFonts w:cstheme="minorHAnsi"/>
                <w:sz w:val="20"/>
                <w:szCs w:val="20"/>
              </w:rPr>
              <w:t>Made inferences regarding culture, values and commitment to involvement.</w:t>
            </w:r>
          </w:p>
          <w:p w14:paraId="1864BFC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6C1E1BB8" w14:textId="77777777" w:rsidR="009009A2" w:rsidRPr="009009A2" w:rsidRDefault="009009A2" w:rsidP="009009A2">
            <w:pPr>
              <w:rPr>
                <w:rFonts w:cstheme="minorHAnsi"/>
                <w:sz w:val="20"/>
                <w:szCs w:val="20"/>
              </w:rPr>
            </w:pPr>
            <w:r w:rsidRPr="009009A2">
              <w:rPr>
                <w:rFonts w:cstheme="minorHAnsi"/>
                <w:sz w:val="20"/>
                <w:szCs w:val="20"/>
              </w:rPr>
              <w:t>Informed interview participants.</w:t>
            </w:r>
          </w:p>
        </w:tc>
      </w:tr>
      <w:tr w:rsidR="009009A2" w:rsidRPr="009009A2" w14:paraId="3F63B60E" w14:textId="77777777" w:rsidTr="00BB2F9E">
        <w:tc>
          <w:tcPr>
            <w:tcW w:w="6658" w:type="dxa"/>
          </w:tcPr>
          <w:p w14:paraId="3D2E065A"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Online Forum webpage</w:t>
            </w:r>
          </w:p>
          <w:p w14:paraId="29B67912"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72" w:history="1">
              <w:r w:rsidRPr="009009A2">
                <w:rPr>
                  <w:rFonts w:cstheme="minorHAnsi"/>
                  <w:noProof/>
                  <w:color w:val="0563C1" w:themeColor="hyperlink"/>
                  <w:sz w:val="20"/>
                  <w:szCs w:val="20"/>
                  <w:u w:val="single"/>
                  <w:lang w:val="en-US"/>
                </w:rPr>
                <w:t>https://www.csipublicinvolvement.co.uk/</w:t>
              </w:r>
            </w:hyperlink>
            <w:r w:rsidRPr="009009A2">
              <w:rPr>
                <w:rFonts w:cstheme="minorHAnsi"/>
                <w:noProof/>
                <w:sz w:val="20"/>
                <w:szCs w:val="20"/>
                <w:lang w:val="en-US"/>
              </w:rPr>
              <w:t>)</w:t>
            </w:r>
          </w:p>
          <w:p w14:paraId="584F813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With links to (Discussions, News &amp; Events require login):</w:t>
            </w:r>
          </w:p>
          <w:p w14:paraId="7D1D782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Home</w:t>
            </w:r>
          </w:p>
          <w:p w14:paraId="6E97EB40"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About us</w:t>
            </w:r>
          </w:p>
          <w:p w14:paraId="5528EA2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Discussions (My questions and ideas, Improving care, Living &amp; dying well, Managing symptoms, Measuring changes, All discussions)</w:t>
            </w:r>
          </w:p>
          <w:p w14:paraId="1DAC2719"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News &amp; Events </w:t>
            </w:r>
          </w:p>
          <w:p w14:paraId="7064BBC0"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Resources</w:t>
            </w:r>
          </w:p>
          <w:p w14:paraId="6383B480"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Contact us</w:t>
            </w:r>
          </w:p>
        </w:tc>
        <w:tc>
          <w:tcPr>
            <w:tcW w:w="1275" w:type="dxa"/>
          </w:tcPr>
          <w:p w14:paraId="4EB0872A" w14:textId="77777777" w:rsidR="009009A2" w:rsidRPr="009009A2" w:rsidRDefault="009009A2" w:rsidP="009009A2">
            <w:pPr>
              <w:rPr>
                <w:rFonts w:cstheme="minorHAnsi"/>
                <w:sz w:val="20"/>
                <w:szCs w:val="20"/>
              </w:rPr>
            </w:pPr>
            <w:r w:rsidRPr="009009A2">
              <w:rPr>
                <w:rFonts w:cstheme="minorHAnsi"/>
                <w:sz w:val="20"/>
                <w:szCs w:val="20"/>
              </w:rPr>
              <w:t>Website search (12/12/21)</w:t>
            </w:r>
          </w:p>
        </w:tc>
        <w:tc>
          <w:tcPr>
            <w:tcW w:w="3686" w:type="dxa"/>
          </w:tcPr>
          <w:p w14:paraId="653E28FA" w14:textId="77777777" w:rsidR="009009A2" w:rsidRPr="009009A2" w:rsidRDefault="009009A2" w:rsidP="009009A2">
            <w:pPr>
              <w:rPr>
                <w:rFonts w:cstheme="minorHAnsi"/>
                <w:sz w:val="20"/>
                <w:szCs w:val="20"/>
              </w:rPr>
            </w:pPr>
            <w:r w:rsidRPr="009009A2">
              <w:rPr>
                <w:rFonts w:cstheme="minorHAnsi"/>
                <w:sz w:val="20"/>
                <w:szCs w:val="20"/>
              </w:rPr>
              <w:t>Online forum for researchers and PPI members.</w:t>
            </w:r>
          </w:p>
          <w:p w14:paraId="1CB6ED0B"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30B079E4"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941" w:type="dxa"/>
          </w:tcPr>
          <w:p w14:paraId="7D40F0D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5FB0487A" w14:textId="77777777" w:rsidTr="00BB2F9E">
        <w:tc>
          <w:tcPr>
            <w:tcW w:w="6658" w:type="dxa"/>
          </w:tcPr>
          <w:p w14:paraId="6F4C0409"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lastRenderedPageBreak/>
              <w:t>Newsletters &amp; resources webpage</w:t>
            </w:r>
          </w:p>
          <w:p w14:paraId="5243BC03"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73" w:history="1">
              <w:r w:rsidRPr="009009A2">
                <w:rPr>
                  <w:rFonts w:cstheme="minorHAnsi"/>
                  <w:noProof/>
                  <w:color w:val="0563C1" w:themeColor="hyperlink"/>
                  <w:sz w:val="20"/>
                  <w:szCs w:val="20"/>
                  <w:u w:val="single"/>
                  <w:lang w:val="en-US"/>
                </w:rPr>
                <w:t>https://www.kcl.ac.uk/cicelysaunders/patient-family-and-public-involvement/newsletters-and-resources</w:t>
              </w:r>
            </w:hyperlink>
            <w:r w:rsidRPr="009009A2">
              <w:rPr>
                <w:rFonts w:cstheme="minorHAnsi"/>
                <w:noProof/>
                <w:sz w:val="20"/>
                <w:szCs w:val="20"/>
                <w:lang w:val="en-US"/>
              </w:rPr>
              <w:t>)</w:t>
            </w:r>
          </w:p>
          <w:p w14:paraId="0B90AAE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Sections on Key publications, Key Reports, Newsletters, PPI workshops, ‘Conversation Starter’ Events.</w:t>
            </w:r>
          </w:p>
        </w:tc>
        <w:tc>
          <w:tcPr>
            <w:tcW w:w="1275" w:type="dxa"/>
          </w:tcPr>
          <w:p w14:paraId="47F99518" w14:textId="77777777" w:rsidR="009009A2" w:rsidRPr="009009A2" w:rsidRDefault="009009A2" w:rsidP="009009A2">
            <w:pPr>
              <w:rPr>
                <w:rFonts w:cstheme="minorHAnsi"/>
                <w:sz w:val="20"/>
                <w:szCs w:val="20"/>
              </w:rPr>
            </w:pPr>
            <w:r w:rsidRPr="009009A2">
              <w:rPr>
                <w:rFonts w:cstheme="minorHAnsi"/>
                <w:sz w:val="20"/>
                <w:szCs w:val="20"/>
              </w:rPr>
              <w:t>Website search (12/12/21)</w:t>
            </w:r>
          </w:p>
        </w:tc>
        <w:tc>
          <w:tcPr>
            <w:tcW w:w="3686" w:type="dxa"/>
          </w:tcPr>
          <w:p w14:paraId="4CD99B80" w14:textId="77777777" w:rsidR="009009A2" w:rsidRPr="009009A2" w:rsidRDefault="009009A2" w:rsidP="009009A2">
            <w:pPr>
              <w:rPr>
                <w:rFonts w:cstheme="minorHAnsi"/>
                <w:b/>
                <w:bCs/>
                <w:sz w:val="20"/>
                <w:szCs w:val="20"/>
              </w:rPr>
            </w:pPr>
            <w:r w:rsidRPr="009009A2">
              <w:rPr>
                <w:rFonts w:cstheme="minorHAnsi"/>
                <w:sz w:val="20"/>
                <w:szCs w:val="20"/>
              </w:rPr>
              <w:t>Much information in form of range of different resources.</w:t>
            </w:r>
          </w:p>
          <w:p w14:paraId="532F58E9"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5A72D38F"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022B0AE4"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941" w:type="dxa"/>
          </w:tcPr>
          <w:p w14:paraId="484D7C8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1B5E1F1" w14:textId="77777777" w:rsidTr="00BB2F9E">
        <w:tc>
          <w:tcPr>
            <w:tcW w:w="6658" w:type="dxa"/>
          </w:tcPr>
          <w:p w14:paraId="08D94897"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Newsletters</w:t>
            </w:r>
          </w:p>
          <w:p w14:paraId="12C27B49" w14:textId="77777777" w:rsidR="009009A2" w:rsidRPr="009009A2" w:rsidRDefault="009009A2" w:rsidP="009009A2">
            <w:pPr>
              <w:rPr>
                <w:rFonts w:cstheme="minorHAnsi"/>
                <w:sz w:val="20"/>
                <w:szCs w:val="20"/>
              </w:rPr>
            </w:pPr>
            <w:r w:rsidRPr="009009A2">
              <w:rPr>
                <w:rFonts w:cstheme="minorHAnsi"/>
                <w:sz w:val="20"/>
                <w:szCs w:val="20"/>
              </w:rPr>
              <w:t>(</w:t>
            </w:r>
            <w:hyperlink r:id="rId274" w:history="1">
              <w:r w:rsidRPr="009009A2">
                <w:rPr>
                  <w:rFonts w:cstheme="minorHAnsi"/>
                  <w:color w:val="0563C1" w:themeColor="hyperlink"/>
                  <w:sz w:val="20"/>
                  <w:szCs w:val="20"/>
                  <w:u w:val="single"/>
                </w:rPr>
                <w:t>https://www.kcl.ac.uk/cicelysaunders/patient-family-and-public-involvement/newsletters-and-resources</w:t>
              </w:r>
            </w:hyperlink>
            <w:r w:rsidRPr="009009A2">
              <w:rPr>
                <w:rFonts w:cstheme="minorHAnsi"/>
                <w:sz w:val="20"/>
                <w:szCs w:val="20"/>
              </w:rPr>
              <w:t>)</w:t>
            </w:r>
          </w:p>
          <w:p w14:paraId="4A005C5C" w14:textId="77777777" w:rsidR="009009A2" w:rsidRPr="009009A2" w:rsidRDefault="009009A2" w:rsidP="009009A2">
            <w:pPr>
              <w:rPr>
                <w:rFonts w:cstheme="minorHAnsi"/>
                <w:sz w:val="20"/>
                <w:szCs w:val="20"/>
              </w:rPr>
            </w:pPr>
            <w:r w:rsidRPr="009009A2">
              <w:rPr>
                <w:rFonts w:cstheme="minorHAnsi"/>
                <w:sz w:val="20"/>
                <w:szCs w:val="20"/>
              </w:rPr>
              <w:t>Summer 2017</w:t>
            </w:r>
          </w:p>
          <w:p w14:paraId="0AE42225" w14:textId="77777777" w:rsidR="009009A2" w:rsidRPr="009009A2" w:rsidRDefault="009009A2" w:rsidP="009009A2">
            <w:pPr>
              <w:rPr>
                <w:rFonts w:cstheme="minorHAnsi"/>
                <w:sz w:val="20"/>
                <w:szCs w:val="20"/>
              </w:rPr>
            </w:pPr>
            <w:r w:rsidRPr="009009A2">
              <w:rPr>
                <w:rFonts w:cstheme="minorHAnsi"/>
                <w:sz w:val="20"/>
                <w:szCs w:val="20"/>
              </w:rPr>
              <w:t>Winter 2017</w:t>
            </w:r>
          </w:p>
          <w:p w14:paraId="6CFEAE6B" w14:textId="77777777" w:rsidR="009009A2" w:rsidRPr="009009A2" w:rsidRDefault="009009A2" w:rsidP="009009A2">
            <w:pPr>
              <w:rPr>
                <w:rFonts w:cstheme="minorHAnsi"/>
                <w:sz w:val="20"/>
                <w:szCs w:val="20"/>
              </w:rPr>
            </w:pPr>
            <w:r w:rsidRPr="009009A2">
              <w:rPr>
                <w:rFonts w:cstheme="minorHAnsi"/>
                <w:sz w:val="20"/>
                <w:szCs w:val="20"/>
              </w:rPr>
              <w:t>Summer 2018</w:t>
            </w:r>
          </w:p>
          <w:p w14:paraId="01763BEE" w14:textId="77777777" w:rsidR="009009A2" w:rsidRPr="009009A2" w:rsidRDefault="009009A2" w:rsidP="009009A2">
            <w:pPr>
              <w:rPr>
                <w:rFonts w:cstheme="minorHAnsi"/>
                <w:sz w:val="20"/>
                <w:szCs w:val="20"/>
              </w:rPr>
            </w:pPr>
            <w:r w:rsidRPr="009009A2">
              <w:rPr>
                <w:rFonts w:cstheme="minorHAnsi"/>
                <w:sz w:val="20"/>
                <w:szCs w:val="20"/>
              </w:rPr>
              <w:t>Winter 2018</w:t>
            </w:r>
          </w:p>
          <w:p w14:paraId="2FE5D315" w14:textId="77777777" w:rsidR="009009A2" w:rsidRPr="009009A2" w:rsidRDefault="009009A2" w:rsidP="009009A2">
            <w:pPr>
              <w:rPr>
                <w:rFonts w:cstheme="minorHAnsi"/>
                <w:sz w:val="20"/>
                <w:szCs w:val="20"/>
              </w:rPr>
            </w:pPr>
            <w:r w:rsidRPr="009009A2">
              <w:rPr>
                <w:rFonts w:cstheme="minorHAnsi"/>
                <w:sz w:val="20"/>
                <w:szCs w:val="20"/>
              </w:rPr>
              <w:t>Summer 2019</w:t>
            </w:r>
          </w:p>
          <w:p w14:paraId="1EDF9A42" w14:textId="77777777" w:rsidR="009009A2" w:rsidRPr="009009A2" w:rsidRDefault="009009A2" w:rsidP="009009A2">
            <w:pPr>
              <w:rPr>
                <w:rFonts w:cstheme="minorHAnsi"/>
                <w:sz w:val="20"/>
                <w:szCs w:val="20"/>
              </w:rPr>
            </w:pPr>
            <w:r w:rsidRPr="009009A2">
              <w:rPr>
                <w:rFonts w:cstheme="minorHAnsi"/>
                <w:sz w:val="20"/>
                <w:szCs w:val="20"/>
              </w:rPr>
              <w:t>Winter 2019</w:t>
            </w:r>
          </w:p>
          <w:p w14:paraId="032D9BDA" w14:textId="77777777" w:rsidR="009009A2" w:rsidRPr="009009A2" w:rsidRDefault="009009A2" w:rsidP="009009A2">
            <w:pPr>
              <w:rPr>
                <w:rFonts w:cstheme="minorHAnsi"/>
                <w:sz w:val="20"/>
                <w:szCs w:val="20"/>
              </w:rPr>
            </w:pPr>
            <w:r w:rsidRPr="009009A2">
              <w:rPr>
                <w:rFonts w:cstheme="minorHAnsi"/>
                <w:sz w:val="20"/>
                <w:szCs w:val="20"/>
              </w:rPr>
              <w:t>Apr 2020 (Covid-19 special issue)</w:t>
            </w:r>
          </w:p>
          <w:p w14:paraId="07C0A911" w14:textId="77777777" w:rsidR="009009A2" w:rsidRPr="009009A2" w:rsidRDefault="009009A2" w:rsidP="009009A2">
            <w:pPr>
              <w:rPr>
                <w:rFonts w:cstheme="minorHAnsi"/>
                <w:sz w:val="20"/>
                <w:szCs w:val="20"/>
              </w:rPr>
            </w:pPr>
            <w:r w:rsidRPr="009009A2">
              <w:rPr>
                <w:rFonts w:cstheme="minorHAnsi"/>
                <w:sz w:val="20"/>
                <w:szCs w:val="20"/>
              </w:rPr>
              <w:t>May 2020 (Covid-19 special issue)</w:t>
            </w:r>
          </w:p>
          <w:p w14:paraId="0522A91E" w14:textId="77777777" w:rsidR="009009A2" w:rsidRPr="009009A2" w:rsidRDefault="009009A2" w:rsidP="009009A2">
            <w:pPr>
              <w:rPr>
                <w:rFonts w:cstheme="minorHAnsi"/>
                <w:sz w:val="20"/>
                <w:szCs w:val="20"/>
              </w:rPr>
            </w:pPr>
            <w:r w:rsidRPr="009009A2">
              <w:rPr>
                <w:rFonts w:cstheme="minorHAnsi"/>
                <w:sz w:val="20"/>
                <w:szCs w:val="20"/>
              </w:rPr>
              <w:t>Jun 2020</w:t>
            </w:r>
          </w:p>
          <w:p w14:paraId="1DBE8BA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Dec 2020</w:t>
            </w:r>
          </w:p>
          <w:p w14:paraId="31FFD7CE"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Jun 2021</w:t>
            </w:r>
          </w:p>
          <w:p w14:paraId="3F06BE22"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Dec 2021</w:t>
            </w:r>
          </w:p>
        </w:tc>
        <w:tc>
          <w:tcPr>
            <w:tcW w:w="1275" w:type="dxa"/>
          </w:tcPr>
          <w:p w14:paraId="00B8FAB4" w14:textId="77777777" w:rsidR="009009A2" w:rsidRPr="009009A2" w:rsidRDefault="009009A2" w:rsidP="009009A2">
            <w:pPr>
              <w:rPr>
                <w:rFonts w:cstheme="minorHAnsi"/>
                <w:sz w:val="20"/>
                <w:szCs w:val="20"/>
              </w:rPr>
            </w:pPr>
            <w:r w:rsidRPr="009009A2">
              <w:rPr>
                <w:rFonts w:cstheme="minorHAnsi"/>
                <w:sz w:val="20"/>
                <w:szCs w:val="20"/>
              </w:rPr>
              <w:t xml:space="preserve">Website search (5/12/21), from </w:t>
            </w:r>
            <w:r w:rsidRPr="009009A2">
              <w:rPr>
                <w:rFonts w:cstheme="minorHAnsi"/>
                <w:sz w:val="20"/>
                <w:szCs w:val="20"/>
                <w:highlight w:val="black"/>
              </w:rPr>
              <w:t>Lisa</w:t>
            </w:r>
            <w:r w:rsidRPr="009009A2">
              <w:rPr>
                <w:rFonts w:cstheme="minorHAnsi"/>
                <w:sz w:val="20"/>
                <w:szCs w:val="20"/>
              </w:rPr>
              <w:t xml:space="preserve"> (14/12/21)</w:t>
            </w:r>
          </w:p>
        </w:tc>
        <w:tc>
          <w:tcPr>
            <w:tcW w:w="3686" w:type="dxa"/>
          </w:tcPr>
          <w:p w14:paraId="53768D2D" w14:textId="77777777" w:rsidR="009009A2" w:rsidRPr="009009A2" w:rsidRDefault="009009A2" w:rsidP="009009A2">
            <w:pPr>
              <w:rPr>
                <w:rFonts w:cstheme="minorHAnsi"/>
                <w:sz w:val="20"/>
                <w:szCs w:val="20"/>
              </w:rPr>
            </w:pPr>
            <w:r w:rsidRPr="009009A2">
              <w:rPr>
                <w:rFonts w:cstheme="minorHAnsi"/>
                <w:sz w:val="20"/>
                <w:szCs w:val="20"/>
              </w:rPr>
              <w:t>Broad range of involvement related issues covered, including what is PPI, how does it benefit research, workshops, conversation starter events, interviews, projects, strategy, training, co-production, external resources eg national standards and payment guidance, strategy, evaluation, Covid special issue.</w:t>
            </w:r>
          </w:p>
          <w:p w14:paraId="0612E3A0"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1DB31BC3"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7B3CC8E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65F32CB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D064AC2"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56EC0C1"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74E58281"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23CC7943"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7654D67A" w14:textId="77777777" w:rsidR="009009A2" w:rsidRPr="009009A2" w:rsidRDefault="009009A2" w:rsidP="009009A2">
            <w:pPr>
              <w:rPr>
                <w:rFonts w:cstheme="minorHAnsi"/>
                <w:sz w:val="20"/>
                <w:szCs w:val="20"/>
              </w:rPr>
            </w:pPr>
            <w:r w:rsidRPr="009009A2">
              <w:rPr>
                <w:rFonts w:cstheme="minorHAnsi"/>
                <w:sz w:val="20"/>
                <w:szCs w:val="20"/>
              </w:rPr>
              <w:t>Enhanced evidence regarding numerous involvement issues.</w:t>
            </w:r>
          </w:p>
          <w:p w14:paraId="2FB5100A" w14:textId="77777777" w:rsidR="009009A2" w:rsidRPr="009009A2" w:rsidRDefault="009009A2" w:rsidP="009009A2">
            <w:pPr>
              <w:rPr>
                <w:rFonts w:cstheme="minorHAnsi"/>
                <w:sz w:val="20"/>
                <w:szCs w:val="20"/>
              </w:rPr>
            </w:pPr>
            <w:r w:rsidRPr="009009A2">
              <w:rPr>
                <w:rFonts w:cstheme="minorHAnsi"/>
                <w:sz w:val="20"/>
                <w:szCs w:val="20"/>
              </w:rPr>
              <w:t xml:space="preserve">Informed interview questions: increasing co-production (2017 onwards), increasing diversity (2017 onwards), relationships (2019), development opportunities and training (2019), promoting contribution of PPI members (2019), </w:t>
            </w:r>
          </w:p>
          <w:p w14:paraId="50352414" w14:textId="77777777" w:rsidR="009009A2" w:rsidRPr="009009A2" w:rsidRDefault="009009A2" w:rsidP="009009A2">
            <w:pPr>
              <w:rPr>
                <w:rFonts w:cstheme="minorHAnsi"/>
                <w:sz w:val="20"/>
                <w:szCs w:val="20"/>
              </w:rPr>
            </w:pPr>
            <w:r w:rsidRPr="009009A2">
              <w:rPr>
                <w:rFonts w:cstheme="minorHAnsi"/>
                <w:sz w:val="20"/>
                <w:szCs w:val="20"/>
              </w:rPr>
              <w:t>early involvement (2019), flexibility (2019), national network (2019), development of forum for other activities eg PES (2020), buddy system (2020), coproducing presentations (2021 and previous)</w:t>
            </w:r>
          </w:p>
        </w:tc>
      </w:tr>
      <w:tr w:rsidR="009009A2" w:rsidRPr="009009A2" w14:paraId="63DA3CF6" w14:textId="77777777" w:rsidTr="00BB2F9E">
        <w:tc>
          <w:tcPr>
            <w:tcW w:w="6658" w:type="dxa"/>
          </w:tcPr>
          <w:p w14:paraId="59A9A9C0"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Project newsletters/Patient, Family and Public Involvement:</w:t>
            </w:r>
          </w:p>
          <w:p w14:paraId="5CE2045D"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75" w:history="1">
              <w:r w:rsidRPr="009009A2">
                <w:rPr>
                  <w:rFonts w:cstheme="minorHAnsi"/>
                  <w:noProof/>
                  <w:color w:val="0563C1" w:themeColor="hyperlink"/>
                  <w:sz w:val="20"/>
                  <w:szCs w:val="20"/>
                  <w:u w:val="single"/>
                  <w:lang w:val="en-US"/>
                </w:rPr>
                <w:t>https://www.kcl.ac.uk/cicelysaunders/resources/newsletters/newsletters</w:t>
              </w:r>
            </w:hyperlink>
            <w:r w:rsidRPr="009009A2">
              <w:rPr>
                <w:rFonts w:cstheme="minorHAnsi"/>
                <w:noProof/>
                <w:sz w:val="20"/>
                <w:szCs w:val="20"/>
                <w:lang w:val="en-US"/>
              </w:rPr>
              <w:t>)</w:t>
            </w:r>
          </w:p>
          <w:p w14:paraId="65CE46EA" w14:textId="77777777" w:rsidR="009009A2" w:rsidRPr="009009A2" w:rsidRDefault="00720C20" w:rsidP="009009A2">
            <w:pPr>
              <w:rPr>
                <w:rFonts w:eastAsia="Times New Roman" w:cstheme="minorHAnsi"/>
                <w:sz w:val="20"/>
                <w:szCs w:val="20"/>
                <w:lang w:eastAsia="en-GB"/>
              </w:rPr>
            </w:pPr>
            <w:hyperlink r:id="rId276" w:tooltip="PPI-Workshop-Summary-Dec-2014" w:history="1">
              <w:r w:rsidR="009009A2" w:rsidRPr="009009A2">
                <w:rPr>
                  <w:rFonts w:eastAsia="Times New Roman" w:cstheme="minorHAnsi"/>
                  <w:sz w:val="20"/>
                  <w:szCs w:val="20"/>
                  <w:lang w:eastAsia="en-GB"/>
                </w:rPr>
                <w:t>December 2014</w:t>
              </w:r>
            </w:hyperlink>
          </w:p>
          <w:p w14:paraId="358364C3" w14:textId="77777777" w:rsidR="009009A2" w:rsidRPr="009009A2" w:rsidRDefault="00720C20" w:rsidP="009009A2">
            <w:pPr>
              <w:rPr>
                <w:rFonts w:eastAsia="Times New Roman" w:cstheme="minorHAnsi"/>
                <w:sz w:val="20"/>
                <w:szCs w:val="20"/>
                <w:lang w:eastAsia="en-GB"/>
              </w:rPr>
            </w:pPr>
            <w:hyperlink r:id="rId277" w:tooltip="PPI workshop summary Nov 2015" w:history="1">
              <w:r w:rsidR="009009A2" w:rsidRPr="009009A2">
                <w:rPr>
                  <w:rFonts w:eastAsia="Times New Roman" w:cstheme="minorHAnsi"/>
                  <w:sz w:val="20"/>
                  <w:szCs w:val="20"/>
                  <w:lang w:eastAsia="en-GB"/>
                </w:rPr>
                <w:t>November 2015</w:t>
              </w:r>
            </w:hyperlink>
          </w:p>
          <w:p w14:paraId="0CBD59F2" w14:textId="77777777" w:rsidR="009009A2" w:rsidRPr="009009A2" w:rsidRDefault="00720C20" w:rsidP="009009A2">
            <w:pPr>
              <w:rPr>
                <w:rFonts w:eastAsia="Times New Roman" w:cstheme="minorHAnsi"/>
                <w:sz w:val="20"/>
                <w:szCs w:val="20"/>
                <w:lang w:eastAsia="en-GB"/>
              </w:rPr>
            </w:pPr>
            <w:hyperlink r:id="rId278" w:tooltip="PPI February 2016 workshop" w:history="1">
              <w:r w:rsidR="009009A2" w:rsidRPr="009009A2">
                <w:rPr>
                  <w:rFonts w:cstheme="minorHAnsi"/>
                  <w:sz w:val="20"/>
                  <w:szCs w:val="20"/>
                </w:rPr>
                <w:t>M</w:t>
              </w:r>
              <w:r w:rsidR="009009A2" w:rsidRPr="009009A2">
                <w:rPr>
                  <w:rFonts w:eastAsia="Times New Roman" w:cstheme="minorHAnsi"/>
                  <w:sz w:val="20"/>
                  <w:szCs w:val="20"/>
                  <w:lang w:eastAsia="en-GB"/>
                </w:rPr>
                <w:t>arch 2016</w:t>
              </w:r>
            </w:hyperlink>
          </w:p>
          <w:p w14:paraId="573048DE" w14:textId="77777777" w:rsidR="009009A2" w:rsidRPr="009009A2" w:rsidRDefault="00720C20" w:rsidP="009009A2">
            <w:pPr>
              <w:rPr>
                <w:rFonts w:cstheme="minorHAnsi"/>
                <w:sz w:val="20"/>
                <w:szCs w:val="20"/>
              </w:rPr>
            </w:pPr>
            <w:hyperlink r:id="rId279" w:tooltip="PPI June 2016 workshop" w:history="1">
              <w:r w:rsidR="009009A2" w:rsidRPr="009009A2">
                <w:rPr>
                  <w:rFonts w:eastAsia="Times New Roman" w:cstheme="minorHAnsi"/>
                  <w:sz w:val="20"/>
                  <w:szCs w:val="20"/>
                  <w:lang w:eastAsia="en-GB"/>
                </w:rPr>
                <w:t>August 2016</w:t>
              </w:r>
            </w:hyperlink>
          </w:p>
        </w:tc>
        <w:tc>
          <w:tcPr>
            <w:tcW w:w="1275" w:type="dxa"/>
          </w:tcPr>
          <w:p w14:paraId="72685013" w14:textId="77777777" w:rsidR="009009A2" w:rsidRPr="009009A2" w:rsidRDefault="009009A2" w:rsidP="009009A2">
            <w:pPr>
              <w:rPr>
                <w:rFonts w:cstheme="minorHAnsi"/>
                <w:sz w:val="20"/>
                <w:szCs w:val="20"/>
              </w:rPr>
            </w:pPr>
            <w:r w:rsidRPr="009009A2">
              <w:rPr>
                <w:rFonts w:cstheme="minorHAnsi"/>
                <w:sz w:val="20"/>
                <w:szCs w:val="20"/>
              </w:rPr>
              <w:t>Website search (12/12/21)</w:t>
            </w:r>
          </w:p>
        </w:tc>
        <w:tc>
          <w:tcPr>
            <w:tcW w:w="3686" w:type="dxa"/>
          </w:tcPr>
          <w:p w14:paraId="26D4EA88" w14:textId="77777777" w:rsidR="009009A2" w:rsidRPr="009009A2" w:rsidRDefault="009009A2" w:rsidP="009009A2">
            <w:pPr>
              <w:rPr>
                <w:rFonts w:cstheme="minorHAnsi"/>
                <w:sz w:val="20"/>
                <w:szCs w:val="20"/>
              </w:rPr>
            </w:pPr>
            <w:r w:rsidRPr="009009A2">
              <w:rPr>
                <w:rFonts w:cstheme="minorHAnsi"/>
                <w:sz w:val="20"/>
                <w:szCs w:val="20"/>
              </w:rPr>
              <w:t>Mainly reported on PPI workshop events only.</w:t>
            </w:r>
          </w:p>
          <w:p w14:paraId="5136202C"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247D1DBD" w14:textId="77777777" w:rsidR="009009A2" w:rsidRPr="009009A2" w:rsidRDefault="009009A2" w:rsidP="009009A2">
            <w:pPr>
              <w:rPr>
                <w:rFonts w:cstheme="minorHAnsi"/>
                <w:sz w:val="20"/>
                <w:szCs w:val="20"/>
              </w:rPr>
            </w:pPr>
          </w:p>
        </w:tc>
        <w:tc>
          <w:tcPr>
            <w:tcW w:w="2941" w:type="dxa"/>
          </w:tcPr>
          <w:p w14:paraId="6EEAA8C2" w14:textId="77777777" w:rsidR="009009A2" w:rsidRPr="009009A2" w:rsidRDefault="009009A2" w:rsidP="009009A2">
            <w:pPr>
              <w:rPr>
                <w:rFonts w:cstheme="minorHAnsi"/>
                <w:sz w:val="20"/>
                <w:szCs w:val="20"/>
              </w:rPr>
            </w:pPr>
            <w:r w:rsidRPr="009009A2">
              <w:rPr>
                <w:rFonts w:cstheme="minorHAnsi"/>
                <w:sz w:val="20"/>
                <w:szCs w:val="20"/>
              </w:rPr>
              <w:t>Enhanced evidence regarding numerous involvement issues.</w:t>
            </w:r>
          </w:p>
          <w:p w14:paraId="3B591728" w14:textId="77777777" w:rsidR="009009A2" w:rsidRPr="009009A2" w:rsidRDefault="009009A2" w:rsidP="009009A2">
            <w:pPr>
              <w:rPr>
                <w:rFonts w:cstheme="minorHAnsi"/>
                <w:sz w:val="20"/>
                <w:szCs w:val="20"/>
              </w:rPr>
            </w:pPr>
          </w:p>
        </w:tc>
      </w:tr>
      <w:tr w:rsidR="009009A2" w:rsidRPr="009009A2" w14:paraId="0229EA4A" w14:textId="77777777" w:rsidTr="00BB2F9E">
        <w:tc>
          <w:tcPr>
            <w:tcW w:w="6658" w:type="dxa"/>
          </w:tcPr>
          <w:p w14:paraId="466184A1"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PPI workshops</w:t>
            </w:r>
          </w:p>
          <w:p w14:paraId="2629F778" w14:textId="77777777" w:rsidR="009009A2" w:rsidRPr="009009A2" w:rsidRDefault="009009A2" w:rsidP="009009A2">
            <w:pPr>
              <w:rPr>
                <w:rFonts w:cstheme="minorHAnsi"/>
                <w:sz w:val="20"/>
                <w:szCs w:val="20"/>
              </w:rPr>
            </w:pPr>
            <w:r w:rsidRPr="009009A2">
              <w:rPr>
                <w:rFonts w:cstheme="minorHAnsi"/>
                <w:sz w:val="20"/>
                <w:szCs w:val="20"/>
              </w:rPr>
              <w:t>(</w:t>
            </w:r>
            <w:hyperlink r:id="rId280" w:history="1">
              <w:r w:rsidRPr="009009A2">
                <w:rPr>
                  <w:rFonts w:cstheme="minorHAnsi"/>
                  <w:color w:val="0563C1" w:themeColor="hyperlink"/>
                  <w:sz w:val="20"/>
                  <w:szCs w:val="20"/>
                  <w:u w:val="single"/>
                </w:rPr>
                <w:t>https://www.kcl.ac.uk/cicelysaunders/patient-family-and-public-involvement/newsletters-and-resources</w:t>
              </w:r>
            </w:hyperlink>
            <w:r w:rsidRPr="009009A2">
              <w:rPr>
                <w:rFonts w:cstheme="minorHAnsi"/>
                <w:sz w:val="20"/>
                <w:szCs w:val="20"/>
              </w:rPr>
              <w:t>)</w:t>
            </w:r>
          </w:p>
          <w:p w14:paraId="33078E69" w14:textId="77777777" w:rsidR="009009A2" w:rsidRPr="009009A2" w:rsidRDefault="009009A2" w:rsidP="009009A2">
            <w:pPr>
              <w:rPr>
                <w:rFonts w:cstheme="minorHAnsi"/>
                <w:sz w:val="20"/>
                <w:szCs w:val="20"/>
              </w:rPr>
            </w:pPr>
            <w:r w:rsidRPr="009009A2">
              <w:rPr>
                <w:rFonts w:cstheme="minorHAnsi"/>
                <w:sz w:val="20"/>
                <w:szCs w:val="20"/>
              </w:rPr>
              <w:t>Apr 2017, Difficult conversations</w:t>
            </w:r>
          </w:p>
          <w:p w14:paraId="43EF277D" w14:textId="77777777" w:rsidR="009009A2" w:rsidRPr="009009A2" w:rsidRDefault="009009A2" w:rsidP="009009A2">
            <w:pPr>
              <w:rPr>
                <w:rFonts w:cstheme="minorHAnsi"/>
                <w:sz w:val="20"/>
                <w:szCs w:val="20"/>
              </w:rPr>
            </w:pPr>
            <w:r w:rsidRPr="009009A2">
              <w:rPr>
                <w:rFonts w:cstheme="minorHAnsi"/>
                <w:sz w:val="20"/>
                <w:szCs w:val="20"/>
              </w:rPr>
              <w:t>Nov 2017, Carers in palliative care research</w:t>
            </w:r>
          </w:p>
          <w:p w14:paraId="48CABBFA" w14:textId="77777777" w:rsidR="009009A2" w:rsidRPr="009009A2" w:rsidRDefault="009009A2" w:rsidP="009009A2">
            <w:pPr>
              <w:rPr>
                <w:rFonts w:cstheme="minorHAnsi"/>
                <w:sz w:val="20"/>
                <w:szCs w:val="20"/>
              </w:rPr>
            </w:pPr>
            <w:r w:rsidRPr="009009A2">
              <w:rPr>
                <w:rFonts w:cstheme="minorHAnsi"/>
                <w:sz w:val="20"/>
                <w:szCs w:val="20"/>
              </w:rPr>
              <w:t>Jun 2018, PPI - does it make a difference</w:t>
            </w:r>
          </w:p>
          <w:p w14:paraId="249A504C" w14:textId="77777777" w:rsidR="009009A2" w:rsidRPr="009009A2" w:rsidRDefault="009009A2" w:rsidP="009009A2">
            <w:pPr>
              <w:rPr>
                <w:rFonts w:cstheme="minorHAnsi"/>
                <w:sz w:val="20"/>
                <w:szCs w:val="20"/>
              </w:rPr>
            </w:pPr>
            <w:r w:rsidRPr="009009A2">
              <w:rPr>
                <w:rFonts w:cstheme="minorHAnsi"/>
                <w:sz w:val="20"/>
                <w:szCs w:val="20"/>
              </w:rPr>
              <w:t>Nov 2018, Palliative care and ageing</w:t>
            </w:r>
          </w:p>
          <w:p w14:paraId="4F072B5B" w14:textId="77777777" w:rsidR="009009A2" w:rsidRPr="009009A2" w:rsidRDefault="009009A2" w:rsidP="009009A2">
            <w:pPr>
              <w:rPr>
                <w:rFonts w:cstheme="minorHAnsi"/>
                <w:sz w:val="20"/>
                <w:szCs w:val="20"/>
              </w:rPr>
            </w:pPr>
            <w:r w:rsidRPr="009009A2">
              <w:rPr>
                <w:rFonts w:cstheme="minorHAnsi"/>
                <w:sz w:val="20"/>
                <w:szCs w:val="20"/>
              </w:rPr>
              <w:t>May 2019, Evaluation of PPI , findings and future steps</w:t>
            </w:r>
          </w:p>
          <w:p w14:paraId="6117214A" w14:textId="77777777" w:rsidR="009009A2" w:rsidRPr="009009A2" w:rsidRDefault="009009A2" w:rsidP="009009A2">
            <w:pPr>
              <w:rPr>
                <w:rFonts w:cstheme="minorHAnsi"/>
                <w:sz w:val="20"/>
                <w:szCs w:val="20"/>
              </w:rPr>
            </w:pPr>
            <w:r w:rsidRPr="009009A2">
              <w:rPr>
                <w:rFonts w:cstheme="minorHAnsi"/>
                <w:sz w:val="20"/>
                <w:szCs w:val="20"/>
              </w:rPr>
              <w:t>Nov 2019, Large data set research in palliative care and rehabilitation</w:t>
            </w:r>
          </w:p>
          <w:p w14:paraId="4F650EEA"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lastRenderedPageBreak/>
              <w:t>Jun 2020, Virtual workshop</w:t>
            </w:r>
          </w:p>
        </w:tc>
        <w:tc>
          <w:tcPr>
            <w:tcW w:w="1275" w:type="dxa"/>
          </w:tcPr>
          <w:p w14:paraId="72FA0A96" w14:textId="77777777" w:rsidR="009009A2" w:rsidRPr="009009A2" w:rsidRDefault="009009A2" w:rsidP="009009A2">
            <w:pPr>
              <w:rPr>
                <w:rFonts w:cstheme="minorHAnsi"/>
                <w:sz w:val="20"/>
                <w:szCs w:val="20"/>
              </w:rPr>
            </w:pPr>
            <w:r w:rsidRPr="009009A2">
              <w:rPr>
                <w:rFonts w:cstheme="minorHAnsi"/>
                <w:sz w:val="20"/>
                <w:szCs w:val="20"/>
              </w:rPr>
              <w:lastRenderedPageBreak/>
              <w:t>Website search (5/12/21)</w:t>
            </w:r>
          </w:p>
        </w:tc>
        <w:tc>
          <w:tcPr>
            <w:tcW w:w="3686" w:type="dxa"/>
          </w:tcPr>
          <w:p w14:paraId="7D7505B0" w14:textId="77777777" w:rsidR="009009A2" w:rsidRPr="009009A2" w:rsidRDefault="009009A2" w:rsidP="009009A2">
            <w:pPr>
              <w:rPr>
                <w:rFonts w:cstheme="minorHAnsi"/>
                <w:sz w:val="20"/>
                <w:szCs w:val="20"/>
              </w:rPr>
            </w:pPr>
            <w:r w:rsidRPr="009009A2">
              <w:rPr>
                <w:rFonts w:cstheme="minorHAnsi"/>
                <w:sz w:val="20"/>
                <w:szCs w:val="20"/>
              </w:rPr>
              <w:t>Nine PPI workshops have been held, on wide ranging topics, usually focussing on those topics suggested by participants. PPI members involved in presentations and providing feedback on projects. Detailed evaluations carried out and acted upon for each workshop.</w:t>
            </w:r>
          </w:p>
          <w:p w14:paraId="0D68320B"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1548245"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2168CB3"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Networking and groups</w:t>
            </w:r>
          </w:p>
          <w:p w14:paraId="46207DC7"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7861175"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D58B15D"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6E98F9ED"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7DB8DB53"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37C30473" w14:textId="77777777" w:rsidR="009009A2" w:rsidRPr="009009A2" w:rsidRDefault="009009A2" w:rsidP="009009A2">
            <w:pPr>
              <w:rPr>
                <w:rFonts w:cstheme="minorHAnsi"/>
                <w:sz w:val="20"/>
                <w:szCs w:val="20"/>
              </w:rPr>
            </w:pPr>
            <w:r w:rsidRPr="009009A2">
              <w:rPr>
                <w:rFonts w:cstheme="minorHAnsi"/>
                <w:sz w:val="20"/>
                <w:szCs w:val="20"/>
              </w:rPr>
              <w:lastRenderedPageBreak/>
              <w:t>Enhanced evidence regarding numerous involvement issues, notably commitment to evaluation, feedback, diversity and sharing good practice re PPI.</w:t>
            </w:r>
          </w:p>
          <w:p w14:paraId="4F8E8F03"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2B113AC3" w14:textId="77777777" w:rsidR="009009A2" w:rsidRPr="009009A2" w:rsidRDefault="009009A2" w:rsidP="009009A2">
            <w:pPr>
              <w:rPr>
                <w:rFonts w:cstheme="minorHAnsi"/>
                <w:sz w:val="20"/>
                <w:szCs w:val="20"/>
              </w:rPr>
            </w:pPr>
            <w:r w:rsidRPr="009009A2">
              <w:rPr>
                <w:rFonts w:cstheme="minorHAnsi"/>
                <w:sz w:val="20"/>
                <w:szCs w:val="20"/>
              </w:rPr>
              <w:t>Informed interview participants.</w:t>
            </w:r>
          </w:p>
          <w:p w14:paraId="4F08080E" w14:textId="77777777" w:rsidR="009009A2" w:rsidRPr="009009A2" w:rsidRDefault="009009A2" w:rsidP="009009A2">
            <w:pPr>
              <w:rPr>
                <w:rFonts w:cstheme="minorHAnsi"/>
                <w:sz w:val="20"/>
                <w:szCs w:val="20"/>
              </w:rPr>
            </w:pPr>
          </w:p>
        </w:tc>
      </w:tr>
      <w:tr w:rsidR="009009A2" w:rsidRPr="009009A2" w14:paraId="760405D5" w14:textId="77777777" w:rsidTr="00BB2F9E">
        <w:tc>
          <w:tcPr>
            <w:tcW w:w="6658" w:type="dxa"/>
          </w:tcPr>
          <w:p w14:paraId="1D0DCD43"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‘Conversation Starter’ events</w:t>
            </w:r>
          </w:p>
          <w:p w14:paraId="3588358C" w14:textId="77777777" w:rsidR="009009A2" w:rsidRPr="009009A2" w:rsidRDefault="009009A2" w:rsidP="009009A2">
            <w:pPr>
              <w:rPr>
                <w:rFonts w:cstheme="minorHAnsi"/>
                <w:sz w:val="20"/>
                <w:szCs w:val="20"/>
              </w:rPr>
            </w:pPr>
            <w:r w:rsidRPr="009009A2">
              <w:rPr>
                <w:rFonts w:cstheme="minorHAnsi"/>
                <w:sz w:val="20"/>
                <w:szCs w:val="20"/>
              </w:rPr>
              <w:t>(</w:t>
            </w:r>
            <w:hyperlink r:id="rId281" w:history="1">
              <w:r w:rsidRPr="009009A2">
                <w:rPr>
                  <w:rFonts w:cstheme="minorHAnsi"/>
                  <w:color w:val="0563C1" w:themeColor="hyperlink"/>
                  <w:sz w:val="20"/>
                  <w:szCs w:val="20"/>
                  <w:u w:val="single"/>
                </w:rPr>
                <w:t>https://www.kcl.ac.uk/cicelysaunders/patient-family-and-public-involvement/newsletters-and-resources</w:t>
              </w:r>
            </w:hyperlink>
            <w:r w:rsidRPr="009009A2">
              <w:rPr>
                <w:rFonts w:cstheme="minorHAnsi"/>
                <w:sz w:val="20"/>
                <w:szCs w:val="20"/>
              </w:rPr>
              <w:t>)</w:t>
            </w:r>
          </w:p>
          <w:p w14:paraId="457AFACD" w14:textId="77777777" w:rsidR="009009A2" w:rsidRPr="009009A2" w:rsidRDefault="009009A2" w:rsidP="009009A2">
            <w:pPr>
              <w:rPr>
                <w:rFonts w:cstheme="minorHAnsi"/>
                <w:sz w:val="20"/>
                <w:szCs w:val="20"/>
              </w:rPr>
            </w:pPr>
            <w:r w:rsidRPr="009009A2">
              <w:rPr>
                <w:rFonts w:cstheme="minorHAnsi"/>
                <w:sz w:val="20"/>
                <w:szCs w:val="20"/>
              </w:rPr>
              <w:t>Conversation starter, 2017, Death and dying</w:t>
            </w:r>
          </w:p>
          <w:p w14:paraId="19F45421"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Conversation starter, 2018, Loss, grief and bereavement</w:t>
            </w:r>
          </w:p>
        </w:tc>
        <w:tc>
          <w:tcPr>
            <w:tcW w:w="1275" w:type="dxa"/>
          </w:tcPr>
          <w:p w14:paraId="4D4C3EAB" w14:textId="77777777" w:rsidR="009009A2" w:rsidRPr="009009A2" w:rsidRDefault="009009A2" w:rsidP="009009A2">
            <w:pPr>
              <w:rPr>
                <w:rFonts w:cstheme="minorHAnsi"/>
                <w:sz w:val="20"/>
                <w:szCs w:val="20"/>
              </w:rPr>
            </w:pPr>
            <w:r w:rsidRPr="009009A2">
              <w:rPr>
                <w:rFonts w:cstheme="minorHAnsi"/>
                <w:sz w:val="20"/>
                <w:szCs w:val="20"/>
              </w:rPr>
              <w:t>Website search (5/12/21)</w:t>
            </w:r>
          </w:p>
        </w:tc>
        <w:tc>
          <w:tcPr>
            <w:tcW w:w="3686" w:type="dxa"/>
          </w:tcPr>
          <w:p w14:paraId="010D074F" w14:textId="77777777" w:rsidR="009009A2" w:rsidRPr="009009A2" w:rsidRDefault="009009A2" w:rsidP="009009A2">
            <w:pPr>
              <w:rPr>
                <w:rFonts w:cstheme="minorHAnsi"/>
                <w:sz w:val="20"/>
                <w:szCs w:val="20"/>
              </w:rPr>
            </w:pPr>
            <w:r w:rsidRPr="009009A2">
              <w:rPr>
                <w:rFonts w:cstheme="minorHAnsi"/>
                <w:sz w:val="20"/>
                <w:szCs w:val="20"/>
              </w:rPr>
              <w:t>Two events held, with aims of engaging with public and recruitment to PPI group. Well attended events, evaluations carried out.</w:t>
            </w:r>
          </w:p>
          <w:p w14:paraId="6BDE055D"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3F80AC4F"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65F2AE4" w14:textId="77777777" w:rsidR="009009A2" w:rsidRPr="009009A2" w:rsidRDefault="009009A2" w:rsidP="009009A2">
            <w:pPr>
              <w:rPr>
                <w:rFonts w:cstheme="minorHAnsi"/>
                <w:b/>
                <w:bCs/>
                <w:sz w:val="20"/>
                <w:szCs w:val="20"/>
              </w:rPr>
            </w:pPr>
            <w:r w:rsidRPr="009009A2">
              <w:rPr>
                <w:rFonts w:cstheme="minorHAnsi"/>
                <w:b/>
                <w:bCs/>
                <w:sz w:val="20"/>
                <w:szCs w:val="20"/>
              </w:rPr>
              <w:t>Emotions and impact</w:t>
            </w:r>
          </w:p>
        </w:tc>
        <w:tc>
          <w:tcPr>
            <w:tcW w:w="2941" w:type="dxa"/>
          </w:tcPr>
          <w:p w14:paraId="4BFD3EA6"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4D594DA1"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715E103" w14:textId="77777777" w:rsidTr="00BB2F9E">
        <w:tc>
          <w:tcPr>
            <w:tcW w:w="6658" w:type="dxa"/>
          </w:tcPr>
          <w:p w14:paraId="1360AF3F"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PPI Strategy</w:t>
            </w:r>
          </w:p>
          <w:p w14:paraId="7F2FC8E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w:t>
            </w:r>
            <w:hyperlink r:id="rId282" w:history="1">
              <w:r w:rsidRPr="009009A2">
                <w:rPr>
                  <w:rFonts w:cstheme="minorHAnsi"/>
                  <w:noProof/>
                  <w:color w:val="0563C1" w:themeColor="hyperlink"/>
                  <w:sz w:val="20"/>
                  <w:szCs w:val="20"/>
                  <w:u w:val="single"/>
                  <w:lang w:val="en-US"/>
                </w:rPr>
                <w:t>https://www.kcl.ac.uk/cicelysaunders/patient-family-and-public-involvement/csi-ppi-strategy-2021-2023.pdf</w:t>
              </w:r>
            </w:hyperlink>
            <w:r w:rsidRPr="009009A2">
              <w:rPr>
                <w:rFonts w:cstheme="minorHAnsi"/>
                <w:noProof/>
                <w:sz w:val="20"/>
                <w:szCs w:val="20"/>
                <w:lang w:val="en-US"/>
              </w:rPr>
              <w:t>)</w:t>
            </w:r>
          </w:p>
          <w:p w14:paraId="673ADE31"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CSI PPI Strategy January 2021 – December 2023</w:t>
            </w:r>
          </w:p>
          <w:p w14:paraId="586AF84F"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CSI PPI Strategy 2017 – 2020</w:t>
            </w:r>
          </w:p>
          <w:p w14:paraId="1AC4C7DE"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Strategy group, TOR</w:t>
            </w:r>
          </w:p>
          <w:p w14:paraId="0A3448F9"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Role description for PPI Representative on Strategy group</w:t>
            </w:r>
          </w:p>
          <w:p w14:paraId="12E02A36"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SMART Objectives (feedback from PPI Strategy group to Senior Executive group</w:t>
            </w:r>
          </w:p>
          <w:p w14:paraId="3CC02479"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Current PPI activity, 2018</w:t>
            </w:r>
          </w:p>
          <w:p w14:paraId="3243FB0B"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PPI Strategy Group meeting minutes, 2015 – 2021</w:t>
            </w:r>
          </w:p>
          <w:p w14:paraId="75029A9A"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Participatory Research Funding Application, UKRI, April 2022</w:t>
            </w:r>
          </w:p>
          <w:p w14:paraId="7FF1FC5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Faculty Innovation funding proposal, April 2022 </w:t>
            </w:r>
          </w:p>
          <w:p w14:paraId="016A226C"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Recommendations for developing training in research cycle and buddy scheme, April 2022</w:t>
            </w:r>
          </w:p>
          <w:p w14:paraId="5FB73F1B"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Poem in newsletter</w:t>
            </w:r>
          </w:p>
        </w:tc>
        <w:tc>
          <w:tcPr>
            <w:tcW w:w="1275" w:type="dxa"/>
          </w:tcPr>
          <w:p w14:paraId="13FCDFA8" w14:textId="77777777" w:rsidR="009009A2" w:rsidRPr="009009A2" w:rsidRDefault="009009A2" w:rsidP="009009A2">
            <w:pPr>
              <w:rPr>
                <w:rFonts w:cstheme="minorHAnsi"/>
                <w:sz w:val="20"/>
                <w:szCs w:val="20"/>
              </w:rPr>
            </w:pPr>
            <w:r w:rsidRPr="009009A2">
              <w:rPr>
                <w:rFonts w:cstheme="minorHAnsi"/>
                <w:sz w:val="20"/>
                <w:szCs w:val="20"/>
              </w:rPr>
              <w:t xml:space="preserve">Website search (12/12/21), from </w:t>
            </w:r>
            <w:r w:rsidRPr="009009A2">
              <w:rPr>
                <w:rFonts w:cstheme="minorHAnsi"/>
                <w:sz w:val="20"/>
                <w:szCs w:val="20"/>
                <w:highlight w:val="black"/>
              </w:rPr>
              <w:t>Lisa</w:t>
            </w:r>
            <w:r w:rsidRPr="009009A2">
              <w:rPr>
                <w:rFonts w:cstheme="minorHAnsi"/>
                <w:sz w:val="20"/>
                <w:szCs w:val="20"/>
              </w:rPr>
              <w:t xml:space="preserve"> (14/12/21, 20/12/21), from PPI Strategy meeting (21/4/22)</w:t>
            </w:r>
          </w:p>
          <w:p w14:paraId="671CDDBC"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Margaret</w:t>
            </w:r>
            <w:r w:rsidRPr="009009A2">
              <w:rPr>
                <w:rFonts w:cstheme="minorHAnsi"/>
                <w:sz w:val="20"/>
                <w:szCs w:val="20"/>
              </w:rPr>
              <w:t xml:space="preserve"> (11/6/22)</w:t>
            </w:r>
          </w:p>
          <w:p w14:paraId="59736DDB" w14:textId="77777777" w:rsidR="009009A2" w:rsidRPr="009009A2" w:rsidRDefault="009009A2" w:rsidP="009009A2">
            <w:pPr>
              <w:rPr>
                <w:rFonts w:cstheme="minorHAnsi"/>
                <w:sz w:val="20"/>
                <w:szCs w:val="20"/>
              </w:rPr>
            </w:pPr>
          </w:p>
        </w:tc>
        <w:tc>
          <w:tcPr>
            <w:tcW w:w="3686" w:type="dxa"/>
          </w:tcPr>
          <w:p w14:paraId="3C4A4E5D" w14:textId="77777777" w:rsidR="009009A2" w:rsidRPr="009009A2" w:rsidRDefault="009009A2" w:rsidP="009009A2">
            <w:pPr>
              <w:rPr>
                <w:rFonts w:cstheme="minorHAnsi"/>
                <w:sz w:val="20"/>
                <w:szCs w:val="20"/>
              </w:rPr>
            </w:pPr>
            <w:r w:rsidRPr="009009A2">
              <w:rPr>
                <w:rFonts w:cstheme="minorHAnsi"/>
                <w:sz w:val="20"/>
                <w:szCs w:val="20"/>
              </w:rPr>
              <w:t>Two PPI Strategies co-produced. Second shows greater emphasis on accessibility, clarity, brevity – clear principles, goals, action plan and evaluation.</w:t>
            </w:r>
          </w:p>
          <w:p w14:paraId="09AD1D88" w14:textId="3F782E7D" w:rsidR="009009A2" w:rsidRPr="009009A2" w:rsidRDefault="009009A2" w:rsidP="009009A2">
            <w:pPr>
              <w:rPr>
                <w:rFonts w:cstheme="minorHAnsi"/>
                <w:sz w:val="20"/>
                <w:szCs w:val="20"/>
              </w:rPr>
            </w:pPr>
            <w:r w:rsidRPr="009009A2">
              <w:rPr>
                <w:rFonts w:cstheme="minorHAnsi"/>
                <w:sz w:val="20"/>
                <w:szCs w:val="20"/>
              </w:rPr>
              <w:t>Associated documents show role in Strategy group, TOR and minutes in particular highlight topical discussions on PPI. Funding proposal shows commitment to strategic change to increase diversity, build capacity/leadership for PPI with a particular emphasis on participatory/co-produced research. Recommendations for training addresses learning and support needs from Strategy.</w:t>
            </w:r>
          </w:p>
          <w:p w14:paraId="5152926B" w14:textId="77777777" w:rsidR="009009A2" w:rsidRPr="009009A2" w:rsidRDefault="009009A2" w:rsidP="009009A2">
            <w:pPr>
              <w:rPr>
                <w:rFonts w:cstheme="minorHAnsi"/>
                <w:sz w:val="20"/>
                <w:szCs w:val="20"/>
              </w:rPr>
            </w:pPr>
            <w:r w:rsidRPr="009009A2">
              <w:rPr>
                <w:rFonts w:cstheme="minorHAnsi"/>
                <w:sz w:val="20"/>
                <w:szCs w:val="20"/>
              </w:rPr>
              <w:t>Poem illustrated cultural values on involvement.</w:t>
            </w:r>
          </w:p>
          <w:p w14:paraId="67C7EC8F"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BCB140B"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8CCF1FE"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296C6AD3"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F4AFA6B"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3A75A593"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4E5DD5EA"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00E43FDD"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4F72AA32"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7CF820B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60D29DC" w14:textId="77777777" w:rsidR="009009A2" w:rsidRPr="009009A2" w:rsidRDefault="009009A2" w:rsidP="009009A2">
            <w:pPr>
              <w:rPr>
                <w:rFonts w:cstheme="minorHAnsi"/>
                <w:sz w:val="20"/>
                <w:szCs w:val="20"/>
              </w:rPr>
            </w:pPr>
            <w:r w:rsidRPr="009009A2">
              <w:rPr>
                <w:rFonts w:cstheme="minorHAnsi"/>
                <w:sz w:val="20"/>
                <w:szCs w:val="20"/>
              </w:rPr>
              <w:t>Informed interview participants.</w:t>
            </w:r>
          </w:p>
          <w:p w14:paraId="520BBB1B" w14:textId="77777777" w:rsidR="009009A2" w:rsidRPr="009009A2" w:rsidRDefault="009009A2" w:rsidP="009009A2">
            <w:pPr>
              <w:rPr>
                <w:rFonts w:cstheme="minorHAnsi"/>
                <w:sz w:val="20"/>
                <w:szCs w:val="20"/>
              </w:rPr>
            </w:pPr>
            <w:r w:rsidRPr="009009A2">
              <w:rPr>
                <w:rFonts w:cstheme="minorHAnsi"/>
                <w:sz w:val="20"/>
                <w:szCs w:val="20"/>
              </w:rPr>
              <w:t>Enhanced evidence regarding diversity and building capacity/leadership, culture, learning and support.</w:t>
            </w:r>
          </w:p>
        </w:tc>
      </w:tr>
      <w:tr w:rsidR="009009A2" w:rsidRPr="009009A2" w14:paraId="6D78DA3F" w14:textId="77777777" w:rsidTr="00BB2F9E">
        <w:tc>
          <w:tcPr>
            <w:tcW w:w="6658" w:type="dxa"/>
            <w:shd w:val="clear" w:color="auto" w:fill="BDD6EE" w:themeFill="accent5" w:themeFillTint="66"/>
          </w:tcPr>
          <w:p w14:paraId="0D6600A4"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PPI Coordinator role</w:t>
            </w:r>
          </w:p>
        </w:tc>
        <w:tc>
          <w:tcPr>
            <w:tcW w:w="1275" w:type="dxa"/>
            <w:shd w:val="clear" w:color="auto" w:fill="BDD6EE" w:themeFill="accent5" w:themeFillTint="66"/>
          </w:tcPr>
          <w:p w14:paraId="1D33512C" w14:textId="77777777" w:rsidR="009009A2" w:rsidRPr="009009A2" w:rsidRDefault="009009A2" w:rsidP="009009A2">
            <w:pPr>
              <w:rPr>
                <w:rFonts w:cstheme="minorHAnsi"/>
                <w:sz w:val="20"/>
                <w:szCs w:val="20"/>
              </w:rPr>
            </w:pPr>
          </w:p>
        </w:tc>
        <w:tc>
          <w:tcPr>
            <w:tcW w:w="3686" w:type="dxa"/>
            <w:shd w:val="clear" w:color="auto" w:fill="BDD6EE" w:themeFill="accent5" w:themeFillTint="66"/>
          </w:tcPr>
          <w:p w14:paraId="54BDC44C" w14:textId="77777777" w:rsidR="009009A2" w:rsidRPr="009009A2" w:rsidRDefault="009009A2" w:rsidP="009009A2">
            <w:pPr>
              <w:rPr>
                <w:rFonts w:cstheme="minorHAnsi"/>
                <w:sz w:val="20"/>
                <w:szCs w:val="20"/>
              </w:rPr>
            </w:pPr>
          </w:p>
        </w:tc>
        <w:tc>
          <w:tcPr>
            <w:tcW w:w="2941" w:type="dxa"/>
            <w:shd w:val="clear" w:color="auto" w:fill="BDD6EE" w:themeFill="accent5" w:themeFillTint="66"/>
          </w:tcPr>
          <w:p w14:paraId="0F20841C" w14:textId="77777777" w:rsidR="009009A2" w:rsidRPr="009009A2" w:rsidRDefault="009009A2" w:rsidP="009009A2">
            <w:pPr>
              <w:rPr>
                <w:rFonts w:cstheme="minorHAnsi"/>
                <w:sz w:val="20"/>
                <w:szCs w:val="20"/>
              </w:rPr>
            </w:pPr>
          </w:p>
        </w:tc>
      </w:tr>
      <w:tr w:rsidR="009009A2" w:rsidRPr="009009A2" w14:paraId="3C766484" w14:textId="77777777" w:rsidTr="00BB2F9E">
        <w:tc>
          <w:tcPr>
            <w:tcW w:w="6658" w:type="dxa"/>
            <w:shd w:val="clear" w:color="auto" w:fill="auto"/>
          </w:tcPr>
          <w:p w14:paraId="505985F1"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lastRenderedPageBreak/>
              <w:t>PPI Coordinator job description</w:t>
            </w:r>
          </w:p>
        </w:tc>
        <w:tc>
          <w:tcPr>
            <w:tcW w:w="1275" w:type="dxa"/>
            <w:shd w:val="clear" w:color="auto" w:fill="auto"/>
          </w:tcPr>
          <w:p w14:paraId="15744D7D"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(14/12/21)</w:t>
            </w:r>
          </w:p>
        </w:tc>
        <w:tc>
          <w:tcPr>
            <w:tcW w:w="3686" w:type="dxa"/>
            <w:shd w:val="clear" w:color="auto" w:fill="auto"/>
          </w:tcPr>
          <w:p w14:paraId="29CD6D35" w14:textId="77777777" w:rsidR="009009A2" w:rsidRPr="009009A2" w:rsidRDefault="009009A2" w:rsidP="009009A2">
            <w:pPr>
              <w:rPr>
                <w:rFonts w:cstheme="minorHAnsi"/>
                <w:sz w:val="20"/>
                <w:szCs w:val="20"/>
              </w:rPr>
            </w:pPr>
            <w:r w:rsidRPr="009009A2">
              <w:rPr>
                <w:rFonts w:cstheme="minorHAnsi"/>
                <w:sz w:val="20"/>
                <w:szCs w:val="20"/>
              </w:rPr>
              <w:t>Half time PPI Coordinator role: supporting and facilitating delivery of PPI by CSI researchers and clinicians through provision of advice and training, coordination of online forum, organisation and delivery of PPI activities with researchers and PPI contributors.</w:t>
            </w:r>
          </w:p>
          <w:p w14:paraId="48E357F4"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54B21357"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4E9CD96E"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941" w:type="dxa"/>
            <w:shd w:val="clear" w:color="auto" w:fill="auto"/>
          </w:tcPr>
          <w:p w14:paraId="724E2F3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0A2BDCF3" w14:textId="77777777" w:rsidTr="00BB2F9E">
        <w:tc>
          <w:tcPr>
            <w:tcW w:w="6658" w:type="dxa"/>
          </w:tcPr>
          <w:p w14:paraId="24FAE875"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Breathlessness PPI Group</w:t>
            </w:r>
          </w:p>
          <w:p w14:paraId="48B49570"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Flyer about the group</w:t>
            </w:r>
          </w:p>
          <w:p w14:paraId="52D5C7B9"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Funding application to establish the group</w:t>
            </w:r>
          </w:p>
          <w:p w14:paraId="6E5BDC78"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Funding report</w:t>
            </w:r>
          </w:p>
          <w:p w14:paraId="5525E6BF" w14:textId="77777777" w:rsidR="009009A2" w:rsidRPr="009009A2" w:rsidRDefault="009009A2" w:rsidP="009009A2">
            <w:pPr>
              <w:rPr>
                <w:rFonts w:cstheme="minorHAnsi"/>
                <w:noProof/>
                <w:sz w:val="20"/>
                <w:szCs w:val="20"/>
                <w:lang w:val="en-US"/>
              </w:rPr>
            </w:pPr>
          </w:p>
          <w:p w14:paraId="2A1210AB"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The group met in Spring and Autumn 2019, summaries available in various PPI newsletters, news items and triennial reports.</w:t>
            </w:r>
          </w:p>
        </w:tc>
        <w:tc>
          <w:tcPr>
            <w:tcW w:w="1275" w:type="dxa"/>
          </w:tcPr>
          <w:p w14:paraId="12163D7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(14/12/21)</w:t>
            </w:r>
          </w:p>
        </w:tc>
        <w:tc>
          <w:tcPr>
            <w:tcW w:w="3686" w:type="dxa"/>
          </w:tcPr>
          <w:p w14:paraId="7A4029A2" w14:textId="77777777" w:rsidR="009009A2" w:rsidRPr="009009A2" w:rsidRDefault="009009A2" w:rsidP="009009A2">
            <w:pPr>
              <w:rPr>
                <w:rFonts w:cstheme="minorHAnsi"/>
                <w:sz w:val="20"/>
                <w:szCs w:val="20"/>
              </w:rPr>
            </w:pPr>
            <w:r w:rsidRPr="009009A2">
              <w:rPr>
                <w:rFonts w:cstheme="minorHAnsi"/>
                <w:sz w:val="20"/>
                <w:szCs w:val="20"/>
              </w:rPr>
              <w:t>Breathlessness PPI group developed in 2019 to provide involvement in several breathlessness projects. First symptom-led approach to involvement within CSI.</w:t>
            </w:r>
          </w:p>
          <w:p w14:paraId="0A8A2949"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15E8BB1"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5321EBA7" w14:textId="77777777" w:rsidR="009009A2" w:rsidRPr="009009A2" w:rsidRDefault="009009A2" w:rsidP="009009A2">
            <w:pPr>
              <w:rPr>
                <w:rFonts w:cstheme="minorHAnsi"/>
                <w:sz w:val="20"/>
                <w:szCs w:val="20"/>
              </w:rPr>
            </w:pPr>
            <w:r w:rsidRPr="009009A2">
              <w:rPr>
                <w:rFonts w:cstheme="minorHAnsi"/>
                <w:b/>
                <w:bCs/>
                <w:sz w:val="20"/>
                <w:szCs w:val="20"/>
              </w:rPr>
              <w:t>Relationships and communication</w:t>
            </w:r>
          </w:p>
        </w:tc>
        <w:tc>
          <w:tcPr>
            <w:tcW w:w="2941" w:type="dxa"/>
          </w:tcPr>
          <w:p w14:paraId="575A444D" w14:textId="77777777" w:rsidR="009009A2" w:rsidRPr="009009A2" w:rsidRDefault="009009A2" w:rsidP="009009A2">
            <w:pPr>
              <w:rPr>
                <w:rFonts w:cstheme="minorHAnsi"/>
                <w:sz w:val="20"/>
                <w:szCs w:val="20"/>
              </w:rPr>
            </w:pPr>
            <w:r w:rsidRPr="009009A2">
              <w:rPr>
                <w:rFonts w:cstheme="minorHAnsi"/>
                <w:sz w:val="20"/>
                <w:szCs w:val="20"/>
              </w:rPr>
              <w:t>Enhanced evidence.</w:t>
            </w:r>
          </w:p>
          <w:p w14:paraId="3CFB279F"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265085E0" w14:textId="77777777" w:rsidTr="00BB2F9E">
        <w:tc>
          <w:tcPr>
            <w:tcW w:w="6658" w:type="dxa"/>
          </w:tcPr>
          <w:p w14:paraId="4FC8161E" w14:textId="77777777" w:rsidR="009009A2" w:rsidRPr="009009A2" w:rsidRDefault="009009A2" w:rsidP="009009A2">
            <w:pPr>
              <w:rPr>
                <w:rFonts w:cstheme="minorHAnsi"/>
                <w:b/>
                <w:bCs/>
                <w:noProof/>
                <w:sz w:val="20"/>
                <w:szCs w:val="20"/>
                <w:lang w:val="en-US"/>
              </w:rPr>
            </w:pPr>
            <w:r w:rsidRPr="009009A2">
              <w:rPr>
                <w:rFonts w:cstheme="minorHAnsi"/>
                <w:b/>
                <w:bCs/>
                <w:noProof/>
                <w:sz w:val="20"/>
                <w:szCs w:val="20"/>
                <w:lang w:val="en-US"/>
              </w:rPr>
              <w:t>Involvement specific – Guidance and resources</w:t>
            </w:r>
          </w:p>
          <w:p w14:paraId="4A054D72"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PPI Role Description template </w:t>
            </w:r>
          </w:p>
          <w:p w14:paraId="4878F25E"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How the CSI meets the UK Standards for PPI</w:t>
            </w:r>
          </w:p>
          <w:p w14:paraId="62F6E5D3"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PPI in grant applications guidance</w:t>
            </w:r>
          </w:p>
          <w:p w14:paraId="34DBBC26"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Researcher payment guidance</w:t>
            </w:r>
          </w:p>
          <w:p w14:paraId="6CCDD83E"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Researcher general PPI guide</w:t>
            </w:r>
          </w:p>
          <w:p w14:paraId="2FEDA594"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PPI member induction booklet</w:t>
            </w:r>
          </w:p>
          <w:p w14:paraId="4AF5FDB3"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Example of completed GRIPP-2-SF checklist</w:t>
            </w:r>
          </w:p>
          <w:p w14:paraId="5A129B2F" w14:textId="77777777" w:rsidR="009009A2" w:rsidRPr="009009A2" w:rsidRDefault="009009A2" w:rsidP="009009A2">
            <w:pPr>
              <w:rPr>
                <w:rFonts w:cstheme="minorHAnsi"/>
                <w:b/>
                <w:bCs/>
                <w:noProof/>
                <w:sz w:val="20"/>
                <w:szCs w:val="20"/>
                <w:lang w:val="en-US"/>
              </w:rPr>
            </w:pPr>
            <w:r w:rsidRPr="009009A2">
              <w:rPr>
                <w:rFonts w:cstheme="minorHAnsi"/>
                <w:noProof/>
                <w:sz w:val="20"/>
                <w:szCs w:val="20"/>
                <w:lang w:val="en-US"/>
              </w:rPr>
              <w:t>Slides from Annual Methods session with researchers, 2019 and 2021</w:t>
            </w:r>
          </w:p>
        </w:tc>
        <w:tc>
          <w:tcPr>
            <w:tcW w:w="1275" w:type="dxa"/>
          </w:tcPr>
          <w:p w14:paraId="16D84E24"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(14/12/21, 20/12/21)</w:t>
            </w:r>
          </w:p>
        </w:tc>
        <w:tc>
          <w:tcPr>
            <w:tcW w:w="3686" w:type="dxa"/>
          </w:tcPr>
          <w:p w14:paraId="033A7C6B" w14:textId="77777777" w:rsidR="009009A2" w:rsidRPr="009009A2" w:rsidRDefault="009009A2" w:rsidP="009009A2">
            <w:pPr>
              <w:rPr>
                <w:rFonts w:cstheme="minorHAnsi"/>
                <w:b/>
                <w:bCs/>
                <w:sz w:val="20"/>
                <w:szCs w:val="20"/>
              </w:rPr>
            </w:pPr>
            <w:r w:rsidRPr="009009A2">
              <w:rPr>
                <w:rFonts w:cstheme="minorHAnsi"/>
                <w:sz w:val="20"/>
                <w:szCs w:val="20"/>
              </w:rPr>
              <w:t>Policies and procedures on PPI, some regularly updated. Practical guides and resources aimed at both PPI members and researchers.</w:t>
            </w:r>
          </w:p>
          <w:p w14:paraId="75C3D754"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7528B623"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5E060F7"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7BF4AE22"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74C93659"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6636F907"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65FC75C1"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213E62C1"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715F4054" w14:textId="77777777" w:rsidR="009009A2" w:rsidRPr="009009A2" w:rsidRDefault="009009A2" w:rsidP="009009A2">
            <w:pPr>
              <w:rPr>
                <w:rFonts w:cstheme="minorHAnsi"/>
                <w:sz w:val="20"/>
                <w:szCs w:val="20"/>
              </w:rPr>
            </w:pPr>
            <w:r w:rsidRPr="009009A2">
              <w:rPr>
                <w:rFonts w:cstheme="minorHAnsi"/>
                <w:sz w:val="20"/>
                <w:szCs w:val="20"/>
              </w:rPr>
              <w:t xml:space="preserve">Enhanced evidence regarding practice of PPI. </w:t>
            </w:r>
          </w:p>
          <w:p w14:paraId="6E33DBE3"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6877997" w14:textId="77777777" w:rsidR="009009A2" w:rsidRPr="009009A2" w:rsidRDefault="009009A2" w:rsidP="009009A2">
            <w:pPr>
              <w:rPr>
                <w:rFonts w:cstheme="minorHAnsi"/>
                <w:sz w:val="20"/>
                <w:szCs w:val="20"/>
              </w:rPr>
            </w:pPr>
            <w:r w:rsidRPr="009009A2">
              <w:rPr>
                <w:rFonts w:cstheme="minorHAnsi"/>
                <w:sz w:val="20"/>
                <w:szCs w:val="20"/>
              </w:rPr>
              <w:t>Informed interview participants.</w:t>
            </w:r>
          </w:p>
        </w:tc>
      </w:tr>
      <w:tr w:rsidR="009009A2" w:rsidRPr="009009A2" w14:paraId="2959DAFE" w14:textId="77777777" w:rsidTr="00BB2F9E">
        <w:tc>
          <w:tcPr>
            <w:tcW w:w="6658" w:type="dxa"/>
            <w:shd w:val="clear" w:color="auto" w:fill="BDD6EE" w:themeFill="accent5" w:themeFillTint="66"/>
          </w:tcPr>
          <w:p w14:paraId="7A2CAB0D" w14:textId="77777777" w:rsidR="009009A2" w:rsidRPr="009009A2" w:rsidRDefault="009009A2" w:rsidP="009009A2">
            <w:pPr>
              <w:rPr>
                <w:rFonts w:cstheme="minorHAnsi"/>
                <w:b/>
                <w:bCs/>
                <w:sz w:val="20"/>
                <w:szCs w:val="20"/>
              </w:rPr>
            </w:pPr>
            <w:r w:rsidRPr="009009A2">
              <w:rPr>
                <w:rFonts w:cstheme="minorHAnsi"/>
                <w:b/>
                <w:bCs/>
                <w:sz w:val="20"/>
                <w:szCs w:val="20"/>
              </w:rPr>
              <w:t>Involvement specific – Publicity &amp; Presentations:</w:t>
            </w:r>
          </w:p>
        </w:tc>
        <w:tc>
          <w:tcPr>
            <w:tcW w:w="1275" w:type="dxa"/>
            <w:shd w:val="clear" w:color="auto" w:fill="BDD6EE" w:themeFill="accent5" w:themeFillTint="66"/>
          </w:tcPr>
          <w:p w14:paraId="1EAB1945" w14:textId="77777777" w:rsidR="009009A2" w:rsidRPr="009009A2" w:rsidRDefault="009009A2" w:rsidP="009009A2">
            <w:pPr>
              <w:rPr>
                <w:rFonts w:cstheme="minorHAnsi"/>
                <w:b/>
                <w:bCs/>
                <w:sz w:val="20"/>
                <w:szCs w:val="20"/>
              </w:rPr>
            </w:pPr>
          </w:p>
        </w:tc>
        <w:tc>
          <w:tcPr>
            <w:tcW w:w="3686" w:type="dxa"/>
            <w:shd w:val="clear" w:color="auto" w:fill="BDD6EE" w:themeFill="accent5" w:themeFillTint="66"/>
          </w:tcPr>
          <w:p w14:paraId="24F5362C" w14:textId="77777777" w:rsidR="009009A2" w:rsidRPr="009009A2" w:rsidRDefault="009009A2" w:rsidP="009009A2">
            <w:pPr>
              <w:rPr>
                <w:rFonts w:cstheme="minorHAnsi"/>
                <w:b/>
                <w:bCs/>
                <w:sz w:val="20"/>
                <w:szCs w:val="20"/>
              </w:rPr>
            </w:pPr>
          </w:p>
        </w:tc>
        <w:tc>
          <w:tcPr>
            <w:tcW w:w="2941" w:type="dxa"/>
            <w:shd w:val="clear" w:color="auto" w:fill="BDD6EE" w:themeFill="accent5" w:themeFillTint="66"/>
          </w:tcPr>
          <w:p w14:paraId="6E2C021C" w14:textId="77777777" w:rsidR="009009A2" w:rsidRPr="009009A2" w:rsidRDefault="009009A2" w:rsidP="009009A2">
            <w:pPr>
              <w:rPr>
                <w:rFonts w:cstheme="minorHAnsi"/>
                <w:b/>
                <w:bCs/>
                <w:sz w:val="20"/>
                <w:szCs w:val="20"/>
              </w:rPr>
            </w:pPr>
          </w:p>
        </w:tc>
      </w:tr>
      <w:tr w:rsidR="009009A2" w:rsidRPr="009009A2" w14:paraId="22D11484" w14:textId="77777777" w:rsidTr="00BB2F9E">
        <w:tc>
          <w:tcPr>
            <w:tcW w:w="6658" w:type="dxa"/>
          </w:tcPr>
          <w:p w14:paraId="77330E9F" w14:textId="77777777" w:rsidR="009009A2" w:rsidRPr="009009A2" w:rsidRDefault="009009A2" w:rsidP="009009A2">
            <w:pPr>
              <w:rPr>
                <w:rFonts w:cstheme="minorHAnsi"/>
                <w:sz w:val="20"/>
                <w:szCs w:val="20"/>
              </w:rPr>
            </w:pPr>
            <w:r w:rsidRPr="009009A2">
              <w:rPr>
                <w:rFonts w:cstheme="minorHAnsi"/>
                <w:sz w:val="20"/>
                <w:szCs w:val="20"/>
              </w:rPr>
              <w:t>PPI booklet, for EAPC 2019</w:t>
            </w:r>
          </w:p>
          <w:p w14:paraId="7CC4ED7B" w14:textId="77777777" w:rsidR="009009A2" w:rsidRPr="009009A2" w:rsidRDefault="009009A2" w:rsidP="009009A2">
            <w:pPr>
              <w:rPr>
                <w:rFonts w:cstheme="minorHAnsi"/>
                <w:sz w:val="20"/>
                <w:szCs w:val="20"/>
              </w:rPr>
            </w:pPr>
            <w:r w:rsidRPr="009009A2">
              <w:rPr>
                <w:rFonts w:cstheme="minorHAnsi"/>
                <w:sz w:val="20"/>
                <w:szCs w:val="20"/>
              </w:rPr>
              <w:t>EAPC 2020 resource</w:t>
            </w:r>
          </w:p>
        </w:tc>
        <w:tc>
          <w:tcPr>
            <w:tcW w:w="1275" w:type="dxa"/>
          </w:tcPr>
          <w:p w14:paraId="29D7947A" w14:textId="77777777" w:rsidR="009009A2" w:rsidRPr="009009A2" w:rsidRDefault="009009A2" w:rsidP="009009A2">
            <w:pPr>
              <w:rPr>
                <w:rFonts w:cstheme="minorHAnsi"/>
                <w:sz w:val="20"/>
                <w:szCs w:val="20"/>
              </w:rPr>
            </w:pPr>
            <w:r w:rsidRPr="009009A2">
              <w:rPr>
                <w:rFonts w:cstheme="minorHAnsi"/>
                <w:sz w:val="20"/>
                <w:szCs w:val="20"/>
              </w:rPr>
              <w:t xml:space="preserve">From EAPC conference (5/19), </w:t>
            </w:r>
          </w:p>
          <w:p w14:paraId="4E67CB7C" w14:textId="77777777" w:rsidR="009009A2" w:rsidRPr="009009A2" w:rsidRDefault="009009A2" w:rsidP="009009A2">
            <w:pPr>
              <w:rPr>
                <w:rFonts w:cstheme="minorHAnsi"/>
                <w:b/>
                <w:bCs/>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(14/12/21)</w:t>
            </w:r>
          </w:p>
        </w:tc>
        <w:tc>
          <w:tcPr>
            <w:tcW w:w="3686" w:type="dxa"/>
          </w:tcPr>
          <w:p w14:paraId="7EF6329A" w14:textId="77777777" w:rsidR="009009A2" w:rsidRPr="009009A2" w:rsidRDefault="009009A2" w:rsidP="009009A2">
            <w:pPr>
              <w:rPr>
                <w:rFonts w:cstheme="minorHAnsi"/>
                <w:sz w:val="20"/>
                <w:szCs w:val="20"/>
              </w:rPr>
            </w:pPr>
            <w:r w:rsidRPr="009009A2">
              <w:rPr>
                <w:rFonts w:cstheme="minorHAnsi"/>
                <w:sz w:val="20"/>
                <w:szCs w:val="20"/>
              </w:rPr>
              <w:t>Brief booklet/flyer for conference attendees.</w:t>
            </w:r>
          </w:p>
          <w:p w14:paraId="460046FD"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13B03A4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AB915AD" w14:textId="77777777" w:rsidR="009009A2" w:rsidRPr="009009A2" w:rsidRDefault="009009A2" w:rsidP="009009A2">
            <w:pPr>
              <w:rPr>
                <w:rFonts w:cstheme="minorHAnsi"/>
                <w:sz w:val="20"/>
                <w:szCs w:val="20"/>
              </w:rPr>
            </w:pPr>
          </w:p>
        </w:tc>
        <w:tc>
          <w:tcPr>
            <w:tcW w:w="2941" w:type="dxa"/>
          </w:tcPr>
          <w:p w14:paraId="59818428" w14:textId="77777777" w:rsidR="009009A2" w:rsidRPr="009009A2" w:rsidRDefault="009009A2" w:rsidP="009009A2">
            <w:pPr>
              <w:rPr>
                <w:rFonts w:cstheme="minorHAnsi"/>
                <w:sz w:val="20"/>
                <w:szCs w:val="20"/>
              </w:rPr>
            </w:pPr>
            <w:r w:rsidRPr="009009A2">
              <w:rPr>
                <w:rFonts w:cstheme="minorHAnsi"/>
                <w:sz w:val="20"/>
                <w:szCs w:val="20"/>
              </w:rPr>
              <w:t>Enhanced evidence.</w:t>
            </w:r>
          </w:p>
          <w:p w14:paraId="58B7EB77" w14:textId="77777777" w:rsidR="009009A2" w:rsidRPr="009009A2" w:rsidRDefault="009009A2" w:rsidP="009009A2">
            <w:pPr>
              <w:rPr>
                <w:rFonts w:cstheme="minorHAnsi"/>
                <w:b/>
                <w:bCs/>
                <w:sz w:val="20"/>
                <w:szCs w:val="20"/>
              </w:rPr>
            </w:pPr>
            <w:r w:rsidRPr="009009A2">
              <w:rPr>
                <w:rFonts w:cstheme="minorHAnsi"/>
                <w:sz w:val="20"/>
                <w:szCs w:val="20"/>
              </w:rPr>
              <w:t>Informed interview questions.</w:t>
            </w:r>
          </w:p>
        </w:tc>
      </w:tr>
      <w:tr w:rsidR="009009A2" w:rsidRPr="009009A2" w14:paraId="02BEEE15" w14:textId="77777777" w:rsidTr="00BB2F9E">
        <w:tc>
          <w:tcPr>
            <w:tcW w:w="6658" w:type="dxa"/>
          </w:tcPr>
          <w:p w14:paraId="4A0CCF17" w14:textId="77777777" w:rsidR="009009A2" w:rsidRPr="009009A2" w:rsidRDefault="009009A2" w:rsidP="009009A2">
            <w:pPr>
              <w:rPr>
                <w:rFonts w:cstheme="minorHAnsi"/>
                <w:sz w:val="20"/>
                <w:szCs w:val="20"/>
              </w:rPr>
            </w:pPr>
            <w:r w:rsidRPr="009009A2">
              <w:rPr>
                <w:rFonts w:cstheme="minorHAnsi"/>
                <w:sz w:val="20"/>
                <w:szCs w:val="20"/>
              </w:rPr>
              <w:t>Talk about PPI evaluation work for the ARC South London Involvement Learning Network, September 2021</w:t>
            </w:r>
          </w:p>
        </w:tc>
        <w:tc>
          <w:tcPr>
            <w:tcW w:w="1275" w:type="dxa"/>
          </w:tcPr>
          <w:p w14:paraId="6871759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(16/12/21)</w:t>
            </w:r>
          </w:p>
        </w:tc>
        <w:tc>
          <w:tcPr>
            <w:tcW w:w="3686" w:type="dxa"/>
          </w:tcPr>
          <w:p w14:paraId="63B98363" w14:textId="77777777" w:rsidR="009009A2" w:rsidRPr="009009A2" w:rsidRDefault="009009A2" w:rsidP="009009A2">
            <w:pPr>
              <w:rPr>
                <w:rFonts w:cstheme="minorHAnsi"/>
                <w:sz w:val="20"/>
                <w:szCs w:val="20"/>
              </w:rPr>
            </w:pPr>
            <w:r w:rsidRPr="009009A2">
              <w:rPr>
                <w:rFonts w:cstheme="minorHAnsi"/>
                <w:sz w:val="20"/>
                <w:szCs w:val="20"/>
              </w:rPr>
              <w:t xml:space="preserve">Presentation on evaluating involvement, included mapping of involvement activities, analysing strengths and areas </w:t>
            </w:r>
            <w:r w:rsidRPr="009009A2">
              <w:rPr>
                <w:rFonts w:cstheme="minorHAnsi"/>
                <w:sz w:val="20"/>
                <w:szCs w:val="20"/>
              </w:rPr>
              <w:lastRenderedPageBreak/>
              <w:t>for improvement, monitoring progress, new strategy launched in January 2021.</w:t>
            </w:r>
          </w:p>
          <w:p w14:paraId="5EF26320"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3D1ADA0"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DFE9549"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5AB1FA45"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78DB0081"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04AF5418"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5539E0AE" w14:textId="77777777" w:rsidR="009009A2" w:rsidRPr="009009A2" w:rsidRDefault="009009A2" w:rsidP="009009A2">
            <w:pPr>
              <w:rPr>
                <w:rFonts w:cstheme="minorHAnsi"/>
                <w:sz w:val="20"/>
                <w:szCs w:val="20"/>
              </w:rPr>
            </w:pPr>
            <w:r w:rsidRPr="009009A2">
              <w:rPr>
                <w:rFonts w:cstheme="minorHAnsi"/>
                <w:sz w:val="20"/>
                <w:szCs w:val="20"/>
              </w:rPr>
              <w:lastRenderedPageBreak/>
              <w:t>Enhanced evidence, in particular regarding involvement strategy.</w:t>
            </w:r>
          </w:p>
          <w:p w14:paraId="286D4363" w14:textId="77777777" w:rsidR="009009A2" w:rsidRPr="009009A2" w:rsidRDefault="009009A2" w:rsidP="009009A2">
            <w:pPr>
              <w:rPr>
                <w:rFonts w:cstheme="minorHAnsi"/>
                <w:b/>
                <w:bCs/>
                <w:sz w:val="20"/>
                <w:szCs w:val="20"/>
              </w:rPr>
            </w:pPr>
            <w:r w:rsidRPr="009009A2">
              <w:rPr>
                <w:rFonts w:cstheme="minorHAnsi"/>
                <w:sz w:val="20"/>
                <w:szCs w:val="20"/>
              </w:rPr>
              <w:t>Informed interview questions.</w:t>
            </w:r>
          </w:p>
        </w:tc>
      </w:tr>
      <w:tr w:rsidR="009009A2" w:rsidRPr="009009A2" w14:paraId="3E412748" w14:textId="77777777" w:rsidTr="00BB2F9E">
        <w:tc>
          <w:tcPr>
            <w:tcW w:w="6658" w:type="dxa"/>
          </w:tcPr>
          <w:p w14:paraId="71C0492F" w14:textId="77777777" w:rsidR="009009A2" w:rsidRPr="009009A2" w:rsidRDefault="009009A2" w:rsidP="009009A2">
            <w:pPr>
              <w:rPr>
                <w:rFonts w:cstheme="minorHAnsi"/>
                <w:sz w:val="20"/>
                <w:szCs w:val="20"/>
              </w:rPr>
            </w:pPr>
            <w:r w:rsidRPr="009009A2">
              <w:rPr>
                <w:rFonts w:cstheme="minorHAnsi"/>
                <w:sz w:val="20"/>
                <w:szCs w:val="20"/>
              </w:rPr>
              <w:t>Brief talk about good practice in feedback in PPI for colleagues in the Maternity Theme of our ARC South London, November 2021</w:t>
            </w:r>
          </w:p>
        </w:tc>
        <w:tc>
          <w:tcPr>
            <w:tcW w:w="1275" w:type="dxa"/>
          </w:tcPr>
          <w:p w14:paraId="78C47AB2"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(16/12/21)</w:t>
            </w:r>
          </w:p>
        </w:tc>
        <w:tc>
          <w:tcPr>
            <w:tcW w:w="3686" w:type="dxa"/>
          </w:tcPr>
          <w:p w14:paraId="24A401B7" w14:textId="77777777" w:rsidR="009009A2" w:rsidRPr="009009A2" w:rsidRDefault="009009A2" w:rsidP="009009A2">
            <w:pPr>
              <w:rPr>
                <w:rFonts w:cstheme="minorHAnsi"/>
                <w:sz w:val="20"/>
                <w:szCs w:val="20"/>
              </w:rPr>
            </w:pPr>
            <w:r w:rsidRPr="009009A2">
              <w:rPr>
                <w:rFonts w:cstheme="minorHAnsi"/>
                <w:sz w:val="20"/>
                <w:szCs w:val="20"/>
              </w:rPr>
              <w:t>Presentation on promoting two-way feedback.</w:t>
            </w:r>
          </w:p>
          <w:p w14:paraId="42E2977B"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09DA26E6"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1112F789"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1FAEFC2B"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170CB658" w14:textId="77777777" w:rsidR="009009A2" w:rsidRPr="009009A2" w:rsidRDefault="009009A2" w:rsidP="009009A2">
            <w:pPr>
              <w:rPr>
                <w:rFonts w:cstheme="minorHAnsi"/>
                <w:sz w:val="20"/>
                <w:szCs w:val="20"/>
              </w:rPr>
            </w:pPr>
          </w:p>
        </w:tc>
        <w:tc>
          <w:tcPr>
            <w:tcW w:w="2941" w:type="dxa"/>
          </w:tcPr>
          <w:p w14:paraId="5DBC14B3" w14:textId="77777777" w:rsidR="009009A2" w:rsidRPr="009009A2" w:rsidRDefault="009009A2" w:rsidP="009009A2">
            <w:pPr>
              <w:rPr>
                <w:rFonts w:cstheme="minorHAnsi"/>
                <w:sz w:val="20"/>
                <w:szCs w:val="20"/>
              </w:rPr>
            </w:pPr>
            <w:r w:rsidRPr="009009A2">
              <w:rPr>
                <w:rFonts w:cstheme="minorHAnsi"/>
                <w:sz w:val="20"/>
                <w:szCs w:val="20"/>
              </w:rPr>
              <w:t>Enhanced evidence regarding feedback in involvement.</w:t>
            </w:r>
          </w:p>
          <w:p w14:paraId="137302DA" w14:textId="77777777" w:rsidR="009009A2" w:rsidRPr="009009A2" w:rsidRDefault="009009A2" w:rsidP="009009A2">
            <w:pPr>
              <w:rPr>
                <w:rFonts w:cstheme="minorHAnsi"/>
                <w:b/>
                <w:bCs/>
                <w:sz w:val="20"/>
                <w:szCs w:val="20"/>
              </w:rPr>
            </w:pPr>
            <w:r w:rsidRPr="009009A2">
              <w:rPr>
                <w:rFonts w:cstheme="minorHAnsi"/>
                <w:sz w:val="20"/>
                <w:szCs w:val="20"/>
              </w:rPr>
              <w:t>Informed interview questions.</w:t>
            </w:r>
          </w:p>
        </w:tc>
      </w:tr>
      <w:tr w:rsidR="009009A2" w:rsidRPr="009009A2" w14:paraId="04C3B51B" w14:textId="77777777" w:rsidTr="00BB2F9E">
        <w:tc>
          <w:tcPr>
            <w:tcW w:w="6658" w:type="dxa"/>
          </w:tcPr>
          <w:p w14:paraId="648CD6F0" w14:textId="77777777" w:rsidR="009009A2" w:rsidRPr="009009A2" w:rsidRDefault="009009A2" w:rsidP="009009A2">
            <w:pPr>
              <w:rPr>
                <w:rFonts w:cstheme="minorHAnsi"/>
                <w:color w:val="FF0000"/>
                <w:sz w:val="20"/>
                <w:szCs w:val="20"/>
              </w:rPr>
            </w:pPr>
            <w:r w:rsidRPr="009009A2">
              <w:rPr>
                <w:rFonts w:cstheme="minorHAnsi"/>
                <w:sz w:val="20"/>
                <w:szCs w:val="20"/>
              </w:rPr>
              <w:t>Session on PPI, asked by Dunhill Medical Trust for their Early Career Researchers</w:t>
            </w:r>
          </w:p>
        </w:tc>
        <w:tc>
          <w:tcPr>
            <w:tcW w:w="1275" w:type="dxa"/>
          </w:tcPr>
          <w:p w14:paraId="0A1E909B" w14:textId="77777777" w:rsidR="009009A2" w:rsidRPr="009009A2" w:rsidRDefault="009009A2" w:rsidP="009009A2">
            <w:pPr>
              <w:rPr>
                <w:rFonts w:cstheme="minorHAnsi"/>
                <w:b/>
                <w:bCs/>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(16/12/21)</w:t>
            </w:r>
          </w:p>
        </w:tc>
        <w:tc>
          <w:tcPr>
            <w:tcW w:w="3686" w:type="dxa"/>
          </w:tcPr>
          <w:p w14:paraId="519E2E80" w14:textId="77777777" w:rsidR="009009A2" w:rsidRPr="009009A2" w:rsidRDefault="009009A2" w:rsidP="009009A2">
            <w:pPr>
              <w:rPr>
                <w:rFonts w:cstheme="minorHAnsi"/>
                <w:sz w:val="20"/>
                <w:szCs w:val="20"/>
              </w:rPr>
            </w:pPr>
            <w:r w:rsidRPr="009009A2">
              <w:rPr>
                <w:rFonts w:cstheme="minorHAnsi"/>
                <w:sz w:val="20"/>
                <w:szCs w:val="20"/>
              </w:rPr>
              <w:t>Presentation on involvement for early career researchers, co-presented with PPI member.</w:t>
            </w:r>
          </w:p>
          <w:p w14:paraId="3C6AB413" w14:textId="77777777" w:rsidR="009009A2" w:rsidRPr="009009A2" w:rsidRDefault="009009A2" w:rsidP="009009A2">
            <w:pPr>
              <w:rPr>
                <w:rFonts w:cstheme="minorHAnsi"/>
                <w:sz w:val="20"/>
                <w:szCs w:val="20"/>
              </w:rPr>
            </w:pPr>
            <w:r w:rsidRPr="009009A2">
              <w:rPr>
                <w:rFonts w:cstheme="minorHAnsi"/>
                <w:sz w:val="20"/>
                <w:szCs w:val="20"/>
              </w:rPr>
              <w:t>Mainly general involvement practice, some examples from CSI.</w:t>
            </w:r>
          </w:p>
          <w:p w14:paraId="648B12FE"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46648F29"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1AD4FF86"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785B732B"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675E415D"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25FE79A8" w14:textId="77777777" w:rsidR="009009A2" w:rsidRPr="009009A2" w:rsidRDefault="009009A2" w:rsidP="009009A2">
            <w:pPr>
              <w:rPr>
                <w:rFonts w:cstheme="minorHAnsi"/>
                <w:b/>
                <w:bCs/>
                <w:sz w:val="20"/>
                <w:szCs w:val="20"/>
              </w:rPr>
            </w:pPr>
            <w:r w:rsidRPr="009009A2">
              <w:rPr>
                <w:rFonts w:cstheme="minorHAnsi"/>
                <w:b/>
                <w:bCs/>
                <w:sz w:val="20"/>
                <w:szCs w:val="20"/>
              </w:rPr>
              <w:t>Training and support</w:t>
            </w:r>
          </w:p>
          <w:p w14:paraId="2E8DF8F3"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p w14:paraId="179450BB" w14:textId="77777777" w:rsidR="009009A2" w:rsidRPr="009009A2" w:rsidRDefault="009009A2" w:rsidP="009009A2">
            <w:pPr>
              <w:rPr>
                <w:rFonts w:cstheme="minorHAnsi"/>
                <w:sz w:val="20"/>
                <w:szCs w:val="20"/>
              </w:rPr>
            </w:pPr>
            <w:r w:rsidRPr="009009A2">
              <w:rPr>
                <w:rFonts w:cstheme="minorHAnsi"/>
                <w:b/>
                <w:bCs/>
                <w:sz w:val="20"/>
                <w:szCs w:val="20"/>
              </w:rPr>
              <w:t>Emotions and impact</w:t>
            </w:r>
          </w:p>
        </w:tc>
        <w:tc>
          <w:tcPr>
            <w:tcW w:w="2941" w:type="dxa"/>
          </w:tcPr>
          <w:p w14:paraId="2FE9D03B" w14:textId="77777777" w:rsidR="009009A2" w:rsidRPr="009009A2" w:rsidRDefault="009009A2" w:rsidP="009009A2">
            <w:pPr>
              <w:rPr>
                <w:rFonts w:cstheme="minorHAnsi"/>
                <w:sz w:val="20"/>
                <w:szCs w:val="20"/>
              </w:rPr>
            </w:pPr>
            <w:r w:rsidRPr="009009A2">
              <w:rPr>
                <w:rFonts w:cstheme="minorHAnsi"/>
                <w:sz w:val="20"/>
                <w:szCs w:val="20"/>
              </w:rPr>
              <w:t>Enhanced evidence regarding broad involvement issues.</w:t>
            </w:r>
          </w:p>
          <w:p w14:paraId="37E6270C"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1374D95E" w14:textId="77777777" w:rsidR="009009A2" w:rsidRPr="009009A2" w:rsidRDefault="009009A2" w:rsidP="009009A2">
            <w:pPr>
              <w:rPr>
                <w:rFonts w:cstheme="minorHAnsi"/>
                <w:b/>
                <w:bCs/>
                <w:sz w:val="20"/>
                <w:szCs w:val="20"/>
              </w:rPr>
            </w:pPr>
            <w:r w:rsidRPr="009009A2">
              <w:rPr>
                <w:rFonts w:cstheme="minorHAnsi"/>
                <w:sz w:val="20"/>
                <w:szCs w:val="20"/>
              </w:rPr>
              <w:t>Informed interview participants.</w:t>
            </w:r>
          </w:p>
        </w:tc>
      </w:tr>
      <w:tr w:rsidR="009009A2" w:rsidRPr="009009A2" w14:paraId="1645676E" w14:textId="77777777" w:rsidTr="00BB2F9E">
        <w:tc>
          <w:tcPr>
            <w:tcW w:w="6658" w:type="dxa"/>
          </w:tcPr>
          <w:p w14:paraId="63078AFF" w14:textId="77777777" w:rsidR="009009A2" w:rsidRPr="009009A2" w:rsidRDefault="009009A2" w:rsidP="009009A2">
            <w:pPr>
              <w:rPr>
                <w:rFonts w:cstheme="minorHAnsi"/>
                <w:sz w:val="20"/>
                <w:szCs w:val="20"/>
              </w:rPr>
            </w:pPr>
            <w:r w:rsidRPr="009009A2">
              <w:rPr>
                <w:rFonts w:cstheme="minorHAnsi"/>
                <w:sz w:val="20"/>
                <w:szCs w:val="20"/>
              </w:rPr>
              <w:t>Community Outreach event report, 9 March 2022</w:t>
            </w:r>
          </w:p>
        </w:tc>
        <w:tc>
          <w:tcPr>
            <w:tcW w:w="1275" w:type="dxa"/>
          </w:tcPr>
          <w:p w14:paraId="336C4FB3"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India</w:t>
            </w:r>
            <w:r w:rsidRPr="009009A2">
              <w:rPr>
                <w:rFonts w:cstheme="minorHAnsi"/>
                <w:sz w:val="20"/>
                <w:szCs w:val="20"/>
              </w:rPr>
              <w:t xml:space="preserve"> (21/4/22)</w:t>
            </w:r>
          </w:p>
        </w:tc>
        <w:tc>
          <w:tcPr>
            <w:tcW w:w="3686" w:type="dxa"/>
          </w:tcPr>
          <w:p w14:paraId="5D3A518E" w14:textId="77777777" w:rsidR="009009A2" w:rsidRPr="009009A2" w:rsidRDefault="009009A2" w:rsidP="009009A2">
            <w:pPr>
              <w:rPr>
                <w:rFonts w:cstheme="minorHAnsi"/>
                <w:sz w:val="20"/>
                <w:szCs w:val="20"/>
              </w:rPr>
            </w:pPr>
            <w:r w:rsidRPr="009009A2">
              <w:rPr>
                <w:rFonts w:cstheme="minorHAnsi"/>
                <w:sz w:val="20"/>
                <w:szCs w:val="20"/>
              </w:rPr>
              <w:t>Report on outreach event held 9 March 2022, specifically to increase diversity in PPI group.</w:t>
            </w:r>
          </w:p>
          <w:p w14:paraId="21579206"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3789B710" w14:textId="77777777" w:rsidR="009009A2" w:rsidRPr="009009A2" w:rsidRDefault="009009A2" w:rsidP="009009A2">
            <w:pPr>
              <w:rPr>
                <w:rFonts w:cstheme="minorHAnsi"/>
                <w:b/>
                <w:bCs/>
                <w:sz w:val="20"/>
                <w:szCs w:val="20"/>
              </w:rPr>
            </w:pPr>
            <w:r w:rsidRPr="009009A2">
              <w:rPr>
                <w:rFonts w:cstheme="minorHAnsi"/>
                <w:b/>
                <w:bCs/>
                <w:sz w:val="20"/>
                <w:szCs w:val="20"/>
              </w:rPr>
              <w:t>Networking and groups</w:t>
            </w:r>
          </w:p>
          <w:p w14:paraId="3940B435"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024E3577" w14:textId="77777777" w:rsidR="009009A2" w:rsidRPr="009009A2" w:rsidRDefault="009009A2" w:rsidP="009009A2">
            <w:pPr>
              <w:rPr>
                <w:rFonts w:cstheme="minorHAnsi"/>
                <w:b/>
                <w:bCs/>
                <w:sz w:val="20"/>
                <w:szCs w:val="20"/>
              </w:rPr>
            </w:pPr>
            <w:r w:rsidRPr="009009A2">
              <w:rPr>
                <w:rFonts w:cstheme="minorHAnsi"/>
                <w:b/>
                <w:bCs/>
                <w:sz w:val="20"/>
                <w:szCs w:val="20"/>
              </w:rPr>
              <w:t>Perspectives and diversity</w:t>
            </w:r>
          </w:p>
        </w:tc>
        <w:tc>
          <w:tcPr>
            <w:tcW w:w="2941" w:type="dxa"/>
          </w:tcPr>
          <w:p w14:paraId="0D65D267" w14:textId="77777777" w:rsidR="009009A2" w:rsidRPr="009009A2" w:rsidRDefault="009009A2" w:rsidP="009009A2">
            <w:pPr>
              <w:rPr>
                <w:rFonts w:cstheme="minorHAnsi"/>
                <w:sz w:val="20"/>
                <w:szCs w:val="20"/>
              </w:rPr>
            </w:pPr>
            <w:r w:rsidRPr="009009A2">
              <w:rPr>
                <w:rFonts w:cstheme="minorHAnsi"/>
                <w:sz w:val="20"/>
                <w:szCs w:val="20"/>
              </w:rPr>
              <w:t>Enhanced evidence related to diversity in particular, showed commitment to learning.</w:t>
            </w:r>
          </w:p>
        </w:tc>
      </w:tr>
      <w:tr w:rsidR="009009A2" w:rsidRPr="009009A2" w14:paraId="5C3F8D02" w14:textId="77777777" w:rsidTr="00BB2F9E">
        <w:tc>
          <w:tcPr>
            <w:tcW w:w="6658" w:type="dxa"/>
            <w:shd w:val="clear" w:color="auto" w:fill="BDD6EE" w:themeFill="accent5" w:themeFillTint="66"/>
          </w:tcPr>
          <w:p w14:paraId="7F9D9F4E" w14:textId="77777777" w:rsidR="009009A2" w:rsidRPr="009009A2" w:rsidRDefault="009009A2" w:rsidP="009009A2">
            <w:pPr>
              <w:rPr>
                <w:rFonts w:cstheme="minorHAnsi"/>
                <w:b/>
                <w:bCs/>
                <w:sz w:val="20"/>
                <w:szCs w:val="20"/>
              </w:rPr>
            </w:pPr>
            <w:r w:rsidRPr="009009A2">
              <w:rPr>
                <w:rFonts w:cstheme="minorHAnsi"/>
                <w:b/>
                <w:bCs/>
                <w:sz w:val="20"/>
                <w:szCs w:val="20"/>
              </w:rPr>
              <w:t>Projects:</w:t>
            </w:r>
          </w:p>
        </w:tc>
        <w:tc>
          <w:tcPr>
            <w:tcW w:w="1275" w:type="dxa"/>
            <w:shd w:val="clear" w:color="auto" w:fill="BDD6EE" w:themeFill="accent5" w:themeFillTint="66"/>
          </w:tcPr>
          <w:p w14:paraId="5CF563F4" w14:textId="77777777" w:rsidR="009009A2" w:rsidRPr="009009A2" w:rsidRDefault="009009A2" w:rsidP="009009A2">
            <w:pPr>
              <w:rPr>
                <w:rFonts w:cstheme="minorHAnsi"/>
                <w:b/>
                <w:bCs/>
                <w:sz w:val="20"/>
                <w:szCs w:val="20"/>
              </w:rPr>
            </w:pPr>
          </w:p>
        </w:tc>
        <w:tc>
          <w:tcPr>
            <w:tcW w:w="3686" w:type="dxa"/>
            <w:shd w:val="clear" w:color="auto" w:fill="BDD6EE" w:themeFill="accent5" w:themeFillTint="66"/>
          </w:tcPr>
          <w:p w14:paraId="4D0861C7" w14:textId="77777777" w:rsidR="009009A2" w:rsidRPr="009009A2" w:rsidRDefault="009009A2" w:rsidP="009009A2">
            <w:pPr>
              <w:rPr>
                <w:rFonts w:cstheme="minorHAnsi"/>
                <w:sz w:val="20"/>
                <w:szCs w:val="20"/>
              </w:rPr>
            </w:pPr>
          </w:p>
        </w:tc>
        <w:tc>
          <w:tcPr>
            <w:tcW w:w="2941" w:type="dxa"/>
            <w:shd w:val="clear" w:color="auto" w:fill="BDD6EE" w:themeFill="accent5" w:themeFillTint="66"/>
          </w:tcPr>
          <w:p w14:paraId="559BFCD6" w14:textId="77777777" w:rsidR="009009A2" w:rsidRPr="009009A2" w:rsidRDefault="009009A2" w:rsidP="009009A2">
            <w:pPr>
              <w:rPr>
                <w:rFonts w:cstheme="minorHAnsi"/>
                <w:b/>
                <w:bCs/>
                <w:sz w:val="20"/>
                <w:szCs w:val="20"/>
              </w:rPr>
            </w:pPr>
          </w:p>
        </w:tc>
      </w:tr>
      <w:tr w:rsidR="009009A2" w:rsidRPr="009009A2" w14:paraId="682F07E7" w14:textId="77777777" w:rsidTr="00BB2F9E">
        <w:tc>
          <w:tcPr>
            <w:tcW w:w="6658" w:type="dxa"/>
          </w:tcPr>
          <w:p w14:paraId="0D117BD1" w14:textId="77777777" w:rsidR="009009A2" w:rsidRPr="009009A2" w:rsidRDefault="009009A2" w:rsidP="009009A2">
            <w:pPr>
              <w:rPr>
                <w:rFonts w:cstheme="minorHAnsi"/>
                <w:b/>
                <w:bCs/>
                <w:sz w:val="20"/>
                <w:szCs w:val="20"/>
              </w:rPr>
            </w:pPr>
            <w:r w:rsidRPr="009009A2">
              <w:rPr>
                <w:rFonts w:cstheme="minorHAnsi"/>
                <w:b/>
                <w:bCs/>
                <w:sz w:val="20"/>
                <w:szCs w:val="20"/>
              </w:rPr>
              <w:lastRenderedPageBreak/>
              <w:t>Breathe Plus (Lisa’s PhD)</w:t>
            </w:r>
          </w:p>
          <w:p w14:paraId="72C7BE9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Brighton, L. J., Bristowe, K., Bayly, J., Ogden, M., Farquhar, M., Evans, C. J., Man, W. D. &amp; Maddocks, M. 2020a. Experiences of pulmonary rehabilitation in people living with chronic obstructive pulmonary disease and frailty. a qualitative interview study. </w:t>
            </w:r>
            <w:r w:rsidRPr="009009A2">
              <w:rPr>
                <w:rFonts w:cstheme="minorHAnsi"/>
                <w:i/>
                <w:noProof/>
                <w:sz w:val="20"/>
                <w:szCs w:val="20"/>
                <w:lang w:val="en-US"/>
              </w:rPr>
              <w:t>Annals of the American Thoracic Society,</w:t>
            </w:r>
            <w:r w:rsidRPr="009009A2">
              <w:rPr>
                <w:rFonts w:cstheme="minorHAnsi"/>
                <w:noProof/>
                <w:sz w:val="20"/>
                <w:szCs w:val="20"/>
                <w:lang w:val="en-US"/>
              </w:rPr>
              <w:t xml:space="preserve"> 17</w:t>
            </w:r>
            <w:r w:rsidRPr="009009A2">
              <w:rPr>
                <w:rFonts w:cstheme="minorHAnsi"/>
                <w:b/>
                <w:noProof/>
                <w:sz w:val="20"/>
                <w:szCs w:val="20"/>
                <w:lang w:val="en-US"/>
              </w:rPr>
              <w:t>,</w:t>
            </w:r>
            <w:r w:rsidRPr="009009A2">
              <w:rPr>
                <w:rFonts w:cstheme="minorHAnsi"/>
                <w:noProof/>
                <w:sz w:val="20"/>
                <w:szCs w:val="20"/>
                <w:lang w:val="en-US"/>
              </w:rPr>
              <w:t xml:space="preserve"> 1213-1221.</w:t>
            </w:r>
          </w:p>
          <w:p w14:paraId="73E79380" w14:textId="77777777" w:rsidR="009009A2" w:rsidRPr="009009A2" w:rsidRDefault="009009A2" w:rsidP="009009A2">
            <w:pPr>
              <w:rPr>
                <w:rFonts w:cstheme="minorHAnsi"/>
                <w:b/>
                <w:bCs/>
                <w:sz w:val="20"/>
                <w:szCs w:val="20"/>
              </w:rPr>
            </w:pPr>
          </w:p>
          <w:p w14:paraId="16127E0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Brighton, L. J., Evans, C. J., Farquhar, M., Bristowe, K., Kata, A., Higman, J., Ogden, M., Nolan, C., Yi, D. &amp; Gao, W. 2021. Integrating Comprehensive Geriatric Assessment for people with COPD and frailty starting pulmonary rehabilitation: the Breathe Plus feasibility trial protocol. </w:t>
            </w:r>
            <w:r w:rsidRPr="009009A2">
              <w:rPr>
                <w:rFonts w:cstheme="minorHAnsi"/>
                <w:i/>
                <w:noProof/>
                <w:sz w:val="20"/>
                <w:szCs w:val="20"/>
                <w:lang w:val="en-US"/>
              </w:rPr>
              <w:t>ERJ Open Research,</w:t>
            </w:r>
            <w:r w:rsidRPr="009009A2">
              <w:rPr>
                <w:rFonts w:cstheme="minorHAnsi"/>
                <w:noProof/>
                <w:sz w:val="20"/>
                <w:szCs w:val="20"/>
                <w:lang w:val="en-US"/>
              </w:rPr>
              <w:t xml:space="preserve"> 7.</w:t>
            </w:r>
          </w:p>
          <w:p w14:paraId="5E799501" w14:textId="77777777" w:rsidR="009009A2" w:rsidRPr="009009A2" w:rsidRDefault="009009A2" w:rsidP="009009A2">
            <w:pPr>
              <w:rPr>
                <w:rFonts w:cstheme="minorHAnsi"/>
                <w:b/>
                <w:bCs/>
                <w:sz w:val="20"/>
                <w:szCs w:val="20"/>
              </w:rPr>
            </w:pPr>
          </w:p>
          <w:p w14:paraId="7956259F"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Brighton, L. J., Evans, C. J., Man, W. D. &amp; Maddocks, M. 2020b. Improving exercise-based interventions for people living with both COPD and frailty: a realist review. </w:t>
            </w:r>
            <w:r w:rsidRPr="009009A2">
              <w:rPr>
                <w:rFonts w:cstheme="minorHAnsi"/>
                <w:i/>
                <w:noProof/>
                <w:sz w:val="20"/>
                <w:szCs w:val="20"/>
                <w:lang w:val="en-US"/>
              </w:rPr>
              <w:t>International Journal of Chronic Obstructive Pulmonary Disease,</w:t>
            </w:r>
            <w:r w:rsidRPr="009009A2">
              <w:rPr>
                <w:rFonts w:cstheme="minorHAnsi"/>
                <w:noProof/>
                <w:sz w:val="20"/>
                <w:szCs w:val="20"/>
                <w:lang w:val="en-US"/>
              </w:rPr>
              <w:t xml:space="preserve"> 15</w:t>
            </w:r>
            <w:r w:rsidRPr="009009A2">
              <w:rPr>
                <w:rFonts w:cstheme="minorHAnsi"/>
                <w:b/>
                <w:noProof/>
                <w:sz w:val="20"/>
                <w:szCs w:val="20"/>
                <w:lang w:val="en-US"/>
              </w:rPr>
              <w:t>,</w:t>
            </w:r>
            <w:r w:rsidRPr="009009A2">
              <w:rPr>
                <w:rFonts w:cstheme="minorHAnsi"/>
                <w:noProof/>
                <w:sz w:val="20"/>
                <w:szCs w:val="20"/>
                <w:lang w:val="en-US"/>
              </w:rPr>
              <w:t xml:space="preserve"> 841-855.</w:t>
            </w:r>
          </w:p>
          <w:p w14:paraId="78EE31EE" w14:textId="77777777" w:rsidR="009009A2" w:rsidRPr="009009A2" w:rsidRDefault="009009A2" w:rsidP="009009A2">
            <w:pPr>
              <w:rPr>
                <w:rFonts w:cstheme="minorHAnsi"/>
                <w:b/>
                <w:bCs/>
                <w:sz w:val="20"/>
                <w:szCs w:val="20"/>
              </w:rPr>
            </w:pPr>
          </w:p>
          <w:p w14:paraId="64FE6A53" w14:textId="77777777" w:rsidR="009009A2" w:rsidRPr="009009A2" w:rsidRDefault="009009A2" w:rsidP="009009A2">
            <w:pPr>
              <w:rPr>
                <w:rFonts w:cstheme="minorHAnsi"/>
                <w:sz w:val="20"/>
                <w:szCs w:val="20"/>
              </w:rPr>
            </w:pPr>
            <w:r w:rsidRPr="009009A2">
              <w:rPr>
                <w:rFonts w:cstheme="minorHAnsi"/>
                <w:sz w:val="20"/>
                <w:szCs w:val="20"/>
              </w:rPr>
              <w:t>PPI role description</w:t>
            </w:r>
          </w:p>
          <w:p w14:paraId="0F41DD87" w14:textId="77777777" w:rsidR="009009A2" w:rsidRPr="009009A2" w:rsidRDefault="009009A2" w:rsidP="009009A2">
            <w:pPr>
              <w:rPr>
                <w:rFonts w:cstheme="minorHAnsi"/>
                <w:sz w:val="20"/>
                <w:szCs w:val="20"/>
              </w:rPr>
            </w:pPr>
            <w:r w:rsidRPr="009009A2">
              <w:rPr>
                <w:rFonts w:cstheme="minorHAnsi"/>
                <w:sz w:val="20"/>
                <w:szCs w:val="20"/>
              </w:rPr>
              <w:t>Plain English Summary of study</w:t>
            </w:r>
          </w:p>
          <w:p w14:paraId="6CDC42AE" w14:textId="77777777" w:rsidR="009009A2" w:rsidRPr="009009A2" w:rsidRDefault="009009A2" w:rsidP="009009A2">
            <w:pPr>
              <w:rPr>
                <w:rFonts w:cstheme="minorHAnsi"/>
                <w:sz w:val="20"/>
                <w:szCs w:val="20"/>
              </w:rPr>
            </w:pPr>
            <w:r w:rsidRPr="009009A2">
              <w:rPr>
                <w:rFonts w:cstheme="minorHAnsi"/>
                <w:sz w:val="20"/>
                <w:szCs w:val="20"/>
              </w:rPr>
              <w:t>Thesis text about involvement</w:t>
            </w:r>
          </w:p>
        </w:tc>
        <w:tc>
          <w:tcPr>
            <w:tcW w:w="1275" w:type="dxa"/>
          </w:tcPr>
          <w:p w14:paraId="58F707B8"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Lisa</w:t>
            </w:r>
            <w:r w:rsidRPr="009009A2">
              <w:rPr>
                <w:rFonts w:cstheme="minorHAnsi"/>
                <w:sz w:val="20"/>
                <w:szCs w:val="20"/>
              </w:rPr>
              <w:t xml:space="preserve"> (20/1/22)</w:t>
            </w:r>
          </w:p>
        </w:tc>
        <w:tc>
          <w:tcPr>
            <w:tcW w:w="3686" w:type="dxa"/>
          </w:tcPr>
          <w:p w14:paraId="17EFF716"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Three academic articles describing involvement in the study, two including PPI member as co-author.</w:t>
            </w:r>
          </w:p>
          <w:p w14:paraId="6BE6C747"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PPI Role description, based on template</w:t>
            </w:r>
          </w:p>
          <w:p w14:paraId="0F77E927"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Thesis text, describing recruitment and work of involvement group, GRIPP SF and National Involvement Standards used.</w:t>
            </w:r>
          </w:p>
          <w:p w14:paraId="0638487A"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Definitions and roles</w:t>
            </w:r>
          </w:p>
          <w:p w14:paraId="3841127D"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Networking and groups</w:t>
            </w:r>
          </w:p>
          <w:p w14:paraId="336F18A8"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Relationships and communication</w:t>
            </w:r>
          </w:p>
          <w:p w14:paraId="4811B74D"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Values and principles</w:t>
            </w:r>
          </w:p>
          <w:p w14:paraId="6AB1EFBE"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b/>
                <w:bCs/>
                <w:sz w:val="20"/>
                <w:szCs w:val="20"/>
                <w:lang w:eastAsia="en-GB"/>
              </w:rPr>
              <w:t>Emotions and impact</w:t>
            </w:r>
          </w:p>
        </w:tc>
        <w:tc>
          <w:tcPr>
            <w:tcW w:w="2941" w:type="dxa"/>
          </w:tcPr>
          <w:p w14:paraId="47474602"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1455897B"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3087E37D" w14:textId="77777777" w:rsidR="009009A2" w:rsidRPr="009009A2" w:rsidRDefault="009009A2" w:rsidP="009009A2">
            <w:pPr>
              <w:rPr>
                <w:rFonts w:cstheme="minorHAnsi"/>
                <w:sz w:val="20"/>
                <w:szCs w:val="20"/>
              </w:rPr>
            </w:pPr>
          </w:p>
        </w:tc>
      </w:tr>
      <w:tr w:rsidR="009009A2" w:rsidRPr="009009A2" w14:paraId="5AD03001" w14:textId="77777777" w:rsidTr="00BB2F9E">
        <w:tc>
          <w:tcPr>
            <w:tcW w:w="6658" w:type="dxa"/>
          </w:tcPr>
          <w:p w14:paraId="6F4F0C6C" w14:textId="77777777" w:rsidR="009009A2" w:rsidRPr="009009A2" w:rsidRDefault="009009A2" w:rsidP="009009A2">
            <w:pPr>
              <w:rPr>
                <w:rFonts w:cstheme="minorHAnsi"/>
                <w:b/>
                <w:bCs/>
                <w:sz w:val="20"/>
                <w:szCs w:val="20"/>
              </w:rPr>
            </w:pPr>
            <w:r w:rsidRPr="009009A2">
              <w:rPr>
                <w:rFonts w:cstheme="minorHAnsi"/>
                <w:b/>
                <w:bCs/>
                <w:sz w:val="20"/>
                <w:szCs w:val="20"/>
              </w:rPr>
              <w:t>Breathlessness Services Project</w:t>
            </w:r>
          </w:p>
          <w:p w14:paraId="469C6D77"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Brighton, L. J., Miller, S., Farquhar, M., Booth, S., Yi, D., Gao, W., Bajwah, S., Man, W. D., Higginson, I. J. &amp; Maddocks, M. 2019. Holistic services for people with advanced disease and chronic breathlessness: a systematic review and meta-analysis. </w:t>
            </w:r>
            <w:r w:rsidRPr="009009A2">
              <w:rPr>
                <w:rFonts w:cstheme="minorHAnsi"/>
                <w:i/>
                <w:noProof/>
                <w:sz w:val="20"/>
                <w:szCs w:val="20"/>
                <w:lang w:val="en-US"/>
              </w:rPr>
              <w:t>Thorax,</w:t>
            </w:r>
            <w:r w:rsidRPr="009009A2">
              <w:rPr>
                <w:rFonts w:cstheme="minorHAnsi"/>
                <w:noProof/>
                <w:sz w:val="20"/>
                <w:szCs w:val="20"/>
                <w:lang w:val="en-US"/>
              </w:rPr>
              <w:t xml:space="preserve"> 74</w:t>
            </w:r>
            <w:r w:rsidRPr="009009A2">
              <w:rPr>
                <w:rFonts w:cstheme="minorHAnsi"/>
                <w:b/>
                <w:noProof/>
                <w:sz w:val="20"/>
                <w:szCs w:val="20"/>
                <w:lang w:val="en-US"/>
              </w:rPr>
              <w:t>,</w:t>
            </w:r>
            <w:r w:rsidRPr="009009A2">
              <w:rPr>
                <w:rFonts w:cstheme="minorHAnsi"/>
                <w:noProof/>
                <w:sz w:val="20"/>
                <w:szCs w:val="20"/>
                <w:lang w:val="en-US"/>
              </w:rPr>
              <w:t xml:space="preserve"> 270-281.</w:t>
            </w:r>
          </w:p>
          <w:p w14:paraId="7A204D29" w14:textId="77777777" w:rsidR="009009A2" w:rsidRPr="009009A2" w:rsidRDefault="009009A2" w:rsidP="009009A2">
            <w:pPr>
              <w:rPr>
                <w:rFonts w:cstheme="minorHAnsi"/>
                <w:b/>
                <w:bCs/>
                <w:sz w:val="20"/>
                <w:szCs w:val="20"/>
              </w:rPr>
            </w:pPr>
          </w:p>
          <w:p w14:paraId="443D236B"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Brighton, L. J., Tunnard, I., Farquhar, M., Booth, S., Miller, S., Yi, D., Gao, W., Bajwah, S., Man, W. D. &amp; Reilly, C. C. 2018. Recommendations for services for people living with chronic breathlessness in advanced disease: results of a transparent expert consultation. </w:t>
            </w:r>
            <w:r w:rsidRPr="009009A2">
              <w:rPr>
                <w:rFonts w:cstheme="minorHAnsi"/>
                <w:i/>
                <w:noProof/>
                <w:sz w:val="20"/>
                <w:szCs w:val="20"/>
                <w:lang w:val="en-US"/>
              </w:rPr>
              <w:t>Chronic Respiratory Disease,</w:t>
            </w:r>
            <w:r w:rsidRPr="009009A2">
              <w:rPr>
                <w:rFonts w:cstheme="minorHAnsi"/>
                <w:noProof/>
                <w:sz w:val="20"/>
                <w:szCs w:val="20"/>
                <w:lang w:val="en-US"/>
              </w:rPr>
              <w:t xml:space="preserve"> 16</w:t>
            </w:r>
            <w:r w:rsidRPr="009009A2">
              <w:rPr>
                <w:rFonts w:cstheme="minorHAnsi"/>
                <w:b/>
                <w:noProof/>
                <w:sz w:val="20"/>
                <w:szCs w:val="20"/>
                <w:lang w:val="en-US"/>
              </w:rPr>
              <w:t>,</w:t>
            </w:r>
            <w:r w:rsidRPr="009009A2">
              <w:rPr>
                <w:rFonts w:cstheme="minorHAnsi"/>
                <w:noProof/>
                <w:sz w:val="20"/>
                <w:szCs w:val="20"/>
                <w:lang w:val="en-US"/>
              </w:rPr>
              <w:t xml:space="preserve"> 1-12.</w:t>
            </w:r>
          </w:p>
          <w:p w14:paraId="78848DB8" w14:textId="77777777" w:rsidR="009009A2" w:rsidRPr="009009A2" w:rsidRDefault="009009A2" w:rsidP="009009A2">
            <w:pPr>
              <w:rPr>
                <w:rFonts w:cstheme="minorHAnsi"/>
                <w:b/>
                <w:bCs/>
                <w:sz w:val="20"/>
                <w:szCs w:val="20"/>
              </w:rPr>
            </w:pPr>
          </w:p>
          <w:p w14:paraId="103DC17C" w14:textId="77777777" w:rsidR="009009A2" w:rsidRPr="009009A2" w:rsidRDefault="009009A2" w:rsidP="009009A2">
            <w:pPr>
              <w:rPr>
                <w:rFonts w:cstheme="minorHAnsi"/>
                <w:noProof/>
                <w:sz w:val="20"/>
                <w:szCs w:val="20"/>
                <w:lang w:val="en-US"/>
              </w:rPr>
            </w:pPr>
            <w:r w:rsidRPr="009009A2">
              <w:rPr>
                <w:rFonts w:cstheme="minorHAnsi"/>
                <w:noProof/>
                <w:sz w:val="20"/>
                <w:szCs w:val="20"/>
                <w:lang w:val="en-US"/>
              </w:rPr>
              <w:t xml:space="preserve">Maddocks, M., Brighton, L. J., Farquhar, M., Booth, S., Miller, S., Klass, L., Tunnard, I., Yi, D., Gao, W., Bajwah, S., D-C Man, W. &amp; Higginson, I. 2019. Holistic services for people with advanced disease and chronic or refractory breathlessness: a mixed-methods evidence synthesis. </w:t>
            </w:r>
            <w:r w:rsidRPr="009009A2">
              <w:rPr>
                <w:rFonts w:cstheme="minorHAnsi"/>
                <w:i/>
                <w:noProof/>
                <w:sz w:val="20"/>
                <w:szCs w:val="20"/>
                <w:lang w:val="en-US"/>
              </w:rPr>
              <w:t>Health and Social Care Delivery Research,</w:t>
            </w:r>
            <w:r w:rsidRPr="009009A2">
              <w:rPr>
                <w:rFonts w:cstheme="minorHAnsi"/>
                <w:noProof/>
                <w:sz w:val="20"/>
                <w:szCs w:val="20"/>
                <w:lang w:val="en-US"/>
              </w:rPr>
              <w:t xml:space="preserve"> 7.</w:t>
            </w:r>
          </w:p>
          <w:p w14:paraId="2C346C6B" w14:textId="77777777" w:rsidR="009009A2" w:rsidRPr="009009A2" w:rsidRDefault="009009A2" w:rsidP="009009A2">
            <w:pPr>
              <w:rPr>
                <w:rFonts w:cstheme="minorHAnsi"/>
                <w:b/>
                <w:bCs/>
                <w:sz w:val="20"/>
                <w:szCs w:val="20"/>
              </w:rPr>
            </w:pPr>
          </w:p>
          <w:p w14:paraId="72300B73" w14:textId="77777777" w:rsidR="009009A2" w:rsidRPr="009009A2" w:rsidRDefault="009009A2" w:rsidP="009009A2">
            <w:pPr>
              <w:rPr>
                <w:rFonts w:cstheme="minorHAnsi"/>
                <w:sz w:val="20"/>
                <w:szCs w:val="20"/>
              </w:rPr>
            </w:pPr>
            <w:r w:rsidRPr="009009A2">
              <w:rPr>
                <w:rFonts w:cstheme="minorHAnsi"/>
                <w:sz w:val="20"/>
                <w:szCs w:val="20"/>
              </w:rPr>
              <w:t>Involve newsletter item</w:t>
            </w:r>
          </w:p>
          <w:p w14:paraId="38343F07" w14:textId="77777777" w:rsidR="009009A2" w:rsidRPr="009009A2" w:rsidRDefault="009009A2" w:rsidP="009009A2">
            <w:pPr>
              <w:rPr>
                <w:rFonts w:cstheme="minorHAnsi"/>
                <w:b/>
                <w:bCs/>
                <w:sz w:val="20"/>
                <w:szCs w:val="20"/>
              </w:rPr>
            </w:pPr>
            <w:r w:rsidRPr="009009A2">
              <w:rPr>
                <w:rFonts w:cstheme="minorHAnsi"/>
                <w:sz w:val="20"/>
                <w:szCs w:val="20"/>
              </w:rPr>
              <w:lastRenderedPageBreak/>
              <w:t>YouTube video new item</w:t>
            </w:r>
          </w:p>
        </w:tc>
        <w:tc>
          <w:tcPr>
            <w:tcW w:w="1275" w:type="dxa"/>
          </w:tcPr>
          <w:p w14:paraId="4762B9F2"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From </w:t>
            </w:r>
            <w:r w:rsidRPr="009009A2">
              <w:rPr>
                <w:rFonts w:cstheme="minorHAnsi"/>
                <w:sz w:val="20"/>
                <w:szCs w:val="20"/>
                <w:highlight w:val="black"/>
              </w:rPr>
              <w:t>Lisa</w:t>
            </w:r>
            <w:r w:rsidRPr="009009A2">
              <w:rPr>
                <w:rFonts w:cstheme="minorHAnsi"/>
                <w:sz w:val="20"/>
                <w:szCs w:val="20"/>
              </w:rPr>
              <w:t xml:space="preserve"> (20/1/22)</w:t>
            </w:r>
          </w:p>
        </w:tc>
        <w:tc>
          <w:tcPr>
            <w:tcW w:w="3686" w:type="dxa"/>
          </w:tcPr>
          <w:p w14:paraId="318460EA"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Two academic articles with limited description of involvement in the study, one with PPI members as co-authors. Final report with more detailed sections on involvement. Involve newsletter item co-produced, with top tips for both researchers and PPI reps. YouTube video of news item.</w:t>
            </w:r>
          </w:p>
          <w:p w14:paraId="3E86CF58"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Organisations and culture</w:t>
            </w:r>
          </w:p>
          <w:p w14:paraId="54CD30BE"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Networking and groups</w:t>
            </w:r>
          </w:p>
          <w:p w14:paraId="5ED3D7B1"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Relationships and communication</w:t>
            </w:r>
          </w:p>
          <w:p w14:paraId="00068602"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b/>
                <w:bCs/>
                <w:sz w:val="20"/>
                <w:szCs w:val="20"/>
                <w:lang w:eastAsia="en-GB"/>
              </w:rPr>
              <w:t>Perspectives and diversity</w:t>
            </w:r>
          </w:p>
        </w:tc>
        <w:tc>
          <w:tcPr>
            <w:tcW w:w="2941" w:type="dxa"/>
          </w:tcPr>
          <w:p w14:paraId="154FB300"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2D92CA4A"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73673E5B" w14:textId="77777777" w:rsidR="009009A2" w:rsidRPr="009009A2" w:rsidRDefault="009009A2" w:rsidP="009009A2">
            <w:pPr>
              <w:rPr>
                <w:rFonts w:cstheme="minorHAnsi"/>
                <w:sz w:val="20"/>
                <w:szCs w:val="20"/>
              </w:rPr>
            </w:pPr>
          </w:p>
        </w:tc>
      </w:tr>
      <w:tr w:rsidR="009009A2" w:rsidRPr="009009A2" w14:paraId="15937D14" w14:textId="77777777" w:rsidTr="00BB2F9E">
        <w:tc>
          <w:tcPr>
            <w:tcW w:w="6658" w:type="dxa"/>
          </w:tcPr>
          <w:p w14:paraId="7FCE7572" w14:textId="77777777" w:rsidR="009009A2" w:rsidRPr="009009A2" w:rsidRDefault="009009A2" w:rsidP="009009A2">
            <w:pPr>
              <w:rPr>
                <w:rFonts w:cstheme="minorHAnsi"/>
                <w:b/>
                <w:bCs/>
                <w:sz w:val="20"/>
                <w:szCs w:val="20"/>
              </w:rPr>
            </w:pPr>
            <w:r w:rsidRPr="009009A2">
              <w:rPr>
                <w:rFonts w:cstheme="minorHAnsi"/>
                <w:b/>
                <w:bCs/>
                <w:sz w:val="20"/>
                <w:szCs w:val="20"/>
              </w:rPr>
              <w:t>BuildCARE/The International Access, Rights and Empowerment study (IARE)</w:t>
            </w:r>
          </w:p>
          <w:p w14:paraId="2E7C8383" w14:textId="77777777" w:rsidR="009009A2" w:rsidRPr="009009A2" w:rsidRDefault="009009A2" w:rsidP="009009A2">
            <w:pPr>
              <w:rPr>
                <w:rFonts w:cstheme="minorHAnsi"/>
                <w:sz w:val="20"/>
                <w:szCs w:val="20"/>
              </w:rPr>
            </w:pPr>
            <w:r w:rsidRPr="009009A2">
              <w:rPr>
                <w:rFonts w:cstheme="minorHAnsi"/>
                <w:sz w:val="20"/>
                <w:szCs w:val="20"/>
              </w:rPr>
              <w:t>(</w:t>
            </w:r>
            <w:hyperlink r:id="rId283" w:history="1">
              <w:r w:rsidRPr="009009A2">
                <w:rPr>
                  <w:rFonts w:cstheme="minorHAnsi"/>
                  <w:color w:val="0563C1" w:themeColor="hyperlink"/>
                  <w:sz w:val="20"/>
                  <w:szCs w:val="20"/>
                  <w:u w:val="single"/>
                </w:rPr>
                <w:t>https://www.kcl.ac.uk/cicelysaunders/research/studies/buildcare/iare</w:t>
              </w:r>
            </w:hyperlink>
            <w:r w:rsidRPr="009009A2">
              <w:rPr>
                <w:rFonts w:cstheme="minorHAnsi"/>
                <w:sz w:val="20"/>
                <w:szCs w:val="20"/>
              </w:rPr>
              <w:t>)</w:t>
            </w:r>
          </w:p>
          <w:p w14:paraId="79CDFE0C" w14:textId="77777777" w:rsidR="009009A2" w:rsidRPr="009009A2" w:rsidRDefault="009009A2" w:rsidP="009009A2">
            <w:pPr>
              <w:rPr>
                <w:rFonts w:cstheme="minorHAnsi"/>
                <w:sz w:val="20"/>
                <w:szCs w:val="20"/>
              </w:rPr>
            </w:pPr>
          </w:p>
          <w:p w14:paraId="6E97FACF" w14:textId="77777777" w:rsidR="009009A2" w:rsidRPr="009009A2" w:rsidRDefault="009009A2" w:rsidP="009009A2">
            <w:pPr>
              <w:rPr>
                <w:rFonts w:cstheme="minorHAnsi"/>
                <w:sz w:val="20"/>
                <w:szCs w:val="20"/>
              </w:rPr>
            </w:pPr>
            <w:r w:rsidRPr="009009A2">
              <w:rPr>
                <w:rFonts w:cstheme="minorHAnsi"/>
                <w:sz w:val="20"/>
                <w:szCs w:val="20"/>
              </w:rPr>
              <w:t>Newsletters: Autumn 2012, Winter 2014-15</w:t>
            </w:r>
          </w:p>
        </w:tc>
        <w:tc>
          <w:tcPr>
            <w:tcW w:w="1275" w:type="dxa"/>
          </w:tcPr>
          <w:p w14:paraId="577DB921" w14:textId="77777777" w:rsidR="009009A2" w:rsidRPr="009009A2" w:rsidRDefault="009009A2" w:rsidP="009009A2">
            <w:pPr>
              <w:rPr>
                <w:rFonts w:cstheme="minorHAnsi"/>
                <w:sz w:val="20"/>
                <w:szCs w:val="20"/>
              </w:rPr>
            </w:pPr>
            <w:r w:rsidRPr="009009A2">
              <w:rPr>
                <w:rFonts w:cstheme="minorHAnsi"/>
                <w:sz w:val="20"/>
                <w:szCs w:val="20"/>
              </w:rPr>
              <w:t>Website search (8/12/21)</w:t>
            </w:r>
          </w:p>
          <w:p w14:paraId="0D34106A"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9009A2">
              <w:rPr>
                <w:rFonts w:cstheme="minorHAnsi"/>
                <w:sz w:val="20"/>
                <w:szCs w:val="20"/>
                <w:highlight w:val="black"/>
              </w:rPr>
              <w:t>Alan</w:t>
            </w:r>
            <w:r w:rsidRPr="009009A2">
              <w:rPr>
                <w:rFonts w:cstheme="minorHAnsi"/>
                <w:sz w:val="20"/>
                <w:szCs w:val="20"/>
              </w:rPr>
              <w:t xml:space="preserve"> (6/5/22, 7/5/22)</w:t>
            </w:r>
          </w:p>
        </w:tc>
        <w:tc>
          <w:tcPr>
            <w:tcW w:w="3686" w:type="dxa"/>
          </w:tcPr>
          <w:p w14:paraId="21667BCA" w14:textId="77777777" w:rsidR="009009A2" w:rsidRPr="009009A2" w:rsidRDefault="009009A2" w:rsidP="009009A2">
            <w:pPr>
              <w:rPr>
                <w:rFonts w:cstheme="minorHAnsi"/>
                <w:b/>
                <w:bCs/>
                <w:sz w:val="20"/>
                <w:szCs w:val="20"/>
              </w:rPr>
            </w:pPr>
            <w:r w:rsidRPr="009009A2">
              <w:rPr>
                <w:rFonts w:cstheme="minorHAnsi"/>
                <w:sz w:val="20"/>
                <w:szCs w:val="20"/>
              </w:rPr>
              <w:t>Section on</w:t>
            </w:r>
            <w:r w:rsidRPr="009009A2">
              <w:rPr>
                <w:rFonts w:cstheme="minorHAnsi"/>
                <w:b/>
                <w:bCs/>
                <w:sz w:val="20"/>
                <w:szCs w:val="20"/>
              </w:rPr>
              <w:t xml:space="preserve"> </w:t>
            </w:r>
            <w:r w:rsidRPr="009009A2">
              <w:rPr>
                <w:rFonts w:cstheme="minorHAnsi"/>
                <w:sz w:val="20"/>
                <w:szCs w:val="20"/>
              </w:rPr>
              <w:t>Patient &amp; public involvement:</w:t>
            </w:r>
          </w:p>
          <w:p w14:paraId="73A7C095"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b/>
                <w:bCs/>
                <w:sz w:val="20"/>
                <w:szCs w:val="20"/>
                <w:lang w:eastAsia="en-GB"/>
              </w:rPr>
              <w:t>“</w:t>
            </w:r>
            <w:r w:rsidRPr="009009A2">
              <w:rPr>
                <w:rFonts w:eastAsia="Times New Roman" w:cstheme="minorHAnsi"/>
                <w:sz w:val="20"/>
                <w:szCs w:val="20"/>
                <w:lang w:eastAsia="en-GB"/>
              </w:rPr>
              <w:t>We welcome your involvement in the IARE study; for example, in helping us promote what our study is about to others and write a lay summary of findings. You may have your own ideas too. Please contact the research team on 020 7848 5143.”</w:t>
            </w:r>
          </w:p>
        </w:tc>
        <w:tc>
          <w:tcPr>
            <w:tcW w:w="2941" w:type="dxa"/>
          </w:tcPr>
          <w:p w14:paraId="059409EC"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1B4D448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7E4AC5CE" w14:textId="77777777" w:rsidR="009009A2" w:rsidRPr="009009A2" w:rsidRDefault="009009A2" w:rsidP="009009A2">
            <w:pPr>
              <w:rPr>
                <w:rFonts w:cstheme="minorHAnsi"/>
                <w:sz w:val="20"/>
                <w:szCs w:val="20"/>
              </w:rPr>
            </w:pPr>
          </w:p>
        </w:tc>
      </w:tr>
      <w:tr w:rsidR="009009A2" w:rsidRPr="009009A2" w14:paraId="5BF2B427" w14:textId="77777777" w:rsidTr="00BB2F9E">
        <w:tc>
          <w:tcPr>
            <w:tcW w:w="6658" w:type="dxa"/>
          </w:tcPr>
          <w:p w14:paraId="56322AE0" w14:textId="77777777" w:rsidR="009009A2" w:rsidRPr="009009A2" w:rsidRDefault="009009A2" w:rsidP="009009A2">
            <w:pPr>
              <w:rPr>
                <w:rFonts w:cstheme="minorHAnsi"/>
                <w:b/>
                <w:bCs/>
                <w:sz w:val="20"/>
                <w:szCs w:val="20"/>
              </w:rPr>
            </w:pPr>
            <w:r w:rsidRPr="009009A2">
              <w:rPr>
                <w:rFonts w:cstheme="minorHAnsi"/>
                <w:b/>
                <w:bCs/>
                <w:sz w:val="20"/>
                <w:szCs w:val="20"/>
              </w:rPr>
              <w:t>Cov-Pall Rehab, Cov-Pall Care Homes</w:t>
            </w:r>
          </w:p>
          <w:p w14:paraId="5DA3BF92" w14:textId="77777777" w:rsidR="009009A2" w:rsidRPr="009009A2" w:rsidRDefault="009009A2" w:rsidP="009009A2">
            <w:pPr>
              <w:rPr>
                <w:rFonts w:cstheme="minorHAnsi"/>
                <w:sz w:val="20"/>
                <w:szCs w:val="20"/>
              </w:rPr>
            </w:pPr>
            <w:r w:rsidRPr="009009A2">
              <w:rPr>
                <w:rFonts w:cstheme="minorHAnsi"/>
                <w:sz w:val="20"/>
                <w:szCs w:val="20"/>
              </w:rPr>
              <w:t>(</w:t>
            </w:r>
            <w:hyperlink r:id="rId284" w:history="1">
              <w:r w:rsidRPr="009009A2">
                <w:rPr>
                  <w:rFonts w:cstheme="minorHAnsi"/>
                  <w:color w:val="0563C1" w:themeColor="hyperlink"/>
                  <w:sz w:val="20"/>
                  <w:szCs w:val="20"/>
                  <w:u w:val="single"/>
                </w:rPr>
                <w:t>https://www.kcl.ac.uk/cicelysaunders/research/evaluating/covpall-study/covpall-rehab</w:t>
              </w:r>
            </w:hyperlink>
            <w:r w:rsidRPr="009009A2">
              <w:rPr>
                <w:rFonts w:cstheme="minorHAnsi"/>
                <w:sz w:val="20"/>
                <w:szCs w:val="20"/>
              </w:rPr>
              <w:t>)</w:t>
            </w:r>
          </w:p>
          <w:p w14:paraId="6DF928F7" w14:textId="77777777" w:rsidR="009009A2" w:rsidRPr="009009A2" w:rsidRDefault="009009A2" w:rsidP="009009A2">
            <w:pPr>
              <w:rPr>
                <w:rFonts w:cstheme="minorHAnsi"/>
                <w:sz w:val="20"/>
                <w:szCs w:val="20"/>
              </w:rPr>
            </w:pPr>
          </w:p>
          <w:p w14:paraId="0AA57F46" w14:textId="77777777" w:rsidR="009009A2" w:rsidRPr="009009A2" w:rsidRDefault="009009A2" w:rsidP="009009A2">
            <w:pPr>
              <w:rPr>
                <w:rFonts w:cstheme="minorHAnsi"/>
                <w:sz w:val="20"/>
                <w:szCs w:val="20"/>
              </w:rPr>
            </w:pPr>
            <w:r w:rsidRPr="009009A2">
              <w:rPr>
                <w:rFonts w:cstheme="minorHAnsi"/>
                <w:sz w:val="20"/>
                <w:szCs w:val="20"/>
              </w:rPr>
              <w:t>You said, we did, Cov-Pall Care Homes, May 2021</w:t>
            </w:r>
          </w:p>
          <w:p w14:paraId="0A105781" w14:textId="77777777" w:rsidR="009009A2" w:rsidRPr="009009A2" w:rsidRDefault="009009A2" w:rsidP="009009A2">
            <w:pPr>
              <w:rPr>
                <w:rFonts w:cstheme="minorHAnsi"/>
                <w:sz w:val="20"/>
                <w:szCs w:val="20"/>
              </w:rPr>
            </w:pPr>
            <w:r w:rsidRPr="009009A2">
              <w:rPr>
                <w:rFonts w:cstheme="minorHAnsi"/>
                <w:sz w:val="20"/>
                <w:szCs w:val="20"/>
              </w:rPr>
              <w:t>Advert for PPI members</w:t>
            </w:r>
          </w:p>
          <w:p w14:paraId="2FF9B6BF" w14:textId="77777777" w:rsidR="009009A2" w:rsidRPr="009009A2" w:rsidRDefault="009009A2" w:rsidP="009009A2">
            <w:pPr>
              <w:rPr>
                <w:rFonts w:cstheme="minorHAnsi"/>
                <w:sz w:val="20"/>
                <w:szCs w:val="20"/>
              </w:rPr>
            </w:pPr>
            <w:r w:rsidRPr="009009A2">
              <w:rPr>
                <w:rFonts w:cstheme="minorHAnsi"/>
                <w:sz w:val="20"/>
                <w:szCs w:val="20"/>
              </w:rPr>
              <w:t>Invite for PPI members to first meeting</w:t>
            </w:r>
          </w:p>
        </w:tc>
        <w:tc>
          <w:tcPr>
            <w:tcW w:w="1275" w:type="dxa"/>
          </w:tcPr>
          <w:p w14:paraId="19E490C9" w14:textId="77777777" w:rsidR="009009A2" w:rsidRPr="009009A2" w:rsidRDefault="009009A2" w:rsidP="009009A2">
            <w:pPr>
              <w:rPr>
                <w:rFonts w:cstheme="minorHAnsi"/>
                <w:sz w:val="20"/>
                <w:szCs w:val="20"/>
              </w:rPr>
            </w:pPr>
            <w:r w:rsidRPr="009009A2">
              <w:rPr>
                <w:rFonts w:cstheme="minorHAnsi"/>
                <w:sz w:val="20"/>
                <w:szCs w:val="20"/>
              </w:rPr>
              <w:t>Website search (6/12/21)</w:t>
            </w:r>
          </w:p>
          <w:p w14:paraId="709328DD" w14:textId="77777777" w:rsidR="009009A2" w:rsidRPr="009009A2" w:rsidRDefault="009009A2" w:rsidP="009009A2">
            <w:pPr>
              <w:rPr>
                <w:rFonts w:cstheme="minorHAnsi"/>
                <w:b/>
                <w:bCs/>
                <w:sz w:val="20"/>
                <w:szCs w:val="20"/>
              </w:rPr>
            </w:pPr>
            <w:r w:rsidRPr="009009A2">
              <w:rPr>
                <w:rFonts w:cstheme="minorHAnsi"/>
                <w:sz w:val="20"/>
                <w:szCs w:val="20"/>
              </w:rPr>
              <w:t xml:space="preserve">From </w:t>
            </w:r>
            <w:r w:rsidRPr="009009A2">
              <w:rPr>
                <w:rFonts w:cstheme="minorHAnsi"/>
                <w:sz w:val="20"/>
                <w:szCs w:val="20"/>
                <w:highlight w:val="black"/>
              </w:rPr>
              <w:t>India</w:t>
            </w:r>
            <w:r w:rsidRPr="009009A2">
              <w:rPr>
                <w:rFonts w:cstheme="minorHAnsi"/>
                <w:sz w:val="20"/>
                <w:szCs w:val="20"/>
              </w:rPr>
              <w:t xml:space="preserve"> (19/1/22), from </w:t>
            </w:r>
            <w:r w:rsidRPr="009009A2">
              <w:rPr>
                <w:rFonts w:cstheme="minorHAnsi"/>
                <w:sz w:val="20"/>
                <w:szCs w:val="20"/>
                <w:highlight w:val="black"/>
              </w:rPr>
              <w:t>Catherine</w:t>
            </w:r>
            <w:r w:rsidRPr="009009A2">
              <w:rPr>
                <w:rFonts w:cstheme="minorHAnsi"/>
                <w:sz w:val="20"/>
                <w:szCs w:val="20"/>
              </w:rPr>
              <w:t xml:space="preserve"> (20/1/22)</w:t>
            </w:r>
          </w:p>
        </w:tc>
        <w:tc>
          <w:tcPr>
            <w:tcW w:w="3686" w:type="dxa"/>
          </w:tcPr>
          <w:p w14:paraId="589388D1"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 xml:space="preserve">States: </w:t>
            </w:r>
            <w:r w:rsidRPr="009009A2">
              <w:rPr>
                <w:rFonts w:eastAsia="Times New Roman" w:cstheme="minorHAnsi"/>
                <w:b/>
                <w:bCs/>
                <w:sz w:val="20"/>
                <w:szCs w:val="20"/>
                <w:lang w:eastAsia="en-GB"/>
              </w:rPr>
              <w:t>“</w:t>
            </w:r>
            <w:r w:rsidRPr="009009A2">
              <w:rPr>
                <w:rFonts w:eastAsia="Times New Roman" w:cstheme="minorHAnsi"/>
                <w:sz w:val="20"/>
                <w:szCs w:val="20"/>
                <w:lang w:eastAsia="en-GB"/>
              </w:rPr>
              <w:t>Impact: The research is designed for short- and medium-term policy impact, through palliative care service, Patient and Public Involvement (PPI), and policy collaboration. Reports will be accompanied by PPI summaries, evidence summaries and guidance for front-line staff.</w:t>
            </w:r>
          </w:p>
          <w:p w14:paraId="2EF48E5F" w14:textId="77777777" w:rsidR="009009A2" w:rsidRPr="009009A2" w:rsidRDefault="009009A2" w:rsidP="009009A2">
            <w:pPr>
              <w:rPr>
                <w:rFonts w:cstheme="minorHAnsi"/>
                <w:sz w:val="20"/>
                <w:szCs w:val="20"/>
              </w:rPr>
            </w:pPr>
            <w:r w:rsidRPr="009009A2">
              <w:rPr>
                <w:rFonts w:cstheme="minorHAnsi"/>
                <w:sz w:val="20"/>
                <w:szCs w:val="20"/>
                <w:highlight w:val="black"/>
              </w:rPr>
              <w:t>Margaret Ogden</w:t>
            </w:r>
            <w:r w:rsidRPr="009009A2">
              <w:rPr>
                <w:rFonts w:cstheme="minorHAnsi"/>
                <w:sz w:val="20"/>
                <w:szCs w:val="20"/>
              </w:rPr>
              <w:t xml:space="preserve"> listed as Investigator for Cov-Pall Care Homes(PPI)</w:t>
            </w:r>
          </w:p>
          <w:p w14:paraId="7706A12F" w14:textId="77777777" w:rsidR="009009A2" w:rsidRPr="009009A2" w:rsidRDefault="009009A2" w:rsidP="009009A2">
            <w:pPr>
              <w:rPr>
                <w:rFonts w:cstheme="minorHAnsi"/>
                <w:sz w:val="20"/>
                <w:szCs w:val="20"/>
              </w:rPr>
            </w:pPr>
            <w:r w:rsidRPr="009009A2">
              <w:rPr>
                <w:rFonts w:cstheme="minorHAnsi"/>
                <w:sz w:val="20"/>
                <w:szCs w:val="20"/>
              </w:rPr>
              <w:t>“We have found that ‘You said, we did’ type documents work really nicely as a simple way of showing impact of PPI on our work and letting our PPI members know what we have done as a result of their comments without in-depth rehashing conversations.”</w:t>
            </w:r>
          </w:p>
          <w:p w14:paraId="54627DA3"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617AAFE7"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3ABB1B04" w14:textId="77777777" w:rsidR="009009A2" w:rsidRPr="009009A2" w:rsidRDefault="009009A2" w:rsidP="009009A2">
            <w:pPr>
              <w:rPr>
                <w:rFonts w:cstheme="minorHAnsi"/>
                <w:sz w:val="20"/>
                <w:szCs w:val="20"/>
              </w:rPr>
            </w:pPr>
            <w:r w:rsidRPr="009009A2">
              <w:rPr>
                <w:rFonts w:cstheme="minorHAnsi"/>
                <w:b/>
                <w:bCs/>
                <w:sz w:val="20"/>
                <w:szCs w:val="20"/>
              </w:rPr>
              <w:t>Training and support</w:t>
            </w:r>
          </w:p>
        </w:tc>
        <w:tc>
          <w:tcPr>
            <w:tcW w:w="2941" w:type="dxa"/>
          </w:tcPr>
          <w:p w14:paraId="37084A16"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540EFB78"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DD1FD63" w14:textId="77777777" w:rsidR="009009A2" w:rsidRPr="009009A2" w:rsidRDefault="009009A2" w:rsidP="009009A2">
            <w:pPr>
              <w:rPr>
                <w:rFonts w:cstheme="minorHAnsi"/>
                <w:b/>
                <w:bCs/>
                <w:sz w:val="20"/>
                <w:szCs w:val="20"/>
              </w:rPr>
            </w:pPr>
            <w:r w:rsidRPr="009009A2">
              <w:rPr>
                <w:rFonts w:cstheme="minorHAnsi"/>
                <w:sz w:val="20"/>
                <w:szCs w:val="20"/>
              </w:rPr>
              <w:t>Informed interview participants.</w:t>
            </w:r>
          </w:p>
        </w:tc>
      </w:tr>
      <w:tr w:rsidR="009009A2" w:rsidRPr="009009A2" w14:paraId="0ABBF3B9" w14:textId="77777777" w:rsidTr="00BB2F9E">
        <w:tc>
          <w:tcPr>
            <w:tcW w:w="6658" w:type="dxa"/>
          </w:tcPr>
          <w:p w14:paraId="08F6194F"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EMBED-Care</w:t>
            </w:r>
          </w:p>
          <w:p w14:paraId="643596B5"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w:t>
            </w:r>
            <w:hyperlink r:id="rId285" w:history="1">
              <w:r w:rsidRPr="009009A2">
                <w:rPr>
                  <w:rFonts w:eastAsia="Times New Roman" w:cstheme="minorHAnsi"/>
                  <w:color w:val="0563C1" w:themeColor="hyperlink"/>
                  <w:sz w:val="20"/>
                  <w:szCs w:val="20"/>
                  <w:u w:val="single"/>
                  <w:lang w:eastAsia="en-GB"/>
                </w:rPr>
                <w:t>https://www.ucl.ac.uk/psychiatry/research/marie-curie-palliative-care-research-department/research/centre-dementia-palliative-care</w:t>
              </w:r>
            </w:hyperlink>
            <w:r w:rsidRPr="009009A2">
              <w:rPr>
                <w:rFonts w:eastAsia="Times New Roman" w:cstheme="minorHAnsi"/>
                <w:sz w:val="20"/>
                <w:szCs w:val="20"/>
                <w:lang w:eastAsia="en-GB"/>
              </w:rPr>
              <w:t>)</w:t>
            </w:r>
          </w:p>
          <w:p w14:paraId="76E381A1" w14:textId="77777777" w:rsidR="009009A2" w:rsidRPr="009009A2" w:rsidRDefault="009009A2" w:rsidP="009009A2">
            <w:pPr>
              <w:rPr>
                <w:rFonts w:eastAsia="Times New Roman" w:cstheme="minorHAnsi"/>
                <w:sz w:val="20"/>
                <w:szCs w:val="20"/>
                <w:lang w:eastAsia="en-GB"/>
              </w:rPr>
            </w:pPr>
          </w:p>
          <w:p w14:paraId="10F10290"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 xml:space="preserve">Specific webpage on </w:t>
            </w:r>
          </w:p>
          <w:p w14:paraId="08FC1892"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w:t>
            </w:r>
            <w:hyperlink r:id="rId286" w:history="1">
              <w:r w:rsidRPr="009009A2">
                <w:rPr>
                  <w:rFonts w:eastAsia="Times New Roman" w:cstheme="minorHAnsi"/>
                  <w:color w:val="0563C1" w:themeColor="hyperlink"/>
                  <w:sz w:val="20"/>
                  <w:szCs w:val="20"/>
                  <w:u w:val="single"/>
                  <w:lang w:eastAsia="en-GB"/>
                </w:rPr>
                <w:t>https://www.ucl.ac.uk/psychiatry/research/marie-curie-palliative-care-research-department/research/centre-dementia-palliative-care-24</w:t>
              </w:r>
            </w:hyperlink>
            <w:r w:rsidRPr="009009A2">
              <w:rPr>
                <w:rFonts w:eastAsia="Times New Roman" w:cstheme="minorHAnsi"/>
                <w:sz w:val="20"/>
                <w:szCs w:val="20"/>
                <w:lang w:eastAsia="en-GB"/>
              </w:rPr>
              <w:t>)</w:t>
            </w:r>
          </w:p>
          <w:p w14:paraId="4A474CBD" w14:textId="77777777" w:rsidR="009009A2" w:rsidRPr="009009A2" w:rsidRDefault="009009A2" w:rsidP="009009A2">
            <w:pPr>
              <w:rPr>
                <w:rFonts w:eastAsia="Times New Roman" w:cstheme="minorHAnsi"/>
                <w:sz w:val="20"/>
                <w:szCs w:val="20"/>
                <w:lang w:eastAsia="en-GB"/>
              </w:rPr>
            </w:pPr>
          </w:p>
          <w:p w14:paraId="2C57D53D"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You said, we did, September 2019-July 2021</w:t>
            </w:r>
          </w:p>
          <w:p w14:paraId="409C5230"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lastRenderedPageBreak/>
              <w:t>Summary report, virtual consultation with DEEP Pathways Group, March 2021</w:t>
            </w:r>
          </w:p>
          <w:p w14:paraId="4809CAC9"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TOR for PPI group</w:t>
            </w:r>
          </w:p>
          <w:p w14:paraId="3AB56892" w14:textId="77777777" w:rsidR="009009A2" w:rsidRPr="009009A2" w:rsidRDefault="009009A2" w:rsidP="009009A2">
            <w:pPr>
              <w:keepNext/>
              <w:keepLines/>
              <w:spacing w:before="40"/>
              <w:outlineLvl w:val="2"/>
              <w:rPr>
                <w:rFonts w:eastAsiaTheme="majorEastAsia" w:cstheme="minorHAnsi"/>
                <w:b/>
                <w:bCs/>
                <w:color w:val="1F3763" w:themeColor="accent1" w:themeShade="7F"/>
                <w:sz w:val="20"/>
                <w:szCs w:val="20"/>
              </w:rPr>
            </w:pPr>
          </w:p>
        </w:tc>
        <w:tc>
          <w:tcPr>
            <w:tcW w:w="1275" w:type="dxa"/>
          </w:tcPr>
          <w:p w14:paraId="5C7983ED" w14:textId="77777777" w:rsidR="009009A2" w:rsidRPr="009009A2" w:rsidRDefault="009009A2" w:rsidP="009009A2">
            <w:pPr>
              <w:rPr>
                <w:rFonts w:cstheme="minorHAnsi"/>
                <w:sz w:val="20"/>
                <w:szCs w:val="20"/>
              </w:rPr>
            </w:pPr>
            <w:r w:rsidRPr="009009A2">
              <w:rPr>
                <w:rFonts w:cstheme="minorHAnsi"/>
                <w:sz w:val="20"/>
                <w:szCs w:val="20"/>
              </w:rPr>
              <w:lastRenderedPageBreak/>
              <w:t xml:space="preserve">From </w:t>
            </w:r>
            <w:r w:rsidRPr="009009A2">
              <w:rPr>
                <w:rFonts w:cstheme="minorHAnsi"/>
                <w:sz w:val="20"/>
                <w:szCs w:val="20"/>
                <w:highlight w:val="black"/>
              </w:rPr>
              <w:t>India</w:t>
            </w:r>
            <w:r w:rsidRPr="009009A2">
              <w:rPr>
                <w:rFonts w:cstheme="minorHAnsi"/>
                <w:sz w:val="20"/>
                <w:szCs w:val="20"/>
              </w:rPr>
              <w:t xml:space="preserve"> (19/1/22), from </w:t>
            </w:r>
            <w:r w:rsidRPr="009009A2">
              <w:rPr>
                <w:rFonts w:cstheme="minorHAnsi"/>
                <w:sz w:val="20"/>
                <w:szCs w:val="20"/>
                <w:highlight w:val="black"/>
              </w:rPr>
              <w:t>Catherine</w:t>
            </w:r>
            <w:r w:rsidRPr="009009A2">
              <w:rPr>
                <w:rFonts w:cstheme="minorHAnsi"/>
                <w:sz w:val="20"/>
                <w:szCs w:val="20"/>
              </w:rPr>
              <w:t xml:space="preserve"> (20/1/22)</w:t>
            </w:r>
          </w:p>
        </w:tc>
        <w:tc>
          <w:tcPr>
            <w:tcW w:w="3686" w:type="dxa"/>
          </w:tcPr>
          <w:p w14:paraId="3CC7019A"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 xml:space="preserve">Describes the EMBED-Care Patient and Public Involvement – Study Reference Panel (PPI-SRP), who include individuals living with dementia and family carers. The Chair of PPI-SRP is a member of the EMBED-Care’s governance groups. This intends to ensure cohesion across the programme and an active patient and </w:t>
            </w:r>
            <w:r w:rsidRPr="009009A2">
              <w:rPr>
                <w:rFonts w:eastAsia="Times New Roman" w:cstheme="minorHAnsi"/>
                <w:sz w:val="20"/>
                <w:szCs w:val="20"/>
                <w:lang w:eastAsia="en-GB"/>
              </w:rPr>
              <w:lastRenderedPageBreak/>
              <w:t>public involvement voice across all levels of the programme. </w:t>
            </w:r>
          </w:p>
          <w:p w14:paraId="39953701"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Carry out “more standard activities such as reviewing information sheets and consent forms through to supporting the development of our PhD students and later in the programme being involved in aspects of our public and policy engagement”.</w:t>
            </w:r>
          </w:p>
          <w:p w14:paraId="2C6BF4D6"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Definitions and roles</w:t>
            </w:r>
          </w:p>
          <w:p w14:paraId="449C768E"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Organisations and culture</w:t>
            </w:r>
          </w:p>
          <w:p w14:paraId="417D03FF"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Networking and groups</w:t>
            </w:r>
          </w:p>
          <w:p w14:paraId="740F2261"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Relationships and communication</w:t>
            </w:r>
          </w:p>
          <w:p w14:paraId="03A6CDCA"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Values and principles</w:t>
            </w:r>
          </w:p>
          <w:p w14:paraId="31317D40"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b/>
                <w:bCs/>
                <w:sz w:val="20"/>
                <w:szCs w:val="20"/>
                <w:lang w:eastAsia="en-GB"/>
              </w:rPr>
              <w:t>Training and support</w:t>
            </w:r>
          </w:p>
        </w:tc>
        <w:tc>
          <w:tcPr>
            <w:tcW w:w="2941" w:type="dxa"/>
          </w:tcPr>
          <w:p w14:paraId="529EC2EF" w14:textId="77777777" w:rsidR="009009A2" w:rsidRPr="009009A2" w:rsidRDefault="009009A2" w:rsidP="009009A2">
            <w:pPr>
              <w:rPr>
                <w:rFonts w:cstheme="minorHAnsi"/>
                <w:sz w:val="20"/>
                <w:szCs w:val="20"/>
              </w:rPr>
            </w:pPr>
            <w:r w:rsidRPr="009009A2">
              <w:rPr>
                <w:rFonts w:cstheme="minorHAnsi"/>
                <w:sz w:val="20"/>
                <w:szCs w:val="20"/>
              </w:rPr>
              <w:lastRenderedPageBreak/>
              <w:t>Enhanced evidence regarding culture, roles and communication in particular.</w:t>
            </w:r>
          </w:p>
          <w:p w14:paraId="2FA93DFE"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763C7BA1" w14:textId="77777777" w:rsidTr="00BB2F9E">
        <w:tc>
          <w:tcPr>
            <w:tcW w:w="6658" w:type="dxa"/>
          </w:tcPr>
          <w:p w14:paraId="6781A764"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imes New Roman" w:cstheme="minorHAnsi"/>
                <w:b/>
                <w:bCs/>
                <w:sz w:val="20"/>
                <w:szCs w:val="20"/>
                <w:lang w:eastAsia="en-GB"/>
              </w:rPr>
              <w:t>GUIDECare</w:t>
            </w:r>
          </w:p>
          <w:p w14:paraId="73FFA774" w14:textId="77777777" w:rsidR="009009A2" w:rsidRPr="009009A2" w:rsidRDefault="009009A2" w:rsidP="009009A2">
            <w:pPr>
              <w:rPr>
                <w:rFonts w:cstheme="minorHAnsi"/>
                <w:sz w:val="20"/>
                <w:szCs w:val="20"/>
                <w:lang w:eastAsia="en-GB"/>
              </w:rPr>
            </w:pPr>
            <w:r w:rsidRPr="009009A2">
              <w:rPr>
                <w:rFonts w:cstheme="minorHAnsi"/>
                <w:sz w:val="20"/>
                <w:szCs w:val="20"/>
                <w:lang w:eastAsia="en-GB"/>
              </w:rPr>
              <w:t>(</w:t>
            </w:r>
            <w:hyperlink r:id="rId287" w:history="1">
              <w:r w:rsidRPr="009009A2">
                <w:rPr>
                  <w:rFonts w:cstheme="minorHAnsi"/>
                  <w:color w:val="0563C1" w:themeColor="hyperlink"/>
                  <w:sz w:val="20"/>
                  <w:szCs w:val="20"/>
                  <w:u w:val="single"/>
                  <w:lang w:eastAsia="en-GB"/>
                </w:rPr>
                <w:t>https://www.kcl.ac.uk/cicelysaunders/research/studies/guidecare</w:t>
              </w:r>
            </w:hyperlink>
            <w:r w:rsidRPr="009009A2">
              <w:rPr>
                <w:rFonts w:cstheme="minorHAnsi"/>
                <w:sz w:val="20"/>
                <w:szCs w:val="20"/>
                <w:lang w:eastAsia="en-GB"/>
              </w:rPr>
              <w:t>)</w:t>
            </w:r>
          </w:p>
          <w:p w14:paraId="31C7FE35" w14:textId="77777777" w:rsidR="009009A2" w:rsidRPr="009009A2" w:rsidRDefault="009009A2" w:rsidP="009009A2">
            <w:pPr>
              <w:keepNext/>
              <w:keepLines/>
              <w:spacing w:before="40"/>
              <w:outlineLvl w:val="3"/>
              <w:rPr>
                <w:rFonts w:eastAsia="Times New Roman" w:cstheme="minorHAnsi"/>
                <w:b/>
                <w:bCs/>
                <w:i/>
                <w:iCs/>
                <w:color w:val="2F5496" w:themeColor="accent1" w:themeShade="BF"/>
                <w:sz w:val="20"/>
                <w:szCs w:val="20"/>
                <w:lang w:eastAsia="en-GB"/>
              </w:rPr>
            </w:pPr>
          </w:p>
          <w:p w14:paraId="607014D6"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imes New Roman" w:cstheme="minorHAnsi"/>
                <w:b/>
                <w:bCs/>
                <w:sz w:val="20"/>
                <w:szCs w:val="20"/>
                <w:lang w:eastAsia="en-GB"/>
              </w:rPr>
              <w:t xml:space="preserve">GUIDECare Services </w:t>
            </w:r>
            <w:hyperlink r:id="rId288" w:history="1">
              <w:r w:rsidRPr="009009A2">
                <w:rPr>
                  <w:rFonts w:eastAsia="Times New Roman" w:cstheme="minorHAnsi"/>
                  <w:b/>
                  <w:bCs/>
                  <w:color w:val="0000FF"/>
                  <w:sz w:val="20"/>
                  <w:szCs w:val="20"/>
                  <w:u w:val="single"/>
                  <w:lang w:eastAsia="en-GB"/>
                </w:rPr>
                <w:t>(NIHR HS&amp;DR Project: 14/19/22)</w:t>
              </w:r>
            </w:hyperlink>
            <w:r w:rsidRPr="009009A2">
              <w:rPr>
                <w:rFonts w:eastAsia="Times New Roman" w:cstheme="minorHAnsi"/>
                <w:b/>
                <w:bCs/>
                <w:sz w:val="20"/>
                <w:szCs w:val="20"/>
                <w:lang w:eastAsia="en-GB"/>
              </w:rPr>
              <w:t>   01/07/15 – 30/09/17. Geographical understanding of variation in place of death: the role of care services and end of life care improvement</w:t>
            </w:r>
          </w:p>
          <w:p w14:paraId="46DC50ED" w14:textId="1E644A26" w:rsidR="009009A2" w:rsidRPr="009009A2" w:rsidRDefault="009009A2" w:rsidP="009009A2">
            <w:pPr>
              <w:rPr>
                <w:rFonts w:cstheme="minorHAnsi"/>
                <w:b/>
                <w:bCs/>
                <w:sz w:val="20"/>
                <w:szCs w:val="20"/>
                <w:lang w:eastAsia="en-GB"/>
              </w:rPr>
            </w:pPr>
            <w:r w:rsidRPr="00763BD5">
              <w:rPr>
                <w:rFonts w:cstheme="minorHAnsi"/>
                <w:sz w:val="20"/>
                <w:szCs w:val="20"/>
                <w:lang w:eastAsia="en-GB"/>
              </w:rPr>
              <w:t>Project Advisory Group Members</w:t>
            </w:r>
            <w:r w:rsidRPr="009009A2">
              <w:rPr>
                <w:rFonts w:cstheme="minorHAnsi"/>
                <w:b/>
                <w:bCs/>
                <w:sz w:val="20"/>
                <w:szCs w:val="20"/>
                <w:lang w:eastAsia="en-GB"/>
              </w:rPr>
              <w:t xml:space="preserve"> </w:t>
            </w:r>
            <w:r w:rsidRPr="009009A2">
              <w:rPr>
                <w:rFonts w:cstheme="minorHAnsi"/>
                <w:sz w:val="20"/>
                <w:szCs w:val="20"/>
                <w:lang w:eastAsia="en-GB"/>
              </w:rPr>
              <w:t>include</w:t>
            </w:r>
            <w:r w:rsidR="00763BD5">
              <w:rPr>
                <w:rFonts w:cstheme="minorHAnsi"/>
                <w:sz w:val="20"/>
                <w:szCs w:val="20"/>
                <w:lang w:eastAsia="en-GB"/>
              </w:rPr>
              <w:t xml:space="preserve"> four public members</w:t>
            </w:r>
          </w:p>
          <w:p w14:paraId="302DBB50" w14:textId="77777777" w:rsidR="009009A2" w:rsidRPr="009009A2" w:rsidRDefault="009009A2" w:rsidP="009009A2">
            <w:pPr>
              <w:outlineLvl w:val="2"/>
              <w:rPr>
                <w:rFonts w:cstheme="minorHAnsi"/>
                <w:sz w:val="20"/>
                <w:szCs w:val="20"/>
              </w:rPr>
            </w:pPr>
          </w:p>
          <w:p w14:paraId="6577C287" w14:textId="77777777" w:rsidR="009009A2" w:rsidRPr="009009A2" w:rsidRDefault="009009A2" w:rsidP="009009A2">
            <w:pPr>
              <w:rPr>
                <w:rFonts w:cstheme="minorHAnsi"/>
                <w:sz w:val="20"/>
                <w:szCs w:val="20"/>
                <w:lang w:eastAsia="en-GB"/>
              </w:rPr>
            </w:pPr>
          </w:p>
          <w:p w14:paraId="3E6EA669" w14:textId="77777777" w:rsidR="009009A2" w:rsidRPr="009009A2" w:rsidRDefault="009009A2" w:rsidP="009009A2">
            <w:pPr>
              <w:outlineLvl w:val="3"/>
              <w:rPr>
                <w:rFonts w:eastAsia="Times New Roman" w:cstheme="minorHAnsi"/>
                <w:b/>
                <w:bCs/>
                <w:sz w:val="20"/>
                <w:szCs w:val="20"/>
                <w:lang w:eastAsia="en-GB"/>
              </w:rPr>
            </w:pPr>
            <w:r w:rsidRPr="009009A2">
              <w:rPr>
                <w:rFonts w:eastAsia="Times New Roman" w:cstheme="minorHAnsi"/>
                <w:b/>
                <w:bCs/>
                <w:sz w:val="20"/>
                <w:szCs w:val="20"/>
                <w:lang w:eastAsia="en-GB"/>
              </w:rPr>
              <w:t>GUIDECare Children &amp; Young People project (Marie Curie Cancer Care, 01/07/13 – 30/06/14)</w:t>
            </w:r>
          </w:p>
          <w:p w14:paraId="35F2DD2B" w14:textId="19EC4A39" w:rsidR="009009A2" w:rsidRPr="00763BD5" w:rsidRDefault="009009A2" w:rsidP="009009A2">
            <w:pPr>
              <w:outlineLvl w:val="3"/>
              <w:rPr>
                <w:rFonts w:eastAsia="Times New Roman" w:cstheme="minorHAnsi"/>
                <w:sz w:val="20"/>
                <w:szCs w:val="20"/>
                <w:lang w:eastAsia="en-GB"/>
              </w:rPr>
            </w:pPr>
            <w:r w:rsidRPr="00763BD5">
              <w:rPr>
                <w:rFonts w:eastAsia="Times New Roman" w:cstheme="minorHAnsi"/>
                <w:sz w:val="20"/>
                <w:szCs w:val="20"/>
                <w:lang w:eastAsia="en-GB"/>
              </w:rPr>
              <w:t>Investigators include</w:t>
            </w:r>
            <w:r w:rsidR="00763BD5" w:rsidRPr="00763BD5">
              <w:rPr>
                <w:rFonts w:eastAsia="Times New Roman" w:cstheme="minorHAnsi"/>
                <w:sz w:val="20"/>
                <w:szCs w:val="20"/>
                <w:lang w:eastAsia="en-GB"/>
              </w:rPr>
              <w:t>s one user representative</w:t>
            </w:r>
          </w:p>
          <w:p w14:paraId="1F1E5A9B" w14:textId="77777777" w:rsidR="00763BD5" w:rsidRPr="00763BD5" w:rsidRDefault="00763BD5" w:rsidP="009009A2">
            <w:pPr>
              <w:outlineLvl w:val="3"/>
              <w:rPr>
                <w:rFonts w:eastAsia="Times New Roman" w:cstheme="minorHAnsi"/>
                <w:sz w:val="20"/>
                <w:szCs w:val="20"/>
                <w:lang w:eastAsia="en-GB"/>
              </w:rPr>
            </w:pPr>
          </w:p>
          <w:p w14:paraId="55D6F5AF" w14:textId="6965763C" w:rsidR="009009A2" w:rsidRPr="00763BD5" w:rsidRDefault="009009A2" w:rsidP="009009A2">
            <w:pPr>
              <w:outlineLvl w:val="4"/>
              <w:rPr>
                <w:rFonts w:eastAsia="Times New Roman" w:cstheme="minorHAnsi"/>
                <w:sz w:val="20"/>
                <w:szCs w:val="20"/>
                <w:lang w:eastAsia="en-GB"/>
              </w:rPr>
            </w:pPr>
            <w:r w:rsidRPr="00763BD5">
              <w:rPr>
                <w:rFonts w:eastAsia="Times New Roman" w:cstheme="minorHAnsi"/>
                <w:sz w:val="20"/>
                <w:szCs w:val="20"/>
                <w:lang w:eastAsia="en-GB"/>
              </w:rPr>
              <w:t>Project Advisory Group Members includes</w:t>
            </w:r>
            <w:r w:rsidR="00763BD5" w:rsidRPr="00763BD5">
              <w:rPr>
                <w:rFonts w:eastAsia="Times New Roman" w:cstheme="minorHAnsi"/>
                <w:sz w:val="20"/>
                <w:szCs w:val="20"/>
                <w:lang w:eastAsia="en-GB"/>
              </w:rPr>
              <w:t xml:space="preserve"> 2 user representatives</w:t>
            </w:r>
          </w:p>
          <w:p w14:paraId="63944CD0" w14:textId="77777777" w:rsidR="009009A2" w:rsidRPr="009009A2" w:rsidRDefault="009009A2" w:rsidP="009009A2">
            <w:pPr>
              <w:outlineLvl w:val="4"/>
              <w:rPr>
                <w:rFonts w:eastAsia="Times New Roman" w:cstheme="minorHAnsi"/>
                <w:b/>
                <w:bCs/>
                <w:sz w:val="20"/>
                <w:szCs w:val="20"/>
                <w:lang w:eastAsia="en-GB"/>
              </w:rPr>
            </w:pPr>
          </w:p>
          <w:p w14:paraId="4B53BDCD" w14:textId="77777777" w:rsidR="009009A2" w:rsidRPr="009009A2" w:rsidRDefault="009009A2" w:rsidP="009009A2">
            <w:pPr>
              <w:outlineLvl w:val="3"/>
              <w:rPr>
                <w:rFonts w:eastAsia="Times New Roman" w:cstheme="minorHAnsi"/>
                <w:b/>
                <w:bCs/>
                <w:sz w:val="20"/>
                <w:szCs w:val="20"/>
                <w:lang w:eastAsia="en-GB"/>
              </w:rPr>
            </w:pPr>
            <w:r w:rsidRPr="009009A2">
              <w:rPr>
                <w:rFonts w:eastAsia="Times New Roman" w:cstheme="minorHAnsi"/>
                <w:b/>
                <w:bCs/>
                <w:sz w:val="20"/>
                <w:szCs w:val="20"/>
                <w:lang w:eastAsia="en-GB"/>
              </w:rPr>
              <w:t>GUIDECare (NIHR HS&amp;DR, 01/04/11 – 30/04/13)</w:t>
            </w:r>
          </w:p>
          <w:p w14:paraId="66A52D13" w14:textId="6EE4EE22" w:rsidR="009009A2" w:rsidRPr="00763BD5" w:rsidRDefault="009009A2" w:rsidP="009009A2">
            <w:pPr>
              <w:outlineLvl w:val="4"/>
              <w:rPr>
                <w:rFonts w:eastAsia="Times New Roman" w:cstheme="minorHAnsi"/>
                <w:sz w:val="20"/>
                <w:szCs w:val="20"/>
                <w:lang w:eastAsia="en-GB"/>
              </w:rPr>
            </w:pPr>
            <w:r w:rsidRPr="00763BD5">
              <w:rPr>
                <w:rFonts w:eastAsia="Times New Roman" w:cstheme="minorHAnsi"/>
                <w:sz w:val="20"/>
                <w:szCs w:val="20"/>
                <w:lang w:eastAsia="en-GB"/>
              </w:rPr>
              <w:t>Project Advisory Group Members includes</w:t>
            </w:r>
            <w:r w:rsidR="00763BD5">
              <w:rPr>
                <w:rFonts w:eastAsia="Times New Roman" w:cstheme="minorHAnsi"/>
                <w:sz w:val="20"/>
                <w:szCs w:val="20"/>
                <w:lang w:eastAsia="en-GB"/>
              </w:rPr>
              <w:t xml:space="preserve"> 3 user representatives</w:t>
            </w:r>
          </w:p>
          <w:p w14:paraId="1E0A5DA4" w14:textId="5F9091A0" w:rsidR="009009A2" w:rsidRPr="009009A2" w:rsidRDefault="009009A2" w:rsidP="009009A2">
            <w:pPr>
              <w:rPr>
                <w:rFonts w:cstheme="minorHAnsi"/>
                <w:b/>
                <w:bCs/>
                <w:sz w:val="20"/>
                <w:szCs w:val="20"/>
              </w:rPr>
            </w:pPr>
          </w:p>
        </w:tc>
        <w:tc>
          <w:tcPr>
            <w:tcW w:w="1275" w:type="dxa"/>
          </w:tcPr>
          <w:p w14:paraId="0EB712E8" w14:textId="77777777" w:rsidR="009009A2" w:rsidRPr="009009A2" w:rsidRDefault="009009A2" w:rsidP="009009A2">
            <w:pPr>
              <w:rPr>
                <w:rFonts w:cstheme="minorHAnsi"/>
                <w:sz w:val="20"/>
                <w:szCs w:val="20"/>
              </w:rPr>
            </w:pPr>
            <w:r w:rsidRPr="009009A2">
              <w:rPr>
                <w:rFonts w:cstheme="minorHAnsi"/>
                <w:sz w:val="20"/>
                <w:szCs w:val="20"/>
              </w:rPr>
              <w:t>Website search (8/12/21)</w:t>
            </w:r>
          </w:p>
        </w:tc>
        <w:tc>
          <w:tcPr>
            <w:tcW w:w="3686" w:type="dxa"/>
          </w:tcPr>
          <w:p w14:paraId="205CF5D8" w14:textId="77777777" w:rsidR="009009A2" w:rsidRPr="009009A2" w:rsidRDefault="009009A2" w:rsidP="009009A2">
            <w:pPr>
              <w:outlineLvl w:val="2"/>
              <w:rPr>
                <w:rFonts w:cstheme="minorHAnsi"/>
                <w:sz w:val="20"/>
                <w:szCs w:val="20"/>
              </w:rPr>
            </w:pPr>
            <w:r w:rsidRPr="009009A2">
              <w:rPr>
                <w:rFonts w:cstheme="minorHAnsi"/>
                <w:sz w:val="20"/>
                <w:szCs w:val="20"/>
              </w:rPr>
              <w:t>PPI in acknowledgements section of full report on NIHR page:</w:t>
            </w:r>
          </w:p>
          <w:p w14:paraId="295035B7" w14:textId="77777777" w:rsidR="009009A2" w:rsidRPr="009009A2" w:rsidRDefault="009009A2" w:rsidP="009009A2">
            <w:pPr>
              <w:keepNext/>
              <w:keepLines/>
              <w:outlineLvl w:val="2"/>
              <w:rPr>
                <w:rFonts w:eastAsia="Times New Roman" w:cstheme="minorHAnsi"/>
                <w:sz w:val="20"/>
                <w:szCs w:val="20"/>
                <w:lang w:eastAsia="en-GB"/>
              </w:rPr>
            </w:pPr>
            <w:r w:rsidRPr="009009A2">
              <w:rPr>
                <w:rFonts w:eastAsiaTheme="majorEastAsia" w:cstheme="minorHAnsi"/>
                <w:sz w:val="20"/>
                <w:szCs w:val="20"/>
              </w:rPr>
              <w:t>“</w:t>
            </w:r>
            <w:r w:rsidRPr="009009A2">
              <w:rPr>
                <w:rFonts w:eastAsia="Times New Roman" w:cstheme="minorHAnsi"/>
                <w:sz w:val="20"/>
                <w:szCs w:val="20"/>
                <w:lang w:eastAsia="en-GB"/>
              </w:rPr>
              <w:t>Patient and public involvement:  Service users were involved through the membership of the Project Advisory Group and linked through the patient and public involvement reference group at the Cicely Saunders Institute. Patients and service users have been involved in the project in the following ways: (1) provided lay feedback and comments, (2) monitored progress of the research as members of the Project Advisory Group, (3) helped to develop and implement dissemination plans, (4) contributed/commented on reports/publications/findings and (5) established links with wider user groups.”</w:t>
            </w:r>
          </w:p>
          <w:p w14:paraId="05296395" w14:textId="77777777" w:rsidR="009009A2" w:rsidRPr="009009A2" w:rsidRDefault="009009A2" w:rsidP="009009A2">
            <w:pPr>
              <w:keepNext/>
              <w:keepLines/>
              <w:spacing w:before="40"/>
              <w:outlineLvl w:val="3"/>
              <w:rPr>
                <w:rFonts w:eastAsiaTheme="majorEastAsia" w:cstheme="minorHAnsi"/>
                <w:sz w:val="20"/>
                <w:szCs w:val="20"/>
              </w:rPr>
            </w:pPr>
          </w:p>
        </w:tc>
        <w:tc>
          <w:tcPr>
            <w:tcW w:w="2941" w:type="dxa"/>
          </w:tcPr>
          <w:p w14:paraId="1FDE0427"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2352086A"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1D197F7C" w14:textId="77777777" w:rsidR="009009A2" w:rsidRPr="009009A2" w:rsidRDefault="009009A2" w:rsidP="009009A2">
            <w:pPr>
              <w:rPr>
                <w:rFonts w:cstheme="minorHAnsi"/>
                <w:sz w:val="20"/>
                <w:szCs w:val="20"/>
              </w:rPr>
            </w:pPr>
          </w:p>
        </w:tc>
      </w:tr>
      <w:tr w:rsidR="009009A2" w:rsidRPr="009009A2" w14:paraId="630FBC16" w14:textId="77777777" w:rsidTr="00BB2F9E">
        <w:tc>
          <w:tcPr>
            <w:tcW w:w="6658" w:type="dxa"/>
          </w:tcPr>
          <w:p w14:paraId="095FC98D" w14:textId="77777777" w:rsidR="009009A2" w:rsidRPr="009009A2" w:rsidRDefault="009009A2" w:rsidP="009009A2">
            <w:pPr>
              <w:outlineLvl w:val="0"/>
              <w:rPr>
                <w:rFonts w:eastAsia="Times New Roman" w:cstheme="minorHAnsi"/>
                <w:b/>
                <w:bCs/>
                <w:kern w:val="36"/>
                <w:sz w:val="20"/>
                <w:szCs w:val="20"/>
                <w:lang w:eastAsia="en-GB"/>
              </w:rPr>
            </w:pPr>
            <w:r w:rsidRPr="009009A2">
              <w:rPr>
                <w:rFonts w:eastAsia="Times New Roman" w:cstheme="minorHAnsi"/>
                <w:b/>
                <w:bCs/>
                <w:kern w:val="36"/>
                <w:sz w:val="20"/>
                <w:szCs w:val="20"/>
                <w:lang w:eastAsia="en-GB"/>
              </w:rPr>
              <w:t>The AMBER care bundle for hospital inpatients with uncertain recovery nearing the end of life: the ImproveCare feasibility cluster RCT</w:t>
            </w:r>
          </w:p>
          <w:p w14:paraId="3AC3D5A7" w14:textId="77777777" w:rsidR="009009A2" w:rsidRPr="009009A2" w:rsidRDefault="009009A2" w:rsidP="009009A2">
            <w:pPr>
              <w:outlineLvl w:val="0"/>
              <w:rPr>
                <w:rFonts w:eastAsia="Times New Roman" w:cstheme="minorHAnsi"/>
                <w:kern w:val="36"/>
                <w:sz w:val="20"/>
                <w:szCs w:val="20"/>
                <w:lang w:eastAsia="en-GB"/>
              </w:rPr>
            </w:pPr>
            <w:r w:rsidRPr="009009A2">
              <w:rPr>
                <w:rFonts w:eastAsia="Times New Roman" w:cstheme="minorHAnsi"/>
                <w:kern w:val="36"/>
                <w:sz w:val="20"/>
                <w:szCs w:val="20"/>
                <w:lang w:eastAsia="en-GB"/>
              </w:rPr>
              <w:t>(</w:t>
            </w:r>
            <w:hyperlink r:id="rId289" w:anchor="/plain-english-summary" w:history="1">
              <w:r w:rsidRPr="009009A2">
                <w:rPr>
                  <w:rFonts w:eastAsia="Times New Roman" w:cstheme="minorHAnsi"/>
                  <w:color w:val="0563C1" w:themeColor="hyperlink"/>
                  <w:kern w:val="36"/>
                  <w:sz w:val="20"/>
                  <w:szCs w:val="20"/>
                  <w:u w:val="single"/>
                  <w:lang w:eastAsia="en-GB"/>
                </w:rPr>
                <w:t>https://www.journalslibrary.nihr.ac.uk/hta/hta23550/#/plain-english-summary</w:t>
              </w:r>
            </w:hyperlink>
            <w:r w:rsidRPr="009009A2">
              <w:rPr>
                <w:rFonts w:eastAsia="Times New Roman" w:cstheme="minorHAnsi"/>
                <w:kern w:val="36"/>
                <w:sz w:val="20"/>
                <w:szCs w:val="20"/>
                <w:lang w:eastAsia="en-GB"/>
              </w:rPr>
              <w:t>)</w:t>
            </w:r>
          </w:p>
        </w:tc>
        <w:tc>
          <w:tcPr>
            <w:tcW w:w="1275" w:type="dxa"/>
          </w:tcPr>
          <w:p w14:paraId="05E840B0"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A36413">
              <w:rPr>
                <w:rFonts w:cstheme="minorHAnsi"/>
                <w:sz w:val="20"/>
                <w:szCs w:val="20"/>
                <w:highlight w:val="black"/>
              </w:rPr>
              <w:t>Emel</w:t>
            </w:r>
            <w:r w:rsidRPr="009009A2">
              <w:rPr>
                <w:rFonts w:cstheme="minorHAnsi"/>
                <w:sz w:val="20"/>
                <w:szCs w:val="20"/>
              </w:rPr>
              <w:t xml:space="preserve"> (19/1/22)</w:t>
            </w:r>
          </w:p>
        </w:tc>
        <w:tc>
          <w:tcPr>
            <w:tcW w:w="3686" w:type="dxa"/>
          </w:tcPr>
          <w:p w14:paraId="3A064B52" w14:textId="77777777" w:rsidR="009009A2" w:rsidRPr="009009A2" w:rsidRDefault="009009A2" w:rsidP="009009A2">
            <w:pPr>
              <w:rPr>
                <w:rFonts w:cstheme="minorHAnsi"/>
                <w:sz w:val="20"/>
                <w:szCs w:val="20"/>
              </w:rPr>
            </w:pPr>
            <w:r w:rsidRPr="009009A2">
              <w:rPr>
                <w:rFonts w:cstheme="minorHAnsi"/>
                <w:sz w:val="20"/>
                <w:szCs w:val="20"/>
              </w:rPr>
              <w:t>PPI Representative listed as co-author of full report.</w:t>
            </w:r>
          </w:p>
          <w:p w14:paraId="1E846926" w14:textId="77777777" w:rsidR="009009A2" w:rsidRPr="009009A2" w:rsidRDefault="009009A2" w:rsidP="009009A2">
            <w:pPr>
              <w:rPr>
                <w:rFonts w:cstheme="minorHAnsi"/>
                <w:sz w:val="20"/>
                <w:szCs w:val="20"/>
              </w:rPr>
            </w:pPr>
            <w:r w:rsidRPr="009009A2">
              <w:rPr>
                <w:rFonts w:cstheme="minorHAnsi"/>
                <w:sz w:val="20"/>
                <w:szCs w:val="20"/>
              </w:rPr>
              <w:t xml:space="preserve">Full report gives examples of PPI activities, including prioritisation of research </w:t>
            </w:r>
            <w:r w:rsidRPr="009009A2">
              <w:rPr>
                <w:rFonts w:cstheme="minorHAnsi"/>
                <w:sz w:val="20"/>
                <w:szCs w:val="20"/>
              </w:rPr>
              <w:lastRenderedPageBreak/>
              <w:t>questions, design of trial, attending REC, members of Trial steering data monitoring and ethics committee, analysis and interpretation of data.</w:t>
            </w:r>
          </w:p>
          <w:p w14:paraId="58C2A0E8" w14:textId="77777777" w:rsidR="009009A2" w:rsidRPr="009009A2" w:rsidRDefault="009009A2" w:rsidP="009009A2">
            <w:pPr>
              <w:rPr>
                <w:rFonts w:cstheme="minorHAnsi"/>
                <w:b/>
                <w:bCs/>
                <w:sz w:val="20"/>
                <w:szCs w:val="20"/>
              </w:rPr>
            </w:pPr>
            <w:r w:rsidRPr="009009A2">
              <w:rPr>
                <w:rFonts w:cstheme="minorHAnsi"/>
                <w:b/>
                <w:bCs/>
                <w:sz w:val="20"/>
                <w:szCs w:val="20"/>
              </w:rPr>
              <w:t>Definitions and roles</w:t>
            </w:r>
          </w:p>
          <w:p w14:paraId="3DA3D6C6" w14:textId="77777777" w:rsidR="009009A2" w:rsidRPr="009009A2" w:rsidRDefault="009009A2" w:rsidP="009009A2">
            <w:pPr>
              <w:rPr>
                <w:rFonts w:cstheme="minorHAnsi"/>
                <w:b/>
                <w:bCs/>
                <w:sz w:val="20"/>
                <w:szCs w:val="20"/>
              </w:rPr>
            </w:pPr>
            <w:r w:rsidRPr="009009A2">
              <w:rPr>
                <w:rFonts w:cstheme="minorHAnsi"/>
                <w:b/>
                <w:bCs/>
                <w:sz w:val="20"/>
                <w:szCs w:val="20"/>
              </w:rPr>
              <w:t>Organisations and culture</w:t>
            </w:r>
          </w:p>
          <w:p w14:paraId="51733262" w14:textId="77777777" w:rsidR="009009A2" w:rsidRPr="009009A2" w:rsidRDefault="009009A2" w:rsidP="009009A2">
            <w:pPr>
              <w:rPr>
                <w:rFonts w:cstheme="minorHAnsi"/>
                <w:b/>
                <w:bCs/>
                <w:sz w:val="20"/>
                <w:szCs w:val="20"/>
              </w:rPr>
            </w:pPr>
            <w:r w:rsidRPr="009009A2">
              <w:rPr>
                <w:rFonts w:cstheme="minorHAnsi"/>
                <w:b/>
                <w:bCs/>
                <w:sz w:val="20"/>
                <w:szCs w:val="20"/>
              </w:rPr>
              <w:t>Relationships and communication</w:t>
            </w:r>
          </w:p>
          <w:p w14:paraId="4B60CC3E" w14:textId="77777777" w:rsidR="009009A2" w:rsidRPr="009009A2" w:rsidRDefault="009009A2" w:rsidP="009009A2">
            <w:pPr>
              <w:rPr>
                <w:rFonts w:cstheme="minorHAnsi"/>
                <w:b/>
                <w:bCs/>
                <w:sz w:val="20"/>
                <w:szCs w:val="20"/>
              </w:rPr>
            </w:pPr>
            <w:r w:rsidRPr="009009A2">
              <w:rPr>
                <w:rFonts w:cstheme="minorHAnsi"/>
                <w:b/>
                <w:bCs/>
                <w:sz w:val="20"/>
                <w:szCs w:val="20"/>
              </w:rPr>
              <w:t>Values and principles</w:t>
            </w:r>
          </w:p>
          <w:p w14:paraId="5B883CEA" w14:textId="77777777" w:rsidR="009009A2" w:rsidRPr="009009A2" w:rsidRDefault="009009A2" w:rsidP="009009A2">
            <w:pPr>
              <w:keepNext/>
              <w:keepLines/>
              <w:spacing w:before="40"/>
              <w:outlineLvl w:val="3"/>
              <w:rPr>
                <w:rFonts w:eastAsiaTheme="majorEastAsia" w:cstheme="minorHAnsi"/>
                <w:sz w:val="20"/>
                <w:szCs w:val="20"/>
              </w:rPr>
            </w:pPr>
            <w:r w:rsidRPr="009009A2">
              <w:rPr>
                <w:rFonts w:eastAsiaTheme="majorEastAsia" w:cstheme="minorHAnsi"/>
                <w:b/>
                <w:bCs/>
                <w:sz w:val="20"/>
                <w:szCs w:val="20"/>
              </w:rPr>
              <w:t>Perspectives and diversity</w:t>
            </w:r>
          </w:p>
        </w:tc>
        <w:tc>
          <w:tcPr>
            <w:tcW w:w="2941" w:type="dxa"/>
          </w:tcPr>
          <w:p w14:paraId="1495C769" w14:textId="77777777" w:rsidR="009009A2" w:rsidRPr="009009A2" w:rsidRDefault="009009A2" w:rsidP="009009A2">
            <w:pPr>
              <w:rPr>
                <w:rFonts w:cstheme="minorHAnsi"/>
                <w:sz w:val="20"/>
                <w:szCs w:val="20"/>
              </w:rPr>
            </w:pPr>
            <w:r w:rsidRPr="009009A2">
              <w:rPr>
                <w:rFonts w:cstheme="minorHAnsi"/>
                <w:sz w:val="20"/>
                <w:szCs w:val="20"/>
              </w:rPr>
              <w:lastRenderedPageBreak/>
              <w:t>Corroborated evidence.</w:t>
            </w:r>
          </w:p>
          <w:p w14:paraId="510FB7EC"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tc>
      </w:tr>
      <w:tr w:rsidR="009009A2" w:rsidRPr="009009A2" w14:paraId="4A713E55" w14:textId="77777777" w:rsidTr="00BB2F9E">
        <w:tc>
          <w:tcPr>
            <w:tcW w:w="6658" w:type="dxa"/>
          </w:tcPr>
          <w:p w14:paraId="6DAF92A6" w14:textId="77777777" w:rsidR="009009A2" w:rsidRPr="009009A2" w:rsidRDefault="009009A2" w:rsidP="009009A2">
            <w:pPr>
              <w:rPr>
                <w:rFonts w:cstheme="minorHAnsi"/>
                <w:b/>
                <w:bCs/>
                <w:sz w:val="20"/>
                <w:szCs w:val="20"/>
              </w:rPr>
            </w:pPr>
            <w:r w:rsidRPr="009009A2">
              <w:rPr>
                <w:rFonts w:cstheme="minorHAnsi"/>
                <w:b/>
                <w:bCs/>
                <w:sz w:val="20"/>
                <w:szCs w:val="20"/>
              </w:rPr>
              <w:t>Living and Dying in Society/Caregivers</w:t>
            </w:r>
          </w:p>
          <w:p w14:paraId="0399D169" w14:textId="77777777" w:rsidR="009009A2" w:rsidRPr="009009A2" w:rsidRDefault="009009A2" w:rsidP="009009A2">
            <w:pPr>
              <w:rPr>
                <w:rFonts w:cstheme="minorHAnsi"/>
                <w:sz w:val="20"/>
                <w:szCs w:val="20"/>
              </w:rPr>
            </w:pPr>
            <w:r w:rsidRPr="009009A2">
              <w:rPr>
                <w:rFonts w:cstheme="minorHAnsi"/>
                <w:sz w:val="20"/>
                <w:szCs w:val="20"/>
              </w:rPr>
              <w:t>(</w:t>
            </w:r>
            <w:hyperlink r:id="rId290" w:history="1">
              <w:r w:rsidRPr="009009A2">
                <w:rPr>
                  <w:rFonts w:cstheme="minorHAnsi"/>
                  <w:color w:val="0563C1" w:themeColor="hyperlink"/>
                  <w:sz w:val="20"/>
                  <w:szCs w:val="20"/>
                  <w:u w:val="single"/>
                </w:rPr>
                <w:t>https://www.kcl.ac.uk/cicelysaunders/research/living/caregivers/index</w:t>
              </w:r>
            </w:hyperlink>
            <w:r w:rsidRPr="009009A2">
              <w:rPr>
                <w:rFonts w:cstheme="minorHAnsi"/>
                <w:sz w:val="20"/>
                <w:szCs w:val="20"/>
              </w:rPr>
              <w:t>)</w:t>
            </w:r>
          </w:p>
          <w:p w14:paraId="3F035A39" w14:textId="77777777" w:rsidR="009009A2" w:rsidRPr="009009A2" w:rsidRDefault="009009A2" w:rsidP="009009A2">
            <w:pPr>
              <w:keepNext/>
              <w:keepLines/>
              <w:spacing w:before="40"/>
              <w:outlineLvl w:val="2"/>
              <w:rPr>
                <w:rFonts w:eastAsiaTheme="majorEastAsia" w:cstheme="minorHAnsi"/>
                <w:b/>
                <w:bCs/>
                <w:color w:val="1F3763" w:themeColor="accent1" w:themeShade="7F"/>
                <w:sz w:val="20"/>
                <w:szCs w:val="20"/>
              </w:rPr>
            </w:pPr>
          </w:p>
        </w:tc>
        <w:tc>
          <w:tcPr>
            <w:tcW w:w="1275" w:type="dxa"/>
          </w:tcPr>
          <w:p w14:paraId="7EA91592" w14:textId="77777777" w:rsidR="009009A2" w:rsidRPr="009009A2" w:rsidRDefault="009009A2" w:rsidP="009009A2">
            <w:pPr>
              <w:rPr>
                <w:rFonts w:cstheme="minorHAnsi"/>
                <w:sz w:val="20"/>
                <w:szCs w:val="20"/>
              </w:rPr>
            </w:pPr>
            <w:r w:rsidRPr="009009A2">
              <w:rPr>
                <w:rFonts w:cstheme="minorHAnsi"/>
                <w:sz w:val="20"/>
                <w:szCs w:val="20"/>
              </w:rPr>
              <w:t>Website search (8/12/21)</w:t>
            </w:r>
          </w:p>
        </w:tc>
        <w:tc>
          <w:tcPr>
            <w:tcW w:w="3686" w:type="dxa"/>
          </w:tcPr>
          <w:p w14:paraId="37AD6C37"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heme="majorEastAsia" w:cstheme="minorHAnsi"/>
                <w:sz w:val="20"/>
                <w:szCs w:val="20"/>
              </w:rPr>
              <w:t xml:space="preserve">Section on </w:t>
            </w:r>
            <w:r w:rsidRPr="009009A2">
              <w:rPr>
                <w:rFonts w:eastAsia="Times New Roman" w:cstheme="minorHAnsi"/>
                <w:b/>
                <w:bCs/>
                <w:sz w:val="20"/>
                <w:szCs w:val="20"/>
                <w:lang w:eastAsia="en-GB"/>
              </w:rPr>
              <w:t>Caregiver involvement in research:</w:t>
            </w:r>
          </w:p>
          <w:p w14:paraId="131D3C4C" w14:textId="77777777" w:rsidR="009009A2" w:rsidRPr="009009A2" w:rsidRDefault="009009A2" w:rsidP="009009A2">
            <w:pPr>
              <w:tabs>
                <w:tab w:val="num" w:pos="720"/>
              </w:tabs>
              <w:rPr>
                <w:rFonts w:eastAsia="Times New Roman" w:cstheme="minorHAnsi"/>
                <w:sz w:val="20"/>
                <w:szCs w:val="20"/>
                <w:lang w:eastAsia="en-GB"/>
              </w:rPr>
            </w:pPr>
            <w:r w:rsidRPr="009009A2">
              <w:rPr>
                <w:rFonts w:eastAsia="Times New Roman" w:cstheme="minorHAnsi"/>
                <w:sz w:val="20"/>
                <w:szCs w:val="20"/>
                <w:lang w:eastAsia="en-GB"/>
              </w:rPr>
              <w:t>“Patient and public participation are central to our research from the initial stages of planning through to dissemination. Those affected by illness, bereaved families and patient and caregiver led organisations and charities all support research development. This helps to ensure our questions, methods, results and reporting meet the needs of those who are affected by the conditions and problems we aim to alleviate:</w:t>
            </w:r>
          </w:p>
          <w:p w14:paraId="639ED991"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 xml:space="preserve">To inform best practice in developing and evaluating interventions in palliative and end of life care, the MORECare project used Medical Research Council guidance on evaluating complex interventions. Caregivers assisted in the design of the study and its ethical aspects, supporting consultations and stakeholder workshops to identify best methods to research end-of-life care.  </w:t>
            </w:r>
          </w:p>
          <w:p w14:paraId="600D8516" w14:textId="77777777" w:rsidR="009009A2" w:rsidRPr="009009A2" w:rsidRDefault="009009A2" w:rsidP="009009A2">
            <w:pPr>
              <w:rPr>
                <w:rFonts w:cstheme="minorHAnsi"/>
                <w:sz w:val="20"/>
                <w:szCs w:val="20"/>
                <w:lang w:eastAsia="en-GB"/>
              </w:rPr>
            </w:pPr>
            <w:r w:rsidRPr="009009A2">
              <w:rPr>
                <w:rFonts w:eastAsia="Times New Roman" w:cstheme="minorHAnsi"/>
                <w:sz w:val="20"/>
                <w:szCs w:val="20"/>
                <w:lang w:eastAsia="en-GB"/>
              </w:rPr>
              <w:t xml:space="preserve">In several other studies, input from service users has included developing the content of questionnaires and ensuring their relevance to caregivers themselves, devising creative methods to facilitate participant recruitment, appraising the </w:t>
            </w:r>
            <w:r w:rsidRPr="009009A2">
              <w:rPr>
                <w:rFonts w:eastAsia="Times New Roman" w:cstheme="minorHAnsi"/>
                <w:sz w:val="20"/>
                <w:szCs w:val="20"/>
                <w:lang w:eastAsia="en-GB"/>
              </w:rPr>
              <w:lastRenderedPageBreak/>
              <w:t>implications of the research in relation to improving health services for the groups involved and critically reviewing and adding content to final reports.”</w:t>
            </w:r>
          </w:p>
        </w:tc>
        <w:tc>
          <w:tcPr>
            <w:tcW w:w="2941" w:type="dxa"/>
          </w:tcPr>
          <w:p w14:paraId="01B78F0A" w14:textId="77777777" w:rsidR="009009A2" w:rsidRPr="009009A2" w:rsidRDefault="009009A2" w:rsidP="009009A2">
            <w:pPr>
              <w:rPr>
                <w:rFonts w:cstheme="minorHAnsi"/>
                <w:sz w:val="20"/>
                <w:szCs w:val="20"/>
              </w:rPr>
            </w:pPr>
            <w:r w:rsidRPr="009009A2">
              <w:rPr>
                <w:rFonts w:cstheme="minorHAnsi"/>
                <w:sz w:val="20"/>
                <w:szCs w:val="20"/>
              </w:rPr>
              <w:lastRenderedPageBreak/>
              <w:t>Corroborated evidence.</w:t>
            </w:r>
          </w:p>
          <w:p w14:paraId="79F71146"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165EB5CD" w14:textId="77777777" w:rsidR="009009A2" w:rsidRPr="009009A2" w:rsidRDefault="009009A2" w:rsidP="009009A2">
            <w:pPr>
              <w:rPr>
                <w:rFonts w:cstheme="minorHAnsi"/>
                <w:sz w:val="20"/>
                <w:szCs w:val="20"/>
              </w:rPr>
            </w:pPr>
          </w:p>
        </w:tc>
      </w:tr>
      <w:tr w:rsidR="009009A2" w:rsidRPr="009009A2" w14:paraId="27369554" w14:textId="77777777" w:rsidTr="00BB2F9E">
        <w:tc>
          <w:tcPr>
            <w:tcW w:w="6658" w:type="dxa"/>
          </w:tcPr>
          <w:p w14:paraId="757119F1"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Measuring Functional Outcome Following Treatment for Leg Spasticity (FunctionalTLS)</w:t>
            </w:r>
          </w:p>
          <w:p w14:paraId="0EFD354E" w14:textId="77777777" w:rsidR="009009A2" w:rsidRPr="009009A2" w:rsidRDefault="009009A2" w:rsidP="009009A2">
            <w:pPr>
              <w:keepNext/>
              <w:keepLines/>
              <w:spacing w:before="40"/>
              <w:outlineLvl w:val="2"/>
              <w:rPr>
                <w:rFonts w:eastAsiaTheme="majorEastAsia" w:cstheme="minorHAnsi"/>
                <w:b/>
                <w:bCs/>
                <w:color w:val="1F3763" w:themeColor="accent1" w:themeShade="7F"/>
                <w:sz w:val="20"/>
                <w:szCs w:val="20"/>
              </w:rPr>
            </w:pPr>
            <w:r w:rsidRPr="009009A2">
              <w:rPr>
                <w:rFonts w:eastAsiaTheme="majorEastAsia" w:cstheme="minorHAnsi"/>
                <w:color w:val="1F3763" w:themeColor="accent1" w:themeShade="7F"/>
                <w:sz w:val="20"/>
                <w:szCs w:val="20"/>
              </w:rPr>
              <w:t>(</w:t>
            </w:r>
            <w:hyperlink r:id="rId291" w:history="1">
              <w:r w:rsidRPr="009009A2">
                <w:rPr>
                  <w:rFonts w:eastAsiaTheme="majorEastAsia" w:cstheme="minorHAnsi"/>
                  <w:color w:val="0563C1" w:themeColor="hyperlink"/>
                  <w:sz w:val="20"/>
                  <w:szCs w:val="20"/>
                  <w:u w:val="single"/>
                </w:rPr>
                <w:t>https://www.kcl.ac.uk/cicelysaunders/research/studies/tls</w:t>
              </w:r>
            </w:hyperlink>
            <w:r w:rsidRPr="009009A2">
              <w:rPr>
                <w:rFonts w:eastAsiaTheme="majorEastAsia" w:cstheme="minorHAnsi"/>
                <w:color w:val="1F3763" w:themeColor="accent1" w:themeShade="7F"/>
                <w:sz w:val="20"/>
                <w:szCs w:val="20"/>
              </w:rPr>
              <w:t>)</w:t>
            </w:r>
          </w:p>
        </w:tc>
        <w:tc>
          <w:tcPr>
            <w:tcW w:w="1275" w:type="dxa"/>
          </w:tcPr>
          <w:p w14:paraId="22F2A377" w14:textId="77777777" w:rsidR="009009A2" w:rsidRPr="009009A2" w:rsidRDefault="009009A2" w:rsidP="009009A2">
            <w:pPr>
              <w:rPr>
                <w:rFonts w:cstheme="minorHAnsi"/>
                <w:sz w:val="20"/>
                <w:szCs w:val="20"/>
              </w:rPr>
            </w:pPr>
            <w:r w:rsidRPr="009009A2">
              <w:rPr>
                <w:rFonts w:cstheme="minorHAnsi"/>
                <w:sz w:val="20"/>
                <w:szCs w:val="20"/>
              </w:rPr>
              <w:t>Website search (8/12/21)</w:t>
            </w:r>
          </w:p>
        </w:tc>
        <w:tc>
          <w:tcPr>
            <w:tcW w:w="3686" w:type="dxa"/>
          </w:tcPr>
          <w:p w14:paraId="5175D390" w14:textId="77777777" w:rsidR="009009A2" w:rsidRPr="009009A2" w:rsidRDefault="009009A2" w:rsidP="009009A2">
            <w:pPr>
              <w:rPr>
                <w:rFonts w:cstheme="minorHAnsi"/>
                <w:sz w:val="20"/>
                <w:szCs w:val="20"/>
                <w:lang w:eastAsia="en-GB"/>
              </w:rPr>
            </w:pPr>
            <w:r w:rsidRPr="009009A2">
              <w:rPr>
                <w:rFonts w:cstheme="minorHAnsi"/>
                <w:sz w:val="20"/>
                <w:szCs w:val="20"/>
              </w:rPr>
              <w:t>Patient Advisory Group (PAG) outlined in diagram of overview of work packages</w:t>
            </w:r>
          </w:p>
        </w:tc>
        <w:tc>
          <w:tcPr>
            <w:tcW w:w="2941" w:type="dxa"/>
          </w:tcPr>
          <w:p w14:paraId="30421228"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71BF5003"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36D67DE" w14:textId="77777777" w:rsidR="009009A2" w:rsidRPr="009009A2" w:rsidRDefault="009009A2" w:rsidP="009009A2">
            <w:pPr>
              <w:rPr>
                <w:rFonts w:cstheme="minorHAnsi"/>
                <w:sz w:val="20"/>
                <w:szCs w:val="20"/>
              </w:rPr>
            </w:pPr>
          </w:p>
        </w:tc>
      </w:tr>
      <w:tr w:rsidR="009009A2" w:rsidRPr="009009A2" w14:paraId="6676F292" w14:textId="77777777" w:rsidTr="00BB2F9E">
        <w:tc>
          <w:tcPr>
            <w:tcW w:w="6658" w:type="dxa"/>
          </w:tcPr>
          <w:p w14:paraId="740B7DA5"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MORECare</w:t>
            </w:r>
          </w:p>
          <w:p w14:paraId="77E023BD"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w:t>
            </w:r>
            <w:hyperlink r:id="rId292" w:history="1">
              <w:r w:rsidRPr="009009A2">
                <w:rPr>
                  <w:rFonts w:eastAsia="Times New Roman" w:cstheme="minorHAnsi"/>
                  <w:color w:val="0563C1" w:themeColor="hyperlink"/>
                  <w:sz w:val="20"/>
                  <w:szCs w:val="20"/>
                  <w:u w:val="single"/>
                  <w:lang w:eastAsia="en-GB"/>
                </w:rPr>
                <w:t>https://www.kcl.ac.uk/cicelysaunders/research/studies/morecare</w:t>
              </w:r>
            </w:hyperlink>
            <w:r w:rsidRPr="009009A2">
              <w:rPr>
                <w:rFonts w:eastAsia="Times New Roman" w:cstheme="minorHAnsi"/>
                <w:sz w:val="20"/>
                <w:szCs w:val="20"/>
                <w:lang w:eastAsia="en-GB"/>
              </w:rPr>
              <w:t>)</w:t>
            </w:r>
          </w:p>
        </w:tc>
        <w:tc>
          <w:tcPr>
            <w:tcW w:w="1275" w:type="dxa"/>
          </w:tcPr>
          <w:p w14:paraId="6CC81327" w14:textId="77777777" w:rsidR="009009A2" w:rsidRPr="009009A2" w:rsidRDefault="009009A2" w:rsidP="009009A2">
            <w:pPr>
              <w:rPr>
                <w:rFonts w:cstheme="minorHAnsi"/>
                <w:sz w:val="20"/>
                <w:szCs w:val="20"/>
              </w:rPr>
            </w:pPr>
            <w:r w:rsidRPr="009009A2">
              <w:rPr>
                <w:rFonts w:cstheme="minorHAnsi"/>
                <w:sz w:val="20"/>
                <w:szCs w:val="20"/>
              </w:rPr>
              <w:t>Website search (9/12/21)</w:t>
            </w:r>
          </w:p>
        </w:tc>
        <w:tc>
          <w:tcPr>
            <w:tcW w:w="3686" w:type="dxa"/>
          </w:tcPr>
          <w:p w14:paraId="5293A4FF" w14:textId="77777777" w:rsidR="009009A2" w:rsidRPr="009009A2" w:rsidRDefault="009009A2" w:rsidP="009009A2">
            <w:pPr>
              <w:rPr>
                <w:rFonts w:cstheme="minorHAnsi"/>
                <w:sz w:val="20"/>
                <w:szCs w:val="20"/>
              </w:rPr>
            </w:pPr>
            <w:r w:rsidRPr="009009A2">
              <w:rPr>
                <w:rFonts w:eastAsia="Times New Roman" w:cstheme="minorHAnsi"/>
                <w:sz w:val="20"/>
                <w:szCs w:val="20"/>
                <w:lang w:eastAsia="en-GB"/>
              </w:rPr>
              <w:t xml:space="preserve">Recommendation: “1. </w:t>
            </w:r>
            <w:r w:rsidRPr="009009A2">
              <w:rPr>
                <w:rFonts w:cstheme="minorHAnsi"/>
                <w:sz w:val="20"/>
                <w:szCs w:val="20"/>
              </w:rPr>
              <w:t>It is ethically desirable for patients and families in EoLC to be offered involvement in research”</w:t>
            </w:r>
          </w:p>
        </w:tc>
        <w:tc>
          <w:tcPr>
            <w:tcW w:w="2941" w:type="dxa"/>
          </w:tcPr>
          <w:p w14:paraId="052D9EC9"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423137D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753752F8" w14:textId="77777777" w:rsidR="009009A2" w:rsidRPr="009009A2" w:rsidRDefault="009009A2" w:rsidP="009009A2">
            <w:pPr>
              <w:rPr>
                <w:rFonts w:cstheme="minorHAnsi"/>
                <w:sz w:val="20"/>
                <w:szCs w:val="20"/>
              </w:rPr>
            </w:pPr>
          </w:p>
        </w:tc>
      </w:tr>
      <w:tr w:rsidR="009009A2" w:rsidRPr="009009A2" w14:paraId="467B400E" w14:textId="77777777" w:rsidTr="00BB2F9E">
        <w:tc>
          <w:tcPr>
            <w:tcW w:w="6658" w:type="dxa"/>
          </w:tcPr>
          <w:p w14:paraId="7C44BC41" w14:textId="77777777" w:rsidR="009009A2" w:rsidRPr="009009A2" w:rsidRDefault="009009A2" w:rsidP="009009A2">
            <w:pPr>
              <w:keepNext/>
              <w:keepLines/>
              <w:spacing w:before="40"/>
              <w:outlineLvl w:val="2"/>
              <w:rPr>
                <w:rFonts w:eastAsia="Times New Roman" w:cstheme="minorHAnsi"/>
                <w:b/>
                <w:bCs/>
                <w:sz w:val="20"/>
                <w:szCs w:val="20"/>
                <w:lang w:eastAsia="en-GB"/>
              </w:rPr>
            </w:pPr>
            <w:r w:rsidRPr="009009A2">
              <w:rPr>
                <w:rFonts w:eastAsiaTheme="majorEastAsia" w:cstheme="minorHAnsi"/>
                <w:b/>
                <w:bCs/>
                <w:color w:val="1F3763" w:themeColor="accent1" w:themeShade="7F"/>
                <w:sz w:val="20"/>
                <w:szCs w:val="20"/>
              </w:rPr>
              <w:t>Neurological/</w:t>
            </w:r>
            <w:r w:rsidRPr="009009A2">
              <w:rPr>
                <w:rFonts w:eastAsia="Times New Roman" w:cstheme="minorHAnsi"/>
                <w:b/>
                <w:bCs/>
                <w:sz w:val="20"/>
                <w:szCs w:val="20"/>
                <w:lang w:eastAsia="en-GB"/>
              </w:rPr>
              <w:t>Community Rehabilitation Service Delivery</w:t>
            </w:r>
          </w:p>
          <w:p w14:paraId="73F6F50F" w14:textId="77777777" w:rsidR="009009A2" w:rsidRPr="009009A2" w:rsidRDefault="009009A2" w:rsidP="009009A2">
            <w:pPr>
              <w:rPr>
                <w:rFonts w:cstheme="minorHAnsi"/>
                <w:b/>
                <w:bCs/>
                <w:sz w:val="20"/>
                <w:szCs w:val="20"/>
              </w:rPr>
            </w:pPr>
            <w:r w:rsidRPr="009009A2">
              <w:rPr>
                <w:rFonts w:cstheme="minorHAnsi"/>
                <w:sz w:val="20"/>
                <w:szCs w:val="20"/>
                <w:lang w:eastAsia="en-GB"/>
              </w:rPr>
              <w:t>(</w:t>
            </w:r>
            <w:hyperlink r:id="rId293" w:history="1">
              <w:r w:rsidRPr="009009A2">
                <w:rPr>
                  <w:rFonts w:cstheme="minorHAnsi"/>
                  <w:color w:val="0563C1" w:themeColor="hyperlink"/>
                  <w:sz w:val="20"/>
                  <w:szCs w:val="20"/>
                  <w:u w:val="single"/>
                  <w:lang w:eastAsia="en-GB"/>
                </w:rPr>
                <w:t>https://www.kcl.ac.uk/cicelysaunders/research/evaluating/neurological/community</w:t>
              </w:r>
            </w:hyperlink>
            <w:r w:rsidRPr="009009A2">
              <w:rPr>
                <w:rFonts w:cstheme="minorHAnsi"/>
                <w:sz w:val="20"/>
                <w:szCs w:val="20"/>
                <w:lang w:eastAsia="en-GB"/>
              </w:rPr>
              <w:t>)</w:t>
            </w:r>
          </w:p>
        </w:tc>
        <w:tc>
          <w:tcPr>
            <w:tcW w:w="1275" w:type="dxa"/>
          </w:tcPr>
          <w:p w14:paraId="64242C92" w14:textId="77777777" w:rsidR="009009A2" w:rsidRPr="009009A2" w:rsidRDefault="009009A2" w:rsidP="009009A2">
            <w:pPr>
              <w:rPr>
                <w:rFonts w:cstheme="minorHAnsi"/>
                <w:b/>
                <w:bCs/>
                <w:sz w:val="20"/>
                <w:szCs w:val="20"/>
              </w:rPr>
            </w:pPr>
            <w:r w:rsidRPr="009009A2">
              <w:rPr>
                <w:rFonts w:cstheme="minorHAnsi"/>
                <w:sz w:val="20"/>
                <w:szCs w:val="20"/>
              </w:rPr>
              <w:t>Website search (6/12/21)</w:t>
            </w:r>
          </w:p>
        </w:tc>
        <w:tc>
          <w:tcPr>
            <w:tcW w:w="3686" w:type="dxa"/>
          </w:tcPr>
          <w:p w14:paraId="5ACEBB13" w14:textId="77777777" w:rsidR="009009A2" w:rsidRPr="009009A2" w:rsidRDefault="009009A2" w:rsidP="009009A2">
            <w:pPr>
              <w:rPr>
                <w:rFonts w:cstheme="minorHAnsi"/>
                <w:b/>
                <w:bCs/>
                <w:sz w:val="20"/>
                <w:szCs w:val="20"/>
              </w:rPr>
            </w:pPr>
            <w:r w:rsidRPr="009009A2">
              <w:rPr>
                <w:rFonts w:cstheme="minorHAnsi"/>
                <w:sz w:val="20"/>
                <w:szCs w:val="20"/>
                <w:lang w:eastAsia="en-GB"/>
              </w:rPr>
              <w:t>Involvement described in Protocol, Executive summary and Final Report.</w:t>
            </w:r>
          </w:p>
        </w:tc>
        <w:tc>
          <w:tcPr>
            <w:tcW w:w="2941" w:type="dxa"/>
          </w:tcPr>
          <w:p w14:paraId="47EBA02B"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356C6A69"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1B3B215A" w14:textId="77777777" w:rsidR="009009A2" w:rsidRPr="009009A2" w:rsidRDefault="009009A2" w:rsidP="009009A2">
            <w:pPr>
              <w:rPr>
                <w:rFonts w:cstheme="minorHAnsi"/>
                <w:b/>
                <w:bCs/>
                <w:sz w:val="20"/>
                <w:szCs w:val="20"/>
              </w:rPr>
            </w:pPr>
          </w:p>
        </w:tc>
      </w:tr>
      <w:tr w:rsidR="009009A2" w:rsidRPr="009009A2" w14:paraId="0F75B192" w14:textId="77777777" w:rsidTr="00BB2F9E">
        <w:tc>
          <w:tcPr>
            <w:tcW w:w="6658" w:type="dxa"/>
          </w:tcPr>
          <w:p w14:paraId="01552212"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NIHR CLAHRC in South London</w:t>
            </w:r>
          </w:p>
          <w:p w14:paraId="3A08BCDE"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w:t>
            </w:r>
            <w:hyperlink r:id="rId294" w:history="1">
              <w:r w:rsidRPr="009009A2">
                <w:rPr>
                  <w:rFonts w:eastAsia="Times New Roman" w:cstheme="minorHAnsi"/>
                  <w:color w:val="0563C1" w:themeColor="hyperlink"/>
                  <w:sz w:val="20"/>
                  <w:szCs w:val="20"/>
                  <w:u w:val="single"/>
                  <w:lang w:eastAsia="en-GB"/>
                </w:rPr>
                <w:t>https://www.kcl.ac.uk/cicelysaunders/research/nihr-clahrc</w:t>
              </w:r>
            </w:hyperlink>
            <w:r w:rsidRPr="009009A2">
              <w:rPr>
                <w:rFonts w:eastAsia="Times New Roman" w:cstheme="minorHAnsi"/>
                <w:sz w:val="20"/>
                <w:szCs w:val="20"/>
                <w:lang w:eastAsia="en-GB"/>
              </w:rPr>
              <w:t>)</w:t>
            </w:r>
          </w:p>
          <w:p w14:paraId="7C42708E" w14:textId="77777777" w:rsidR="009009A2" w:rsidRPr="009009A2" w:rsidRDefault="009009A2" w:rsidP="009009A2">
            <w:pPr>
              <w:outlineLvl w:val="2"/>
              <w:rPr>
                <w:rFonts w:cstheme="minorHAnsi"/>
                <w:sz w:val="20"/>
                <w:szCs w:val="20"/>
              </w:rPr>
            </w:pPr>
          </w:p>
          <w:p w14:paraId="1BE4F013" w14:textId="77777777" w:rsidR="009009A2" w:rsidRPr="009009A2" w:rsidRDefault="009009A2" w:rsidP="009009A2">
            <w:pPr>
              <w:rPr>
                <w:rFonts w:eastAsia="Times New Roman" w:cstheme="minorHAnsi"/>
                <w:b/>
                <w:bCs/>
                <w:sz w:val="20"/>
                <w:szCs w:val="20"/>
                <w:lang w:eastAsia="en-GB"/>
              </w:rPr>
            </w:pPr>
            <w:r w:rsidRPr="009009A2">
              <w:rPr>
                <w:rFonts w:eastAsia="Times New Roman" w:cstheme="minorHAnsi"/>
                <w:b/>
                <w:bCs/>
                <w:sz w:val="20"/>
                <w:szCs w:val="20"/>
                <w:lang w:eastAsia="en-GB"/>
              </w:rPr>
              <w:t>“Overall collaborative work: Patient and Public Involvement (PPI):</w:t>
            </w:r>
          </w:p>
          <w:p w14:paraId="23059DAA" w14:textId="77777777" w:rsidR="009009A2" w:rsidRPr="009009A2" w:rsidRDefault="009009A2" w:rsidP="009009A2">
            <w:pPr>
              <w:spacing w:before="100" w:beforeAutospacing="1" w:after="100" w:afterAutospacing="1"/>
              <w:rPr>
                <w:rFonts w:eastAsia="Times New Roman" w:cstheme="minorHAnsi"/>
                <w:b/>
                <w:bCs/>
                <w:sz w:val="20"/>
                <w:szCs w:val="20"/>
                <w:lang w:eastAsia="en-GB"/>
              </w:rPr>
            </w:pPr>
            <w:r w:rsidRPr="009009A2">
              <w:rPr>
                <w:rFonts w:eastAsia="Times New Roman" w:cstheme="minorHAnsi"/>
                <w:b/>
                <w:bCs/>
                <w:sz w:val="20"/>
                <w:szCs w:val="20"/>
                <w:lang w:eastAsia="en-GB"/>
              </w:rPr>
              <w:t>In News section:</w:t>
            </w:r>
          </w:p>
          <w:p w14:paraId="297E399B" w14:textId="77777777" w:rsidR="009009A2" w:rsidRPr="009009A2" w:rsidRDefault="009009A2" w:rsidP="009009A2">
            <w:pPr>
              <w:spacing w:before="100" w:beforeAutospacing="1" w:after="100" w:afterAutospacing="1"/>
              <w:rPr>
                <w:rFonts w:cstheme="minorHAnsi"/>
                <w:sz w:val="20"/>
                <w:szCs w:val="20"/>
              </w:rPr>
            </w:pPr>
            <w:r w:rsidRPr="009009A2">
              <w:rPr>
                <w:rFonts w:eastAsia="Times New Roman" w:cstheme="minorHAnsi"/>
                <w:sz w:val="20"/>
                <w:szCs w:val="20"/>
                <w:lang w:eastAsia="en-GB"/>
              </w:rPr>
              <w:t>“</w:t>
            </w:r>
            <w:r w:rsidRPr="009009A2">
              <w:rPr>
                <w:rFonts w:cstheme="minorHAnsi"/>
                <w:sz w:val="20"/>
                <w:szCs w:val="20"/>
              </w:rPr>
              <w:t>April 2016 -</w:t>
            </w:r>
            <w:r w:rsidRPr="009009A2">
              <w:rPr>
                <w:rFonts w:cstheme="minorHAnsi"/>
                <w:b/>
                <w:bCs/>
                <w:sz w:val="20"/>
                <w:szCs w:val="20"/>
              </w:rPr>
              <w:t xml:space="preserve"> </w:t>
            </w:r>
            <w:r w:rsidRPr="009009A2">
              <w:rPr>
                <w:rFonts w:cstheme="minorHAnsi"/>
                <w:sz w:val="20"/>
                <w:szCs w:val="20"/>
              </w:rPr>
              <w:t>Staff from the Institute and Patient, family and Public Involvement (PPI) members attended the annual NIHR CLAHRC South London PPI event on involving service-users and their families in research.”</w:t>
            </w:r>
          </w:p>
          <w:p w14:paraId="6A74C7A6" w14:textId="77777777" w:rsidR="009009A2" w:rsidRPr="009009A2" w:rsidRDefault="009009A2" w:rsidP="009009A2">
            <w:pPr>
              <w:spacing w:before="100" w:beforeAutospacing="1" w:after="100" w:afterAutospacing="1"/>
              <w:rPr>
                <w:rFonts w:cstheme="minorHAnsi"/>
                <w:sz w:val="20"/>
                <w:szCs w:val="20"/>
              </w:rPr>
            </w:pPr>
            <w:r w:rsidRPr="009009A2">
              <w:rPr>
                <w:rFonts w:cstheme="minorHAnsi"/>
                <w:sz w:val="20"/>
                <w:szCs w:val="20"/>
              </w:rPr>
              <w:t>“February 2016 - The Institute hosted another successful PPI workshop entitled 'Difference through involvement' wherein researchers, patients, families and members of the public shared their experiences of collaborating on research projects in palliative and end of life care.”</w:t>
            </w:r>
          </w:p>
          <w:p w14:paraId="1D1C0B11"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heme="majorEastAsia" w:cstheme="minorHAnsi"/>
                <w:i/>
                <w:iCs/>
                <w:color w:val="2F5496" w:themeColor="accent1" w:themeShade="BF"/>
                <w:sz w:val="20"/>
                <w:szCs w:val="20"/>
              </w:rPr>
              <w:t>“May 2015 - The team presented posters at the recent </w:t>
            </w:r>
            <w:hyperlink r:id="rId295" w:history="1">
              <w:r w:rsidRPr="009009A2">
                <w:rPr>
                  <w:rFonts w:eastAsiaTheme="majorEastAsia" w:cstheme="minorHAnsi"/>
                  <w:i/>
                  <w:iCs/>
                  <w:color w:val="0000FF"/>
                  <w:sz w:val="20"/>
                  <w:szCs w:val="20"/>
                  <w:u w:val="single"/>
                </w:rPr>
                <w:t>EAPC World Congress</w:t>
              </w:r>
            </w:hyperlink>
            <w:r w:rsidRPr="009009A2">
              <w:rPr>
                <w:rFonts w:eastAsiaTheme="majorEastAsia" w:cstheme="minorHAnsi"/>
                <w:i/>
                <w:iCs/>
                <w:color w:val="2F5496" w:themeColor="accent1" w:themeShade="BF"/>
                <w:sz w:val="20"/>
                <w:szCs w:val="20"/>
              </w:rPr>
              <w:t> in Copenhagen including one from Susanne de Wolf-Linder et al. entitled: </w:t>
            </w:r>
            <w:hyperlink r:id="rId296" w:tooltip="PPI-Poster-EAPC-2015-final" w:history="1">
              <w:r w:rsidRPr="009009A2">
                <w:rPr>
                  <w:rFonts w:eastAsiaTheme="majorEastAsia" w:cstheme="minorHAnsi"/>
                  <w:i/>
                  <w:iCs/>
                  <w:color w:val="0000FF"/>
                  <w:sz w:val="20"/>
                  <w:szCs w:val="20"/>
                  <w:u w:val="single"/>
                </w:rPr>
                <w:t>Implementing a patient, family caregiver and public involvement model for palliative care research in order to influence clinical care, policy and funding</w:t>
              </w:r>
            </w:hyperlink>
            <w:r w:rsidRPr="009009A2">
              <w:rPr>
                <w:rFonts w:eastAsiaTheme="majorEastAsia" w:cstheme="minorHAnsi"/>
                <w:i/>
                <w:iCs/>
                <w:color w:val="2F5496" w:themeColor="accent1" w:themeShade="BF"/>
                <w:sz w:val="20"/>
                <w:szCs w:val="20"/>
              </w:rPr>
              <w:t>”</w:t>
            </w:r>
          </w:p>
        </w:tc>
        <w:tc>
          <w:tcPr>
            <w:tcW w:w="1275" w:type="dxa"/>
          </w:tcPr>
          <w:p w14:paraId="57E143E5" w14:textId="77777777" w:rsidR="009009A2" w:rsidRPr="009009A2" w:rsidRDefault="009009A2" w:rsidP="009009A2">
            <w:pPr>
              <w:rPr>
                <w:rFonts w:cstheme="minorHAnsi"/>
                <w:sz w:val="20"/>
                <w:szCs w:val="20"/>
              </w:rPr>
            </w:pPr>
            <w:r w:rsidRPr="009009A2">
              <w:rPr>
                <w:rFonts w:cstheme="minorHAnsi"/>
                <w:sz w:val="20"/>
                <w:szCs w:val="20"/>
              </w:rPr>
              <w:t>Website search (9/12/21)</w:t>
            </w:r>
          </w:p>
        </w:tc>
        <w:tc>
          <w:tcPr>
            <w:tcW w:w="3686" w:type="dxa"/>
          </w:tcPr>
          <w:p w14:paraId="77F69549"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States: “</w:t>
            </w:r>
            <w:r w:rsidRPr="009009A2">
              <w:rPr>
                <w:rFonts w:cstheme="minorHAnsi"/>
                <w:sz w:val="20"/>
                <w:szCs w:val="20"/>
              </w:rPr>
              <w:t>The PEoLC theme has two projects with an overall collaborative running through the projects to promote engagement with primary care services and clinical commissioning groups, as well as patient, family and public involvement within the Institute's research.”</w:t>
            </w:r>
            <w:r w:rsidRPr="009009A2">
              <w:rPr>
                <w:rFonts w:eastAsia="Times New Roman" w:cstheme="minorHAnsi"/>
                <w:sz w:val="20"/>
                <w:szCs w:val="20"/>
                <w:lang w:eastAsia="en-GB"/>
              </w:rPr>
              <w:t>To establish a science-based, inclusive patient and public involvement model, which produces quality research outputs and adds value to projects one and two - helping to lead patient and public involvement in palliative and end-of-life care applied health research relevant across the NHS, ensuring research relevance and quality.</w:t>
            </w:r>
          </w:p>
          <w:p w14:paraId="49C9FD57" w14:textId="77777777" w:rsidR="009009A2" w:rsidRPr="009009A2" w:rsidRDefault="009009A2" w:rsidP="009009A2">
            <w:pPr>
              <w:spacing w:before="100" w:beforeAutospacing="1" w:after="100" w:afterAutospacing="1"/>
              <w:rPr>
                <w:rFonts w:eastAsia="Times New Roman" w:cstheme="minorHAnsi"/>
                <w:sz w:val="20"/>
                <w:szCs w:val="20"/>
                <w:lang w:eastAsia="en-GB"/>
              </w:rPr>
            </w:pPr>
            <w:r w:rsidRPr="009009A2">
              <w:rPr>
                <w:rFonts w:eastAsia="Times New Roman" w:cstheme="minorHAnsi"/>
                <w:sz w:val="20"/>
                <w:szCs w:val="20"/>
                <w:lang w:eastAsia="en-GB"/>
              </w:rPr>
              <w:t xml:space="preserve">“The Institute has been hosting workshops for PPI members over the last twelve months and are currently working on building a virtual platform to allow further participation and increased diversity for those able to contribute. If you are interested in attending one of these workshops and becoming a member of </w:t>
            </w:r>
            <w:r w:rsidRPr="009009A2">
              <w:rPr>
                <w:rFonts w:eastAsia="Times New Roman" w:cstheme="minorHAnsi"/>
                <w:sz w:val="20"/>
                <w:szCs w:val="20"/>
                <w:lang w:eastAsia="en-GB"/>
              </w:rPr>
              <w:lastRenderedPageBreak/>
              <w:t xml:space="preserve">the PPI group please email </w:t>
            </w:r>
            <w:hyperlink r:id="rId297" w:history="1">
              <w:r w:rsidRPr="009009A2">
                <w:rPr>
                  <w:rFonts w:eastAsia="Times New Roman" w:cstheme="minorHAnsi"/>
                  <w:color w:val="0000FF"/>
                  <w:sz w:val="20"/>
                  <w:szCs w:val="20"/>
                  <w:u w:val="single"/>
                  <w:lang w:eastAsia="en-GB"/>
                </w:rPr>
                <w:t>csi.ppi@kcl.ac.uk </w:t>
              </w:r>
            </w:hyperlink>
            <w:r w:rsidRPr="009009A2">
              <w:rPr>
                <w:rFonts w:eastAsia="Times New Roman" w:cstheme="minorHAnsi"/>
                <w:sz w:val="20"/>
                <w:szCs w:val="20"/>
                <w:lang w:eastAsia="en-GB"/>
              </w:rPr>
              <w:t>“</w:t>
            </w:r>
          </w:p>
        </w:tc>
        <w:tc>
          <w:tcPr>
            <w:tcW w:w="2941" w:type="dxa"/>
          </w:tcPr>
          <w:p w14:paraId="6508DB21" w14:textId="77777777" w:rsidR="009009A2" w:rsidRPr="009009A2" w:rsidRDefault="009009A2" w:rsidP="009009A2">
            <w:pPr>
              <w:rPr>
                <w:rFonts w:cstheme="minorHAnsi"/>
                <w:sz w:val="20"/>
                <w:szCs w:val="20"/>
              </w:rPr>
            </w:pPr>
            <w:r w:rsidRPr="009009A2">
              <w:rPr>
                <w:rFonts w:cstheme="minorHAnsi"/>
                <w:sz w:val="20"/>
                <w:szCs w:val="20"/>
              </w:rPr>
              <w:lastRenderedPageBreak/>
              <w:t>Corroborated evidence.</w:t>
            </w:r>
          </w:p>
          <w:p w14:paraId="1FCB69BE"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9A44EF3" w14:textId="77777777" w:rsidR="009009A2" w:rsidRPr="009009A2" w:rsidRDefault="009009A2" w:rsidP="009009A2">
            <w:pPr>
              <w:rPr>
                <w:rFonts w:cstheme="minorHAnsi"/>
                <w:sz w:val="20"/>
                <w:szCs w:val="20"/>
              </w:rPr>
            </w:pPr>
          </w:p>
        </w:tc>
      </w:tr>
      <w:tr w:rsidR="009009A2" w:rsidRPr="009009A2" w14:paraId="443C6D37" w14:textId="77777777" w:rsidTr="00BB2F9E">
        <w:tc>
          <w:tcPr>
            <w:tcW w:w="6658" w:type="dxa"/>
          </w:tcPr>
          <w:p w14:paraId="3129FA18"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NIHR Partnerships</w:t>
            </w:r>
          </w:p>
          <w:p w14:paraId="326C2C35" w14:textId="77777777" w:rsidR="009009A2" w:rsidRPr="009009A2" w:rsidRDefault="00720C20" w:rsidP="009009A2">
            <w:pPr>
              <w:rPr>
                <w:rFonts w:eastAsia="Times New Roman" w:cstheme="minorHAnsi"/>
                <w:sz w:val="20"/>
                <w:szCs w:val="20"/>
                <w:lang w:eastAsia="en-GB"/>
              </w:rPr>
            </w:pPr>
            <w:hyperlink r:id="rId298" w:history="1">
              <w:r w:rsidR="009009A2" w:rsidRPr="009009A2">
                <w:rPr>
                  <w:rFonts w:eastAsia="Times New Roman" w:cstheme="minorHAnsi"/>
                  <w:color w:val="0000FF"/>
                  <w:sz w:val="20"/>
                  <w:szCs w:val="20"/>
                  <w:u w:val="single"/>
                  <w:lang w:eastAsia="en-GB"/>
                </w:rPr>
                <w:t>https://www.nihr.ac.uk/documents/2154-nihr-palliative-and-end-of-life-care-research-partnerships-cross-programme-funding-committee-public-minutes-28-september-2021/29323</w:t>
              </w:r>
            </w:hyperlink>
          </w:p>
          <w:p w14:paraId="7AE8BDA6" w14:textId="77777777" w:rsidR="009009A2" w:rsidRPr="009009A2" w:rsidRDefault="009009A2" w:rsidP="009009A2">
            <w:pPr>
              <w:rPr>
                <w:rFonts w:eastAsia="Times New Roman" w:cstheme="minorHAnsi"/>
                <w:sz w:val="20"/>
                <w:szCs w:val="20"/>
                <w:lang w:eastAsia="en-GB"/>
              </w:rPr>
            </w:pPr>
          </w:p>
          <w:p w14:paraId="4DC085AF" w14:textId="77777777" w:rsidR="009009A2" w:rsidRPr="009009A2" w:rsidRDefault="00720C20" w:rsidP="009009A2">
            <w:pPr>
              <w:rPr>
                <w:rFonts w:eastAsia="Times New Roman" w:cstheme="minorHAnsi"/>
                <w:sz w:val="20"/>
                <w:szCs w:val="20"/>
                <w:lang w:eastAsia="en-GB"/>
              </w:rPr>
            </w:pPr>
            <w:hyperlink r:id="rId299" w:history="1">
              <w:r w:rsidR="009009A2" w:rsidRPr="009009A2">
                <w:rPr>
                  <w:rFonts w:eastAsia="Times New Roman" w:cstheme="minorHAnsi"/>
                  <w:color w:val="0000FF"/>
                  <w:sz w:val="20"/>
                  <w:szCs w:val="20"/>
                  <w:u w:val="single"/>
                  <w:lang w:eastAsia="en-GB"/>
                </w:rPr>
                <w:t>https://fundingawards.nihr.ac.uk/award/NIHR135170</w:t>
              </w:r>
            </w:hyperlink>
          </w:p>
          <w:p w14:paraId="6DD5787E" w14:textId="77777777" w:rsidR="009009A2" w:rsidRPr="009009A2" w:rsidRDefault="009009A2" w:rsidP="009009A2">
            <w:pPr>
              <w:rPr>
                <w:rFonts w:eastAsia="Times New Roman" w:cstheme="minorHAnsi"/>
                <w:sz w:val="20"/>
                <w:szCs w:val="20"/>
                <w:lang w:eastAsia="en-GB"/>
              </w:rPr>
            </w:pPr>
          </w:p>
          <w:p w14:paraId="317C6586" w14:textId="77777777" w:rsidR="009009A2" w:rsidRPr="009009A2" w:rsidRDefault="00720C20" w:rsidP="009009A2">
            <w:pPr>
              <w:rPr>
                <w:rFonts w:eastAsia="Times New Roman" w:cstheme="minorHAnsi"/>
                <w:sz w:val="20"/>
                <w:szCs w:val="20"/>
                <w:lang w:eastAsia="en-GB"/>
              </w:rPr>
            </w:pPr>
            <w:hyperlink r:id="rId300" w:history="1">
              <w:r w:rsidR="009009A2" w:rsidRPr="009009A2">
                <w:rPr>
                  <w:rFonts w:eastAsia="Times New Roman" w:cstheme="minorHAnsi"/>
                  <w:color w:val="0000FF"/>
                  <w:sz w:val="20"/>
                  <w:szCs w:val="20"/>
                  <w:u w:val="single"/>
                  <w:lang w:eastAsia="en-GB"/>
                </w:rPr>
                <w:t>https://arc-sl.nihr.ac.uk/news-insights/latest-news/new-nihr-palliative-care-research-partnerships</w:t>
              </w:r>
            </w:hyperlink>
          </w:p>
          <w:p w14:paraId="0C4F80F4" w14:textId="77777777" w:rsidR="009009A2" w:rsidRPr="009009A2" w:rsidRDefault="009009A2" w:rsidP="009009A2">
            <w:pPr>
              <w:outlineLvl w:val="2"/>
              <w:rPr>
                <w:rFonts w:eastAsia="Times New Roman" w:cstheme="minorHAnsi"/>
                <w:sz w:val="20"/>
                <w:szCs w:val="20"/>
                <w:lang w:eastAsia="en-GB"/>
              </w:rPr>
            </w:pPr>
          </w:p>
        </w:tc>
        <w:tc>
          <w:tcPr>
            <w:tcW w:w="1275" w:type="dxa"/>
          </w:tcPr>
          <w:p w14:paraId="6112B7C0"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763BD5">
              <w:rPr>
                <w:rFonts w:cstheme="minorHAnsi"/>
                <w:sz w:val="20"/>
                <w:szCs w:val="20"/>
                <w:highlight w:val="black"/>
              </w:rPr>
              <w:t>Catherine</w:t>
            </w:r>
            <w:r w:rsidRPr="009009A2">
              <w:rPr>
                <w:rFonts w:cstheme="minorHAnsi"/>
                <w:sz w:val="20"/>
                <w:szCs w:val="20"/>
              </w:rPr>
              <w:t xml:space="preserve"> (17/3/22)</w:t>
            </w:r>
          </w:p>
        </w:tc>
        <w:tc>
          <w:tcPr>
            <w:tcW w:w="3686" w:type="dxa"/>
          </w:tcPr>
          <w:p w14:paraId="262039E9"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 xml:space="preserve">Partnerships include the development of a permanent community engagement and involvement network for hospices and community development trusts, many aspects will be co-designed with patients, families and communities supported to be involved. Summaries prepared with PPI input, nominated PPI members have and will inform development, delivery and dissemination of the partnership (with “considerable input”). </w:t>
            </w:r>
          </w:p>
        </w:tc>
        <w:tc>
          <w:tcPr>
            <w:tcW w:w="2941" w:type="dxa"/>
          </w:tcPr>
          <w:p w14:paraId="3D5A6E78"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514CCEBB" w14:textId="77777777" w:rsidR="009009A2" w:rsidRPr="009009A2" w:rsidRDefault="009009A2" w:rsidP="009009A2">
            <w:pPr>
              <w:rPr>
                <w:rFonts w:cstheme="minorHAnsi"/>
                <w:sz w:val="20"/>
                <w:szCs w:val="20"/>
              </w:rPr>
            </w:pPr>
            <w:r w:rsidRPr="009009A2">
              <w:rPr>
                <w:rFonts w:cstheme="minorHAnsi"/>
                <w:sz w:val="20"/>
                <w:szCs w:val="20"/>
              </w:rPr>
              <w:t>Enhanced evidence regarding strong commitment to involvement.</w:t>
            </w:r>
          </w:p>
          <w:p w14:paraId="110123F4" w14:textId="77777777" w:rsidR="009009A2" w:rsidRDefault="009009A2" w:rsidP="009009A2">
            <w:pPr>
              <w:rPr>
                <w:rFonts w:cstheme="minorHAnsi"/>
                <w:sz w:val="20"/>
                <w:szCs w:val="20"/>
              </w:rPr>
            </w:pPr>
            <w:r w:rsidRPr="009009A2">
              <w:rPr>
                <w:rFonts w:cstheme="minorHAnsi"/>
                <w:sz w:val="20"/>
                <w:szCs w:val="20"/>
              </w:rPr>
              <w:t xml:space="preserve">Informed interview questions, </w:t>
            </w:r>
          </w:p>
          <w:p w14:paraId="1C6B214F" w14:textId="77777777" w:rsidR="000F09B3" w:rsidRPr="000F09B3" w:rsidRDefault="000F09B3" w:rsidP="000F09B3">
            <w:pPr>
              <w:rPr>
                <w:rFonts w:cstheme="minorHAnsi"/>
                <w:sz w:val="20"/>
                <w:szCs w:val="20"/>
              </w:rPr>
            </w:pPr>
          </w:p>
          <w:p w14:paraId="22D8E2A3" w14:textId="77777777" w:rsidR="000F09B3" w:rsidRPr="000F09B3" w:rsidRDefault="000F09B3" w:rsidP="000F09B3">
            <w:pPr>
              <w:rPr>
                <w:rFonts w:cstheme="minorHAnsi"/>
                <w:sz w:val="20"/>
                <w:szCs w:val="20"/>
              </w:rPr>
            </w:pPr>
          </w:p>
          <w:p w14:paraId="14679FE3" w14:textId="77777777" w:rsidR="000F09B3" w:rsidRDefault="000F09B3" w:rsidP="000F09B3">
            <w:pPr>
              <w:rPr>
                <w:rFonts w:cstheme="minorHAnsi"/>
                <w:sz w:val="20"/>
                <w:szCs w:val="20"/>
              </w:rPr>
            </w:pPr>
          </w:p>
          <w:p w14:paraId="0AA3AD4F" w14:textId="77777777" w:rsidR="000F09B3" w:rsidRPr="000F09B3" w:rsidRDefault="000F09B3" w:rsidP="000F09B3">
            <w:pPr>
              <w:jc w:val="right"/>
              <w:rPr>
                <w:rFonts w:cstheme="minorHAnsi"/>
                <w:sz w:val="20"/>
                <w:szCs w:val="20"/>
              </w:rPr>
            </w:pPr>
          </w:p>
        </w:tc>
      </w:tr>
      <w:tr w:rsidR="009009A2" w:rsidRPr="009009A2" w14:paraId="4FDA58B9" w14:textId="77777777" w:rsidTr="00BB2F9E">
        <w:tc>
          <w:tcPr>
            <w:tcW w:w="6658" w:type="dxa"/>
          </w:tcPr>
          <w:p w14:paraId="5D36B5B0"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imes New Roman" w:cstheme="minorHAnsi"/>
                <w:b/>
                <w:bCs/>
                <w:sz w:val="20"/>
                <w:szCs w:val="20"/>
                <w:lang w:eastAsia="en-GB"/>
              </w:rPr>
              <w:t>Palliative Care in sub-Saharan Africa/ PEPFAR Public Health Evaluation - Care and Support</w:t>
            </w:r>
          </w:p>
          <w:p w14:paraId="16E5118F" w14:textId="77777777" w:rsidR="009009A2" w:rsidRPr="009009A2" w:rsidRDefault="009009A2" w:rsidP="009009A2">
            <w:pPr>
              <w:rPr>
                <w:rFonts w:cstheme="minorHAnsi"/>
                <w:sz w:val="20"/>
                <w:szCs w:val="20"/>
                <w:lang w:eastAsia="en-GB"/>
              </w:rPr>
            </w:pPr>
            <w:r w:rsidRPr="009009A2">
              <w:rPr>
                <w:rFonts w:cstheme="minorHAnsi"/>
                <w:sz w:val="20"/>
                <w:szCs w:val="20"/>
                <w:lang w:eastAsia="en-GB"/>
              </w:rPr>
              <w:t>(</w:t>
            </w:r>
            <w:hyperlink r:id="rId301" w:history="1">
              <w:r w:rsidRPr="009009A2">
                <w:rPr>
                  <w:rFonts w:cstheme="minorHAnsi"/>
                  <w:color w:val="0563C1" w:themeColor="hyperlink"/>
                  <w:sz w:val="20"/>
                  <w:szCs w:val="20"/>
                  <w:u w:val="single"/>
                  <w:lang w:eastAsia="en-GB"/>
                </w:rPr>
                <w:t>https://www.kcl.ac.uk/cicelysaunders/resources/key-reports/palliative-care-in-sub-saharan-africa</w:t>
              </w:r>
            </w:hyperlink>
            <w:r w:rsidRPr="009009A2">
              <w:rPr>
                <w:rFonts w:cstheme="minorHAnsi"/>
                <w:sz w:val="20"/>
                <w:szCs w:val="20"/>
                <w:lang w:eastAsia="en-GB"/>
              </w:rPr>
              <w:t>)</w:t>
            </w:r>
          </w:p>
          <w:p w14:paraId="6CDF4EA6" w14:textId="77777777" w:rsidR="009009A2" w:rsidRPr="009009A2" w:rsidRDefault="009009A2" w:rsidP="009009A2">
            <w:pPr>
              <w:rPr>
                <w:rFonts w:cstheme="minorHAnsi"/>
                <w:b/>
                <w:bCs/>
                <w:sz w:val="20"/>
                <w:szCs w:val="20"/>
              </w:rPr>
            </w:pPr>
          </w:p>
        </w:tc>
        <w:tc>
          <w:tcPr>
            <w:tcW w:w="1275" w:type="dxa"/>
          </w:tcPr>
          <w:p w14:paraId="4DD91CE2" w14:textId="77777777" w:rsidR="009009A2" w:rsidRPr="009009A2" w:rsidRDefault="009009A2" w:rsidP="009009A2">
            <w:pPr>
              <w:rPr>
                <w:rFonts w:cstheme="minorHAnsi"/>
                <w:b/>
                <w:bCs/>
                <w:sz w:val="20"/>
                <w:szCs w:val="20"/>
              </w:rPr>
            </w:pPr>
            <w:r w:rsidRPr="009009A2">
              <w:rPr>
                <w:rFonts w:cstheme="minorHAnsi"/>
                <w:sz w:val="20"/>
                <w:szCs w:val="20"/>
              </w:rPr>
              <w:t>Website search (6/12/21)</w:t>
            </w:r>
          </w:p>
        </w:tc>
        <w:tc>
          <w:tcPr>
            <w:tcW w:w="3686" w:type="dxa"/>
          </w:tcPr>
          <w:p w14:paraId="1D35D735" w14:textId="77777777" w:rsidR="009009A2" w:rsidRPr="009009A2" w:rsidRDefault="009009A2" w:rsidP="009009A2">
            <w:pPr>
              <w:rPr>
                <w:rFonts w:cstheme="minorHAnsi"/>
                <w:b/>
                <w:bCs/>
                <w:sz w:val="20"/>
                <w:szCs w:val="20"/>
              </w:rPr>
            </w:pPr>
            <w:r w:rsidRPr="009009A2">
              <w:rPr>
                <w:rFonts w:eastAsia="Times New Roman" w:cstheme="minorHAnsi"/>
                <w:sz w:val="20"/>
                <w:szCs w:val="20"/>
                <w:lang w:eastAsia="en-GB"/>
              </w:rPr>
              <w:t>Actions and visions provided in the full reports recommended increased involvement of patients, carers and the community in planning and providing care.</w:t>
            </w:r>
          </w:p>
        </w:tc>
        <w:tc>
          <w:tcPr>
            <w:tcW w:w="2941" w:type="dxa"/>
          </w:tcPr>
          <w:p w14:paraId="358DBC35"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197A20B0"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7D44B4D5" w14:textId="77777777" w:rsidR="009009A2" w:rsidRPr="009009A2" w:rsidRDefault="009009A2" w:rsidP="009009A2">
            <w:pPr>
              <w:rPr>
                <w:rFonts w:cstheme="minorHAnsi"/>
                <w:b/>
                <w:bCs/>
                <w:sz w:val="20"/>
                <w:szCs w:val="20"/>
              </w:rPr>
            </w:pPr>
          </w:p>
        </w:tc>
      </w:tr>
      <w:tr w:rsidR="009009A2" w:rsidRPr="009009A2" w14:paraId="5D80B38C" w14:textId="77777777" w:rsidTr="00BB2F9E">
        <w:tc>
          <w:tcPr>
            <w:tcW w:w="6658" w:type="dxa"/>
          </w:tcPr>
          <w:p w14:paraId="068A891A" w14:textId="77777777" w:rsidR="009009A2" w:rsidRPr="009009A2" w:rsidRDefault="009009A2" w:rsidP="009009A2">
            <w:pPr>
              <w:keepNext/>
              <w:keepLines/>
              <w:spacing w:before="40"/>
              <w:outlineLvl w:val="3"/>
              <w:rPr>
                <w:rFonts w:eastAsia="Times New Roman" w:cstheme="minorHAnsi"/>
                <w:b/>
                <w:bCs/>
                <w:sz w:val="20"/>
                <w:szCs w:val="20"/>
                <w:lang w:eastAsia="en-GB"/>
              </w:rPr>
            </w:pPr>
            <w:r w:rsidRPr="009009A2">
              <w:rPr>
                <w:rFonts w:eastAsia="Times New Roman" w:cstheme="minorHAnsi"/>
                <w:b/>
                <w:bCs/>
                <w:sz w:val="20"/>
                <w:szCs w:val="20"/>
                <w:lang w:eastAsia="en-GB"/>
              </w:rPr>
              <w:t>Participatory Research project</w:t>
            </w:r>
          </w:p>
          <w:p w14:paraId="0BBA6066" w14:textId="77777777" w:rsidR="009009A2" w:rsidRPr="009009A2" w:rsidRDefault="009009A2" w:rsidP="009009A2">
            <w:pPr>
              <w:rPr>
                <w:rFonts w:cstheme="minorHAnsi"/>
                <w:sz w:val="20"/>
                <w:szCs w:val="20"/>
                <w:lang w:eastAsia="en-GB"/>
              </w:rPr>
            </w:pPr>
            <w:r w:rsidRPr="009009A2">
              <w:rPr>
                <w:rFonts w:cstheme="minorHAnsi"/>
                <w:sz w:val="20"/>
                <w:szCs w:val="20"/>
                <w:lang w:eastAsia="en-GB"/>
              </w:rPr>
              <w:t>Funding application</w:t>
            </w:r>
          </w:p>
        </w:tc>
        <w:tc>
          <w:tcPr>
            <w:tcW w:w="1275" w:type="dxa"/>
          </w:tcPr>
          <w:p w14:paraId="0810D424" w14:textId="77777777" w:rsidR="009009A2" w:rsidRPr="009009A2" w:rsidRDefault="009009A2" w:rsidP="009009A2">
            <w:pPr>
              <w:rPr>
                <w:rFonts w:cstheme="minorHAnsi"/>
                <w:sz w:val="20"/>
                <w:szCs w:val="20"/>
              </w:rPr>
            </w:pPr>
            <w:r w:rsidRPr="009009A2">
              <w:rPr>
                <w:rFonts w:cstheme="minorHAnsi"/>
                <w:sz w:val="20"/>
                <w:szCs w:val="20"/>
              </w:rPr>
              <w:t xml:space="preserve">From </w:t>
            </w:r>
            <w:r w:rsidRPr="00763BD5">
              <w:rPr>
                <w:rFonts w:cstheme="minorHAnsi"/>
                <w:sz w:val="20"/>
                <w:szCs w:val="20"/>
                <w:highlight w:val="black"/>
              </w:rPr>
              <w:t>Lisa</w:t>
            </w:r>
            <w:r w:rsidRPr="009009A2">
              <w:rPr>
                <w:rFonts w:cstheme="minorHAnsi"/>
                <w:sz w:val="20"/>
                <w:szCs w:val="20"/>
              </w:rPr>
              <w:t xml:space="preserve"> (21/4/22)</w:t>
            </w:r>
          </w:p>
        </w:tc>
        <w:tc>
          <w:tcPr>
            <w:tcW w:w="3686" w:type="dxa"/>
          </w:tcPr>
          <w:p w14:paraId="08A72D91" w14:textId="77777777" w:rsidR="009009A2" w:rsidRPr="009009A2" w:rsidRDefault="009009A2" w:rsidP="009009A2">
            <w:pPr>
              <w:rPr>
                <w:rFonts w:eastAsia="Times New Roman" w:cstheme="minorHAnsi"/>
                <w:sz w:val="20"/>
                <w:szCs w:val="20"/>
                <w:lang w:eastAsia="en-GB"/>
              </w:rPr>
            </w:pPr>
            <w:r w:rsidRPr="009009A2">
              <w:rPr>
                <w:rFonts w:eastAsia="Times New Roman" w:cstheme="minorHAnsi"/>
                <w:sz w:val="20"/>
                <w:szCs w:val="20"/>
                <w:lang w:eastAsia="en-GB"/>
              </w:rPr>
              <w:t>Funding proposal, developed with a PPI member as a co-applicant, for specialist participatory research training, co-production workshop for new research ideas, case studies of participatory approaches.</w:t>
            </w:r>
          </w:p>
        </w:tc>
        <w:tc>
          <w:tcPr>
            <w:tcW w:w="2941" w:type="dxa"/>
          </w:tcPr>
          <w:p w14:paraId="108BC7E7" w14:textId="77777777" w:rsidR="009009A2" w:rsidRPr="009009A2" w:rsidRDefault="009009A2" w:rsidP="009009A2">
            <w:pPr>
              <w:rPr>
                <w:rFonts w:cstheme="minorHAnsi"/>
                <w:sz w:val="20"/>
                <w:szCs w:val="20"/>
              </w:rPr>
            </w:pPr>
            <w:r w:rsidRPr="009009A2">
              <w:rPr>
                <w:rFonts w:cstheme="minorHAnsi"/>
                <w:sz w:val="20"/>
                <w:szCs w:val="20"/>
              </w:rPr>
              <w:t>Enhanced evidence regarding participatory approaches/co-production.</w:t>
            </w:r>
          </w:p>
        </w:tc>
      </w:tr>
      <w:tr w:rsidR="009009A2" w:rsidRPr="009009A2" w14:paraId="4491BBCD" w14:textId="77777777" w:rsidTr="00BB2F9E">
        <w:tc>
          <w:tcPr>
            <w:tcW w:w="6658" w:type="dxa"/>
          </w:tcPr>
          <w:p w14:paraId="2D74D867"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Spiritual care recommendations for people receiving palliative care in sub-Saharan Africa</w:t>
            </w:r>
          </w:p>
          <w:p w14:paraId="769EB963"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w:t>
            </w:r>
            <w:hyperlink r:id="rId302" w:history="1">
              <w:r w:rsidRPr="009009A2">
                <w:rPr>
                  <w:rFonts w:eastAsia="Times New Roman" w:cstheme="minorHAnsi"/>
                  <w:color w:val="0563C1" w:themeColor="hyperlink"/>
                  <w:sz w:val="20"/>
                  <w:szCs w:val="20"/>
                  <w:u w:val="single"/>
                  <w:lang w:eastAsia="en-GB"/>
                </w:rPr>
                <w:t>https://www.kcl.ac.uk/cicelysaunders/resources/key-reports/spiritual-care-sub-saharan-africa</w:t>
              </w:r>
            </w:hyperlink>
            <w:r w:rsidRPr="009009A2">
              <w:rPr>
                <w:rFonts w:eastAsia="Times New Roman" w:cstheme="minorHAnsi"/>
                <w:sz w:val="20"/>
                <w:szCs w:val="20"/>
                <w:lang w:eastAsia="en-GB"/>
              </w:rPr>
              <w:t>)</w:t>
            </w:r>
          </w:p>
          <w:p w14:paraId="423B003A" w14:textId="77777777" w:rsidR="009009A2" w:rsidRPr="009009A2" w:rsidRDefault="009009A2" w:rsidP="009009A2">
            <w:pPr>
              <w:rPr>
                <w:rFonts w:cstheme="minorHAnsi"/>
                <w:b/>
                <w:bCs/>
                <w:sz w:val="20"/>
                <w:szCs w:val="20"/>
              </w:rPr>
            </w:pPr>
          </w:p>
        </w:tc>
        <w:tc>
          <w:tcPr>
            <w:tcW w:w="1275" w:type="dxa"/>
          </w:tcPr>
          <w:p w14:paraId="6C84953F" w14:textId="77777777" w:rsidR="009009A2" w:rsidRPr="009009A2" w:rsidRDefault="009009A2" w:rsidP="009009A2">
            <w:pPr>
              <w:rPr>
                <w:rFonts w:cstheme="minorHAnsi"/>
                <w:b/>
                <w:bCs/>
                <w:sz w:val="20"/>
                <w:szCs w:val="20"/>
              </w:rPr>
            </w:pPr>
            <w:r w:rsidRPr="009009A2">
              <w:rPr>
                <w:rFonts w:cstheme="minorHAnsi"/>
                <w:sz w:val="20"/>
                <w:szCs w:val="20"/>
              </w:rPr>
              <w:t>Website search (6/12/21)</w:t>
            </w:r>
          </w:p>
        </w:tc>
        <w:tc>
          <w:tcPr>
            <w:tcW w:w="3686" w:type="dxa"/>
          </w:tcPr>
          <w:p w14:paraId="355E8C78" w14:textId="77777777" w:rsidR="009009A2" w:rsidRPr="009009A2" w:rsidRDefault="009009A2" w:rsidP="009009A2">
            <w:pPr>
              <w:rPr>
                <w:rFonts w:cstheme="minorHAnsi"/>
                <w:b/>
                <w:bCs/>
                <w:sz w:val="20"/>
                <w:szCs w:val="20"/>
              </w:rPr>
            </w:pPr>
            <w:r w:rsidRPr="009009A2">
              <w:rPr>
                <w:rFonts w:cstheme="minorHAnsi"/>
                <w:sz w:val="20"/>
                <w:szCs w:val="20"/>
              </w:rPr>
              <w:t>Mentions the importance of Church involvement and importance of involving ‘Friends’ (patients) as a good practice example (p53). Describes how Friends are involved in leadership roles, providing mutual support and other services.</w:t>
            </w:r>
          </w:p>
        </w:tc>
        <w:tc>
          <w:tcPr>
            <w:tcW w:w="2941" w:type="dxa"/>
          </w:tcPr>
          <w:p w14:paraId="073FB7BB"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32783622"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48C18ED7" w14:textId="77777777" w:rsidR="009009A2" w:rsidRPr="009009A2" w:rsidRDefault="009009A2" w:rsidP="009009A2">
            <w:pPr>
              <w:rPr>
                <w:rFonts w:cstheme="minorHAnsi"/>
                <w:b/>
                <w:bCs/>
                <w:sz w:val="20"/>
                <w:szCs w:val="20"/>
              </w:rPr>
            </w:pPr>
          </w:p>
        </w:tc>
      </w:tr>
      <w:tr w:rsidR="009009A2" w:rsidRPr="009009A2" w14:paraId="5261AFD3" w14:textId="77777777" w:rsidTr="00BB2F9E">
        <w:tc>
          <w:tcPr>
            <w:tcW w:w="6658" w:type="dxa"/>
          </w:tcPr>
          <w:p w14:paraId="25DE7E51" w14:textId="77777777" w:rsidR="009009A2" w:rsidRPr="009009A2" w:rsidRDefault="009009A2" w:rsidP="009009A2">
            <w:pPr>
              <w:outlineLvl w:val="2"/>
              <w:rPr>
                <w:rFonts w:eastAsia="Times New Roman" w:cstheme="minorHAnsi"/>
                <w:b/>
                <w:bCs/>
                <w:sz w:val="20"/>
                <w:szCs w:val="20"/>
                <w:lang w:eastAsia="en-GB"/>
              </w:rPr>
            </w:pPr>
            <w:r w:rsidRPr="009009A2">
              <w:rPr>
                <w:rFonts w:eastAsia="Times New Roman" w:cstheme="minorHAnsi"/>
                <w:b/>
                <w:bCs/>
                <w:sz w:val="20"/>
                <w:szCs w:val="20"/>
                <w:lang w:eastAsia="en-GB"/>
              </w:rPr>
              <w:t>World Health Organisation</w:t>
            </w:r>
          </w:p>
          <w:p w14:paraId="63A0B0E8" w14:textId="77777777" w:rsidR="009009A2" w:rsidRPr="009009A2" w:rsidRDefault="009009A2" w:rsidP="009009A2">
            <w:pPr>
              <w:outlineLvl w:val="2"/>
              <w:rPr>
                <w:rFonts w:eastAsia="Times New Roman" w:cstheme="minorHAnsi"/>
                <w:sz w:val="20"/>
                <w:szCs w:val="20"/>
                <w:lang w:eastAsia="en-GB"/>
              </w:rPr>
            </w:pPr>
            <w:r w:rsidRPr="009009A2">
              <w:rPr>
                <w:rFonts w:eastAsia="Times New Roman" w:cstheme="minorHAnsi"/>
                <w:sz w:val="20"/>
                <w:szCs w:val="20"/>
                <w:lang w:eastAsia="en-GB"/>
              </w:rPr>
              <w:t>(</w:t>
            </w:r>
            <w:hyperlink r:id="rId303" w:history="1">
              <w:r w:rsidRPr="009009A2">
                <w:rPr>
                  <w:rFonts w:eastAsia="Times New Roman" w:cstheme="minorHAnsi"/>
                  <w:color w:val="0563C1" w:themeColor="hyperlink"/>
                  <w:sz w:val="20"/>
                  <w:szCs w:val="20"/>
                  <w:u w:val="single"/>
                  <w:lang w:eastAsia="en-GB"/>
                </w:rPr>
                <w:t>https://www.kcl.ac.uk/cicelysaunders/research/studies/who-studies</w:t>
              </w:r>
            </w:hyperlink>
            <w:r w:rsidRPr="009009A2">
              <w:rPr>
                <w:rFonts w:eastAsia="Times New Roman" w:cstheme="minorHAnsi"/>
                <w:sz w:val="20"/>
                <w:szCs w:val="20"/>
                <w:lang w:eastAsia="en-GB"/>
              </w:rPr>
              <w:t>)</w:t>
            </w:r>
          </w:p>
          <w:p w14:paraId="26AF9910" w14:textId="77777777" w:rsidR="009009A2" w:rsidRPr="009009A2" w:rsidRDefault="009009A2" w:rsidP="009009A2">
            <w:pPr>
              <w:outlineLvl w:val="2"/>
              <w:rPr>
                <w:rFonts w:eastAsia="Times New Roman" w:cstheme="minorHAnsi"/>
                <w:sz w:val="20"/>
                <w:szCs w:val="20"/>
                <w:lang w:eastAsia="en-GB"/>
              </w:rPr>
            </w:pPr>
          </w:p>
        </w:tc>
        <w:tc>
          <w:tcPr>
            <w:tcW w:w="1275" w:type="dxa"/>
          </w:tcPr>
          <w:p w14:paraId="398FBA0D" w14:textId="77777777" w:rsidR="009009A2" w:rsidRPr="009009A2" w:rsidRDefault="009009A2" w:rsidP="009009A2">
            <w:pPr>
              <w:rPr>
                <w:rFonts w:cstheme="minorHAnsi"/>
                <w:sz w:val="20"/>
                <w:szCs w:val="20"/>
              </w:rPr>
            </w:pPr>
            <w:r w:rsidRPr="009009A2">
              <w:rPr>
                <w:rFonts w:cstheme="minorHAnsi"/>
                <w:sz w:val="20"/>
                <w:szCs w:val="20"/>
              </w:rPr>
              <w:t>Website search (9/12/21)</w:t>
            </w:r>
          </w:p>
        </w:tc>
        <w:tc>
          <w:tcPr>
            <w:tcW w:w="3686" w:type="dxa"/>
          </w:tcPr>
          <w:p w14:paraId="59E16A40" w14:textId="77777777" w:rsidR="009009A2" w:rsidRPr="009009A2" w:rsidRDefault="009009A2" w:rsidP="009009A2">
            <w:pPr>
              <w:rPr>
                <w:rFonts w:cstheme="minorHAnsi"/>
                <w:b/>
                <w:bCs/>
                <w:sz w:val="20"/>
                <w:szCs w:val="20"/>
              </w:rPr>
            </w:pPr>
            <w:r w:rsidRPr="009009A2">
              <w:rPr>
                <w:rFonts w:eastAsia="Times New Roman" w:cstheme="minorHAnsi"/>
                <w:sz w:val="20"/>
                <w:szCs w:val="20"/>
                <w:lang w:eastAsia="en-GB"/>
              </w:rPr>
              <w:t>Mentions involvement in WHO guides.</w:t>
            </w:r>
          </w:p>
        </w:tc>
        <w:tc>
          <w:tcPr>
            <w:tcW w:w="2941" w:type="dxa"/>
          </w:tcPr>
          <w:p w14:paraId="37B5F7CF" w14:textId="77777777" w:rsidR="009009A2" w:rsidRPr="009009A2" w:rsidRDefault="009009A2" w:rsidP="009009A2">
            <w:pPr>
              <w:rPr>
                <w:rFonts w:cstheme="minorHAnsi"/>
                <w:sz w:val="20"/>
                <w:szCs w:val="20"/>
              </w:rPr>
            </w:pPr>
            <w:r w:rsidRPr="009009A2">
              <w:rPr>
                <w:rFonts w:cstheme="minorHAnsi"/>
                <w:sz w:val="20"/>
                <w:szCs w:val="20"/>
              </w:rPr>
              <w:t>Corroborated evidence.</w:t>
            </w:r>
          </w:p>
          <w:p w14:paraId="5AF0A2E1" w14:textId="77777777" w:rsidR="009009A2" w:rsidRPr="009009A2" w:rsidRDefault="009009A2" w:rsidP="009009A2">
            <w:pPr>
              <w:rPr>
                <w:rFonts w:cstheme="minorHAnsi"/>
                <w:sz w:val="20"/>
                <w:szCs w:val="20"/>
              </w:rPr>
            </w:pPr>
            <w:r w:rsidRPr="009009A2">
              <w:rPr>
                <w:rFonts w:cstheme="minorHAnsi"/>
                <w:sz w:val="20"/>
                <w:szCs w:val="20"/>
              </w:rPr>
              <w:t>Informed interview questions.</w:t>
            </w:r>
          </w:p>
          <w:p w14:paraId="5CA5740B" w14:textId="77777777" w:rsidR="009009A2" w:rsidRPr="009009A2" w:rsidRDefault="009009A2" w:rsidP="009009A2">
            <w:pPr>
              <w:rPr>
                <w:rFonts w:cstheme="minorHAnsi"/>
                <w:b/>
                <w:bCs/>
                <w:sz w:val="20"/>
                <w:szCs w:val="20"/>
              </w:rPr>
            </w:pPr>
          </w:p>
        </w:tc>
      </w:tr>
      <w:tr w:rsidR="006933CF" w:rsidRPr="009009A2" w14:paraId="4E4919C7" w14:textId="77777777" w:rsidTr="00BB2F9E">
        <w:tc>
          <w:tcPr>
            <w:tcW w:w="6658" w:type="dxa"/>
          </w:tcPr>
          <w:p w14:paraId="634A9A29" w14:textId="77777777" w:rsidR="006933CF" w:rsidRDefault="006933CF" w:rsidP="009009A2">
            <w:pPr>
              <w:outlineLvl w:val="2"/>
              <w:rPr>
                <w:rFonts w:eastAsia="Times New Roman" w:cstheme="minorHAnsi"/>
                <w:b/>
                <w:bCs/>
                <w:sz w:val="20"/>
                <w:szCs w:val="20"/>
                <w:lang w:eastAsia="en-GB"/>
              </w:rPr>
            </w:pPr>
          </w:p>
          <w:p w14:paraId="37213341" w14:textId="77777777" w:rsidR="006933CF" w:rsidRDefault="006933CF" w:rsidP="009009A2">
            <w:pPr>
              <w:outlineLvl w:val="2"/>
              <w:rPr>
                <w:rFonts w:eastAsia="Times New Roman" w:cstheme="minorHAnsi"/>
                <w:b/>
                <w:bCs/>
                <w:sz w:val="20"/>
                <w:szCs w:val="20"/>
                <w:lang w:eastAsia="en-GB"/>
              </w:rPr>
            </w:pPr>
          </w:p>
          <w:p w14:paraId="0AE9ECE2" w14:textId="77777777" w:rsidR="006933CF" w:rsidRPr="009009A2" w:rsidRDefault="006933CF" w:rsidP="009009A2">
            <w:pPr>
              <w:outlineLvl w:val="2"/>
              <w:rPr>
                <w:rFonts w:eastAsia="Times New Roman" w:cstheme="minorHAnsi"/>
                <w:b/>
                <w:bCs/>
                <w:sz w:val="20"/>
                <w:szCs w:val="20"/>
                <w:lang w:eastAsia="en-GB"/>
              </w:rPr>
            </w:pPr>
          </w:p>
        </w:tc>
        <w:tc>
          <w:tcPr>
            <w:tcW w:w="1275" w:type="dxa"/>
          </w:tcPr>
          <w:p w14:paraId="4B313FA4" w14:textId="77777777" w:rsidR="006933CF" w:rsidRPr="009009A2" w:rsidRDefault="006933CF" w:rsidP="009009A2">
            <w:pPr>
              <w:rPr>
                <w:rFonts w:cstheme="minorHAnsi"/>
                <w:sz w:val="20"/>
                <w:szCs w:val="20"/>
              </w:rPr>
            </w:pPr>
          </w:p>
        </w:tc>
        <w:tc>
          <w:tcPr>
            <w:tcW w:w="3686" w:type="dxa"/>
          </w:tcPr>
          <w:p w14:paraId="3B63507E" w14:textId="77777777" w:rsidR="006933CF" w:rsidRPr="009009A2" w:rsidRDefault="006933CF" w:rsidP="009009A2">
            <w:pPr>
              <w:rPr>
                <w:rFonts w:eastAsia="Times New Roman" w:cstheme="minorHAnsi"/>
                <w:sz w:val="20"/>
                <w:szCs w:val="20"/>
                <w:lang w:eastAsia="en-GB"/>
              </w:rPr>
            </w:pPr>
          </w:p>
        </w:tc>
        <w:tc>
          <w:tcPr>
            <w:tcW w:w="2941" w:type="dxa"/>
          </w:tcPr>
          <w:p w14:paraId="6C13CA69" w14:textId="77777777" w:rsidR="006933CF" w:rsidRPr="009009A2" w:rsidRDefault="006933CF" w:rsidP="009009A2">
            <w:pPr>
              <w:rPr>
                <w:rFonts w:cstheme="minorHAnsi"/>
                <w:sz w:val="20"/>
                <w:szCs w:val="20"/>
              </w:rPr>
            </w:pPr>
          </w:p>
        </w:tc>
      </w:tr>
    </w:tbl>
    <w:p w14:paraId="260B032D" w14:textId="77777777" w:rsidR="009009A2" w:rsidRDefault="009009A2" w:rsidP="00633D86">
      <w:pPr>
        <w:spacing w:after="0" w:line="240" w:lineRule="auto"/>
        <w:rPr>
          <w:rFonts w:cstheme="minorHAnsi"/>
          <w:sz w:val="24"/>
          <w:szCs w:val="24"/>
        </w:rPr>
        <w:sectPr w:rsidR="009009A2" w:rsidSect="009009A2">
          <w:pgSz w:w="16838" w:h="11906" w:orient="landscape" w:code="9"/>
          <w:pgMar w:top="1134" w:right="1134" w:bottom="1134" w:left="1134" w:header="709" w:footer="709" w:gutter="0"/>
          <w:cols w:space="708"/>
          <w:docGrid w:linePitch="360"/>
        </w:sectPr>
      </w:pPr>
    </w:p>
    <w:p w14:paraId="411AFB77" w14:textId="2E7549E9" w:rsidR="00E82D1F" w:rsidRPr="00ED4A79" w:rsidRDefault="00E82D1F" w:rsidP="0035171A">
      <w:pPr>
        <w:spacing w:after="0" w:line="240" w:lineRule="auto"/>
        <w:rPr>
          <w:rFonts w:cstheme="minorHAnsi"/>
          <w:sz w:val="24"/>
          <w:szCs w:val="24"/>
        </w:rPr>
      </w:pPr>
    </w:p>
    <w:sectPr w:rsidR="00E82D1F" w:rsidRPr="00ED4A79" w:rsidSect="000A585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EC649" w14:textId="77777777" w:rsidR="00F55591" w:rsidRDefault="00F55591">
      <w:pPr>
        <w:spacing w:after="0" w:line="240" w:lineRule="auto"/>
      </w:pPr>
      <w:r>
        <w:separator/>
      </w:r>
    </w:p>
  </w:endnote>
  <w:endnote w:type="continuationSeparator" w:id="0">
    <w:p w14:paraId="63D255CD" w14:textId="77777777" w:rsidR="00F55591" w:rsidRDefault="00F55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ヒラギノ角ゴ Pro W3">
    <w:charset w:val="00"/>
    <w:family w:val="roman"/>
    <w:pitch w:val="default"/>
  </w:font>
  <w:font w:name="KingsCaslonText-Regular">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UOS Blake">
    <w:altName w:val="Calibri"/>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506885"/>
      <w:docPartObj>
        <w:docPartGallery w:val="Page Numbers (Bottom of Page)"/>
        <w:docPartUnique/>
      </w:docPartObj>
    </w:sdtPr>
    <w:sdtEndPr>
      <w:rPr>
        <w:noProof/>
        <w:sz w:val="24"/>
        <w:szCs w:val="24"/>
      </w:rPr>
    </w:sdtEndPr>
    <w:sdtContent>
      <w:p w14:paraId="463B471C" w14:textId="6D0CF5C7" w:rsidR="006C0782" w:rsidRPr="006C0782" w:rsidRDefault="00E21F7A">
        <w:pPr>
          <w:pStyle w:val="Footer"/>
          <w:jc w:val="right"/>
          <w:rPr>
            <w:sz w:val="24"/>
            <w:szCs w:val="24"/>
          </w:rPr>
        </w:pPr>
        <w:r>
          <w:rPr>
            <w:sz w:val="24"/>
            <w:szCs w:val="24"/>
          </w:rPr>
          <w:t>i</w:t>
        </w:r>
      </w:p>
    </w:sdtContent>
  </w:sdt>
  <w:p w14:paraId="480988DD" w14:textId="77777777" w:rsidR="006C0782" w:rsidRDefault="006C07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259155"/>
      <w:docPartObj>
        <w:docPartGallery w:val="Page Numbers (Bottom of Page)"/>
        <w:docPartUnique/>
      </w:docPartObj>
    </w:sdtPr>
    <w:sdtEndPr>
      <w:rPr>
        <w:noProof/>
        <w:sz w:val="24"/>
        <w:szCs w:val="24"/>
      </w:rPr>
    </w:sdtEndPr>
    <w:sdtContent>
      <w:p w14:paraId="3161F4BC" w14:textId="3F9AA659" w:rsidR="00E03AEC" w:rsidRPr="00E03AEC" w:rsidRDefault="00E03AEC">
        <w:pPr>
          <w:pStyle w:val="Footer"/>
          <w:jc w:val="right"/>
          <w:rPr>
            <w:sz w:val="24"/>
            <w:szCs w:val="24"/>
          </w:rPr>
        </w:pPr>
        <w:r w:rsidRPr="00E03AEC">
          <w:rPr>
            <w:sz w:val="24"/>
            <w:szCs w:val="24"/>
          </w:rPr>
          <w:fldChar w:fldCharType="begin"/>
        </w:r>
        <w:r w:rsidRPr="00E03AEC">
          <w:rPr>
            <w:sz w:val="24"/>
            <w:szCs w:val="24"/>
          </w:rPr>
          <w:instrText xml:space="preserve"> PAGE   \* MERGEFORMAT </w:instrText>
        </w:r>
        <w:r w:rsidRPr="00E03AEC">
          <w:rPr>
            <w:sz w:val="24"/>
            <w:szCs w:val="24"/>
          </w:rPr>
          <w:fldChar w:fldCharType="separate"/>
        </w:r>
        <w:r w:rsidRPr="00E03AEC">
          <w:rPr>
            <w:noProof/>
            <w:sz w:val="24"/>
            <w:szCs w:val="24"/>
          </w:rPr>
          <w:t>2</w:t>
        </w:r>
        <w:r w:rsidRPr="00E03AEC">
          <w:rPr>
            <w:noProof/>
            <w:sz w:val="24"/>
            <w:szCs w:val="24"/>
          </w:rPr>
          <w:fldChar w:fldCharType="end"/>
        </w:r>
      </w:p>
    </w:sdtContent>
  </w:sdt>
  <w:p w14:paraId="240D13CD" w14:textId="77777777" w:rsidR="00E03AEC" w:rsidRPr="00463DB2" w:rsidRDefault="00E03AEC" w:rsidP="00390389">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1797248"/>
      <w:docPartObj>
        <w:docPartGallery w:val="Page Numbers (Bottom of Page)"/>
        <w:docPartUnique/>
      </w:docPartObj>
    </w:sdtPr>
    <w:sdtEndPr>
      <w:rPr>
        <w:noProof/>
        <w:sz w:val="24"/>
        <w:szCs w:val="24"/>
      </w:rPr>
    </w:sdtEndPr>
    <w:sdtContent>
      <w:p w14:paraId="220C640C" w14:textId="77777777" w:rsidR="002D7535" w:rsidRPr="00204A31" w:rsidRDefault="002D7535">
        <w:pPr>
          <w:pStyle w:val="Footer"/>
          <w:jc w:val="right"/>
          <w:rPr>
            <w:sz w:val="24"/>
            <w:szCs w:val="24"/>
          </w:rPr>
        </w:pPr>
        <w:r w:rsidRPr="00204A31">
          <w:rPr>
            <w:sz w:val="24"/>
            <w:szCs w:val="24"/>
          </w:rPr>
          <w:fldChar w:fldCharType="begin"/>
        </w:r>
        <w:r w:rsidRPr="00204A31">
          <w:rPr>
            <w:sz w:val="24"/>
            <w:szCs w:val="24"/>
          </w:rPr>
          <w:instrText xml:space="preserve"> PAGE   \* MERGEFORMAT </w:instrText>
        </w:r>
        <w:r w:rsidRPr="00204A31">
          <w:rPr>
            <w:sz w:val="24"/>
            <w:szCs w:val="24"/>
          </w:rPr>
          <w:fldChar w:fldCharType="separate"/>
        </w:r>
        <w:r w:rsidRPr="00204A31">
          <w:rPr>
            <w:noProof/>
            <w:sz w:val="24"/>
            <w:szCs w:val="24"/>
          </w:rPr>
          <w:t>2</w:t>
        </w:r>
        <w:r w:rsidRPr="00204A31">
          <w:rPr>
            <w:noProof/>
            <w:sz w:val="24"/>
            <w:szCs w:val="24"/>
          </w:rPr>
          <w:fldChar w:fldCharType="end"/>
        </w:r>
      </w:p>
    </w:sdtContent>
  </w:sdt>
  <w:p w14:paraId="5066EAC3" w14:textId="77777777" w:rsidR="002D7535" w:rsidRDefault="002D75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305899"/>
      <w:docPartObj>
        <w:docPartGallery w:val="Page Numbers (Bottom of Page)"/>
        <w:docPartUnique/>
      </w:docPartObj>
    </w:sdtPr>
    <w:sdtEndPr>
      <w:rPr>
        <w:noProof/>
        <w:sz w:val="24"/>
        <w:szCs w:val="24"/>
      </w:rPr>
    </w:sdtEndPr>
    <w:sdtContent>
      <w:p w14:paraId="6BCA7070" w14:textId="77777777" w:rsidR="002D7535" w:rsidRPr="00DE2F37" w:rsidRDefault="002D7535">
        <w:pPr>
          <w:pStyle w:val="Footer"/>
          <w:jc w:val="right"/>
          <w:rPr>
            <w:sz w:val="24"/>
            <w:szCs w:val="24"/>
          </w:rPr>
        </w:pPr>
        <w:r w:rsidRPr="00DE2F37">
          <w:rPr>
            <w:sz w:val="24"/>
            <w:szCs w:val="24"/>
          </w:rPr>
          <w:fldChar w:fldCharType="begin"/>
        </w:r>
        <w:r w:rsidRPr="00DE2F37">
          <w:rPr>
            <w:sz w:val="24"/>
            <w:szCs w:val="24"/>
          </w:rPr>
          <w:instrText xml:space="preserve"> PAGE   \* MERGEFORMAT </w:instrText>
        </w:r>
        <w:r w:rsidRPr="00DE2F37">
          <w:rPr>
            <w:sz w:val="24"/>
            <w:szCs w:val="24"/>
          </w:rPr>
          <w:fldChar w:fldCharType="separate"/>
        </w:r>
        <w:r w:rsidRPr="00DE2F37">
          <w:rPr>
            <w:noProof/>
            <w:sz w:val="24"/>
            <w:szCs w:val="24"/>
          </w:rPr>
          <w:t>2</w:t>
        </w:r>
        <w:r w:rsidRPr="00DE2F37">
          <w:rPr>
            <w:noProof/>
            <w:sz w:val="24"/>
            <w:szCs w:val="24"/>
          </w:rPr>
          <w:fldChar w:fldCharType="end"/>
        </w:r>
      </w:p>
    </w:sdtContent>
  </w:sdt>
  <w:p w14:paraId="50486CD3" w14:textId="77777777" w:rsidR="002D7535" w:rsidRPr="00E82255" w:rsidRDefault="002D7535" w:rsidP="00E8225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7464750"/>
      <w:docPartObj>
        <w:docPartGallery w:val="Page Numbers (Bottom of Page)"/>
        <w:docPartUnique/>
      </w:docPartObj>
    </w:sdtPr>
    <w:sdtEndPr>
      <w:rPr>
        <w:noProof/>
        <w:sz w:val="24"/>
        <w:szCs w:val="24"/>
      </w:rPr>
    </w:sdtEndPr>
    <w:sdtContent>
      <w:p w14:paraId="2BD4F33C" w14:textId="77777777" w:rsidR="002D7535" w:rsidRPr="00DE2F37" w:rsidRDefault="002D7535">
        <w:pPr>
          <w:pStyle w:val="Footer"/>
          <w:jc w:val="right"/>
          <w:rPr>
            <w:sz w:val="24"/>
            <w:szCs w:val="24"/>
          </w:rPr>
        </w:pPr>
        <w:r w:rsidRPr="00DE2F37">
          <w:rPr>
            <w:sz w:val="24"/>
            <w:szCs w:val="24"/>
          </w:rPr>
          <w:fldChar w:fldCharType="begin"/>
        </w:r>
        <w:r w:rsidRPr="00DE2F37">
          <w:rPr>
            <w:sz w:val="24"/>
            <w:szCs w:val="24"/>
          </w:rPr>
          <w:instrText xml:space="preserve"> PAGE   \* MERGEFORMAT </w:instrText>
        </w:r>
        <w:r w:rsidRPr="00DE2F37">
          <w:rPr>
            <w:sz w:val="24"/>
            <w:szCs w:val="24"/>
          </w:rPr>
          <w:fldChar w:fldCharType="separate"/>
        </w:r>
        <w:r w:rsidRPr="00DE2F37">
          <w:rPr>
            <w:noProof/>
            <w:sz w:val="24"/>
            <w:szCs w:val="24"/>
          </w:rPr>
          <w:t>2</w:t>
        </w:r>
        <w:r w:rsidRPr="00DE2F37">
          <w:rPr>
            <w:noProof/>
            <w:sz w:val="24"/>
            <w:szCs w:val="24"/>
          </w:rPr>
          <w:fldChar w:fldCharType="end"/>
        </w:r>
      </w:p>
    </w:sdtContent>
  </w:sdt>
  <w:p w14:paraId="23841B31" w14:textId="77777777" w:rsidR="002D7535" w:rsidRDefault="002D753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212560"/>
      <w:docPartObj>
        <w:docPartGallery w:val="Page Numbers (Bottom of Page)"/>
        <w:docPartUnique/>
      </w:docPartObj>
    </w:sdtPr>
    <w:sdtEndPr>
      <w:rPr>
        <w:noProof/>
        <w:sz w:val="24"/>
        <w:szCs w:val="24"/>
      </w:rPr>
    </w:sdtEndPr>
    <w:sdtContent>
      <w:p w14:paraId="7D24EAE1" w14:textId="77777777" w:rsidR="002D7535" w:rsidRPr="00204A31" w:rsidRDefault="002D7535">
        <w:pPr>
          <w:pStyle w:val="Footer"/>
          <w:jc w:val="right"/>
          <w:rPr>
            <w:sz w:val="24"/>
            <w:szCs w:val="24"/>
          </w:rPr>
        </w:pPr>
        <w:r w:rsidRPr="00204A31">
          <w:rPr>
            <w:sz w:val="24"/>
            <w:szCs w:val="24"/>
          </w:rPr>
          <w:fldChar w:fldCharType="begin"/>
        </w:r>
        <w:r w:rsidRPr="00204A31">
          <w:rPr>
            <w:sz w:val="24"/>
            <w:szCs w:val="24"/>
          </w:rPr>
          <w:instrText xml:space="preserve"> PAGE   \* MERGEFORMAT </w:instrText>
        </w:r>
        <w:r w:rsidRPr="00204A31">
          <w:rPr>
            <w:sz w:val="24"/>
            <w:szCs w:val="24"/>
          </w:rPr>
          <w:fldChar w:fldCharType="separate"/>
        </w:r>
        <w:r w:rsidRPr="00204A31">
          <w:rPr>
            <w:noProof/>
            <w:sz w:val="24"/>
            <w:szCs w:val="24"/>
          </w:rPr>
          <w:t>2</w:t>
        </w:r>
        <w:r w:rsidRPr="00204A31">
          <w:rPr>
            <w:noProof/>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845495"/>
      <w:docPartObj>
        <w:docPartGallery w:val="Page Numbers (Bottom of Page)"/>
        <w:docPartUnique/>
      </w:docPartObj>
    </w:sdtPr>
    <w:sdtEndPr>
      <w:rPr>
        <w:noProof/>
        <w:sz w:val="24"/>
        <w:szCs w:val="24"/>
      </w:rPr>
    </w:sdtEndPr>
    <w:sdtContent>
      <w:p w14:paraId="59268B8A" w14:textId="77777777" w:rsidR="00A84B27" w:rsidRPr="00090367" w:rsidRDefault="00A84B27">
        <w:pPr>
          <w:pStyle w:val="Footer"/>
          <w:jc w:val="right"/>
          <w:rPr>
            <w:sz w:val="24"/>
            <w:szCs w:val="24"/>
          </w:rPr>
        </w:pPr>
        <w:r w:rsidRPr="00090367">
          <w:rPr>
            <w:sz w:val="24"/>
            <w:szCs w:val="24"/>
          </w:rPr>
          <w:fldChar w:fldCharType="begin"/>
        </w:r>
        <w:r w:rsidRPr="00090367">
          <w:rPr>
            <w:sz w:val="24"/>
            <w:szCs w:val="24"/>
          </w:rPr>
          <w:instrText xml:space="preserve"> PAGE   \* MERGEFORMAT </w:instrText>
        </w:r>
        <w:r w:rsidRPr="00090367">
          <w:rPr>
            <w:sz w:val="24"/>
            <w:szCs w:val="24"/>
          </w:rPr>
          <w:fldChar w:fldCharType="separate"/>
        </w:r>
        <w:r w:rsidRPr="00090367">
          <w:rPr>
            <w:noProof/>
            <w:sz w:val="24"/>
            <w:szCs w:val="24"/>
          </w:rPr>
          <w:t>5</w:t>
        </w:r>
        <w:r w:rsidRPr="00090367">
          <w:rPr>
            <w:noProof/>
            <w:sz w:val="24"/>
            <w:szCs w:val="24"/>
          </w:rPr>
          <w:fldChar w:fldCharType="end"/>
        </w:r>
      </w:p>
    </w:sdtContent>
  </w:sdt>
  <w:p w14:paraId="36C401CD" w14:textId="77777777" w:rsidR="00A84B27" w:rsidRDefault="00A84B2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619759"/>
      <w:docPartObj>
        <w:docPartGallery w:val="Page Numbers (Bottom of Page)"/>
        <w:docPartUnique/>
      </w:docPartObj>
    </w:sdtPr>
    <w:sdtEndPr>
      <w:rPr>
        <w:noProof/>
        <w:sz w:val="24"/>
        <w:szCs w:val="24"/>
      </w:rPr>
    </w:sdtEndPr>
    <w:sdtContent>
      <w:p w14:paraId="66B050EC" w14:textId="77777777" w:rsidR="00A84B27" w:rsidRPr="002C1FF8" w:rsidRDefault="00A84B27">
        <w:pPr>
          <w:pStyle w:val="Footer"/>
          <w:jc w:val="right"/>
          <w:rPr>
            <w:sz w:val="24"/>
            <w:szCs w:val="24"/>
          </w:rPr>
        </w:pPr>
        <w:r w:rsidRPr="002C1FF8">
          <w:rPr>
            <w:sz w:val="24"/>
            <w:szCs w:val="24"/>
          </w:rPr>
          <w:fldChar w:fldCharType="begin"/>
        </w:r>
        <w:r w:rsidRPr="002C1FF8">
          <w:rPr>
            <w:sz w:val="24"/>
            <w:szCs w:val="24"/>
          </w:rPr>
          <w:instrText xml:space="preserve"> PAGE   \* MERGEFORMAT </w:instrText>
        </w:r>
        <w:r w:rsidRPr="002C1FF8">
          <w:rPr>
            <w:sz w:val="24"/>
            <w:szCs w:val="24"/>
          </w:rPr>
          <w:fldChar w:fldCharType="separate"/>
        </w:r>
        <w:r w:rsidRPr="002C1FF8">
          <w:rPr>
            <w:noProof/>
            <w:sz w:val="24"/>
            <w:szCs w:val="24"/>
          </w:rPr>
          <w:t>22</w:t>
        </w:r>
        <w:r w:rsidRPr="002C1FF8">
          <w:rPr>
            <w:noProof/>
            <w:sz w:val="24"/>
            <w:szCs w:val="24"/>
          </w:rPr>
          <w:fldChar w:fldCharType="end"/>
        </w:r>
      </w:p>
    </w:sdtContent>
  </w:sdt>
  <w:p w14:paraId="151D487A" w14:textId="77777777" w:rsidR="00A84B27" w:rsidRDefault="00A84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D40DB" w14:textId="2BB7C01C" w:rsidR="007B31FD" w:rsidRPr="00DB7D4A" w:rsidRDefault="00907968" w:rsidP="00E21F7A">
    <w:pPr>
      <w:pStyle w:val="Footer"/>
      <w:jc w:val="right"/>
      <w:rPr>
        <w:sz w:val="24"/>
        <w:szCs w:val="24"/>
      </w:rPr>
    </w:pPr>
    <w:r>
      <w:rPr>
        <w:sz w:val="24"/>
        <w:szCs w:val="24"/>
      </w:rPr>
      <w:t>i</w:t>
    </w:r>
    <w:r w:rsidR="00B87E06">
      <w:rPr>
        <w:sz w:val="24"/>
        <w:szCs w:val="24"/>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2059909"/>
      <w:docPartObj>
        <w:docPartGallery w:val="Page Numbers (Bottom of Page)"/>
        <w:docPartUnique/>
      </w:docPartObj>
    </w:sdtPr>
    <w:sdtEndPr>
      <w:rPr>
        <w:noProof/>
        <w:sz w:val="24"/>
        <w:szCs w:val="24"/>
      </w:rPr>
    </w:sdtEndPr>
    <w:sdtContent>
      <w:p w14:paraId="3915BF1D" w14:textId="5F7BB467" w:rsidR="008249C7" w:rsidRPr="006C0782" w:rsidRDefault="008249C7">
        <w:pPr>
          <w:pStyle w:val="Footer"/>
          <w:jc w:val="right"/>
          <w:rPr>
            <w:sz w:val="24"/>
            <w:szCs w:val="24"/>
          </w:rPr>
        </w:pPr>
        <w:r>
          <w:rPr>
            <w:sz w:val="24"/>
            <w:szCs w:val="24"/>
          </w:rPr>
          <w:t>vii</w:t>
        </w:r>
      </w:p>
    </w:sdtContent>
  </w:sdt>
  <w:p w14:paraId="1251832B" w14:textId="77777777" w:rsidR="008249C7" w:rsidRDefault="008249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4D06C" w14:textId="4C861DA3" w:rsidR="008249C7" w:rsidRPr="00DB7D4A" w:rsidRDefault="008249C7" w:rsidP="00E21F7A">
    <w:pPr>
      <w:pStyle w:val="Footer"/>
      <w:jc w:val="right"/>
      <w:rPr>
        <w:sz w:val="24"/>
        <w:szCs w:val="24"/>
      </w:rPr>
    </w:pPr>
    <w:r>
      <w:rPr>
        <w:sz w:val="24"/>
        <w:szCs w:val="24"/>
      </w:rPr>
      <w:t>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B7A0" w14:textId="21CBBC6D" w:rsidR="008249C7" w:rsidRPr="00DB7D4A" w:rsidRDefault="008249C7" w:rsidP="00E21F7A">
    <w:pPr>
      <w:pStyle w:val="Footer"/>
      <w:jc w:val="right"/>
      <w:rPr>
        <w:sz w:val="24"/>
        <w:szCs w:val="24"/>
      </w:rPr>
    </w:pPr>
    <w:r>
      <w:rPr>
        <w:sz w:val="24"/>
        <w:szCs w:val="24"/>
      </w:rPr>
      <w:t>vi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73C29" w14:textId="6307C5D8" w:rsidR="008249C7" w:rsidRPr="00DB7D4A" w:rsidRDefault="008249C7" w:rsidP="00E21F7A">
    <w:pPr>
      <w:pStyle w:val="Footer"/>
      <w:jc w:val="right"/>
      <w:rPr>
        <w:sz w:val="24"/>
        <w:szCs w:val="24"/>
      </w:rPr>
    </w:pPr>
    <w:r>
      <w:rPr>
        <w:sz w:val="24"/>
        <w:szCs w:val="24"/>
      </w:rPr>
      <w:t>vi</w:t>
    </w:r>
    <w:r w:rsidR="00CC2520">
      <w:rPr>
        <w:sz w:val="24"/>
        <w:szCs w:val="24"/>
      </w:rPr>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E004" w14:textId="00F4356F" w:rsidR="006B0008" w:rsidRPr="003569B2" w:rsidRDefault="002C1FF8" w:rsidP="00FE03F4">
    <w:pPr>
      <w:pStyle w:val="Footer"/>
      <w:jc w:val="right"/>
    </w:pPr>
    <w:r>
      <w:rPr>
        <w:sz w:val="24"/>
        <w:szCs w:val="24"/>
      </w:rPr>
      <w:t>261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466E" w14:textId="39D02D92" w:rsidR="00390389" w:rsidRPr="00390389" w:rsidRDefault="00B87E06">
    <w:pPr>
      <w:pStyle w:val="Footer"/>
      <w:jc w:val="right"/>
      <w:rPr>
        <w:sz w:val="24"/>
        <w:szCs w:val="24"/>
      </w:rPr>
    </w:pPr>
    <w:r>
      <w:rPr>
        <w:sz w:val="24"/>
        <w:szCs w:val="24"/>
      </w:rPr>
      <w:t>ix</w:t>
    </w:r>
  </w:p>
  <w:p w14:paraId="2598ACD9" w14:textId="77777777" w:rsidR="00390389" w:rsidRPr="00463DB2" w:rsidRDefault="00390389" w:rsidP="00390389">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CBF35" w14:textId="184E20DE" w:rsidR="00B87E06" w:rsidRPr="00FE43F1" w:rsidRDefault="00FE43F1" w:rsidP="00390389">
    <w:pPr>
      <w:pStyle w:val="Footer"/>
      <w:jc w:val="right"/>
      <w:rPr>
        <w:sz w:val="24"/>
        <w:szCs w:val="24"/>
      </w:rPr>
    </w:pPr>
    <w:r w:rsidRPr="00FE43F1">
      <w:rPr>
        <w:sz w:val="24"/>
        <w:szCs w:val="24"/>
      </w:rP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BC66B" w14:textId="77777777" w:rsidR="00F55591" w:rsidRDefault="00F55591">
      <w:pPr>
        <w:spacing w:after="0" w:line="240" w:lineRule="auto"/>
      </w:pPr>
      <w:r>
        <w:separator/>
      </w:r>
    </w:p>
  </w:footnote>
  <w:footnote w:type="continuationSeparator" w:id="0">
    <w:p w14:paraId="718A9177" w14:textId="77777777" w:rsidR="00F55591" w:rsidRDefault="00F55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1EBE2" w14:textId="77777777" w:rsidR="007B31FD" w:rsidRDefault="007B31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4300" w14:textId="77777777" w:rsidR="00761EC9" w:rsidRDefault="00761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CEA78" w14:textId="77777777" w:rsidR="008249C7" w:rsidRDefault="008249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BE58" w14:textId="77777777" w:rsidR="008249C7" w:rsidRDefault="008249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BF8C" w14:textId="77777777" w:rsidR="008249C7" w:rsidRDefault="008249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48BDB" w14:textId="77777777" w:rsidR="008249C7" w:rsidRDefault="008249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F186D" w14:textId="77777777" w:rsidR="006B0008" w:rsidRDefault="006B00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FB5BD" w14:textId="77777777" w:rsidR="00390389" w:rsidRPr="00761EC9" w:rsidRDefault="00390389" w:rsidP="00761E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47703" w14:textId="77777777" w:rsidR="00B87E06" w:rsidRPr="00761EC9" w:rsidRDefault="00B87E06" w:rsidP="00761E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8D9D" w14:textId="77777777" w:rsidR="00E03AEC" w:rsidRPr="00761EC9" w:rsidRDefault="00E03AEC" w:rsidP="0076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528C88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0545498"/>
    <w:multiLevelType w:val="hybridMultilevel"/>
    <w:tmpl w:val="664CD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41A9F"/>
    <w:multiLevelType w:val="hybridMultilevel"/>
    <w:tmpl w:val="F27E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37F59"/>
    <w:multiLevelType w:val="hybridMultilevel"/>
    <w:tmpl w:val="A49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5654C3"/>
    <w:multiLevelType w:val="hybridMultilevel"/>
    <w:tmpl w:val="1E40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3A0947"/>
    <w:multiLevelType w:val="hybridMultilevel"/>
    <w:tmpl w:val="2E8CF78E"/>
    <w:lvl w:ilvl="0" w:tplc="AF2EF2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F60C0"/>
    <w:multiLevelType w:val="hybridMultilevel"/>
    <w:tmpl w:val="C5E8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B7030"/>
    <w:multiLevelType w:val="hybridMultilevel"/>
    <w:tmpl w:val="4C64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F192B"/>
    <w:multiLevelType w:val="hybridMultilevel"/>
    <w:tmpl w:val="80B62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F8756B"/>
    <w:multiLevelType w:val="hybridMultilevel"/>
    <w:tmpl w:val="CC90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0011E"/>
    <w:multiLevelType w:val="hybridMultilevel"/>
    <w:tmpl w:val="0E48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B761A"/>
    <w:multiLevelType w:val="hybridMultilevel"/>
    <w:tmpl w:val="273698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042681"/>
    <w:multiLevelType w:val="hybridMultilevel"/>
    <w:tmpl w:val="9524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14E11"/>
    <w:multiLevelType w:val="hybridMultilevel"/>
    <w:tmpl w:val="4FDC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F4D8D"/>
    <w:multiLevelType w:val="hybridMultilevel"/>
    <w:tmpl w:val="E3D6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EE22DA"/>
    <w:multiLevelType w:val="hybridMultilevel"/>
    <w:tmpl w:val="8C0C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F76948"/>
    <w:multiLevelType w:val="hybridMultilevel"/>
    <w:tmpl w:val="871E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6336F3"/>
    <w:multiLevelType w:val="hybridMultilevel"/>
    <w:tmpl w:val="9E6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0311F3"/>
    <w:multiLevelType w:val="hybridMultilevel"/>
    <w:tmpl w:val="B3402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6D73AA"/>
    <w:multiLevelType w:val="hybridMultilevel"/>
    <w:tmpl w:val="15DC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F00DF3"/>
    <w:multiLevelType w:val="hybridMultilevel"/>
    <w:tmpl w:val="B80C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9E0EB9"/>
    <w:multiLevelType w:val="hybridMultilevel"/>
    <w:tmpl w:val="FD02F48E"/>
    <w:lvl w:ilvl="0" w:tplc="AF2EF2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393A95"/>
    <w:multiLevelType w:val="hybridMultilevel"/>
    <w:tmpl w:val="05ACDB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20EE10AC"/>
    <w:multiLevelType w:val="hybridMultilevel"/>
    <w:tmpl w:val="A000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32421B"/>
    <w:multiLevelType w:val="hybridMultilevel"/>
    <w:tmpl w:val="7EFA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0FE9"/>
    <w:multiLevelType w:val="hybridMultilevel"/>
    <w:tmpl w:val="BD26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025EE8"/>
    <w:multiLevelType w:val="hybridMultilevel"/>
    <w:tmpl w:val="FE4C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C7DC6"/>
    <w:multiLevelType w:val="hybridMultilevel"/>
    <w:tmpl w:val="D3B6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281048"/>
    <w:multiLevelType w:val="hybridMultilevel"/>
    <w:tmpl w:val="AB90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4018D"/>
    <w:multiLevelType w:val="hybridMultilevel"/>
    <w:tmpl w:val="77A8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852B52"/>
    <w:multiLevelType w:val="hybridMultilevel"/>
    <w:tmpl w:val="6532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BE0A30"/>
    <w:multiLevelType w:val="hybridMultilevel"/>
    <w:tmpl w:val="EA2E67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2DDE6CC3"/>
    <w:multiLevelType w:val="hybridMultilevel"/>
    <w:tmpl w:val="6C0C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5A7B36"/>
    <w:multiLevelType w:val="hybridMultilevel"/>
    <w:tmpl w:val="1BE21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CC77DD"/>
    <w:multiLevelType w:val="hybridMultilevel"/>
    <w:tmpl w:val="7668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3F61FB"/>
    <w:multiLevelType w:val="hybridMultilevel"/>
    <w:tmpl w:val="5ACE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963B90"/>
    <w:multiLevelType w:val="hybridMultilevel"/>
    <w:tmpl w:val="658E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3B2B23"/>
    <w:multiLevelType w:val="multilevel"/>
    <w:tmpl w:val="3C948BF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B2535AC"/>
    <w:multiLevelType w:val="hybridMultilevel"/>
    <w:tmpl w:val="AD3E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833F17"/>
    <w:multiLevelType w:val="hybridMultilevel"/>
    <w:tmpl w:val="2DA47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1B1460"/>
    <w:multiLevelType w:val="hybridMultilevel"/>
    <w:tmpl w:val="93886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7B6A66"/>
    <w:multiLevelType w:val="hybridMultilevel"/>
    <w:tmpl w:val="30BE52F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2" w15:restartNumberingAfterBreak="0">
    <w:nsid w:val="3D297BBF"/>
    <w:multiLevelType w:val="hybridMultilevel"/>
    <w:tmpl w:val="698A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513615"/>
    <w:multiLevelType w:val="hybridMultilevel"/>
    <w:tmpl w:val="EF32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5860A1"/>
    <w:multiLevelType w:val="hybridMultilevel"/>
    <w:tmpl w:val="DA5E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6A1BE2"/>
    <w:multiLevelType w:val="hybridMultilevel"/>
    <w:tmpl w:val="B566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FE1F27"/>
    <w:multiLevelType w:val="hybridMultilevel"/>
    <w:tmpl w:val="A544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21125E"/>
    <w:multiLevelType w:val="hybridMultilevel"/>
    <w:tmpl w:val="AC80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475261"/>
    <w:multiLevelType w:val="hybridMultilevel"/>
    <w:tmpl w:val="4ED4A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A81D8A"/>
    <w:multiLevelType w:val="hybridMultilevel"/>
    <w:tmpl w:val="BFFE1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B26328C"/>
    <w:multiLevelType w:val="hybridMultilevel"/>
    <w:tmpl w:val="F430878E"/>
    <w:lvl w:ilvl="0" w:tplc="CF8E1442">
      <w:start w:val="1"/>
      <w:numFmt w:val="bullet"/>
      <w:lvlText w:val=""/>
      <w:lvlJc w:val="left"/>
      <w:pPr>
        <w:tabs>
          <w:tab w:val="num" w:pos="828"/>
        </w:tabs>
        <w:ind w:left="828" w:hanging="360"/>
      </w:pPr>
      <w:rPr>
        <w:rFonts w:ascii="Symbol" w:hAnsi="Symbol" w:hint="default"/>
        <w:sz w:val="18"/>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51" w15:restartNumberingAfterBreak="0">
    <w:nsid w:val="4BE85013"/>
    <w:multiLevelType w:val="hybridMultilevel"/>
    <w:tmpl w:val="3856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5B73F8"/>
    <w:multiLevelType w:val="hybridMultilevel"/>
    <w:tmpl w:val="8848C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AB6E4A"/>
    <w:multiLevelType w:val="hybridMultilevel"/>
    <w:tmpl w:val="B8B4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513163"/>
    <w:multiLevelType w:val="hybridMultilevel"/>
    <w:tmpl w:val="DFCE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1C183A"/>
    <w:multiLevelType w:val="hybridMultilevel"/>
    <w:tmpl w:val="47A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2F3F53"/>
    <w:multiLevelType w:val="hybridMultilevel"/>
    <w:tmpl w:val="2932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831B3D"/>
    <w:multiLevelType w:val="hybridMultilevel"/>
    <w:tmpl w:val="7306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8265A7"/>
    <w:multiLevelType w:val="hybridMultilevel"/>
    <w:tmpl w:val="235A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E82960"/>
    <w:multiLevelType w:val="hybridMultilevel"/>
    <w:tmpl w:val="08784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265781"/>
    <w:multiLevelType w:val="hybridMultilevel"/>
    <w:tmpl w:val="519E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9D78BF"/>
    <w:multiLevelType w:val="hybridMultilevel"/>
    <w:tmpl w:val="1B3AE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C35F14"/>
    <w:multiLevelType w:val="hybridMultilevel"/>
    <w:tmpl w:val="A720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F0616A"/>
    <w:multiLevelType w:val="hybridMultilevel"/>
    <w:tmpl w:val="2BBE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644ABC"/>
    <w:multiLevelType w:val="hybridMultilevel"/>
    <w:tmpl w:val="A31AC264"/>
    <w:lvl w:ilvl="0" w:tplc="AF2EF2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FA5411"/>
    <w:multiLevelType w:val="hybridMultilevel"/>
    <w:tmpl w:val="B304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850416"/>
    <w:multiLevelType w:val="hybridMultilevel"/>
    <w:tmpl w:val="497E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952A15"/>
    <w:multiLevelType w:val="hybridMultilevel"/>
    <w:tmpl w:val="5786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4B00A1"/>
    <w:multiLevelType w:val="hybridMultilevel"/>
    <w:tmpl w:val="5DE80942"/>
    <w:lvl w:ilvl="0" w:tplc="2CBC9952">
      <w:start w:val="1"/>
      <w:numFmt w:val="bullet"/>
      <w:lvlText w:val=""/>
      <w:lvlJc w:val="left"/>
      <w:pPr>
        <w:tabs>
          <w:tab w:val="num" w:pos="794"/>
        </w:tabs>
        <w:ind w:left="794"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7C1B8A"/>
    <w:multiLevelType w:val="hybridMultilevel"/>
    <w:tmpl w:val="5BEC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2E3C4E"/>
    <w:multiLevelType w:val="hybridMultilevel"/>
    <w:tmpl w:val="681A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852F41"/>
    <w:multiLevelType w:val="hybridMultilevel"/>
    <w:tmpl w:val="3452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D3620B"/>
    <w:multiLevelType w:val="multilevel"/>
    <w:tmpl w:val="0AA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01647F"/>
    <w:multiLevelType w:val="hybridMultilevel"/>
    <w:tmpl w:val="9440EEE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6FB0724A"/>
    <w:multiLevelType w:val="hybridMultilevel"/>
    <w:tmpl w:val="7D60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147981"/>
    <w:multiLevelType w:val="hybridMultilevel"/>
    <w:tmpl w:val="34C0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49520E"/>
    <w:multiLevelType w:val="hybridMultilevel"/>
    <w:tmpl w:val="49EC5B86"/>
    <w:lvl w:ilvl="0" w:tplc="AF2EF2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4B6A0C"/>
    <w:multiLevelType w:val="hybridMultilevel"/>
    <w:tmpl w:val="2B32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771D67"/>
    <w:multiLevelType w:val="hybridMultilevel"/>
    <w:tmpl w:val="7046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D02804"/>
    <w:multiLevelType w:val="hybridMultilevel"/>
    <w:tmpl w:val="95B8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074D7F"/>
    <w:multiLevelType w:val="hybridMultilevel"/>
    <w:tmpl w:val="8708B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6C9481C"/>
    <w:multiLevelType w:val="hybridMultilevel"/>
    <w:tmpl w:val="24D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6E76E2"/>
    <w:multiLevelType w:val="hybridMultilevel"/>
    <w:tmpl w:val="0198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84537BC"/>
    <w:multiLevelType w:val="hybridMultilevel"/>
    <w:tmpl w:val="B6AC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086667"/>
    <w:multiLevelType w:val="hybridMultilevel"/>
    <w:tmpl w:val="9A12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762F75"/>
    <w:multiLevelType w:val="hybridMultilevel"/>
    <w:tmpl w:val="CD18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E5076C"/>
    <w:multiLevelType w:val="hybridMultilevel"/>
    <w:tmpl w:val="D668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E27924"/>
    <w:multiLevelType w:val="hybridMultilevel"/>
    <w:tmpl w:val="3562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6074597">
    <w:abstractNumId w:val="17"/>
  </w:num>
  <w:num w:numId="2" w16cid:durableId="223682271">
    <w:abstractNumId w:val="6"/>
  </w:num>
  <w:num w:numId="3" w16cid:durableId="194657144">
    <w:abstractNumId w:val="44"/>
  </w:num>
  <w:num w:numId="4" w16cid:durableId="1722367978">
    <w:abstractNumId w:val="66"/>
  </w:num>
  <w:num w:numId="5" w16cid:durableId="277570912">
    <w:abstractNumId w:val="1"/>
  </w:num>
  <w:num w:numId="6" w16cid:durableId="1887257209">
    <w:abstractNumId w:val="48"/>
  </w:num>
  <w:num w:numId="7" w16cid:durableId="621112443">
    <w:abstractNumId w:val="80"/>
  </w:num>
  <w:num w:numId="8" w16cid:durableId="1082412644">
    <w:abstractNumId w:val="68"/>
  </w:num>
  <w:num w:numId="9" w16cid:durableId="989865845">
    <w:abstractNumId w:val="38"/>
  </w:num>
  <w:num w:numId="10" w16cid:durableId="731587137">
    <w:abstractNumId w:val="8"/>
  </w:num>
  <w:num w:numId="11" w16cid:durableId="225143133">
    <w:abstractNumId w:val="2"/>
  </w:num>
  <w:num w:numId="12" w16cid:durableId="153617641">
    <w:abstractNumId w:val="47"/>
  </w:num>
  <w:num w:numId="13" w16cid:durableId="425610921">
    <w:abstractNumId w:val="24"/>
  </w:num>
  <w:num w:numId="14" w16cid:durableId="98374281">
    <w:abstractNumId w:val="29"/>
  </w:num>
  <w:num w:numId="15" w16cid:durableId="804589053">
    <w:abstractNumId w:val="4"/>
  </w:num>
  <w:num w:numId="16" w16cid:durableId="409349348">
    <w:abstractNumId w:val="39"/>
  </w:num>
  <w:num w:numId="17" w16cid:durableId="32965956">
    <w:abstractNumId w:val="69"/>
  </w:num>
  <w:num w:numId="18" w16cid:durableId="1894459129">
    <w:abstractNumId w:val="79"/>
  </w:num>
  <w:num w:numId="19" w16cid:durableId="1777408265">
    <w:abstractNumId w:val="33"/>
  </w:num>
  <w:num w:numId="20" w16cid:durableId="589656668">
    <w:abstractNumId w:val="49"/>
  </w:num>
  <w:num w:numId="21" w16cid:durableId="1521318667">
    <w:abstractNumId w:val="11"/>
  </w:num>
  <w:num w:numId="22" w16cid:durableId="315493864">
    <w:abstractNumId w:val="37"/>
  </w:num>
  <w:num w:numId="23" w16cid:durableId="1768192499">
    <w:abstractNumId w:val="21"/>
  </w:num>
  <w:num w:numId="24" w16cid:durableId="693774341">
    <w:abstractNumId w:val="78"/>
  </w:num>
  <w:num w:numId="25" w16cid:durableId="1334801816">
    <w:abstractNumId w:val="65"/>
  </w:num>
  <w:num w:numId="26" w16cid:durableId="954755798">
    <w:abstractNumId w:val="63"/>
  </w:num>
  <w:num w:numId="27" w16cid:durableId="127936232">
    <w:abstractNumId w:val="43"/>
  </w:num>
  <w:num w:numId="28" w16cid:durableId="770471726">
    <w:abstractNumId w:val="70"/>
  </w:num>
  <w:num w:numId="29" w16cid:durableId="1508207580">
    <w:abstractNumId w:val="52"/>
  </w:num>
  <w:num w:numId="30" w16cid:durableId="661541024">
    <w:abstractNumId w:val="51"/>
  </w:num>
  <w:num w:numId="31" w16cid:durableId="1202548458">
    <w:abstractNumId w:val="5"/>
  </w:num>
  <w:num w:numId="32" w16cid:durableId="386104155">
    <w:abstractNumId w:val="64"/>
  </w:num>
  <w:num w:numId="33" w16cid:durableId="1177184651">
    <w:abstractNumId w:val="74"/>
  </w:num>
  <w:num w:numId="34" w16cid:durableId="173107175">
    <w:abstractNumId w:val="23"/>
  </w:num>
  <w:num w:numId="35" w16cid:durableId="1486360147">
    <w:abstractNumId w:val="53"/>
  </w:num>
  <w:num w:numId="36" w16cid:durableId="1008212614">
    <w:abstractNumId w:val="7"/>
  </w:num>
  <w:num w:numId="37" w16cid:durableId="169372297">
    <w:abstractNumId w:val="81"/>
  </w:num>
  <w:num w:numId="38" w16cid:durableId="173153894">
    <w:abstractNumId w:val="15"/>
  </w:num>
  <w:num w:numId="39" w16cid:durableId="2136562929">
    <w:abstractNumId w:val="10"/>
  </w:num>
  <w:num w:numId="40" w16cid:durableId="1297223635">
    <w:abstractNumId w:val="35"/>
  </w:num>
  <w:num w:numId="41" w16cid:durableId="1879076623">
    <w:abstractNumId w:val="82"/>
  </w:num>
  <w:num w:numId="42" w16cid:durableId="1711417779">
    <w:abstractNumId w:val="58"/>
  </w:num>
  <w:num w:numId="43" w16cid:durableId="212082732">
    <w:abstractNumId w:val="85"/>
  </w:num>
  <w:num w:numId="44" w16cid:durableId="1382906231">
    <w:abstractNumId w:val="32"/>
  </w:num>
  <w:num w:numId="45" w16cid:durableId="1753233019">
    <w:abstractNumId w:val="76"/>
  </w:num>
  <w:num w:numId="46" w16cid:durableId="753664993">
    <w:abstractNumId w:val="83"/>
  </w:num>
  <w:num w:numId="47" w16cid:durableId="1375232459">
    <w:abstractNumId w:val="46"/>
  </w:num>
  <w:num w:numId="48" w16cid:durableId="1548175558">
    <w:abstractNumId w:val="27"/>
  </w:num>
  <w:num w:numId="49" w16cid:durableId="528832404">
    <w:abstractNumId w:val="19"/>
  </w:num>
  <w:num w:numId="50" w16cid:durableId="252011584">
    <w:abstractNumId w:val="13"/>
  </w:num>
  <w:num w:numId="51" w16cid:durableId="877207064">
    <w:abstractNumId w:val="30"/>
  </w:num>
  <w:num w:numId="52" w16cid:durableId="1662544312">
    <w:abstractNumId w:val="87"/>
  </w:num>
  <w:num w:numId="53" w16cid:durableId="946814423">
    <w:abstractNumId w:val="22"/>
  </w:num>
  <w:num w:numId="54" w16cid:durableId="485783484">
    <w:abstractNumId w:val="12"/>
  </w:num>
  <w:num w:numId="55" w16cid:durableId="2025545374">
    <w:abstractNumId w:val="16"/>
  </w:num>
  <w:num w:numId="56" w16cid:durableId="1091780233">
    <w:abstractNumId w:val="55"/>
  </w:num>
  <w:num w:numId="57" w16cid:durableId="1948732475">
    <w:abstractNumId w:val="26"/>
  </w:num>
  <w:num w:numId="58" w16cid:durableId="1915511621">
    <w:abstractNumId w:val="28"/>
  </w:num>
  <w:num w:numId="59" w16cid:durableId="39063881">
    <w:abstractNumId w:val="0"/>
  </w:num>
  <w:num w:numId="60" w16cid:durableId="605231195">
    <w:abstractNumId w:val="86"/>
  </w:num>
  <w:num w:numId="61" w16cid:durableId="2055961369">
    <w:abstractNumId w:val="45"/>
  </w:num>
  <w:num w:numId="62" w16cid:durableId="1303542196">
    <w:abstractNumId w:val="42"/>
  </w:num>
  <w:num w:numId="63" w16cid:durableId="1166896149">
    <w:abstractNumId w:val="31"/>
  </w:num>
  <w:num w:numId="64" w16cid:durableId="1967731479">
    <w:abstractNumId w:val="56"/>
  </w:num>
  <w:num w:numId="65" w16cid:durableId="1071276099">
    <w:abstractNumId w:val="54"/>
  </w:num>
  <w:num w:numId="66" w16cid:durableId="617178035">
    <w:abstractNumId w:val="3"/>
  </w:num>
  <w:num w:numId="67" w16cid:durableId="1512452512">
    <w:abstractNumId w:val="25"/>
  </w:num>
  <w:num w:numId="68" w16cid:durableId="70470072">
    <w:abstractNumId w:val="36"/>
  </w:num>
  <w:num w:numId="69" w16cid:durableId="577713134">
    <w:abstractNumId w:val="73"/>
  </w:num>
  <w:num w:numId="70" w16cid:durableId="533463668">
    <w:abstractNumId w:val="41"/>
  </w:num>
  <w:num w:numId="71" w16cid:durableId="721103511">
    <w:abstractNumId w:val="20"/>
  </w:num>
  <w:num w:numId="72" w16cid:durableId="455292960">
    <w:abstractNumId w:val="62"/>
  </w:num>
  <w:num w:numId="73" w16cid:durableId="526525661">
    <w:abstractNumId w:val="71"/>
  </w:num>
  <w:num w:numId="74" w16cid:durableId="985744040">
    <w:abstractNumId w:val="61"/>
  </w:num>
  <w:num w:numId="75" w16cid:durableId="1618291404">
    <w:abstractNumId w:val="75"/>
  </w:num>
  <w:num w:numId="76" w16cid:durableId="292905284">
    <w:abstractNumId w:val="34"/>
  </w:num>
  <w:num w:numId="77" w16cid:durableId="788546676">
    <w:abstractNumId w:val="60"/>
  </w:num>
  <w:num w:numId="78" w16cid:durableId="1796831579">
    <w:abstractNumId w:val="77"/>
  </w:num>
  <w:num w:numId="79" w16cid:durableId="1786576913">
    <w:abstractNumId w:val="72"/>
  </w:num>
  <w:num w:numId="80" w16cid:durableId="1234467807">
    <w:abstractNumId w:val="9"/>
  </w:num>
  <w:num w:numId="81" w16cid:durableId="2024672953">
    <w:abstractNumId w:val="67"/>
  </w:num>
  <w:num w:numId="82" w16cid:durableId="2059818454">
    <w:abstractNumId w:val="40"/>
  </w:num>
  <w:num w:numId="83" w16cid:durableId="223368880">
    <w:abstractNumId w:val="59"/>
  </w:num>
  <w:num w:numId="84" w16cid:durableId="353190769">
    <w:abstractNumId w:val="18"/>
  </w:num>
  <w:num w:numId="85" w16cid:durableId="128595188">
    <w:abstractNumId w:val="57"/>
  </w:num>
  <w:num w:numId="86" w16cid:durableId="1316299480">
    <w:abstractNumId w:val="84"/>
  </w:num>
  <w:num w:numId="87" w16cid:durableId="1860774964">
    <w:abstractNumId w:val="50"/>
  </w:num>
  <w:num w:numId="88" w16cid:durableId="1964579110">
    <w:abstractNumId w:val="1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Harvard alt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eda99esr9arp52e20v2pftz4rp5s9x0evef5&quot;&gt;Master Library-2021&lt;record-ids&gt;&lt;item&gt;14&lt;/item&gt;&lt;item&gt;21&lt;/item&gt;&lt;item&gt;22&lt;/item&gt;&lt;item&gt;26&lt;/item&gt;&lt;item&gt;35&lt;/item&gt;&lt;item&gt;36&lt;/item&gt;&lt;item&gt;37&lt;/item&gt;&lt;item&gt;41&lt;/item&gt;&lt;item&gt;43&lt;/item&gt;&lt;item&gt;45&lt;/item&gt;&lt;item&gt;67&lt;/item&gt;&lt;item&gt;70&lt;/item&gt;&lt;item&gt;71&lt;/item&gt;&lt;item&gt;80&lt;/item&gt;&lt;item&gt;91&lt;/item&gt;&lt;item&gt;148&lt;/item&gt;&lt;item&gt;163&lt;/item&gt;&lt;item&gt;214&lt;/item&gt;&lt;item&gt;240&lt;/item&gt;&lt;item&gt;475&lt;/item&gt;&lt;item&gt;500&lt;/item&gt;&lt;item&gt;712&lt;/item&gt;&lt;item&gt;1008&lt;/item&gt;&lt;item&gt;6110&lt;/item&gt;&lt;item&gt;6119&lt;/item&gt;&lt;item&gt;6161&lt;/item&gt;&lt;item&gt;6403&lt;/item&gt;&lt;item&gt;6469&lt;/item&gt;&lt;item&gt;6495&lt;/item&gt;&lt;item&gt;6573&lt;/item&gt;&lt;item&gt;6584&lt;/item&gt;&lt;item&gt;6660&lt;/item&gt;&lt;item&gt;6671&lt;/item&gt;&lt;item&gt;6672&lt;/item&gt;&lt;item&gt;6673&lt;/item&gt;&lt;item&gt;6757&lt;/item&gt;&lt;item&gt;6910&lt;/item&gt;&lt;item&gt;7102&lt;/item&gt;&lt;item&gt;7104&lt;/item&gt;&lt;item&gt;7109&lt;/item&gt;&lt;item&gt;7116&lt;/item&gt;&lt;item&gt;7123&lt;/item&gt;&lt;item&gt;7170&lt;/item&gt;&lt;item&gt;7187&lt;/item&gt;&lt;item&gt;7189&lt;/item&gt;&lt;item&gt;7215&lt;/item&gt;&lt;item&gt;7276&lt;/item&gt;&lt;item&gt;7282&lt;/item&gt;&lt;item&gt;7285&lt;/item&gt;&lt;item&gt;15067&lt;/item&gt;&lt;item&gt;15073&lt;/item&gt;&lt;item&gt;15116&lt;/item&gt;&lt;item&gt;15141&lt;/item&gt;&lt;item&gt;15153&lt;/item&gt;&lt;item&gt;15155&lt;/item&gt;&lt;item&gt;15159&lt;/item&gt;&lt;item&gt;15160&lt;/item&gt;&lt;item&gt;15161&lt;/item&gt;&lt;item&gt;15162&lt;/item&gt;&lt;item&gt;15163&lt;/item&gt;&lt;item&gt;15164&lt;/item&gt;&lt;item&gt;15167&lt;/item&gt;&lt;item&gt;15174&lt;/item&gt;&lt;item&gt;15180&lt;/item&gt;&lt;item&gt;15224&lt;/item&gt;&lt;item&gt;15228&lt;/item&gt;&lt;item&gt;15232&lt;/item&gt;&lt;item&gt;15244&lt;/item&gt;&lt;item&gt;15245&lt;/item&gt;&lt;item&gt;15247&lt;/item&gt;&lt;item&gt;15248&lt;/item&gt;&lt;item&gt;15547&lt;/item&gt;&lt;item&gt;15548&lt;/item&gt;&lt;item&gt;15566&lt;/item&gt;&lt;item&gt;15568&lt;/item&gt;&lt;item&gt;15572&lt;/item&gt;&lt;item&gt;15584&lt;/item&gt;&lt;item&gt;15599&lt;/item&gt;&lt;item&gt;15604&lt;/item&gt;&lt;item&gt;15610&lt;/item&gt;&lt;item&gt;15620&lt;/item&gt;&lt;item&gt;15637&lt;/item&gt;&lt;item&gt;15693&lt;/item&gt;&lt;item&gt;15696&lt;/item&gt;&lt;item&gt;15697&lt;/item&gt;&lt;item&gt;15700&lt;/item&gt;&lt;item&gt;15702&lt;/item&gt;&lt;item&gt;15715&lt;/item&gt;&lt;item&gt;15720&lt;/item&gt;&lt;item&gt;15729&lt;/item&gt;&lt;item&gt;15741&lt;/item&gt;&lt;item&gt;15744&lt;/item&gt;&lt;item&gt;15754&lt;/item&gt;&lt;item&gt;15756&lt;/item&gt;&lt;item&gt;15757&lt;/item&gt;&lt;item&gt;15758&lt;/item&gt;&lt;item&gt;15763&lt;/item&gt;&lt;item&gt;15766&lt;/item&gt;&lt;item&gt;15768&lt;/item&gt;&lt;item&gt;15770&lt;/item&gt;&lt;item&gt;15777&lt;/item&gt;&lt;item&gt;15778&lt;/item&gt;&lt;item&gt;15888&lt;/item&gt;&lt;item&gt;15932&lt;/item&gt;&lt;item&gt;15938&lt;/item&gt;&lt;item&gt;15952&lt;/item&gt;&lt;item&gt;15955&lt;/item&gt;&lt;item&gt;15986&lt;/item&gt;&lt;item&gt;16322&lt;/item&gt;&lt;item&gt;16449&lt;/item&gt;&lt;item&gt;16456&lt;/item&gt;&lt;item&gt;16459&lt;/item&gt;&lt;item&gt;16462&lt;/item&gt;&lt;item&gt;16474&lt;/item&gt;&lt;item&gt;16504&lt;/item&gt;&lt;item&gt;16521&lt;/item&gt;&lt;item&gt;16545&lt;/item&gt;&lt;item&gt;16547&lt;/item&gt;&lt;item&gt;16548&lt;/item&gt;&lt;item&gt;16553&lt;/item&gt;&lt;item&gt;16556&lt;/item&gt;&lt;item&gt;16558&lt;/item&gt;&lt;item&gt;16559&lt;/item&gt;&lt;item&gt;16562&lt;/item&gt;&lt;item&gt;16563&lt;/item&gt;&lt;item&gt;16565&lt;/item&gt;&lt;item&gt;16568&lt;/item&gt;&lt;item&gt;16587&lt;/item&gt;&lt;item&gt;16588&lt;/item&gt;&lt;item&gt;16591&lt;/item&gt;&lt;item&gt;16599&lt;/item&gt;&lt;item&gt;16603&lt;/item&gt;&lt;item&gt;16605&lt;/item&gt;&lt;item&gt;16638&lt;/item&gt;&lt;item&gt;16639&lt;/item&gt;&lt;item&gt;16643&lt;/item&gt;&lt;item&gt;16647&lt;/item&gt;&lt;item&gt;16648&lt;/item&gt;&lt;item&gt;16649&lt;/item&gt;&lt;item&gt;16655&lt;/item&gt;&lt;item&gt;16661&lt;/item&gt;&lt;item&gt;16673&lt;/item&gt;&lt;item&gt;16676&lt;/item&gt;&lt;item&gt;16677&lt;/item&gt;&lt;item&gt;16678&lt;/item&gt;&lt;item&gt;16700&lt;/item&gt;&lt;item&gt;16731&lt;/item&gt;&lt;item&gt;16764&lt;/item&gt;&lt;item&gt;16766&lt;/item&gt;&lt;item&gt;16768&lt;/item&gt;&lt;item&gt;16792&lt;/item&gt;&lt;item&gt;16817&lt;/item&gt;&lt;item&gt;16819&lt;/item&gt;&lt;item&gt;16823&lt;/item&gt;&lt;item&gt;16852&lt;/item&gt;&lt;item&gt;16853&lt;/item&gt;&lt;item&gt;16854&lt;/item&gt;&lt;item&gt;16858&lt;/item&gt;&lt;item&gt;16859&lt;/item&gt;&lt;item&gt;16860&lt;/item&gt;&lt;item&gt;16861&lt;/item&gt;&lt;item&gt;16862&lt;/item&gt;&lt;item&gt;16863&lt;/item&gt;&lt;item&gt;16866&lt;/item&gt;&lt;item&gt;16868&lt;/item&gt;&lt;item&gt;16869&lt;/item&gt;&lt;item&gt;16870&lt;/item&gt;&lt;item&gt;16871&lt;/item&gt;&lt;item&gt;16873&lt;/item&gt;&lt;item&gt;16876&lt;/item&gt;&lt;item&gt;16879&lt;/item&gt;&lt;item&gt;16880&lt;/item&gt;&lt;item&gt;16883&lt;/item&gt;&lt;item&gt;16908&lt;/item&gt;&lt;item&gt;16911&lt;/item&gt;&lt;item&gt;16913&lt;/item&gt;&lt;item&gt;16918&lt;/item&gt;&lt;item&gt;16919&lt;/item&gt;&lt;item&gt;16933&lt;/item&gt;&lt;item&gt;17783&lt;/item&gt;&lt;item&gt;25226&lt;/item&gt;&lt;item&gt;25418&lt;/item&gt;&lt;item&gt;25707&lt;/item&gt;&lt;item&gt;25708&lt;/item&gt;&lt;item&gt;25716&lt;/item&gt;&lt;item&gt;25720&lt;/item&gt;&lt;item&gt;25726&lt;/item&gt;&lt;item&gt;25727&lt;/item&gt;&lt;item&gt;25728&lt;/item&gt;&lt;item&gt;25729&lt;/item&gt;&lt;item&gt;25745&lt;/item&gt;&lt;item&gt;25758&lt;/item&gt;&lt;item&gt;25761&lt;/item&gt;&lt;item&gt;25769&lt;/item&gt;&lt;item&gt;25776&lt;/item&gt;&lt;item&gt;25780&lt;/item&gt;&lt;item&gt;25844&lt;/item&gt;&lt;item&gt;25850&lt;/item&gt;&lt;item&gt;25855&lt;/item&gt;&lt;item&gt;25856&lt;/item&gt;&lt;item&gt;25857&lt;/item&gt;&lt;item&gt;25880&lt;/item&gt;&lt;item&gt;25881&lt;/item&gt;&lt;item&gt;25884&lt;/item&gt;&lt;item&gt;25885&lt;/item&gt;&lt;item&gt;25887&lt;/item&gt;&lt;item&gt;25888&lt;/item&gt;&lt;item&gt;25889&lt;/item&gt;&lt;item&gt;25907&lt;/item&gt;&lt;item&gt;25957&lt;/item&gt;&lt;item&gt;25960&lt;/item&gt;&lt;item&gt;25972&lt;/item&gt;&lt;item&gt;25976&lt;/item&gt;&lt;item&gt;25978&lt;/item&gt;&lt;item&gt;199334&lt;/item&gt;&lt;item&gt;199337&lt;/item&gt;&lt;item&gt;199351&lt;/item&gt;&lt;item&gt;199353&lt;/item&gt;&lt;item&gt;199354&lt;/item&gt;&lt;item&gt;199355&lt;/item&gt;&lt;item&gt;199356&lt;/item&gt;&lt;item&gt;199359&lt;/item&gt;&lt;item&gt;199360&lt;/item&gt;&lt;item&gt;199361&lt;/item&gt;&lt;item&gt;199362&lt;/item&gt;&lt;item&gt;199379&lt;/item&gt;&lt;item&gt;199381&lt;/item&gt;&lt;item&gt;199383&lt;/item&gt;&lt;item&gt;199387&lt;/item&gt;&lt;item&gt;199389&lt;/item&gt;&lt;item&gt;199393&lt;/item&gt;&lt;item&gt;199394&lt;/item&gt;&lt;item&gt;199395&lt;/item&gt;&lt;item&gt;199396&lt;/item&gt;&lt;item&gt;199397&lt;/item&gt;&lt;item&gt;199398&lt;/item&gt;&lt;item&gt;199399&lt;/item&gt;&lt;item&gt;199400&lt;/item&gt;&lt;item&gt;199401&lt;/item&gt;&lt;item&gt;199402&lt;/item&gt;&lt;item&gt;199404&lt;/item&gt;&lt;item&gt;199405&lt;/item&gt;&lt;item&gt;199406&lt;/item&gt;&lt;item&gt;199407&lt;/item&gt;&lt;item&gt;199408&lt;/item&gt;&lt;item&gt;199409&lt;/item&gt;&lt;item&gt;199410&lt;/item&gt;&lt;item&gt;199411&lt;/item&gt;&lt;item&gt;199412&lt;/item&gt;&lt;item&gt;199413&lt;/item&gt;&lt;item&gt;199414&lt;/item&gt;&lt;item&gt;199415&lt;/item&gt;&lt;item&gt;199416&lt;/item&gt;&lt;item&gt;199417&lt;/item&gt;&lt;item&gt;199418&lt;/item&gt;&lt;item&gt;199419&lt;/item&gt;&lt;item&gt;199420&lt;/item&gt;&lt;item&gt;199421&lt;/item&gt;&lt;item&gt;199422&lt;/item&gt;&lt;item&gt;199423&lt;/item&gt;&lt;item&gt;199424&lt;/item&gt;&lt;item&gt;199425&lt;/item&gt;&lt;item&gt;199426&lt;/item&gt;&lt;item&gt;199427&lt;/item&gt;&lt;item&gt;199428&lt;/item&gt;&lt;item&gt;199429&lt;/item&gt;&lt;item&gt;199431&lt;/item&gt;&lt;item&gt;199432&lt;/item&gt;&lt;item&gt;199433&lt;/item&gt;&lt;item&gt;199434&lt;/item&gt;&lt;item&gt;199435&lt;/item&gt;&lt;item&gt;199436&lt;/item&gt;&lt;item&gt;199440&lt;/item&gt;&lt;item&gt;199448&lt;/item&gt;&lt;item&gt;199449&lt;/item&gt;&lt;item&gt;199450&lt;/item&gt;&lt;item&gt;199451&lt;/item&gt;&lt;item&gt;199452&lt;/item&gt;&lt;item&gt;199453&lt;/item&gt;&lt;item&gt;199455&lt;/item&gt;&lt;item&gt;199456&lt;/item&gt;&lt;item&gt;199457&lt;/item&gt;&lt;item&gt;199458&lt;/item&gt;&lt;item&gt;199460&lt;/item&gt;&lt;item&gt;199461&lt;/item&gt;&lt;item&gt;199462&lt;/item&gt;&lt;item&gt;199463&lt;/item&gt;&lt;item&gt;199464&lt;/item&gt;&lt;item&gt;199465&lt;/item&gt;&lt;item&gt;199468&lt;/item&gt;&lt;item&gt;199469&lt;/item&gt;&lt;item&gt;199476&lt;/item&gt;&lt;item&gt;199477&lt;/item&gt;&lt;item&gt;199484&lt;/item&gt;&lt;item&gt;199485&lt;/item&gt;&lt;item&gt;199487&lt;/item&gt;&lt;item&gt;199488&lt;/item&gt;&lt;item&gt;199489&lt;/item&gt;&lt;item&gt;199490&lt;/item&gt;&lt;item&gt;199492&lt;/item&gt;&lt;item&gt;199493&lt;/item&gt;&lt;item&gt;199494&lt;/item&gt;&lt;item&gt;199495&lt;/item&gt;&lt;item&gt;199496&lt;/item&gt;&lt;item&gt;199499&lt;/item&gt;&lt;item&gt;199501&lt;/item&gt;&lt;item&gt;199504&lt;/item&gt;&lt;item&gt;199505&lt;/item&gt;&lt;item&gt;199508&lt;/item&gt;&lt;item&gt;199509&lt;/item&gt;&lt;item&gt;199510&lt;/item&gt;&lt;item&gt;199511&lt;/item&gt;&lt;item&gt;199512&lt;/item&gt;&lt;item&gt;199513&lt;/item&gt;&lt;item&gt;199516&lt;/item&gt;&lt;item&gt;199517&lt;/item&gt;&lt;item&gt;199518&lt;/item&gt;&lt;item&gt;199528&lt;/item&gt;&lt;item&gt;199529&lt;/item&gt;&lt;item&gt;199530&lt;/item&gt;&lt;item&gt;199531&lt;/item&gt;&lt;/record-ids&gt;&lt;/item&gt;&lt;/Libraries&gt;"/>
  </w:docVars>
  <w:rsids>
    <w:rsidRoot w:val="00A5585A"/>
    <w:rsid w:val="00012F85"/>
    <w:rsid w:val="00013756"/>
    <w:rsid w:val="00030CFD"/>
    <w:rsid w:val="0003462E"/>
    <w:rsid w:val="00050658"/>
    <w:rsid w:val="00053C06"/>
    <w:rsid w:val="00053C8B"/>
    <w:rsid w:val="00056C09"/>
    <w:rsid w:val="0006302A"/>
    <w:rsid w:val="00076D67"/>
    <w:rsid w:val="00097CC3"/>
    <w:rsid w:val="000A3468"/>
    <w:rsid w:val="000A5850"/>
    <w:rsid w:val="000B1D68"/>
    <w:rsid w:val="000B4209"/>
    <w:rsid w:val="000B4258"/>
    <w:rsid w:val="000C47FE"/>
    <w:rsid w:val="000D1AAE"/>
    <w:rsid w:val="000D6364"/>
    <w:rsid w:val="000F09B3"/>
    <w:rsid w:val="00131DC2"/>
    <w:rsid w:val="00140992"/>
    <w:rsid w:val="00147AAD"/>
    <w:rsid w:val="00157B46"/>
    <w:rsid w:val="00166C11"/>
    <w:rsid w:val="00167629"/>
    <w:rsid w:val="00174FA4"/>
    <w:rsid w:val="00182749"/>
    <w:rsid w:val="00197DAB"/>
    <w:rsid w:val="001B1520"/>
    <w:rsid w:val="001C0860"/>
    <w:rsid w:val="001C2EDF"/>
    <w:rsid w:val="001C4FE9"/>
    <w:rsid w:val="001C5C34"/>
    <w:rsid w:val="001C654C"/>
    <w:rsid w:val="001D0F2A"/>
    <w:rsid w:val="001D3513"/>
    <w:rsid w:val="001D3CDE"/>
    <w:rsid w:val="001E0519"/>
    <w:rsid w:val="001E1C71"/>
    <w:rsid w:val="001E5631"/>
    <w:rsid w:val="001F1549"/>
    <w:rsid w:val="00207062"/>
    <w:rsid w:val="00210C3C"/>
    <w:rsid w:val="002247E6"/>
    <w:rsid w:val="00230B84"/>
    <w:rsid w:val="0023107E"/>
    <w:rsid w:val="002340B1"/>
    <w:rsid w:val="002356AB"/>
    <w:rsid w:val="0025312C"/>
    <w:rsid w:val="00254AD6"/>
    <w:rsid w:val="002733E6"/>
    <w:rsid w:val="00282213"/>
    <w:rsid w:val="00282CDE"/>
    <w:rsid w:val="002920CE"/>
    <w:rsid w:val="002A6E41"/>
    <w:rsid w:val="002B1F6D"/>
    <w:rsid w:val="002B5902"/>
    <w:rsid w:val="002B6DF0"/>
    <w:rsid w:val="002C1EC3"/>
    <w:rsid w:val="002C1FF8"/>
    <w:rsid w:val="002C5EA3"/>
    <w:rsid w:val="002D6186"/>
    <w:rsid w:val="002D7535"/>
    <w:rsid w:val="002E1957"/>
    <w:rsid w:val="00310A0A"/>
    <w:rsid w:val="00313111"/>
    <w:rsid w:val="00322CD2"/>
    <w:rsid w:val="003270D3"/>
    <w:rsid w:val="00327B86"/>
    <w:rsid w:val="00335371"/>
    <w:rsid w:val="00337852"/>
    <w:rsid w:val="003434CD"/>
    <w:rsid w:val="0034462A"/>
    <w:rsid w:val="00350298"/>
    <w:rsid w:val="0035171A"/>
    <w:rsid w:val="00354C25"/>
    <w:rsid w:val="003569B2"/>
    <w:rsid w:val="00362A05"/>
    <w:rsid w:val="00363614"/>
    <w:rsid w:val="0036415F"/>
    <w:rsid w:val="00365995"/>
    <w:rsid w:val="00370763"/>
    <w:rsid w:val="00390389"/>
    <w:rsid w:val="00391B3F"/>
    <w:rsid w:val="00395BA1"/>
    <w:rsid w:val="003966A3"/>
    <w:rsid w:val="003A3620"/>
    <w:rsid w:val="003A5FCD"/>
    <w:rsid w:val="003B217D"/>
    <w:rsid w:val="003B22B0"/>
    <w:rsid w:val="003B5DD0"/>
    <w:rsid w:val="003F632B"/>
    <w:rsid w:val="0040087B"/>
    <w:rsid w:val="00402150"/>
    <w:rsid w:val="00411D98"/>
    <w:rsid w:val="0043039F"/>
    <w:rsid w:val="004322B1"/>
    <w:rsid w:val="0043272A"/>
    <w:rsid w:val="004400D0"/>
    <w:rsid w:val="0044330A"/>
    <w:rsid w:val="00447F7D"/>
    <w:rsid w:val="00461E6C"/>
    <w:rsid w:val="00463DB2"/>
    <w:rsid w:val="00474A13"/>
    <w:rsid w:val="00490F71"/>
    <w:rsid w:val="00491C32"/>
    <w:rsid w:val="004A59DE"/>
    <w:rsid w:val="004B03F8"/>
    <w:rsid w:val="004C0DEB"/>
    <w:rsid w:val="004C2FAB"/>
    <w:rsid w:val="004D620A"/>
    <w:rsid w:val="004E75E0"/>
    <w:rsid w:val="004E7878"/>
    <w:rsid w:val="004F29D1"/>
    <w:rsid w:val="004F62BF"/>
    <w:rsid w:val="004F6598"/>
    <w:rsid w:val="005118F2"/>
    <w:rsid w:val="005127A5"/>
    <w:rsid w:val="00520366"/>
    <w:rsid w:val="00526F67"/>
    <w:rsid w:val="0053285C"/>
    <w:rsid w:val="00542664"/>
    <w:rsid w:val="00552D57"/>
    <w:rsid w:val="005568B3"/>
    <w:rsid w:val="0055780C"/>
    <w:rsid w:val="00560434"/>
    <w:rsid w:val="00561A6C"/>
    <w:rsid w:val="00561E43"/>
    <w:rsid w:val="00567AAC"/>
    <w:rsid w:val="00581034"/>
    <w:rsid w:val="00586CA7"/>
    <w:rsid w:val="005900C8"/>
    <w:rsid w:val="005902DB"/>
    <w:rsid w:val="005919B8"/>
    <w:rsid w:val="00592C33"/>
    <w:rsid w:val="00593739"/>
    <w:rsid w:val="005B3AFF"/>
    <w:rsid w:val="005D04CB"/>
    <w:rsid w:val="005D365C"/>
    <w:rsid w:val="005E2CF5"/>
    <w:rsid w:val="005E3456"/>
    <w:rsid w:val="005F0090"/>
    <w:rsid w:val="005F1B55"/>
    <w:rsid w:val="005F3017"/>
    <w:rsid w:val="0061011F"/>
    <w:rsid w:val="00614DBB"/>
    <w:rsid w:val="00633D86"/>
    <w:rsid w:val="00635D01"/>
    <w:rsid w:val="00641CD6"/>
    <w:rsid w:val="00642ECD"/>
    <w:rsid w:val="0065080E"/>
    <w:rsid w:val="00657303"/>
    <w:rsid w:val="006650A4"/>
    <w:rsid w:val="006729B7"/>
    <w:rsid w:val="00676521"/>
    <w:rsid w:val="00677DB1"/>
    <w:rsid w:val="00685899"/>
    <w:rsid w:val="006920CE"/>
    <w:rsid w:val="006933CF"/>
    <w:rsid w:val="00694BCD"/>
    <w:rsid w:val="006A2F57"/>
    <w:rsid w:val="006B0008"/>
    <w:rsid w:val="006B71EB"/>
    <w:rsid w:val="006C0782"/>
    <w:rsid w:val="006D25E0"/>
    <w:rsid w:val="006D44B9"/>
    <w:rsid w:val="006E112A"/>
    <w:rsid w:val="006E2C1E"/>
    <w:rsid w:val="006E5351"/>
    <w:rsid w:val="006F17F7"/>
    <w:rsid w:val="006F325B"/>
    <w:rsid w:val="006F3C59"/>
    <w:rsid w:val="006F4626"/>
    <w:rsid w:val="006F4D96"/>
    <w:rsid w:val="006F5634"/>
    <w:rsid w:val="007040FA"/>
    <w:rsid w:val="00711CC4"/>
    <w:rsid w:val="00714DE1"/>
    <w:rsid w:val="00720C20"/>
    <w:rsid w:val="007229C0"/>
    <w:rsid w:val="0072700D"/>
    <w:rsid w:val="0074614F"/>
    <w:rsid w:val="00750D41"/>
    <w:rsid w:val="00757EA9"/>
    <w:rsid w:val="00761EC9"/>
    <w:rsid w:val="00763BD5"/>
    <w:rsid w:val="0076532E"/>
    <w:rsid w:val="00765E42"/>
    <w:rsid w:val="00766431"/>
    <w:rsid w:val="00781609"/>
    <w:rsid w:val="007903F4"/>
    <w:rsid w:val="007909F1"/>
    <w:rsid w:val="007917C3"/>
    <w:rsid w:val="0079261A"/>
    <w:rsid w:val="007B31FD"/>
    <w:rsid w:val="007B3462"/>
    <w:rsid w:val="007B57C3"/>
    <w:rsid w:val="007C3242"/>
    <w:rsid w:val="007E3168"/>
    <w:rsid w:val="007E5F12"/>
    <w:rsid w:val="007F4C1E"/>
    <w:rsid w:val="007F529A"/>
    <w:rsid w:val="007F536B"/>
    <w:rsid w:val="007F5539"/>
    <w:rsid w:val="0080148A"/>
    <w:rsid w:val="0080751D"/>
    <w:rsid w:val="00817E54"/>
    <w:rsid w:val="00821824"/>
    <w:rsid w:val="008249C7"/>
    <w:rsid w:val="008273A7"/>
    <w:rsid w:val="00837944"/>
    <w:rsid w:val="008509C4"/>
    <w:rsid w:val="0085103B"/>
    <w:rsid w:val="00853348"/>
    <w:rsid w:val="00855610"/>
    <w:rsid w:val="00856A09"/>
    <w:rsid w:val="00861400"/>
    <w:rsid w:val="00864807"/>
    <w:rsid w:val="00871169"/>
    <w:rsid w:val="008722F2"/>
    <w:rsid w:val="00886726"/>
    <w:rsid w:val="00890521"/>
    <w:rsid w:val="008918D2"/>
    <w:rsid w:val="008929FC"/>
    <w:rsid w:val="008A426A"/>
    <w:rsid w:val="008D3BF2"/>
    <w:rsid w:val="008F2A42"/>
    <w:rsid w:val="008F6283"/>
    <w:rsid w:val="009009A2"/>
    <w:rsid w:val="00907968"/>
    <w:rsid w:val="00934A0E"/>
    <w:rsid w:val="0094049E"/>
    <w:rsid w:val="00946676"/>
    <w:rsid w:val="00964D92"/>
    <w:rsid w:val="00983E1B"/>
    <w:rsid w:val="00985BED"/>
    <w:rsid w:val="009935EA"/>
    <w:rsid w:val="009A0F0D"/>
    <w:rsid w:val="009A34AE"/>
    <w:rsid w:val="009A598E"/>
    <w:rsid w:val="009B5DD1"/>
    <w:rsid w:val="009D257C"/>
    <w:rsid w:val="009D3E46"/>
    <w:rsid w:val="009D6721"/>
    <w:rsid w:val="009E24C1"/>
    <w:rsid w:val="009F01D2"/>
    <w:rsid w:val="009F1A86"/>
    <w:rsid w:val="009F343B"/>
    <w:rsid w:val="00A03C5F"/>
    <w:rsid w:val="00A3082E"/>
    <w:rsid w:val="00A3488A"/>
    <w:rsid w:val="00A36413"/>
    <w:rsid w:val="00A400BD"/>
    <w:rsid w:val="00A414C0"/>
    <w:rsid w:val="00A43E4C"/>
    <w:rsid w:val="00A45741"/>
    <w:rsid w:val="00A468AE"/>
    <w:rsid w:val="00A5585A"/>
    <w:rsid w:val="00A84B27"/>
    <w:rsid w:val="00A90272"/>
    <w:rsid w:val="00A923A4"/>
    <w:rsid w:val="00A92F92"/>
    <w:rsid w:val="00AC0E81"/>
    <w:rsid w:val="00AC5C76"/>
    <w:rsid w:val="00AD11BC"/>
    <w:rsid w:val="00AD32F6"/>
    <w:rsid w:val="00AD3903"/>
    <w:rsid w:val="00AF6588"/>
    <w:rsid w:val="00B033E5"/>
    <w:rsid w:val="00B07305"/>
    <w:rsid w:val="00B1073D"/>
    <w:rsid w:val="00B153A9"/>
    <w:rsid w:val="00B15A31"/>
    <w:rsid w:val="00B17593"/>
    <w:rsid w:val="00B35582"/>
    <w:rsid w:val="00B4025D"/>
    <w:rsid w:val="00B42C48"/>
    <w:rsid w:val="00B45F59"/>
    <w:rsid w:val="00B5603B"/>
    <w:rsid w:val="00B64848"/>
    <w:rsid w:val="00B70DB6"/>
    <w:rsid w:val="00B87E06"/>
    <w:rsid w:val="00B96036"/>
    <w:rsid w:val="00BA109A"/>
    <w:rsid w:val="00BA5337"/>
    <w:rsid w:val="00BB7074"/>
    <w:rsid w:val="00BC4F66"/>
    <w:rsid w:val="00BC508B"/>
    <w:rsid w:val="00BC7E6E"/>
    <w:rsid w:val="00BD16AB"/>
    <w:rsid w:val="00BE26B3"/>
    <w:rsid w:val="00BE2D15"/>
    <w:rsid w:val="00BE700C"/>
    <w:rsid w:val="00BE7E8D"/>
    <w:rsid w:val="00BF1871"/>
    <w:rsid w:val="00BF5C55"/>
    <w:rsid w:val="00BF6088"/>
    <w:rsid w:val="00BF6CFB"/>
    <w:rsid w:val="00C03A3F"/>
    <w:rsid w:val="00C04C70"/>
    <w:rsid w:val="00C14FBF"/>
    <w:rsid w:val="00C20DFB"/>
    <w:rsid w:val="00C34871"/>
    <w:rsid w:val="00C3674E"/>
    <w:rsid w:val="00C37D56"/>
    <w:rsid w:val="00C445FA"/>
    <w:rsid w:val="00C5245F"/>
    <w:rsid w:val="00C64EDA"/>
    <w:rsid w:val="00C66965"/>
    <w:rsid w:val="00C753E8"/>
    <w:rsid w:val="00C91282"/>
    <w:rsid w:val="00C91A41"/>
    <w:rsid w:val="00CB0155"/>
    <w:rsid w:val="00CB5A2C"/>
    <w:rsid w:val="00CB5B4B"/>
    <w:rsid w:val="00CC2520"/>
    <w:rsid w:val="00CE40CD"/>
    <w:rsid w:val="00CE54DF"/>
    <w:rsid w:val="00CE5D8A"/>
    <w:rsid w:val="00CE7453"/>
    <w:rsid w:val="00CF71BB"/>
    <w:rsid w:val="00CF73B0"/>
    <w:rsid w:val="00D03049"/>
    <w:rsid w:val="00D05C99"/>
    <w:rsid w:val="00D10E15"/>
    <w:rsid w:val="00D13B5F"/>
    <w:rsid w:val="00D33EE3"/>
    <w:rsid w:val="00D34A6B"/>
    <w:rsid w:val="00D376E2"/>
    <w:rsid w:val="00D37740"/>
    <w:rsid w:val="00D448B6"/>
    <w:rsid w:val="00D577B0"/>
    <w:rsid w:val="00D62312"/>
    <w:rsid w:val="00D63205"/>
    <w:rsid w:val="00D6619E"/>
    <w:rsid w:val="00D67A12"/>
    <w:rsid w:val="00D8237A"/>
    <w:rsid w:val="00DB5E50"/>
    <w:rsid w:val="00DB7D4A"/>
    <w:rsid w:val="00DC6720"/>
    <w:rsid w:val="00DC70C7"/>
    <w:rsid w:val="00DD7028"/>
    <w:rsid w:val="00DF6AB1"/>
    <w:rsid w:val="00E03AEC"/>
    <w:rsid w:val="00E149B4"/>
    <w:rsid w:val="00E17623"/>
    <w:rsid w:val="00E21F7A"/>
    <w:rsid w:val="00E276BF"/>
    <w:rsid w:val="00E27AFA"/>
    <w:rsid w:val="00E400B4"/>
    <w:rsid w:val="00E4441D"/>
    <w:rsid w:val="00E52845"/>
    <w:rsid w:val="00E63B52"/>
    <w:rsid w:val="00E70E23"/>
    <w:rsid w:val="00E733B1"/>
    <w:rsid w:val="00E75111"/>
    <w:rsid w:val="00E77181"/>
    <w:rsid w:val="00E82D1F"/>
    <w:rsid w:val="00EA02C4"/>
    <w:rsid w:val="00EA1D8B"/>
    <w:rsid w:val="00EA328E"/>
    <w:rsid w:val="00ED4A79"/>
    <w:rsid w:val="00EE5B93"/>
    <w:rsid w:val="00EF577F"/>
    <w:rsid w:val="00F00644"/>
    <w:rsid w:val="00F01E92"/>
    <w:rsid w:val="00F02E5A"/>
    <w:rsid w:val="00F13E28"/>
    <w:rsid w:val="00F20E02"/>
    <w:rsid w:val="00F30FD0"/>
    <w:rsid w:val="00F417CB"/>
    <w:rsid w:val="00F4749C"/>
    <w:rsid w:val="00F5379E"/>
    <w:rsid w:val="00F55591"/>
    <w:rsid w:val="00F62238"/>
    <w:rsid w:val="00F6315A"/>
    <w:rsid w:val="00F649CF"/>
    <w:rsid w:val="00F702D1"/>
    <w:rsid w:val="00F754F2"/>
    <w:rsid w:val="00F809FF"/>
    <w:rsid w:val="00FA041D"/>
    <w:rsid w:val="00FB3748"/>
    <w:rsid w:val="00FE03F4"/>
    <w:rsid w:val="00FE43F1"/>
    <w:rsid w:val="00FF3433"/>
    <w:rsid w:val="00FF4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9C94D0B"/>
  <w15:chartTrackingRefBased/>
  <w15:docId w15:val="{33F90A0C-03AE-43F8-88B1-E954A353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2B1"/>
    <w:rPr>
      <w:kern w:val="0"/>
      <w14:ligatures w14:val="none"/>
    </w:rPr>
  </w:style>
  <w:style w:type="paragraph" w:styleId="Heading1">
    <w:name w:val="heading 1"/>
    <w:basedOn w:val="Normal"/>
    <w:next w:val="Normal"/>
    <w:link w:val="Heading1Char"/>
    <w:uiPriority w:val="9"/>
    <w:qFormat/>
    <w:rsid w:val="009009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22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22B1"/>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009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9A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322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2B1"/>
    <w:rPr>
      <w:kern w:val="0"/>
      <w14:ligatures w14:val="none"/>
    </w:rPr>
  </w:style>
  <w:style w:type="paragraph" w:styleId="ListParagraph">
    <w:name w:val="List Paragraph"/>
    <w:basedOn w:val="Normal"/>
    <w:link w:val="ListParagraphChar"/>
    <w:uiPriority w:val="34"/>
    <w:qFormat/>
    <w:rsid w:val="004322B1"/>
    <w:pPr>
      <w:ind w:left="720"/>
      <w:contextualSpacing/>
    </w:pPr>
  </w:style>
  <w:style w:type="character" w:customStyle="1" w:styleId="Heading2Char">
    <w:name w:val="Heading 2 Char"/>
    <w:basedOn w:val="DefaultParagraphFont"/>
    <w:link w:val="Heading2"/>
    <w:uiPriority w:val="9"/>
    <w:rsid w:val="004322B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4322B1"/>
    <w:rPr>
      <w:rFonts w:asciiTheme="majorHAnsi" w:eastAsiaTheme="majorEastAsia" w:hAnsiTheme="majorHAnsi" w:cstheme="majorBidi"/>
      <w:color w:val="1F3763" w:themeColor="accent1" w:themeShade="7F"/>
      <w:kern w:val="0"/>
      <w:sz w:val="24"/>
      <w:szCs w:val="24"/>
      <w14:ligatures w14:val="none"/>
    </w:rPr>
  </w:style>
  <w:style w:type="numbering" w:customStyle="1" w:styleId="NoList1">
    <w:name w:val="No List1"/>
    <w:next w:val="NoList"/>
    <w:uiPriority w:val="99"/>
    <w:semiHidden/>
    <w:unhideWhenUsed/>
    <w:rsid w:val="004322B1"/>
  </w:style>
  <w:style w:type="paragraph" w:styleId="Header">
    <w:name w:val="header"/>
    <w:basedOn w:val="Normal"/>
    <w:link w:val="HeaderChar"/>
    <w:uiPriority w:val="99"/>
    <w:unhideWhenUsed/>
    <w:rsid w:val="00432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2B1"/>
    <w:rPr>
      <w:kern w:val="0"/>
      <w14:ligatures w14:val="none"/>
    </w:rPr>
  </w:style>
  <w:style w:type="paragraph" w:styleId="BalloonText">
    <w:name w:val="Balloon Text"/>
    <w:basedOn w:val="Normal"/>
    <w:link w:val="BalloonTextChar"/>
    <w:uiPriority w:val="99"/>
    <w:semiHidden/>
    <w:unhideWhenUsed/>
    <w:rsid w:val="00432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2B1"/>
    <w:rPr>
      <w:rFonts w:ascii="Segoe UI" w:hAnsi="Segoe UI" w:cs="Segoe UI"/>
      <w:kern w:val="0"/>
      <w:sz w:val="18"/>
      <w:szCs w:val="18"/>
      <w14:ligatures w14:val="none"/>
    </w:rPr>
  </w:style>
  <w:style w:type="character" w:styleId="Emphasis">
    <w:name w:val="Emphasis"/>
    <w:basedOn w:val="DefaultParagraphFont"/>
    <w:uiPriority w:val="20"/>
    <w:qFormat/>
    <w:rsid w:val="004322B1"/>
    <w:rPr>
      <w:i/>
      <w:iCs/>
    </w:rPr>
  </w:style>
  <w:style w:type="character" w:customStyle="1" w:styleId="st">
    <w:name w:val="st"/>
    <w:basedOn w:val="DefaultParagraphFont"/>
    <w:rsid w:val="004322B1"/>
  </w:style>
  <w:style w:type="numbering" w:customStyle="1" w:styleId="NoList11">
    <w:name w:val="No List11"/>
    <w:next w:val="NoList"/>
    <w:uiPriority w:val="99"/>
    <w:semiHidden/>
    <w:unhideWhenUsed/>
    <w:rsid w:val="004322B1"/>
  </w:style>
  <w:style w:type="table" w:customStyle="1" w:styleId="TableGrid1">
    <w:name w:val="Table Grid1"/>
    <w:basedOn w:val="TableNormal"/>
    <w:next w:val="TableGrid"/>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uiPriority w:val="99"/>
    <w:rsid w:val="004322B1"/>
  </w:style>
  <w:style w:type="table" w:customStyle="1" w:styleId="TableGrid2">
    <w:name w:val="Table Grid2"/>
    <w:basedOn w:val="TableNormal"/>
    <w:next w:val="TableGrid"/>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22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322B1"/>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line="240" w:lineRule="auto"/>
    </w:pPr>
    <w:rPr>
      <w:rFonts w:ascii="Times New Roman" w:eastAsia="Arial Unicode MS" w:hAnsi="Times New Roman" w:cs="Arial Unicode MS"/>
      <w:color w:val="000000"/>
      <w:sz w:val="24"/>
      <w:szCs w:val="24"/>
      <w:u w:color="000000"/>
      <w:lang w:val="en-US" w:eastAsia="en-GB"/>
    </w:rPr>
  </w:style>
  <w:style w:type="paragraph" w:styleId="CommentText">
    <w:name w:val="annotation text"/>
    <w:basedOn w:val="Normal"/>
    <w:link w:val="CommentTextChar"/>
    <w:uiPriority w:val="99"/>
    <w:unhideWhenUsed/>
    <w:rsid w:val="004322B1"/>
    <w:pPr>
      <w:spacing w:line="240" w:lineRule="auto"/>
    </w:pPr>
    <w:rPr>
      <w:sz w:val="20"/>
      <w:szCs w:val="20"/>
    </w:rPr>
  </w:style>
  <w:style w:type="character" w:customStyle="1" w:styleId="CommentTextChar">
    <w:name w:val="Comment Text Char"/>
    <w:basedOn w:val="DefaultParagraphFont"/>
    <w:link w:val="CommentText"/>
    <w:uiPriority w:val="99"/>
    <w:rsid w:val="004322B1"/>
    <w:rPr>
      <w:kern w:val="0"/>
      <w:sz w:val="20"/>
      <w:szCs w:val="20"/>
      <w14:ligatures w14:val="none"/>
    </w:rPr>
  </w:style>
  <w:style w:type="character" w:styleId="Hyperlink">
    <w:name w:val="Hyperlink"/>
    <w:basedOn w:val="DefaultParagraphFont"/>
    <w:uiPriority w:val="99"/>
    <w:unhideWhenUsed/>
    <w:rsid w:val="004322B1"/>
    <w:rPr>
      <w:color w:val="0563C1" w:themeColor="hyperlink"/>
      <w:u w:val="single"/>
    </w:rPr>
  </w:style>
  <w:style w:type="character" w:styleId="UnresolvedMention">
    <w:name w:val="Unresolved Mention"/>
    <w:basedOn w:val="DefaultParagraphFont"/>
    <w:uiPriority w:val="99"/>
    <w:semiHidden/>
    <w:unhideWhenUsed/>
    <w:rsid w:val="004322B1"/>
    <w:rPr>
      <w:color w:val="605E5C"/>
      <w:shd w:val="clear" w:color="auto" w:fill="E1DFDD"/>
    </w:rPr>
  </w:style>
  <w:style w:type="character" w:styleId="Strong">
    <w:name w:val="Strong"/>
    <w:basedOn w:val="DefaultParagraphFont"/>
    <w:uiPriority w:val="22"/>
    <w:qFormat/>
    <w:rsid w:val="004322B1"/>
    <w:rPr>
      <w:b/>
      <w:bCs/>
    </w:rPr>
  </w:style>
  <w:style w:type="character" w:styleId="FollowedHyperlink">
    <w:name w:val="FollowedHyperlink"/>
    <w:basedOn w:val="DefaultParagraphFont"/>
    <w:uiPriority w:val="99"/>
    <w:semiHidden/>
    <w:unhideWhenUsed/>
    <w:rsid w:val="004322B1"/>
    <w:rPr>
      <w:color w:val="954F72" w:themeColor="followedHyperlink"/>
      <w:u w:val="single"/>
    </w:rPr>
  </w:style>
  <w:style w:type="paragraph" w:customStyle="1" w:styleId="EndNoteBibliographyTitle">
    <w:name w:val="EndNote Bibliography Title"/>
    <w:basedOn w:val="Normal"/>
    <w:link w:val="EndNoteBibliographyTitleChar"/>
    <w:rsid w:val="004322B1"/>
    <w:pPr>
      <w:spacing w:after="0"/>
      <w:jc w:val="center"/>
    </w:pPr>
    <w:rPr>
      <w:rFonts w:ascii="Calibri" w:hAnsi="Calibri" w:cs="Calibri"/>
      <w:noProof/>
      <w:sz w:val="24"/>
      <w:lang w:val="en-US"/>
    </w:rPr>
  </w:style>
  <w:style w:type="character" w:customStyle="1" w:styleId="EndNoteBibliographyTitleChar">
    <w:name w:val="EndNote Bibliography Title Char"/>
    <w:basedOn w:val="DefaultParagraphFont"/>
    <w:link w:val="EndNoteBibliographyTitle"/>
    <w:rsid w:val="004322B1"/>
    <w:rPr>
      <w:rFonts w:ascii="Calibri" w:hAnsi="Calibri" w:cs="Calibri"/>
      <w:noProof/>
      <w:kern w:val="0"/>
      <w:sz w:val="24"/>
      <w:lang w:val="en-US"/>
      <w14:ligatures w14:val="none"/>
    </w:rPr>
  </w:style>
  <w:style w:type="paragraph" w:customStyle="1" w:styleId="EndNoteBibliography">
    <w:name w:val="EndNote Bibliography"/>
    <w:basedOn w:val="Normal"/>
    <w:link w:val="EndNoteBibliographyChar"/>
    <w:rsid w:val="004322B1"/>
    <w:pPr>
      <w:spacing w:line="240" w:lineRule="auto"/>
    </w:pPr>
    <w:rPr>
      <w:rFonts w:ascii="Calibri" w:hAnsi="Calibri" w:cs="Calibri"/>
      <w:noProof/>
      <w:sz w:val="24"/>
      <w:lang w:val="en-US"/>
    </w:rPr>
  </w:style>
  <w:style w:type="character" w:customStyle="1" w:styleId="EndNoteBibliographyChar">
    <w:name w:val="EndNote Bibliography Char"/>
    <w:basedOn w:val="DefaultParagraphFont"/>
    <w:link w:val="EndNoteBibliography"/>
    <w:rsid w:val="004322B1"/>
    <w:rPr>
      <w:rFonts w:ascii="Calibri" w:hAnsi="Calibri" w:cs="Calibri"/>
      <w:noProof/>
      <w:kern w:val="0"/>
      <w:sz w:val="24"/>
      <w:lang w:val="en-US"/>
      <w14:ligatures w14:val="none"/>
    </w:rPr>
  </w:style>
  <w:style w:type="numbering" w:customStyle="1" w:styleId="NoList111">
    <w:name w:val="No List111"/>
    <w:next w:val="NoList"/>
    <w:uiPriority w:val="99"/>
    <w:semiHidden/>
    <w:unhideWhenUsed/>
    <w:rsid w:val="004322B1"/>
  </w:style>
  <w:style w:type="numbering" w:customStyle="1" w:styleId="NoList2">
    <w:name w:val="No List2"/>
    <w:next w:val="NoList"/>
    <w:uiPriority w:val="99"/>
    <w:semiHidden/>
    <w:unhideWhenUsed/>
    <w:rsid w:val="004322B1"/>
  </w:style>
  <w:style w:type="numbering" w:customStyle="1" w:styleId="NoList12">
    <w:name w:val="No List12"/>
    <w:next w:val="NoList"/>
    <w:uiPriority w:val="99"/>
    <w:semiHidden/>
    <w:unhideWhenUsed/>
    <w:rsid w:val="004322B1"/>
  </w:style>
  <w:style w:type="numbering" w:customStyle="1" w:styleId="NoList21">
    <w:name w:val="No List21"/>
    <w:next w:val="NoList"/>
    <w:uiPriority w:val="99"/>
    <w:semiHidden/>
    <w:unhideWhenUsed/>
    <w:rsid w:val="004322B1"/>
  </w:style>
  <w:style w:type="numbering" w:customStyle="1" w:styleId="NoList1111">
    <w:name w:val="No List1111"/>
    <w:next w:val="NoList"/>
    <w:uiPriority w:val="99"/>
    <w:semiHidden/>
    <w:unhideWhenUsed/>
    <w:rsid w:val="004322B1"/>
  </w:style>
  <w:style w:type="numbering" w:customStyle="1" w:styleId="NoList11111">
    <w:name w:val="No List11111"/>
    <w:next w:val="NoList"/>
    <w:uiPriority w:val="99"/>
    <w:semiHidden/>
    <w:unhideWhenUsed/>
    <w:rsid w:val="004322B1"/>
  </w:style>
  <w:style w:type="character" w:customStyle="1" w:styleId="ListParagraphChar">
    <w:name w:val="List Paragraph Char"/>
    <w:link w:val="ListParagraph"/>
    <w:uiPriority w:val="34"/>
    <w:locked/>
    <w:rsid w:val="00166C11"/>
    <w:rPr>
      <w:kern w:val="0"/>
      <w14:ligatures w14:val="none"/>
    </w:rPr>
  </w:style>
  <w:style w:type="paragraph" w:styleId="HTMLPreformatted">
    <w:name w:val="HTML Preformatted"/>
    <w:basedOn w:val="Normal"/>
    <w:link w:val="HTMLPreformattedChar"/>
    <w:uiPriority w:val="99"/>
    <w:unhideWhenUsed/>
    <w:rsid w:val="00C14FBF"/>
    <w:pPr>
      <w:spacing w:after="0" w:line="240" w:lineRule="auto"/>
    </w:pPr>
    <w:rPr>
      <w:rFonts w:ascii="Consolas" w:eastAsia="Calibri" w:hAnsi="Consolas" w:cs="Calibri"/>
      <w:sz w:val="20"/>
      <w:szCs w:val="20"/>
      <w:lang w:eastAsia="zh-CN"/>
    </w:rPr>
  </w:style>
  <w:style w:type="character" w:customStyle="1" w:styleId="HTMLPreformattedChar">
    <w:name w:val="HTML Preformatted Char"/>
    <w:basedOn w:val="DefaultParagraphFont"/>
    <w:link w:val="HTMLPreformatted"/>
    <w:uiPriority w:val="99"/>
    <w:rsid w:val="00C14FBF"/>
    <w:rPr>
      <w:rFonts w:ascii="Consolas" w:eastAsia="Calibri" w:hAnsi="Consolas" w:cs="Calibri"/>
      <w:kern w:val="0"/>
      <w:sz w:val="20"/>
      <w:szCs w:val="20"/>
      <w:lang w:eastAsia="zh-CN"/>
      <w14:ligatures w14:val="none"/>
    </w:rPr>
  </w:style>
  <w:style w:type="character" w:customStyle="1" w:styleId="Heading1Char">
    <w:name w:val="Heading 1 Char"/>
    <w:basedOn w:val="DefaultParagraphFont"/>
    <w:link w:val="Heading1"/>
    <w:uiPriority w:val="9"/>
    <w:rsid w:val="009009A2"/>
    <w:rPr>
      <w:rFonts w:asciiTheme="majorHAnsi" w:eastAsiaTheme="majorEastAsia" w:hAnsiTheme="majorHAnsi" w:cstheme="majorBidi"/>
      <w:color w:val="2F5496" w:themeColor="accent1" w:themeShade="BF"/>
      <w:kern w:val="0"/>
      <w:sz w:val="32"/>
      <w:szCs w:val="32"/>
      <w14:ligatures w14:val="none"/>
    </w:rPr>
  </w:style>
  <w:style w:type="character" w:customStyle="1" w:styleId="Heading5Char">
    <w:name w:val="Heading 5 Char"/>
    <w:basedOn w:val="DefaultParagraphFont"/>
    <w:link w:val="Heading5"/>
    <w:uiPriority w:val="9"/>
    <w:rsid w:val="009009A2"/>
    <w:rPr>
      <w:rFonts w:asciiTheme="majorHAnsi" w:eastAsiaTheme="majorEastAsia" w:hAnsiTheme="majorHAnsi" w:cstheme="majorBidi"/>
      <w:color w:val="2F5496" w:themeColor="accent1" w:themeShade="BF"/>
      <w:kern w:val="0"/>
      <w14:ligatures w14:val="none"/>
    </w:rPr>
  </w:style>
  <w:style w:type="character" w:customStyle="1" w:styleId="titleauthoretc">
    <w:name w:val="titleauthoretc"/>
    <w:basedOn w:val="DefaultParagraphFont"/>
    <w:rsid w:val="009009A2"/>
  </w:style>
  <w:style w:type="character" w:customStyle="1" w:styleId="Heading4Char">
    <w:name w:val="Heading 4 Char"/>
    <w:basedOn w:val="DefaultParagraphFont"/>
    <w:link w:val="Heading4"/>
    <w:uiPriority w:val="9"/>
    <w:semiHidden/>
    <w:rsid w:val="009009A2"/>
    <w:rPr>
      <w:rFonts w:asciiTheme="majorHAnsi" w:eastAsiaTheme="majorEastAsia" w:hAnsiTheme="majorHAnsi" w:cstheme="majorBidi"/>
      <w:i/>
      <w:iCs/>
      <w:color w:val="2F5496" w:themeColor="accent1" w:themeShade="BF"/>
      <w:kern w:val="0"/>
      <w14:ligatures w14:val="none"/>
    </w:rPr>
  </w:style>
  <w:style w:type="character" w:customStyle="1" w:styleId="highlight">
    <w:name w:val="highlight"/>
    <w:basedOn w:val="DefaultParagraphFont"/>
    <w:rsid w:val="009009A2"/>
  </w:style>
  <w:style w:type="character" w:customStyle="1" w:styleId="markedcontent">
    <w:name w:val="markedcontent"/>
    <w:basedOn w:val="DefaultParagraphFont"/>
    <w:rsid w:val="009009A2"/>
  </w:style>
  <w:style w:type="character" w:customStyle="1" w:styleId="sysboxclearer">
    <w:name w:val="sys_boxclearer"/>
    <w:basedOn w:val="DefaultParagraphFont"/>
    <w:rsid w:val="009009A2"/>
  </w:style>
  <w:style w:type="paragraph" w:styleId="NoSpacing">
    <w:name w:val="No Spacing"/>
    <w:uiPriority w:val="1"/>
    <w:qFormat/>
    <w:rsid w:val="00370763"/>
    <w:pPr>
      <w:spacing w:after="0" w:line="240" w:lineRule="auto"/>
    </w:pPr>
    <w:rPr>
      <w:kern w:val="0"/>
      <w14:ligatures w14:val="none"/>
    </w:rPr>
  </w:style>
  <w:style w:type="character" w:styleId="CommentReference">
    <w:name w:val="annotation reference"/>
    <w:basedOn w:val="DefaultParagraphFont"/>
    <w:uiPriority w:val="99"/>
    <w:semiHidden/>
    <w:unhideWhenUsed/>
    <w:rsid w:val="005E2CF5"/>
    <w:rPr>
      <w:sz w:val="16"/>
      <w:szCs w:val="16"/>
    </w:rPr>
  </w:style>
  <w:style w:type="paragraph" w:styleId="CommentSubject">
    <w:name w:val="annotation subject"/>
    <w:basedOn w:val="CommentText"/>
    <w:next w:val="CommentText"/>
    <w:link w:val="CommentSubjectChar"/>
    <w:uiPriority w:val="99"/>
    <w:semiHidden/>
    <w:unhideWhenUsed/>
    <w:rsid w:val="005E2CF5"/>
    <w:rPr>
      <w:b/>
      <w:bCs/>
    </w:rPr>
  </w:style>
  <w:style w:type="character" w:customStyle="1" w:styleId="CommentSubjectChar">
    <w:name w:val="Comment Subject Char"/>
    <w:basedOn w:val="CommentTextChar"/>
    <w:link w:val="CommentSubject"/>
    <w:uiPriority w:val="99"/>
    <w:semiHidden/>
    <w:rsid w:val="005E2CF5"/>
    <w:rPr>
      <w:b/>
      <w:bCs/>
      <w:kern w:val="0"/>
      <w:sz w:val="20"/>
      <w:szCs w:val="20"/>
      <w14:ligatures w14:val="none"/>
    </w:rPr>
  </w:style>
  <w:style w:type="paragraph" w:styleId="Revision">
    <w:name w:val="Revision"/>
    <w:hidden/>
    <w:uiPriority w:val="99"/>
    <w:semiHidden/>
    <w:rsid w:val="005E2CF5"/>
    <w:pPr>
      <w:spacing w:after="0" w:line="240" w:lineRule="auto"/>
    </w:pPr>
    <w:rPr>
      <w:kern w:val="0"/>
      <w14:ligatures w14:val="none"/>
    </w:rPr>
  </w:style>
  <w:style w:type="paragraph" w:styleId="TOCHeading">
    <w:name w:val="TOC Heading"/>
    <w:basedOn w:val="Heading1"/>
    <w:next w:val="Normal"/>
    <w:uiPriority w:val="39"/>
    <w:unhideWhenUsed/>
    <w:qFormat/>
    <w:rsid w:val="00B35582"/>
    <w:pPr>
      <w:outlineLvl w:val="9"/>
    </w:pPr>
    <w:rPr>
      <w:lang w:val="en-US"/>
    </w:rPr>
  </w:style>
  <w:style w:type="paragraph" w:styleId="TOC2">
    <w:name w:val="toc 2"/>
    <w:basedOn w:val="Normal"/>
    <w:next w:val="Normal"/>
    <w:autoRedefine/>
    <w:uiPriority w:val="39"/>
    <w:unhideWhenUsed/>
    <w:rsid w:val="00B35582"/>
    <w:pPr>
      <w:spacing w:after="100" w:line="240" w:lineRule="auto"/>
      <w:ind w:left="220"/>
    </w:pPr>
  </w:style>
  <w:style w:type="paragraph" w:styleId="TOC3">
    <w:name w:val="toc 3"/>
    <w:basedOn w:val="Normal"/>
    <w:next w:val="Normal"/>
    <w:autoRedefine/>
    <w:uiPriority w:val="39"/>
    <w:unhideWhenUsed/>
    <w:rsid w:val="00B35582"/>
    <w:pPr>
      <w:spacing w:after="100" w:line="240" w:lineRule="auto"/>
      <w:ind w:left="440"/>
    </w:pPr>
  </w:style>
  <w:style w:type="paragraph" w:styleId="TOC1">
    <w:name w:val="toc 1"/>
    <w:basedOn w:val="Normal"/>
    <w:next w:val="Normal"/>
    <w:autoRedefine/>
    <w:uiPriority w:val="39"/>
    <w:unhideWhenUsed/>
    <w:rsid w:val="00B35582"/>
    <w:pPr>
      <w:spacing w:after="100" w:line="240" w:lineRule="auto"/>
    </w:pPr>
  </w:style>
  <w:style w:type="paragraph" w:customStyle="1" w:styleId="p1">
    <w:name w:val="p1"/>
    <w:basedOn w:val="Normal"/>
    <w:rsid w:val="00B355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35582"/>
  </w:style>
  <w:style w:type="paragraph" w:customStyle="1" w:styleId="Default">
    <w:name w:val="Default"/>
    <w:rsid w:val="002D7535"/>
    <w:pPr>
      <w:autoSpaceDE w:val="0"/>
      <w:autoSpaceDN w:val="0"/>
      <w:adjustRightInd w:val="0"/>
      <w:spacing w:after="0" w:line="240" w:lineRule="auto"/>
    </w:pPr>
    <w:rPr>
      <w:rFonts w:ascii="Symbol" w:hAnsi="Symbol" w:cs="Symbol"/>
      <w:color w:val="000000"/>
      <w:kern w:val="0"/>
      <w:sz w:val="24"/>
      <w:szCs w:val="24"/>
      <w14:ligatures w14:val="none"/>
    </w:rPr>
  </w:style>
  <w:style w:type="paragraph" w:styleId="ListBullet">
    <w:name w:val="List Bullet"/>
    <w:basedOn w:val="Normal"/>
    <w:uiPriority w:val="99"/>
    <w:unhideWhenUsed/>
    <w:rsid w:val="002D7535"/>
    <w:pPr>
      <w:numPr>
        <w:numId w:val="59"/>
      </w:numPr>
      <w:contextualSpacing/>
    </w:pPr>
    <w:rPr>
      <w:rFonts w:ascii="Calibri" w:eastAsia="Calibri" w:hAnsi="Calibri" w:cs="Calibri"/>
      <w:lang w:eastAsia="ar-SA"/>
    </w:rPr>
  </w:style>
  <w:style w:type="paragraph" w:styleId="Title">
    <w:name w:val="Title"/>
    <w:basedOn w:val="Normal"/>
    <w:link w:val="TitleChar"/>
    <w:uiPriority w:val="10"/>
    <w:qFormat/>
    <w:rsid w:val="002D7535"/>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uiPriority w:val="10"/>
    <w:rsid w:val="002D7535"/>
    <w:rPr>
      <w:rFonts w:ascii="Arial" w:eastAsia="Times New Roman" w:hAnsi="Arial" w:cs="Arial"/>
      <w:b/>
      <w:bCs/>
      <w:kern w:val="0"/>
      <w:sz w:val="24"/>
      <w:szCs w:val="24"/>
      <w:u w:val="single"/>
      <w14:ligatures w14:val="none"/>
    </w:rPr>
  </w:style>
  <w:style w:type="character" w:customStyle="1" w:styleId="FooterChar1">
    <w:name w:val="Footer Char1"/>
    <w:basedOn w:val="DefaultParagraphFont"/>
    <w:uiPriority w:val="99"/>
    <w:rsid w:val="002D7535"/>
    <w:rPr>
      <w:kern w:val="0"/>
      <w14:ligatures w14:val="none"/>
    </w:rPr>
  </w:style>
  <w:style w:type="character" w:customStyle="1" w:styleId="normaltextrun">
    <w:name w:val="normaltextrun"/>
    <w:basedOn w:val="DefaultParagraphFont"/>
    <w:rsid w:val="002D7535"/>
  </w:style>
  <w:style w:type="character" w:customStyle="1" w:styleId="c-bibliographic-informationvalue">
    <w:name w:val="c-bibliographic-information__value"/>
    <w:basedOn w:val="DefaultParagraphFont"/>
    <w:rsid w:val="003270D3"/>
  </w:style>
  <w:style w:type="character" w:styleId="Mention">
    <w:name w:val="Mention"/>
    <w:basedOn w:val="DefaultParagraphFont"/>
    <w:uiPriority w:val="99"/>
    <w:semiHidden/>
    <w:unhideWhenUsed/>
    <w:rsid w:val="00A84B27"/>
    <w:rPr>
      <w:color w:val="2B579A"/>
      <w:shd w:val="clear" w:color="auto" w:fill="E6E6E6"/>
    </w:rPr>
  </w:style>
  <w:style w:type="character" w:customStyle="1" w:styleId="retainadvsrclimitsfilters">
    <w:name w:val="retain_adv_src_limits_filters"/>
    <w:basedOn w:val="DefaultParagraphFont"/>
    <w:rsid w:val="00A84B27"/>
  </w:style>
  <w:style w:type="paragraph" w:styleId="BodyText">
    <w:name w:val="Body Text"/>
    <w:basedOn w:val="Normal"/>
    <w:link w:val="BodyTextChar"/>
    <w:uiPriority w:val="1"/>
    <w:qFormat/>
    <w:rsid w:val="00012F85"/>
    <w:pPr>
      <w:widowControl w:val="0"/>
      <w:autoSpaceDE w:val="0"/>
      <w:autoSpaceDN w:val="0"/>
      <w:spacing w:after="0" w:line="240" w:lineRule="auto"/>
      <w:ind w:left="106"/>
    </w:pPr>
    <w:rPr>
      <w:rFonts w:ascii="Gill Sans MT" w:eastAsia="Gill Sans MT" w:hAnsi="Gill Sans MT" w:cs="Gill Sans MT"/>
      <w:sz w:val="17"/>
      <w:szCs w:val="17"/>
      <w:lang w:val="en-US"/>
    </w:rPr>
  </w:style>
  <w:style w:type="character" w:customStyle="1" w:styleId="BodyTextChar">
    <w:name w:val="Body Text Char"/>
    <w:basedOn w:val="DefaultParagraphFont"/>
    <w:link w:val="BodyText"/>
    <w:uiPriority w:val="1"/>
    <w:rsid w:val="00012F85"/>
    <w:rPr>
      <w:rFonts w:ascii="Gill Sans MT" w:eastAsia="Gill Sans MT" w:hAnsi="Gill Sans MT" w:cs="Gill Sans MT"/>
      <w:kern w:val="0"/>
      <w:sz w:val="17"/>
      <w:szCs w:val="17"/>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ihr.ac.uk/documents/payment-guidance-for-researchers-and-professionals/27392" TargetMode="External"/><Relationship Id="rId299" Type="http://schemas.openxmlformats.org/officeDocument/2006/relationships/hyperlink" Target="https://fundingawards.nihr.ac.uk/award/NIHR135170" TargetMode="External"/><Relationship Id="rId303" Type="http://schemas.openxmlformats.org/officeDocument/2006/relationships/hyperlink" Target="https://www.kcl.ac.uk/cicelysaunders/research/studies/who-studies" TargetMode="External"/><Relationship Id="rId21" Type="http://schemas.openxmlformats.org/officeDocument/2006/relationships/header" Target="header6.xml"/><Relationship Id="rId42" Type="http://schemas.openxmlformats.org/officeDocument/2006/relationships/footer" Target="footer11.xml"/><Relationship Id="rId63" Type="http://schemas.openxmlformats.org/officeDocument/2006/relationships/image" Target="media/image21.jpg"/><Relationship Id="rId84" Type="http://schemas.openxmlformats.org/officeDocument/2006/relationships/image" Target="media/image36.jpeg"/><Relationship Id="rId138" Type="http://schemas.openxmlformats.org/officeDocument/2006/relationships/hyperlink" Target="https://www.hospiceuk.org/" TargetMode="External"/><Relationship Id="rId159" Type="http://schemas.openxmlformats.org/officeDocument/2006/relationships/hyperlink" Target="http://impact.ref.ac.uk/CaseStudies/CaseStudy.aspx?Id=41174" TargetMode="External"/><Relationship Id="rId170" Type="http://schemas.openxmlformats.org/officeDocument/2006/relationships/chart" Target="charts/chart6.xml"/><Relationship Id="rId191" Type="http://schemas.openxmlformats.org/officeDocument/2006/relationships/hyperlink" Target="https://www.sheffield.ac.uk/polopoly_fs/1.671066!/file/GRIPPolicy.pdf" TargetMode="External"/><Relationship Id="rId205" Type="http://schemas.openxmlformats.org/officeDocument/2006/relationships/hyperlink" Target="mailto:c.gardiner@sheffield.ac.uk" TargetMode="External"/><Relationship Id="rId226" Type="http://schemas.openxmlformats.org/officeDocument/2006/relationships/hyperlink" Target="https://www.hyms.ac.uk/research/research-centres-and-groups/wolfson/breathlessness/bringing-breathlessness-into-view-gallery" TargetMode="External"/><Relationship Id="rId247" Type="http://schemas.openxmlformats.org/officeDocument/2006/relationships/hyperlink" Target="https://www.kcl.ac.uk/cicelysaunders/about/index" TargetMode="External"/><Relationship Id="rId107" Type="http://schemas.openxmlformats.org/officeDocument/2006/relationships/hyperlink" Target="http://www.invo.org.uk/find-out-more/what-is-public-involvement-in-research-2/" TargetMode="External"/><Relationship Id="rId268" Type="http://schemas.openxmlformats.org/officeDocument/2006/relationships/hyperlink" Target="https://www.kcl.ac.uk/cicelysaunders/newsevents/mediamentions" TargetMode="External"/><Relationship Id="rId289" Type="http://schemas.openxmlformats.org/officeDocument/2006/relationships/hyperlink" Target="https://www.journalslibrary.nihr.ac.uk/hta/hta23550/" TargetMode="External"/><Relationship Id="rId11" Type="http://schemas.openxmlformats.org/officeDocument/2006/relationships/header" Target="header1.xml"/><Relationship Id="rId32" Type="http://schemas.openxmlformats.org/officeDocument/2006/relationships/hyperlink" Target="https://www.uts.edu.au/research-and-teaching/our-research/impacct" TargetMode="External"/><Relationship Id="rId53" Type="http://schemas.openxmlformats.org/officeDocument/2006/relationships/image" Target="media/image12.jpeg"/><Relationship Id="rId74" Type="http://schemas.openxmlformats.org/officeDocument/2006/relationships/image" Target="media/image28.jpeg"/><Relationship Id="rId128" Type="http://schemas.openxmlformats.org/officeDocument/2006/relationships/hyperlink" Target="https://www.nlm.nih.gov/" TargetMode="External"/><Relationship Id="rId149" Type="http://schemas.openxmlformats.org/officeDocument/2006/relationships/hyperlink" Target="http://www.macmillan.org.uk/get-involved/volunteering/share-your-experience/cancer-voices/index.html" TargetMode="External"/><Relationship Id="rId5" Type="http://schemas.openxmlformats.org/officeDocument/2006/relationships/footnotes" Target="footnotes.xml"/><Relationship Id="rId95" Type="http://schemas.openxmlformats.org/officeDocument/2006/relationships/hyperlink" Target="https://www.coproductioncollective.co.uk/events" TargetMode="External"/><Relationship Id="rId160" Type="http://schemas.openxmlformats.org/officeDocument/2006/relationships/hyperlink" Target="http://www.invo.org.uk/resource-centre/libraries/examples/exploring-public-involvement-in-nihr-research-funding-applications/" TargetMode="External"/><Relationship Id="rId181" Type="http://schemas.openxmlformats.org/officeDocument/2006/relationships/hyperlink" Target="https://www.hyms.ac.uk/research/research-centres-and-groups/wolfson" TargetMode="External"/><Relationship Id="rId216" Type="http://schemas.openxmlformats.org/officeDocument/2006/relationships/hyperlink" Target="http://www.integrate-hta.eu/downloads/" TargetMode="External"/><Relationship Id="rId237" Type="http://schemas.openxmlformats.org/officeDocument/2006/relationships/hyperlink" Target="https://www.mariecurie.org.uk/globalassets/media/documents/policy/policy-publications/2021/better-end-of-life-research-report.pdf" TargetMode="External"/><Relationship Id="rId258" Type="http://schemas.openxmlformats.org/officeDocument/2006/relationships/hyperlink" Target="https://pos-pal.org/doc18/OpenSeminarFlyerMay2018.pdf" TargetMode="External"/><Relationship Id="rId279" Type="http://schemas.openxmlformats.org/officeDocument/2006/relationships/hyperlink" Target="https://www.kcl.ac.uk/cicelysaunders/resources/newsletters/ppi-june-2016-workshop.pdf" TargetMode="External"/><Relationship Id="rId22" Type="http://schemas.openxmlformats.org/officeDocument/2006/relationships/footer" Target="footer7.xml"/><Relationship Id="rId43" Type="http://schemas.openxmlformats.org/officeDocument/2006/relationships/image" Target="media/image9.jpeg"/><Relationship Id="rId64" Type="http://schemas.openxmlformats.org/officeDocument/2006/relationships/image" Target="media/image22.jpeg"/><Relationship Id="rId118" Type="http://schemas.openxmlformats.org/officeDocument/2006/relationships/hyperlink" Target="https://www.nihr.ac.uk/about-us/who-we-are/our-governance.htm" TargetMode="External"/><Relationship Id="rId139" Type="http://schemas.openxmlformats.org/officeDocument/2006/relationships/hyperlink" Target="https://www.macmillan.org.uk/" TargetMode="External"/><Relationship Id="rId290" Type="http://schemas.openxmlformats.org/officeDocument/2006/relationships/hyperlink" Target="https://www.kcl.ac.uk/cicelysaunders/research/living/caregivers/index" TargetMode="External"/><Relationship Id="rId304" Type="http://schemas.openxmlformats.org/officeDocument/2006/relationships/fontTable" Target="fontTable.xml"/><Relationship Id="rId85" Type="http://schemas.openxmlformats.org/officeDocument/2006/relationships/hyperlink" Target="https://arc-sl.nihr.ac.uk/research-and-implementation/our-research-areas/palliative-and-end-life-care" TargetMode="External"/><Relationship Id="rId150" Type="http://schemas.openxmlformats.org/officeDocument/2006/relationships/hyperlink" Target="https://www.nlm.nih.gov/" TargetMode="External"/><Relationship Id="rId171" Type="http://schemas.openxmlformats.org/officeDocument/2006/relationships/chart" Target="charts/chart7.xml"/><Relationship Id="rId192" Type="http://schemas.openxmlformats.org/officeDocument/2006/relationships/image" Target="media/image43.jpeg"/><Relationship Id="rId206" Type="http://schemas.openxmlformats.org/officeDocument/2006/relationships/hyperlink" Target="https://www.ageuk.org.uk/" TargetMode="External"/><Relationship Id="rId227" Type="http://schemas.openxmlformats.org/officeDocument/2006/relationships/hyperlink" Target="https://soundcloud.com/hullyorkmed/how-i-cope-with-breathlessness" TargetMode="External"/><Relationship Id="rId248" Type="http://schemas.openxmlformats.org/officeDocument/2006/relationships/hyperlink" Target="https://www.kcl.ac.uk/cicelysaunders/about/mission" TargetMode="External"/><Relationship Id="rId269" Type="http://schemas.openxmlformats.org/officeDocument/2006/relationships/hyperlink" Target="http://pmj.sagepub.com/content/early/2015/04/29/0269216315584875.full.pdf+html" TargetMode="External"/><Relationship Id="rId12" Type="http://schemas.openxmlformats.org/officeDocument/2006/relationships/footer" Target="footer2.xml"/><Relationship Id="rId33" Type="http://schemas.openxmlformats.org/officeDocument/2006/relationships/hyperlink" Target="https://www.kcl.ac.uk/cicelysaunders/index" TargetMode="External"/><Relationship Id="rId108" Type="http://schemas.openxmlformats.org/officeDocument/2006/relationships/hyperlink" Target="https://doi.org/10.12968/ijpn.2008.14.11.31760" TargetMode="External"/><Relationship Id="rId129" Type="http://schemas.openxmlformats.org/officeDocument/2006/relationships/footer" Target="footer15.xml"/><Relationship Id="rId280" Type="http://schemas.openxmlformats.org/officeDocument/2006/relationships/hyperlink" Target="https://www.kcl.ac.uk/cicelysaunders/patient-family-and-public-involvement/newsletters-and-resources" TargetMode="External"/><Relationship Id="rId54" Type="http://schemas.openxmlformats.org/officeDocument/2006/relationships/image" Target="media/image13.jpeg"/><Relationship Id="rId75" Type="http://schemas.openxmlformats.org/officeDocument/2006/relationships/image" Target="media/image29.jpeg"/><Relationship Id="rId96" Type="http://schemas.openxmlformats.org/officeDocument/2006/relationships/hyperlink" Target="https://www.csipublicinvolvement.co.uk/" TargetMode="External"/><Relationship Id="rId140" Type="http://schemas.openxmlformats.org/officeDocument/2006/relationships/hyperlink" Target="https://www.gov.uk/government/publications" TargetMode="External"/><Relationship Id="rId161" Type="http://schemas.openxmlformats.org/officeDocument/2006/relationships/hyperlink" Target="http://clahrc-yh.nihr.ac.uk/industry/case-studies/sensory-technologies" TargetMode="External"/><Relationship Id="rId182" Type="http://schemas.openxmlformats.org/officeDocument/2006/relationships/hyperlink" Target="https://journals.sagepub.com/doi/full/10.1177/0269216319858247" TargetMode="External"/><Relationship Id="rId217" Type="http://schemas.openxmlformats.org/officeDocument/2006/relationships/hyperlink" Target="https://www.hull.ac.uk/work-with-us/research/institutes/health-trials/study-support" TargetMode="External"/><Relationship Id="rId6" Type="http://schemas.openxmlformats.org/officeDocument/2006/relationships/endnotes" Target="endnotes.xml"/><Relationship Id="rId238" Type="http://schemas.openxmlformats.org/officeDocument/2006/relationships/hyperlink" Target="https://www.hyms.ac.uk/research/research-centres-and-groups/wolfson/pace" TargetMode="External"/><Relationship Id="rId259" Type="http://schemas.openxmlformats.org/officeDocument/2006/relationships/hyperlink" Target="https://www.kcl.ac.uk/cicelysaunders/newsevents/news" TargetMode="External"/><Relationship Id="rId23" Type="http://schemas.openxmlformats.org/officeDocument/2006/relationships/header" Target="header7.xml"/><Relationship Id="rId119" Type="http://schemas.openxmlformats.org/officeDocument/2006/relationships/hyperlink" Target="https://www.pcori.org/engagement" TargetMode="External"/><Relationship Id="rId270" Type="http://schemas.openxmlformats.org/officeDocument/2006/relationships/hyperlink" Target="https://www.kcl.ac.uk/cicelysaunders/newsevents/institute-mailing-list" TargetMode="External"/><Relationship Id="rId291" Type="http://schemas.openxmlformats.org/officeDocument/2006/relationships/hyperlink" Target="https://www.kcl.ac.uk/cicelysaunders/research/studies/tls" TargetMode="External"/><Relationship Id="rId305" Type="http://schemas.openxmlformats.org/officeDocument/2006/relationships/theme" Target="theme/theme1.xml"/><Relationship Id="rId44" Type="http://schemas.openxmlformats.org/officeDocument/2006/relationships/hyperlink" Target="https://www.kcl.ac.uk/cicelysaunders/index" TargetMode="External"/><Relationship Id="rId65" Type="http://schemas.openxmlformats.org/officeDocument/2006/relationships/image" Target="media/image23.jpeg"/><Relationship Id="rId86" Type="http://schemas.openxmlformats.org/officeDocument/2006/relationships/hyperlink" Target="https://www.hyms.ac.uk/research/research-centres-and-groups/wolfson/breathlessness/bringing-breathlessness-into-view-exhibition" TargetMode="External"/><Relationship Id="rId130" Type="http://schemas.openxmlformats.org/officeDocument/2006/relationships/hyperlink" Target="https://www.gov.uk/government/organisations/department-of-health" TargetMode="External"/><Relationship Id="rId151" Type="http://schemas.openxmlformats.org/officeDocument/2006/relationships/hyperlink" Target="http://www.inist.fr/" TargetMode="External"/><Relationship Id="rId172" Type="http://schemas.openxmlformats.org/officeDocument/2006/relationships/chart" Target="charts/chart8.xml"/><Relationship Id="rId193" Type="http://schemas.openxmlformats.org/officeDocument/2006/relationships/hyperlink" Target="mailto:hesdenreshub@sheffield.ac.uk" TargetMode="External"/><Relationship Id="rId207" Type="http://schemas.openxmlformats.org/officeDocument/2006/relationships/hyperlink" Target="https://www.alzheimers.org.uk/" TargetMode="External"/><Relationship Id="rId228" Type="http://schemas.openxmlformats.org/officeDocument/2006/relationships/hyperlink" Target="https://soundcloud.com/hullyorkmed/interview-living-with-breathlessness" TargetMode="External"/><Relationship Id="rId249" Type="http://schemas.openxmlformats.org/officeDocument/2006/relationships/hyperlink" Target="https://www.kcl.ac.uk/cicelysaunders/about/building/index" TargetMode="External"/><Relationship Id="rId13" Type="http://schemas.openxmlformats.org/officeDocument/2006/relationships/header" Target="header2.xml"/><Relationship Id="rId109" Type="http://schemas.openxmlformats.org/officeDocument/2006/relationships/hyperlink" Target="https://www.kingshealthpartners.org/clinical-excellence/1875-palliative-care" TargetMode="External"/><Relationship Id="rId260" Type="http://schemas.openxmlformats.org/officeDocument/2006/relationships/hyperlink" Target="https://www.kcl.ac.uk/cicelysaunders/newsevents/newsrecords/2018/a-conversation-starter-around-loss-grief-and-bereavement" TargetMode="External"/><Relationship Id="rId281" Type="http://schemas.openxmlformats.org/officeDocument/2006/relationships/hyperlink" Target="https://www.kcl.ac.uk/cicelysaunders/patient-family-and-public-involvement/newsletters-and-resources" TargetMode="External"/><Relationship Id="rId34" Type="http://schemas.openxmlformats.org/officeDocument/2006/relationships/hyperlink" Target="https://www.kcl.ac.uk/nmpc/" TargetMode="External"/><Relationship Id="rId55" Type="http://schemas.openxmlformats.org/officeDocument/2006/relationships/image" Target="media/image14.jpeg"/><Relationship Id="rId76" Type="http://schemas.openxmlformats.org/officeDocument/2006/relationships/image" Target="media/image30.jpeg"/><Relationship Id="rId97" Type="http://schemas.openxmlformats.org/officeDocument/2006/relationships/hyperlink" Target="https://www.kcl.ac.uk/cicelysaunders/about-us" TargetMode="External"/><Relationship Id="rId120" Type="http://schemas.openxmlformats.org/officeDocument/2006/relationships/hyperlink" Target="https://arc-w.nihr.ac.uk/news/capturing-the-impact-of-public-involvement-the-ppi-impact-log/" TargetMode="External"/><Relationship Id="rId141" Type="http://schemas.openxmlformats.org/officeDocument/2006/relationships/hyperlink" Target="http://www.ncpc.org.uk/get-involved" TargetMode="External"/><Relationship Id="rId7" Type="http://schemas.openxmlformats.org/officeDocument/2006/relationships/image" Target="media/image1.png"/><Relationship Id="rId162" Type="http://schemas.openxmlformats.org/officeDocument/2006/relationships/hyperlink" Target="http://shop.ncpc.org.uk/public/shop/default.aspx?Category=NCPC%20Publications&amp;Page=2" TargetMode="External"/><Relationship Id="rId183" Type="http://schemas.openxmlformats.org/officeDocument/2006/relationships/hyperlink" Target="https://www.sheffield.ac.uk/health-sciences/people/nursing-and-midwifery/eleni-chambers" TargetMode="External"/><Relationship Id="rId218" Type="http://schemas.openxmlformats.org/officeDocument/2006/relationships/hyperlink" Target="https://www.hyms.ac.uk/research/research-centres-and-groups/wolfson" TargetMode="External"/><Relationship Id="rId239" Type="http://schemas.openxmlformats.org/officeDocument/2006/relationships/hyperlink" Target="https://www.hyms.ac.uk/research/research-centres-and-groups/wolfson/rambo" TargetMode="External"/><Relationship Id="rId2" Type="http://schemas.openxmlformats.org/officeDocument/2006/relationships/styles" Target="styles.xml"/><Relationship Id="rId29" Type="http://schemas.openxmlformats.org/officeDocument/2006/relationships/image" Target="media/image4.wmf"/><Relationship Id="rId250" Type="http://schemas.openxmlformats.org/officeDocument/2006/relationships/hyperlink" Target="https://www.kcl.ac.uk/cicelysaunders/about/rehabilitation/national-clinical-audit-" TargetMode="External"/><Relationship Id="rId255" Type="http://schemas.openxmlformats.org/officeDocument/2006/relationships/hyperlink" Target="https://www.kcl.ac.uk/cicelysaunders/research/index" TargetMode="External"/><Relationship Id="rId271" Type="http://schemas.openxmlformats.org/officeDocument/2006/relationships/hyperlink" Target="https://www.kcl.ac.uk/cicelysaunders/patient-family-and-public-involvement/ppi" TargetMode="External"/><Relationship Id="rId276" Type="http://schemas.openxmlformats.org/officeDocument/2006/relationships/hyperlink" Target="https://www.kcl.ac.uk/cicelysaunders/attachments/newsletters/ppi-workshop-summary-dec-2014.pdf" TargetMode="External"/><Relationship Id="rId292" Type="http://schemas.openxmlformats.org/officeDocument/2006/relationships/hyperlink" Target="https://www.kcl.ac.uk/cicelysaunders/research/studies/morecare" TargetMode="External"/><Relationship Id="rId297" Type="http://schemas.openxmlformats.org/officeDocument/2006/relationships/hyperlink" Target="mailto:csi.ppi@kcl.ac.uk" TargetMode="External"/><Relationship Id="rId24" Type="http://schemas.openxmlformats.org/officeDocument/2006/relationships/footer" Target="footer8.xml"/><Relationship Id="rId40" Type="http://schemas.openxmlformats.org/officeDocument/2006/relationships/image" Target="media/image7.jpeg"/><Relationship Id="rId45" Type="http://schemas.openxmlformats.org/officeDocument/2006/relationships/hyperlink" Target="https://www.arc-sl.nihr.ac.uk/news-insights/latest-news/co-produced-evaluation-ppi-palliative-care-research-published" TargetMode="External"/><Relationship Id="rId66" Type="http://schemas.openxmlformats.org/officeDocument/2006/relationships/image" Target="media/image24.jpeg"/><Relationship Id="rId87" Type="http://schemas.openxmlformats.org/officeDocument/2006/relationships/hyperlink" Target="https://www.researchgate.net/publication/292991575_EVIDENT_Guidance_for_Reviewing_the_Evidence_a_compendium_of_methodological_literature_and_websites" TargetMode="External"/><Relationship Id="rId110" Type="http://schemas.openxmlformats.org/officeDocument/2006/relationships/hyperlink" Target="http://piiaf.org.uk/" TargetMode="External"/><Relationship Id="rId115" Type="http://schemas.openxmlformats.org/officeDocument/2006/relationships/hyperlink" Target="https://www.nihr.ac.uk/documents/applied-research-collaborations-research-themes-and-national-leadership-areas/28825" TargetMode="External"/><Relationship Id="rId131" Type="http://schemas.openxmlformats.org/officeDocument/2006/relationships/hyperlink" Target="https://www.nice.org.uk/" TargetMode="External"/><Relationship Id="rId136" Type="http://schemas.openxmlformats.org/officeDocument/2006/relationships/hyperlink" Target="http://www.pcrs.org.uk/" TargetMode="External"/><Relationship Id="rId157" Type="http://schemas.openxmlformats.org/officeDocument/2006/relationships/hyperlink" Target="http://impact.ref.ac.uk/CaseStudies/CaseStudy.aspx?Id=39766" TargetMode="External"/><Relationship Id="rId178" Type="http://schemas.openxmlformats.org/officeDocument/2006/relationships/hyperlink" Target="https://www.sheffield.ac.uk/health-sciences/people/nursing-and-midwifery/eleni-chambers" TargetMode="External"/><Relationship Id="rId301" Type="http://schemas.openxmlformats.org/officeDocument/2006/relationships/hyperlink" Target="https://www.kcl.ac.uk/cicelysaunders/resources/key-reports/palliative-care-in-sub-saharan-africa" TargetMode="External"/><Relationship Id="rId61" Type="http://schemas.openxmlformats.org/officeDocument/2006/relationships/image" Target="media/image20.jpeg"/><Relationship Id="rId82" Type="http://schemas.openxmlformats.org/officeDocument/2006/relationships/footer" Target="footer14.xml"/><Relationship Id="rId152" Type="http://schemas.openxmlformats.org/officeDocument/2006/relationships/footer" Target="footer16.xml"/><Relationship Id="rId173" Type="http://schemas.openxmlformats.org/officeDocument/2006/relationships/chart" Target="charts/chart9.xml"/><Relationship Id="rId194" Type="http://schemas.openxmlformats.org/officeDocument/2006/relationships/image" Target="media/image44.jpeg"/><Relationship Id="rId199" Type="http://schemas.openxmlformats.org/officeDocument/2006/relationships/hyperlink" Target="https://www.sheffield.ac.uk/library/rdm/orda" TargetMode="External"/><Relationship Id="rId203" Type="http://schemas.openxmlformats.org/officeDocument/2006/relationships/hyperlink" Target="https://www.sheffield.ac.uk/govern/data-protection/privacy/general" TargetMode="External"/><Relationship Id="rId208" Type="http://schemas.openxmlformats.org/officeDocument/2006/relationships/hyperlink" Target="tel:0300%20222%2011%2022" TargetMode="External"/><Relationship Id="rId229" Type="http://schemas.openxmlformats.org/officeDocument/2006/relationships/hyperlink" Target="https://breathlessness.hyms.ac.uk/" TargetMode="External"/><Relationship Id="rId19" Type="http://schemas.openxmlformats.org/officeDocument/2006/relationships/header" Target="header5.xml"/><Relationship Id="rId224" Type="http://schemas.openxmlformats.org/officeDocument/2006/relationships/hyperlink" Target="https://www.hyms.ac.uk/research/research-centres-and-groups/wolfson/bringing-breathlessness-into-view" TargetMode="External"/><Relationship Id="rId240" Type="http://schemas.openxmlformats.org/officeDocument/2006/relationships/hyperlink" Target="https://www.hyms.ac.uk/research/research-centres-and-groups/wolfson/resolve" TargetMode="External"/><Relationship Id="rId245" Type="http://schemas.openxmlformats.org/officeDocument/2006/relationships/hyperlink" Target="https://www.alzheimers.org.uk/research-network-news/patient-and-public-involvement-palliative-care-challenges-and-opportunities" TargetMode="External"/><Relationship Id="rId261" Type="http://schemas.openxmlformats.org/officeDocument/2006/relationships/hyperlink" Target="https://www.kcl.ac.uk/cicelysaunders/newsevents/newsrecords/2018/taking-patient-and-public-involvement-online" TargetMode="External"/><Relationship Id="rId266" Type="http://schemas.openxmlformats.org/officeDocument/2006/relationships/hyperlink" Target="https://www.kcl.ac.uk/cicelysaunders/newsevents/newsrecords/2015/may/service-user-involvement-in-palliative-care" TargetMode="External"/><Relationship Id="rId287" Type="http://schemas.openxmlformats.org/officeDocument/2006/relationships/hyperlink" Target="https://www.kcl.ac.uk/cicelysaunders/research/studies/guidecare" TargetMode="External"/><Relationship Id="rId14" Type="http://schemas.openxmlformats.org/officeDocument/2006/relationships/footer" Target="footer3.xml"/><Relationship Id="rId30" Type="http://schemas.openxmlformats.org/officeDocument/2006/relationships/image" Target="media/image5.wmf"/><Relationship Id="rId35" Type="http://schemas.openxmlformats.org/officeDocument/2006/relationships/header" Target="header9.xml"/><Relationship Id="rId56" Type="http://schemas.openxmlformats.org/officeDocument/2006/relationships/image" Target="media/image15.jpeg"/><Relationship Id="rId77" Type="http://schemas.openxmlformats.org/officeDocument/2006/relationships/image" Target="media/image31.jpeg"/><Relationship Id="rId100" Type="http://schemas.openxmlformats.org/officeDocument/2006/relationships/hyperlink" Target="https://www.kcl.ac.uk/events/series/cicely-saunders-institute-seminar-series" TargetMode="External"/><Relationship Id="rId105" Type="http://schemas.openxmlformats.org/officeDocument/2006/relationships/hyperlink" Target="http://www.invo.org.uk/find-out-more/invodirect-org/palliative-care-studies-advisory-group-pcsag/" TargetMode="External"/><Relationship Id="rId126" Type="http://schemas.openxmlformats.org/officeDocument/2006/relationships/hyperlink" Target="https://www.hyms.ac.uk/research/research-centres-and-groups/wolfson/partners-and-collaborators" TargetMode="External"/><Relationship Id="rId147" Type="http://schemas.openxmlformats.org/officeDocument/2006/relationships/hyperlink" Target="http://www.macmillan.org.uk/information-and-support/index.html" TargetMode="External"/><Relationship Id="rId168" Type="http://schemas.openxmlformats.org/officeDocument/2006/relationships/chart" Target="charts/chart4.xml"/><Relationship Id="rId282" Type="http://schemas.openxmlformats.org/officeDocument/2006/relationships/hyperlink" Target="https://www.kcl.ac.uk/cicelysaunders/patient-family-and-public-involvement/csi-ppi-strategy-2021-2023.pdf" TargetMode="External"/><Relationship Id="rId8" Type="http://schemas.openxmlformats.org/officeDocument/2006/relationships/hyperlink" Target="https://www.kcl.ac.uk/cicelysaunders/" TargetMode="External"/><Relationship Id="rId51" Type="http://schemas.openxmlformats.org/officeDocument/2006/relationships/image" Target="media/image10.jpeg"/><Relationship Id="rId72" Type="http://schemas.openxmlformats.org/officeDocument/2006/relationships/image" Target="media/image26.jpeg"/><Relationship Id="rId93" Type="http://schemas.openxmlformats.org/officeDocument/2006/relationships/hyperlink" Target="https://www.sheffieldclinicalresearch.org/for-patients-public/how-to-get-involved/ppi-in-therapeutics-palliative-care/" TargetMode="External"/><Relationship Id="rId98" Type="http://schemas.openxmlformats.org/officeDocument/2006/relationships/hyperlink" Target="https://www.kcl.ac.uk/cicelysaunders/connections" TargetMode="External"/><Relationship Id="rId121" Type="http://schemas.openxmlformats.org/officeDocument/2006/relationships/hyperlink" Target="https://reviewersmanual.joannabriggs.org/" TargetMode="External"/><Relationship Id="rId142" Type="http://schemas.openxmlformats.org/officeDocument/2006/relationships/hyperlink" Target="http://www.ncpc.org.uk/patients-carers" TargetMode="External"/><Relationship Id="rId163" Type="http://schemas.openxmlformats.org/officeDocument/2006/relationships/hyperlink" Target="http://www.invo.org.uk/resource-centre/jargon-buster/page/2/?letter=I" TargetMode="External"/><Relationship Id="rId184" Type="http://schemas.openxmlformats.org/officeDocument/2006/relationships/hyperlink" Target="mailto:e.chambers@sheffield.ac.uk" TargetMode="External"/><Relationship Id="rId189" Type="http://schemas.openxmlformats.org/officeDocument/2006/relationships/image" Target="media/image42.png"/><Relationship Id="rId219" Type="http://schemas.openxmlformats.org/officeDocument/2006/relationships/hyperlink" Target="https://www.hyms.ac.uk/research/research-centres-and-groups/wolfson/partners-and-collaborators" TargetMode="External"/><Relationship Id="rId3" Type="http://schemas.openxmlformats.org/officeDocument/2006/relationships/settings" Target="settings.xml"/><Relationship Id="rId214" Type="http://schemas.openxmlformats.org/officeDocument/2006/relationships/hyperlink" Target="https://www.sueryder.org/how-we-can-help" TargetMode="External"/><Relationship Id="rId230" Type="http://schemas.openxmlformats.org/officeDocument/2006/relationships/hyperlink" Target="https://hull-repository.worktribe.com/project/247369/bringing-breathlessness-into-view" TargetMode="External"/><Relationship Id="rId235" Type="http://schemas.openxmlformats.org/officeDocument/2006/relationships/hyperlink" Target="https://www.mariecurie.org.uk/policy/better-end-life-report" TargetMode="External"/><Relationship Id="rId251" Type="http://schemas.openxmlformats.org/officeDocument/2006/relationships/hyperlink" Target="https://www.kcl.ac.uk/cicelysaunders/about/triennial-report" TargetMode="External"/><Relationship Id="rId256" Type="http://schemas.openxmlformats.org/officeDocument/2006/relationships/hyperlink" Target="https://www.kcl.ac.uk/cicelysaunders/newsevents/seminarseries" TargetMode="External"/><Relationship Id="rId277" Type="http://schemas.openxmlformats.org/officeDocument/2006/relationships/hyperlink" Target="https://www.kcl.ac.uk/cicelysaunders/attachments/newsletters/ppi-workshop-summary-nov-2015.pdf" TargetMode="External"/><Relationship Id="rId298" Type="http://schemas.openxmlformats.org/officeDocument/2006/relationships/hyperlink" Target="https://www.nihr.ac.uk/documents/2154-nihr-palliative-and-end-of-life-care-research-partnerships-cross-programme-funding-committee-public-minutes-28-september-2021/29323" TargetMode="External"/><Relationship Id="rId25" Type="http://schemas.openxmlformats.org/officeDocument/2006/relationships/hyperlink" Target="http://www.sheffield.ac.uk/ssid/unfair-means" TargetMode="External"/><Relationship Id="rId46" Type="http://schemas.openxmlformats.org/officeDocument/2006/relationships/hyperlink" Target="https://eapcnet.wordpress.com/2022/02/02/reflections-from-a-public-patient-involvement-member-on-being-part-of-an-out-of-hours-community-palliative-care-research-study/" TargetMode="External"/><Relationship Id="rId67" Type="http://schemas.openxmlformats.org/officeDocument/2006/relationships/hyperlink" Target="https://www.hyms.ac.uk/research/research-centres-and-groups/wolfson/breathlessness/bringing-breathlessness-into-view-exhibition" TargetMode="External"/><Relationship Id="rId116" Type="http://schemas.openxmlformats.org/officeDocument/2006/relationships/hyperlink" Target="https://fundingawards.nihr.ac.uk/award/NIHR135115" TargetMode="External"/><Relationship Id="rId137" Type="http://schemas.openxmlformats.org/officeDocument/2006/relationships/hyperlink" Target="http://www.ncpc.org.uk/" TargetMode="External"/><Relationship Id="rId158" Type="http://schemas.openxmlformats.org/officeDocument/2006/relationships/hyperlink" Target="http://impact.ref.ac.uk/CaseStudies/CaseStudy.aspx?Id=41174" TargetMode="External"/><Relationship Id="rId272" Type="http://schemas.openxmlformats.org/officeDocument/2006/relationships/hyperlink" Target="https://www.csipublicinvolvement.co.uk/" TargetMode="External"/><Relationship Id="rId293" Type="http://schemas.openxmlformats.org/officeDocument/2006/relationships/hyperlink" Target="https://www.kcl.ac.uk/cicelysaunders/research/evaluating/neurological/community" TargetMode="External"/><Relationship Id="rId302" Type="http://schemas.openxmlformats.org/officeDocument/2006/relationships/hyperlink" Target="https://www.kcl.ac.uk/cicelysaunders/resources/key-reports/spiritual-care-sub-saharan-africa" TargetMode="External"/><Relationship Id="rId20" Type="http://schemas.openxmlformats.org/officeDocument/2006/relationships/footer" Target="footer6.xml"/><Relationship Id="rId41" Type="http://schemas.openxmlformats.org/officeDocument/2006/relationships/image" Target="media/image8.jpeg"/><Relationship Id="rId62" Type="http://schemas.openxmlformats.org/officeDocument/2006/relationships/footer" Target="footer12.xml"/><Relationship Id="rId83" Type="http://schemas.openxmlformats.org/officeDocument/2006/relationships/image" Target="media/image35.jpeg"/><Relationship Id="rId88" Type="http://schemas.openxmlformats.org/officeDocument/2006/relationships/hyperlink" Target="http://www.integrate-hta.eu/downloads/" TargetMode="External"/><Relationship Id="rId111" Type="http://schemas.openxmlformats.org/officeDocument/2006/relationships/hyperlink" Target="https://www.cardiff.ac.uk/marie-curie-research-centre/patient-and-public-involvement/public-involvement-in-research-impact-toolkit-pirit" TargetMode="External"/><Relationship Id="rId132" Type="http://schemas.openxmlformats.org/officeDocument/2006/relationships/hyperlink" Target="https://www.jrf.org.uk/" TargetMode="External"/><Relationship Id="rId153" Type="http://schemas.openxmlformats.org/officeDocument/2006/relationships/hyperlink" Target="http://www.invo.org.uk/resource-centre/libraries/examples/examples-of-patient-and-public-involvement-reported-in-the-research-excellence-framework-2014-impact-case-studies/" TargetMode="External"/><Relationship Id="rId174" Type="http://schemas.openxmlformats.org/officeDocument/2006/relationships/chart" Target="charts/chart10.xml"/><Relationship Id="rId179" Type="http://schemas.openxmlformats.org/officeDocument/2006/relationships/hyperlink" Target="mailto:e.chambers@sheffield.ac.uk" TargetMode="External"/><Relationship Id="rId195" Type="http://schemas.openxmlformats.org/officeDocument/2006/relationships/hyperlink" Target="mailto:e.chambers@sheffield.ac.uk" TargetMode="External"/><Relationship Id="rId209" Type="http://schemas.openxmlformats.org/officeDocument/2006/relationships/hyperlink" Target="https://www.tcf.org.uk/" TargetMode="External"/><Relationship Id="rId190" Type="http://schemas.openxmlformats.org/officeDocument/2006/relationships/hyperlink" Target="https://www.sheffield.ac.uk/rs/ethicsandintegrity/ethicspolicy/approval-procedure" TargetMode="External"/><Relationship Id="rId204" Type="http://schemas.openxmlformats.org/officeDocument/2006/relationships/hyperlink" Target="mailto:e.chambers@sheffield.ac.uk" TargetMode="External"/><Relationship Id="rId220" Type="http://schemas.openxmlformats.org/officeDocument/2006/relationships/hyperlink" Target="https://www.hyms.ac.uk/research/research-centres-and-groups/wolfson/our-response-to-covid-19" TargetMode="External"/><Relationship Id="rId225" Type="http://schemas.openxmlformats.org/officeDocument/2006/relationships/hyperlink" Target="https://www.hyms.ac.uk/research/research-centres-and-groups/wolfson/breathlessness/bringing-breathlessness-into-view-exhibition" TargetMode="External"/><Relationship Id="rId241" Type="http://schemas.openxmlformats.org/officeDocument/2006/relationships/hyperlink" Target="https://www.hyms.ac.uk/research/transform" TargetMode="External"/><Relationship Id="rId246" Type="http://schemas.openxmlformats.org/officeDocument/2006/relationships/hyperlink" Target="https://www.kcl.ac.uk/cicelysaunders" TargetMode="External"/><Relationship Id="rId267" Type="http://schemas.openxmlformats.org/officeDocument/2006/relationships/hyperlink" Target="https://www.kcl.ac.uk/cicelysaunders/newsevents/newsrecords/2014/may/patient,-family-and-public-involvement-at-the-institute" TargetMode="External"/><Relationship Id="rId288" Type="http://schemas.openxmlformats.org/officeDocument/2006/relationships/hyperlink" Target="http://www.nets.nihr.ac.uk/projects/hsdr/141922"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image" Target="media/image16.png"/><Relationship Id="rId106" Type="http://schemas.openxmlformats.org/officeDocument/2006/relationships/hyperlink" Target="http://www.invo.org.uk/" TargetMode="External"/><Relationship Id="rId127" Type="http://schemas.openxmlformats.org/officeDocument/2006/relationships/header" Target="header10.xml"/><Relationship Id="rId262" Type="http://schemas.openxmlformats.org/officeDocument/2006/relationships/hyperlink" Target="https://www.kcl.ac.uk/cicelysaunders/newsevents/newsrecords/2018/achievements-in-patient-and-public-involvement-recognised-by-crn-south-london" TargetMode="External"/><Relationship Id="rId283" Type="http://schemas.openxmlformats.org/officeDocument/2006/relationships/hyperlink" Target="https://www.kcl.ac.uk/cicelysaunders/research/studies/buildcare/iare" TargetMode="External"/><Relationship Id="rId10" Type="http://schemas.openxmlformats.org/officeDocument/2006/relationships/image" Target="media/image2.gif"/><Relationship Id="rId31" Type="http://schemas.openxmlformats.org/officeDocument/2006/relationships/image" Target="media/image6.wmf"/><Relationship Id="rId52" Type="http://schemas.openxmlformats.org/officeDocument/2006/relationships/image" Target="media/image11.jpeg"/><Relationship Id="rId73" Type="http://schemas.openxmlformats.org/officeDocument/2006/relationships/image" Target="media/image27.jpeg"/><Relationship Id="rId78" Type="http://schemas.openxmlformats.org/officeDocument/2006/relationships/image" Target="media/image32.jpeg"/><Relationship Id="rId94" Type="http://schemas.openxmlformats.org/officeDocument/2006/relationships/hyperlink" Target="https://www.sheffieldclinicalresearch.org/for-patients-public/how-to-get-involved/cancer-research/" TargetMode="External"/><Relationship Id="rId99" Type="http://schemas.openxmlformats.org/officeDocument/2006/relationships/hyperlink" Target="https://www.kcl.ac.uk/cicelysaunders/patients-and-the-public" TargetMode="External"/><Relationship Id="rId101" Type="http://schemas.openxmlformats.org/officeDocument/2006/relationships/hyperlink" Target="https://doi.org/10.1111/hex.12597" TargetMode="External"/><Relationship Id="rId122" Type="http://schemas.openxmlformats.org/officeDocument/2006/relationships/hyperlink" Target="https://datahelpdesk.worldbank.org/knowledgebase/articles/906519-world-bank-country-and-lending-groups" TargetMode="External"/><Relationship Id="rId143" Type="http://schemas.openxmlformats.org/officeDocument/2006/relationships/hyperlink" Target="http://www.ncpc.org.uk/policy-campaigns" TargetMode="External"/><Relationship Id="rId148" Type="http://schemas.openxmlformats.org/officeDocument/2006/relationships/hyperlink" Target="http://publications.macmillan.org.uk/" TargetMode="External"/><Relationship Id="rId164" Type="http://schemas.openxmlformats.org/officeDocument/2006/relationships/hyperlink" Target="http://www.who.int/cancer/palliative/definition/en/" TargetMode="External"/><Relationship Id="rId169" Type="http://schemas.openxmlformats.org/officeDocument/2006/relationships/chart" Target="charts/chart5.xml"/><Relationship Id="rId18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38.jpg"/><Relationship Id="rId210" Type="http://schemas.openxmlformats.org/officeDocument/2006/relationships/hyperlink" Target="https://www.cruse.org.uk/" TargetMode="External"/><Relationship Id="rId215" Type="http://schemas.openxmlformats.org/officeDocument/2006/relationships/hyperlink" Target="mailto:info@sueryder.org?subject=Message%20" TargetMode="External"/><Relationship Id="rId236" Type="http://schemas.openxmlformats.org/officeDocument/2006/relationships/hyperlink" Target="https://www.mariecurie.org.uk/globalassets/media/documents/policy/policy-publications/2021/better-end-of-life-report-briefing.pdf" TargetMode="External"/><Relationship Id="rId257" Type="http://schemas.openxmlformats.org/officeDocument/2006/relationships/hyperlink" Target="https://www.kcl.ac.uk/events/reciprocal-relationships-and-the-importance-of-patient-and-public-feedback-in-health-research-1" TargetMode="External"/><Relationship Id="rId278" Type="http://schemas.openxmlformats.org/officeDocument/2006/relationships/hyperlink" Target="https://www.kcl.ac.uk/cicelysaunders/resources/newsletters/ppi-february-2016-workshop.pdf" TargetMode="External"/><Relationship Id="rId26" Type="http://schemas.openxmlformats.org/officeDocument/2006/relationships/header" Target="header8.xml"/><Relationship Id="rId231" Type="http://schemas.openxmlformats.org/officeDocument/2006/relationships/hyperlink" Target="https://www.hyms.ac.uk/research/research-centres-and-groups/wolfson/canassess1" TargetMode="External"/><Relationship Id="rId252" Type="http://schemas.openxmlformats.org/officeDocument/2006/relationships/hyperlink" Target="https://www.kcl.ac.uk/cicelysaunders/about/spotlight-booklets" TargetMode="External"/><Relationship Id="rId273" Type="http://schemas.openxmlformats.org/officeDocument/2006/relationships/hyperlink" Target="https://www.kcl.ac.uk/cicelysaunders/patient-family-and-public-involvement/newsletters-and-resources" TargetMode="External"/><Relationship Id="rId294" Type="http://schemas.openxmlformats.org/officeDocument/2006/relationships/hyperlink" Target="https://www.kcl.ac.uk/cicelysaunders/research/nihr-clahrc" TargetMode="External"/><Relationship Id="rId47" Type="http://schemas.openxmlformats.org/officeDocument/2006/relationships/hyperlink" Target="https://www.alzheimers.org.uk/research-network-news/patient-and-public-involvement-palliative-care-challenges-and-opportunities" TargetMode="External"/><Relationship Id="rId68" Type="http://schemas.openxmlformats.org/officeDocument/2006/relationships/hyperlink" Target="https://vimeo.com/352823745" TargetMode="External"/><Relationship Id="rId89" Type="http://schemas.openxmlformats.org/officeDocument/2006/relationships/hyperlink" Target="https://www.psych.auckland.ac.nz/en/about/thematic-analysis.html" TargetMode="External"/><Relationship Id="rId112" Type="http://schemas.openxmlformats.org/officeDocument/2006/relationships/hyperlink" Target="http://www.ncpc.org.uk/" TargetMode="External"/><Relationship Id="rId133" Type="http://schemas.openxmlformats.org/officeDocument/2006/relationships/hyperlink" Target="https://www.kingsfund.org.uk/" TargetMode="External"/><Relationship Id="rId154" Type="http://schemas.openxmlformats.org/officeDocument/2006/relationships/hyperlink" Target="http://impact.ref.ac.uk/CaseStudies/CaseStudy.aspx?Id=38873" TargetMode="External"/><Relationship Id="rId175" Type="http://schemas.openxmlformats.org/officeDocument/2006/relationships/hyperlink" Target="https://www.kcl.ac.uk/cicelysaunders" TargetMode="External"/><Relationship Id="rId196" Type="http://schemas.openxmlformats.org/officeDocument/2006/relationships/hyperlink" Target="mailto:c.gardiner@sheffield.ac.uk" TargetMode="External"/><Relationship Id="rId200" Type="http://schemas.openxmlformats.org/officeDocument/2006/relationships/hyperlink" Target="https://www.sheffield.ac.uk/govern/data-protection/privacy/general" TargetMode="External"/><Relationship Id="rId16" Type="http://schemas.openxmlformats.org/officeDocument/2006/relationships/footer" Target="footer4.xml"/><Relationship Id="rId221" Type="http://schemas.openxmlformats.org/officeDocument/2006/relationships/hyperlink" Target="https://www.hull.ac.uk/work-with-us/research/institutes/institute-for-clinical-and-applied-health-research/public-and-patient-involvement" TargetMode="External"/><Relationship Id="rId242" Type="http://schemas.openxmlformats.org/officeDocument/2006/relationships/hyperlink" Target="https://www.hyms.ac.uk/research/research-centres-and-groups/wolfson/our-response-to-covid-19" TargetMode="External"/><Relationship Id="rId263" Type="http://schemas.openxmlformats.org/officeDocument/2006/relationships/hyperlink" Target="https://www.kcl.ac.uk/cicelysaunders/newsevents/newsrecords/2017/breathlessness-current-innovations-priority-setting-event" TargetMode="External"/><Relationship Id="rId284" Type="http://schemas.openxmlformats.org/officeDocument/2006/relationships/hyperlink" Target="https://www.kcl.ac.uk/cicelysaunders/research/evaluating/covpall-study/covpall-rehab" TargetMode="External"/><Relationship Id="rId37" Type="http://schemas.openxmlformats.org/officeDocument/2006/relationships/hyperlink" Target="https://www.hull.ac.uk/work-with-us/research/institutes/institute-for-clinical-and-applied-health-research/public-and-patient-involvement" TargetMode="External"/><Relationship Id="rId58" Type="http://schemas.openxmlformats.org/officeDocument/2006/relationships/image" Target="media/image17.jpeg"/><Relationship Id="rId79" Type="http://schemas.openxmlformats.org/officeDocument/2006/relationships/image" Target="media/image33.jpeg"/><Relationship Id="rId102" Type="http://schemas.openxmlformats.org/officeDocument/2006/relationships/hyperlink" Target="https://www.ntnu.edu/web/prc1/prc" TargetMode="External"/><Relationship Id="rId123" Type="http://schemas.openxmlformats.org/officeDocument/2006/relationships/hyperlink" Target="https://www.hyms.ac.uk/research/research-centres-and-groups/wolfson/breathlessness/bringing-breathlessness-into-view-exhibition" TargetMode="External"/><Relationship Id="rId144" Type="http://schemas.openxmlformats.org/officeDocument/2006/relationships/hyperlink" Target="http://www.ncpc.org.uk/publications" TargetMode="External"/><Relationship Id="rId90" Type="http://schemas.openxmlformats.org/officeDocument/2006/relationships/hyperlink" Target="http://www.integrate-hta.eu/downloads/" TargetMode="External"/><Relationship Id="rId165" Type="http://schemas.openxmlformats.org/officeDocument/2006/relationships/chart" Target="charts/chart1.xml"/><Relationship Id="rId186" Type="http://schemas.openxmlformats.org/officeDocument/2006/relationships/image" Target="media/image40.emf"/><Relationship Id="rId211" Type="http://schemas.openxmlformats.org/officeDocument/2006/relationships/hyperlink" Target="tel:08000902309" TargetMode="External"/><Relationship Id="rId232" Type="http://schemas.openxmlformats.org/officeDocument/2006/relationships/hyperlink" Target="https://www.hyms.ac.uk/research/research-centres-and-groups/wolfson/canassess2" TargetMode="External"/><Relationship Id="rId253" Type="http://schemas.openxmlformats.org/officeDocument/2006/relationships/hyperlink" Target="http://www.kcl.ac.uk/palliative" TargetMode="External"/><Relationship Id="rId274" Type="http://schemas.openxmlformats.org/officeDocument/2006/relationships/hyperlink" Target="https://www.kcl.ac.uk/cicelysaunders/patient-family-and-public-involvement/newsletters-and-resources" TargetMode="External"/><Relationship Id="rId295" Type="http://schemas.openxmlformats.org/officeDocument/2006/relationships/hyperlink" Target="http://www.eapc-2015.org/" TargetMode="External"/><Relationship Id="rId27" Type="http://schemas.openxmlformats.org/officeDocument/2006/relationships/footer" Target="footer9.xml"/><Relationship Id="rId48" Type="http://schemas.openxmlformats.org/officeDocument/2006/relationships/hyperlink" Target="https://www.arc-sl.nihr.ac.uk/news-insights/latest-news/co-produced-evaluation-ppi-palliative-care-research-published" TargetMode="External"/><Relationship Id="rId69" Type="http://schemas.openxmlformats.org/officeDocument/2006/relationships/hyperlink" Target="https://soundcloud.com/hullyorkmed/interview-living-with-breathlessness" TargetMode="External"/><Relationship Id="rId113" Type="http://schemas.openxmlformats.org/officeDocument/2006/relationships/hyperlink" Target="http://npcrc.org/" TargetMode="External"/><Relationship Id="rId134" Type="http://schemas.openxmlformats.org/officeDocument/2006/relationships/hyperlink" Target="http://www.invo.org.uk/" TargetMode="External"/><Relationship Id="rId80" Type="http://schemas.openxmlformats.org/officeDocument/2006/relationships/image" Target="media/image34.jpeg"/><Relationship Id="rId155" Type="http://schemas.openxmlformats.org/officeDocument/2006/relationships/hyperlink" Target="http://impact.ref.ac.uk/CaseStudies/CaseStudy.aspx?Id=38873" TargetMode="External"/><Relationship Id="rId176" Type="http://schemas.openxmlformats.org/officeDocument/2006/relationships/image" Target="media/image37.jpg"/><Relationship Id="rId197" Type="http://schemas.openxmlformats.org/officeDocument/2006/relationships/hyperlink" Target="mailto:s.hinchcliff@sheffield.ac.uk" TargetMode="External"/><Relationship Id="rId201" Type="http://schemas.openxmlformats.org/officeDocument/2006/relationships/hyperlink" Target="https://www.sheffield.ac.uk/library/rdm/orda" TargetMode="External"/><Relationship Id="rId222" Type="http://schemas.openxmlformats.org/officeDocument/2006/relationships/hyperlink" Target="https://www.hull.ac.uk/work-with-us/research/institutes/institute-for-clinical-and-applied-health-research/public-and-patient-involvement-faqs" TargetMode="External"/><Relationship Id="rId243" Type="http://schemas.openxmlformats.org/officeDocument/2006/relationships/hyperlink" Target="https://www.arc-sl.nihr.ac.uk/news-insights/latest-news/co-produced-evaluation-ppi-palliative-care-research-published" TargetMode="External"/><Relationship Id="rId264" Type="http://schemas.openxmlformats.org/officeDocument/2006/relationships/hyperlink" Target="https://www.kcl.ac.uk/cicelysaunders/newsevents/newsrecords/2017/a-conversation-starter-around-death-and-dying" TargetMode="External"/><Relationship Id="rId285" Type="http://schemas.openxmlformats.org/officeDocument/2006/relationships/hyperlink" Target="https://www.ucl.ac.uk/psychiatry/research/marie-curie-palliative-care-research-department/research/centre-dementia-palliative-care" TargetMode="External"/><Relationship Id="rId17" Type="http://schemas.openxmlformats.org/officeDocument/2006/relationships/header" Target="header4.xml"/><Relationship Id="rId38" Type="http://schemas.openxmlformats.org/officeDocument/2006/relationships/hyperlink" Target="https://www.csipublicinvolvement.co.uk/" TargetMode="External"/><Relationship Id="rId59" Type="http://schemas.openxmlformats.org/officeDocument/2006/relationships/image" Target="media/image18.jpeg"/><Relationship Id="rId103" Type="http://schemas.openxmlformats.org/officeDocument/2006/relationships/hyperlink" Target="https://www.hull.ac.uk/work-with-us/research/institutes/institute-for-clinical-and-applied-health-research/public-and-patient-involvement" TargetMode="External"/><Relationship Id="rId124" Type="http://schemas.openxmlformats.org/officeDocument/2006/relationships/hyperlink" Target="https://www.hull.ac.uk/work-with-us/more/media-centre/news/2019/wolfson-palliative-care-research-centre-recognised-by-research-england-for-international-collaboration" TargetMode="External"/><Relationship Id="rId70" Type="http://schemas.openxmlformats.org/officeDocument/2006/relationships/hyperlink" Target="https://soundcloud.com/hullyorkmed/how-i-cope-with-breathlessness" TargetMode="External"/><Relationship Id="rId91" Type="http://schemas.openxmlformats.org/officeDocument/2006/relationships/hyperlink" Target="https://arc-sl.nihr.ac.uk/news-insights/latest-news/diversifying-involvement-palliative-care-research" TargetMode="External"/><Relationship Id="rId145" Type="http://schemas.openxmlformats.org/officeDocument/2006/relationships/hyperlink" Target="https://www.hospiceuk.org/what-we-offer/publications" TargetMode="External"/><Relationship Id="rId166" Type="http://schemas.openxmlformats.org/officeDocument/2006/relationships/chart" Target="charts/chart2.xml"/><Relationship Id="rId187" Type="http://schemas.openxmlformats.org/officeDocument/2006/relationships/image" Target="media/image41.jpeg"/><Relationship Id="rId1" Type="http://schemas.openxmlformats.org/officeDocument/2006/relationships/numbering" Target="numbering.xml"/><Relationship Id="rId212" Type="http://schemas.openxmlformats.org/officeDocument/2006/relationships/hyperlink" Target="https://www.ncpc.org.uk/need-support" TargetMode="External"/><Relationship Id="rId233" Type="http://schemas.openxmlformats.org/officeDocument/2006/relationships/hyperlink" Target="https://www.hyms.ac.uk/assets/docs/research/canassess1-patient-results.pdf" TargetMode="External"/><Relationship Id="rId254" Type="http://schemas.openxmlformats.org/officeDocument/2006/relationships/hyperlink" Target="https://www.kcl.ac.uk/cicelysaunders/study/fellowships-consortium" TargetMode="External"/><Relationship Id="rId28" Type="http://schemas.openxmlformats.org/officeDocument/2006/relationships/image" Target="media/image3.wmf"/><Relationship Id="rId49" Type="http://schemas.openxmlformats.org/officeDocument/2006/relationships/hyperlink" Target="https://eapcnet.wordpress.com/2022/02/02/reflections-from-a-public-patient-involvement-member-on-being-part-of-an-out-of-hours-community-palliative-care-research-study/" TargetMode="External"/><Relationship Id="rId114" Type="http://schemas.openxmlformats.org/officeDocument/2006/relationships/hyperlink" Target="https://www.nhs.uk/conditions/end-of-life-care/what-it-involves-and-when-it-starts/" TargetMode="External"/><Relationship Id="rId275" Type="http://schemas.openxmlformats.org/officeDocument/2006/relationships/hyperlink" Target="https://www.kcl.ac.uk/cicelysaunders/resources/newsletters/newsletters" TargetMode="External"/><Relationship Id="rId296" Type="http://schemas.openxmlformats.org/officeDocument/2006/relationships/hyperlink" Target="https://www.kcl.ac.uk/cicelysaunders/attachments/ppi-poster-eapc-2015-final.pdf" TargetMode="External"/><Relationship Id="rId300" Type="http://schemas.openxmlformats.org/officeDocument/2006/relationships/hyperlink" Target="https://arc-sl.nihr.ac.uk/news-insights/latest-news/new-nihr-palliative-care-research-partnerships" TargetMode="External"/><Relationship Id="rId60" Type="http://schemas.openxmlformats.org/officeDocument/2006/relationships/image" Target="media/image19.jpeg"/><Relationship Id="rId81" Type="http://schemas.openxmlformats.org/officeDocument/2006/relationships/footer" Target="footer13.xml"/><Relationship Id="rId135" Type="http://schemas.openxmlformats.org/officeDocument/2006/relationships/hyperlink" Target="http://hospicecare.com/home/" TargetMode="External"/><Relationship Id="rId156" Type="http://schemas.openxmlformats.org/officeDocument/2006/relationships/hyperlink" Target="http://impact.ref.ac.uk/CaseStudies/CaseStudy.aspx?Id=39766" TargetMode="External"/><Relationship Id="rId177" Type="http://schemas.openxmlformats.org/officeDocument/2006/relationships/hyperlink" Target="https://journals.sagepub.com/doi/full/10.1177/0269216319858247" TargetMode="External"/><Relationship Id="rId198" Type="http://schemas.openxmlformats.org/officeDocument/2006/relationships/hyperlink" Target="mailto:e.chambers@sheffield.ac.uk" TargetMode="External"/><Relationship Id="rId202" Type="http://schemas.openxmlformats.org/officeDocument/2006/relationships/hyperlink" Target="mailto:ray.wilkinson@sheffield.ac.uk" TargetMode="External"/><Relationship Id="rId223" Type="http://schemas.openxmlformats.org/officeDocument/2006/relationships/hyperlink" Target="https://www.hyms.ac.uk/about/people/Helen-Roberts" TargetMode="External"/><Relationship Id="rId244" Type="http://schemas.openxmlformats.org/officeDocument/2006/relationships/hyperlink" Target="https://eapcnet.wordpress.com/2022/02/02/reflections-from-a-public-patient-involvement-member-on-being-part-of-an-out-of-hours-community-palliative-care-research-study/" TargetMode="External"/><Relationship Id="rId18" Type="http://schemas.openxmlformats.org/officeDocument/2006/relationships/footer" Target="footer5.xml"/><Relationship Id="rId39" Type="http://schemas.openxmlformats.org/officeDocument/2006/relationships/hyperlink" Target="https://www.kcl.ac.uk/cicelysaunders/patient-family-and-public-involvement/newsletters-and-resources" TargetMode="External"/><Relationship Id="rId265" Type="http://schemas.openxmlformats.org/officeDocument/2006/relationships/hyperlink" Target="https://www.kcl.ac.uk/cicelysaunders/newsevents/newsrecords/2016/jun/publicinvolvementforum" TargetMode="External"/><Relationship Id="rId286" Type="http://schemas.openxmlformats.org/officeDocument/2006/relationships/hyperlink" Target="https://www.ucl.ac.uk/psychiatry/research/marie-curie-palliative-care-research-department/research/centre-dementia-palliative-care-24" TargetMode="External"/><Relationship Id="rId50" Type="http://schemas.openxmlformats.org/officeDocument/2006/relationships/hyperlink" Target="https://www.alzheimers.org.uk/research-network-news/patient-and-public-involvement-palliative-care-challenges-and-opportunities" TargetMode="External"/><Relationship Id="rId104" Type="http://schemas.openxmlformats.org/officeDocument/2006/relationships/hyperlink" Target="http://www.inspiration.com/Inspiration" TargetMode="External"/><Relationship Id="rId125" Type="http://schemas.openxmlformats.org/officeDocument/2006/relationships/hyperlink" Target="https://apps.who.int/whocc/Detail.aspx?NXZdnGwxEKZvwLkGgSCleQ==" TargetMode="External"/><Relationship Id="rId146" Type="http://schemas.openxmlformats.org/officeDocument/2006/relationships/hyperlink" Target="https://www.hospiceuk.org/policy-advocacy" TargetMode="External"/><Relationship Id="rId167" Type="http://schemas.openxmlformats.org/officeDocument/2006/relationships/chart" Target="charts/chart3.xml"/><Relationship Id="rId188" Type="http://schemas.openxmlformats.org/officeDocument/2006/relationships/hyperlink" Target="https://www.sheffield.ac.uk/rs/ethicsandintegrity/ethicspolicy/approval-procedure" TargetMode="External"/><Relationship Id="rId71" Type="http://schemas.openxmlformats.org/officeDocument/2006/relationships/image" Target="media/image25.jpeg"/><Relationship Id="rId92" Type="http://schemas.openxmlformats.org/officeDocument/2006/relationships/hyperlink" Target="https://cicelysaundersinternational.org/" TargetMode="External"/><Relationship Id="rId213" Type="http://schemas.openxmlformats.org/officeDocument/2006/relationships/hyperlink" Target="https://www.samaritans.org/how-we-can-help/contact-samaritan/" TargetMode="External"/><Relationship Id="rId234" Type="http://schemas.openxmlformats.org/officeDocument/2006/relationships/hyperlink" Target="https://www.hyms.ac.uk/research/research-centres-and-groups/wolfson/mabe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2000 (n=4)</c:v>
                </c:pt>
                <c:pt idx="1">
                  <c:v>2002 (n=1)</c:v>
                </c:pt>
                <c:pt idx="2">
                  <c:v>2003 (n=1)</c:v>
                </c:pt>
                <c:pt idx="3">
                  <c:v>2004 (n=2)</c:v>
                </c:pt>
                <c:pt idx="4">
                  <c:v>2005 (n=8)</c:v>
                </c:pt>
                <c:pt idx="5">
                  <c:v>2006 (n=5)</c:v>
                </c:pt>
                <c:pt idx="6">
                  <c:v>2007 (n=8)</c:v>
                </c:pt>
                <c:pt idx="7">
                  <c:v>2008 (n=4)</c:v>
                </c:pt>
                <c:pt idx="8">
                  <c:v>2009 (n=3)</c:v>
                </c:pt>
                <c:pt idx="9">
                  <c:v>2010 (n=1)</c:v>
                </c:pt>
                <c:pt idx="10">
                  <c:v>2011 (n=6)</c:v>
                </c:pt>
                <c:pt idx="11">
                  <c:v>2012 (n=2)</c:v>
                </c:pt>
                <c:pt idx="12">
                  <c:v>2013 (n=8)</c:v>
                </c:pt>
                <c:pt idx="13">
                  <c:v>2014 (n=7)</c:v>
                </c:pt>
                <c:pt idx="14">
                  <c:v>2015 (n=8)</c:v>
                </c:pt>
                <c:pt idx="15">
                  <c:v>2016 (n=8)</c:v>
                </c:pt>
                <c:pt idx="16">
                  <c:v>2017 (n=8)</c:v>
                </c:pt>
              </c:strCache>
            </c:strRef>
          </c:cat>
          <c:val>
            <c:numRef>
              <c:f>Sheet1!$B$2:$B$18</c:f>
              <c:numCache>
                <c:formatCode>General</c:formatCode>
                <c:ptCount val="17"/>
                <c:pt idx="0">
                  <c:v>5</c:v>
                </c:pt>
                <c:pt idx="1">
                  <c:v>1</c:v>
                </c:pt>
                <c:pt idx="2">
                  <c:v>1</c:v>
                </c:pt>
                <c:pt idx="3">
                  <c:v>2</c:v>
                </c:pt>
                <c:pt idx="4">
                  <c:v>10</c:v>
                </c:pt>
                <c:pt idx="5">
                  <c:v>5</c:v>
                </c:pt>
                <c:pt idx="6">
                  <c:v>10</c:v>
                </c:pt>
                <c:pt idx="7">
                  <c:v>5</c:v>
                </c:pt>
                <c:pt idx="8">
                  <c:v>4</c:v>
                </c:pt>
                <c:pt idx="9">
                  <c:v>1</c:v>
                </c:pt>
                <c:pt idx="10">
                  <c:v>6</c:v>
                </c:pt>
                <c:pt idx="11">
                  <c:v>2</c:v>
                </c:pt>
                <c:pt idx="12">
                  <c:v>10</c:v>
                </c:pt>
                <c:pt idx="13">
                  <c:v>8</c:v>
                </c:pt>
                <c:pt idx="14">
                  <c:v>10</c:v>
                </c:pt>
                <c:pt idx="15">
                  <c:v>10</c:v>
                </c:pt>
                <c:pt idx="16">
                  <c:v>10</c:v>
                </c:pt>
              </c:numCache>
            </c:numRef>
          </c:val>
          <c:extLst>
            <c:ext xmlns:c16="http://schemas.microsoft.com/office/drawing/2014/chart" uri="{C3380CC4-5D6E-409C-BE32-E72D297353CC}">
              <c16:uniqueId val="{00000000-D2E8-4837-A7C4-34A2E54E42A6}"/>
            </c:ext>
          </c:extLst>
        </c:ser>
        <c:dLbls>
          <c:dLblPos val="ctr"/>
          <c:showLegendKey val="0"/>
          <c:showVal val="1"/>
          <c:showCatName val="0"/>
          <c:showSerName val="0"/>
          <c:showPercent val="0"/>
          <c:showBubbleSize val="0"/>
        </c:dLbls>
        <c:gapWidth val="150"/>
        <c:overlap val="100"/>
        <c:axId val="189103904"/>
        <c:axId val="189104232"/>
      </c:barChart>
      <c:catAx>
        <c:axId val="189103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04232"/>
        <c:crosses val="autoZero"/>
        <c:auto val="1"/>
        <c:lblAlgn val="ctr"/>
        <c:lblOffset val="100"/>
        <c:noMultiLvlLbl val="0"/>
      </c:catAx>
      <c:valAx>
        <c:axId val="189104232"/>
        <c:scaling>
          <c:orientation val="minMax"/>
        </c:scaling>
        <c:delete val="1"/>
        <c:axPos val="l"/>
        <c:numFmt formatCode="General" sourceLinked="1"/>
        <c:majorTickMark val="out"/>
        <c:minorTickMark val="none"/>
        <c:tickLblPos val="nextTo"/>
        <c:crossAx val="18910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Aspects of involvement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Facilitators (n=76)</c:v>
                </c:pt>
                <c:pt idx="1">
                  <c:v>Barriers (n=75)</c:v>
                </c:pt>
                <c:pt idx="2">
                  <c:v>Evaluation (n=80)</c:v>
                </c:pt>
                <c:pt idx="3">
                  <c:v>Perspectives (n=27)</c:v>
                </c:pt>
              </c:strCache>
            </c:strRef>
          </c:cat>
          <c:val>
            <c:numRef>
              <c:f>Sheet1!$B$2:$B$5</c:f>
              <c:numCache>
                <c:formatCode>General</c:formatCode>
                <c:ptCount val="4"/>
                <c:pt idx="0">
                  <c:v>90</c:v>
                </c:pt>
                <c:pt idx="1">
                  <c:v>89</c:v>
                </c:pt>
                <c:pt idx="2">
                  <c:v>95</c:v>
                </c:pt>
                <c:pt idx="3">
                  <c:v>32</c:v>
                </c:pt>
              </c:numCache>
            </c:numRef>
          </c:val>
          <c:extLst>
            <c:ext xmlns:c16="http://schemas.microsoft.com/office/drawing/2014/chart" uri="{C3380CC4-5D6E-409C-BE32-E72D297353CC}">
              <c16:uniqueId val="{00000000-13A0-4946-9002-D69665C6A2CA}"/>
            </c:ext>
          </c:extLst>
        </c:ser>
        <c:dLbls>
          <c:dLblPos val="ctr"/>
          <c:showLegendKey val="0"/>
          <c:showVal val="1"/>
          <c:showCatName val="0"/>
          <c:showSerName val="0"/>
          <c:showPercent val="0"/>
          <c:showBubbleSize val="0"/>
        </c:dLbls>
        <c:gapWidth val="150"/>
        <c:overlap val="100"/>
        <c:axId val="584606056"/>
        <c:axId val="584606384"/>
      </c:barChart>
      <c:catAx>
        <c:axId val="584606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606384"/>
        <c:crosses val="autoZero"/>
        <c:auto val="1"/>
        <c:lblAlgn val="ctr"/>
        <c:lblOffset val="100"/>
        <c:noMultiLvlLbl val="0"/>
      </c:catAx>
      <c:valAx>
        <c:axId val="584606384"/>
        <c:scaling>
          <c:orientation val="minMax"/>
        </c:scaling>
        <c:delete val="1"/>
        <c:axPos val="l"/>
        <c:numFmt formatCode="General" sourceLinked="1"/>
        <c:majorTickMark val="out"/>
        <c:minorTickMark val="none"/>
        <c:tickLblPos val="nextTo"/>
        <c:crossAx val="584606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Population/health condition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Cancer (n=31)</c:v>
                </c:pt>
                <c:pt idx="1">
                  <c:v>Cancer + other* (n=23)</c:v>
                </c:pt>
                <c:pt idx="2">
                  <c:v>Cardiovascular (n=1)</c:v>
                </c:pt>
                <c:pt idx="3">
                  <c:v>Dementia (n=2)</c:v>
                </c:pt>
                <c:pt idx="4">
                  <c:v>Older people (n=4)</c:v>
                </c:pt>
                <c:pt idx="5">
                  <c:v>Palliative care (n=20)</c:v>
                </c:pt>
                <c:pt idx="6">
                  <c:v>Respiratory (n=2)</c:v>
                </c:pt>
                <c:pt idx="7">
                  <c:v>Other* (n=1)</c:v>
                </c:pt>
              </c:strCache>
            </c:strRef>
          </c:cat>
          <c:val>
            <c:numRef>
              <c:f>Sheet1!$B$2:$B$9</c:f>
              <c:numCache>
                <c:formatCode>General</c:formatCode>
                <c:ptCount val="8"/>
                <c:pt idx="0">
                  <c:v>37</c:v>
                </c:pt>
                <c:pt idx="1">
                  <c:v>28</c:v>
                </c:pt>
                <c:pt idx="2">
                  <c:v>1</c:v>
                </c:pt>
                <c:pt idx="3">
                  <c:v>2</c:v>
                </c:pt>
                <c:pt idx="4">
                  <c:v>5</c:v>
                </c:pt>
                <c:pt idx="5">
                  <c:v>24</c:v>
                </c:pt>
                <c:pt idx="6">
                  <c:v>2</c:v>
                </c:pt>
                <c:pt idx="7">
                  <c:v>1</c:v>
                </c:pt>
              </c:numCache>
            </c:numRef>
          </c:val>
          <c:extLst>
            <c:ext xmlns:c16="http://schemas.microsoft.com/office/drawing/2014/chart" uri="{C3380CC4-5D6E-409C-BE32-E72D297353CC}">
              <c16:uniqueId val="{00000000-5FE2-480B-8842-FFA6E8EBA585}"/>
            </c:ext>
          </c:extLst>
        </c:ser>
        <c:dLbls>
          <c:dLblPos val="ctr"/>
          <c:showLegendKey val="0"/>
          <c:showVal val="1"/>
          <c:showCatName val="0"/>
          <c:showSerName val="0"/>
          <c:showPercent val="0"/>
          <c:showBubbleSize val="0"/>
        </c:dLbls>
        <c:gapWidth val="150"/>
        <c:overlap val="100"/>
        <c:axId val="613307112"/>
        <c:axId val="613304816"/>
      </c:barChart>
      <c:catAx>
        <c:axId val="613307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304816"/>
        <c:crosses val="autoZero"/>
        <c:auto val="1"/>
        <c:lblAlgn val="ctr"/>
        <c:lblOffset val="100"/>
        <c:noMultiLvlLbl val="0"/>
      </c:catAx>
      <c:valAx>
        <c:axId val="613304816"/>
        <c:scaling>
          <c:orientation val="minMax"/>
        </c:scaling>
        <c:delete val="1"/>
        <c:axPos val="l"/>
        <c:numFmt formatCode="General" sourceLinked="1"/>
        <c:majorTickMark val="out"/>
        <c:minorTickMark val="none"/>
        <c:tickLblPos val="nextTo"/>
        <c:crossAx val="613307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Australia (n=1)</c:v>
                </c:pt>
                <c:pt idx="1">
                  <c:v>Canada (n=2)</c:v>
                </c:pt>
                <c:pt idx="2">
                  <c:v>Ireland (n=1)</c:v>
                </c:pt>
                <c:pt idx="3">
                  <c:v>Netherlands (n=1)</c:v>
                </c:pt>
                <c:pt idx="4">
                  <c:v>UK (n=63)</c:v>
                </c:pt>
                <c:pt idx="5">
                  <c:v>USA (n=6)</c:v>
                </c:pt>
                <c:pt idx="6">
                  <c:v>Multiple countries (n=10)</c:v>
                </c:pt>
              </c:strCache>
            </c:strRef>
          </c:cat>
          <c:val>
            <c:numRef>
              <c:f>Sheet1!$B$2:$B$8</c:f>
              <c:numCache>
                <c:formatCode>General</c:formatCode>
                <c:ptCount val="7"/>
                <c:pt idx="0">
                  <c:v>1</c:v>
                </c:pt>
                <c:pt idx="1">
                  <c:v>2</c:v>
                </c:pt>
                <c:pt idx="2">
                  <c:v>1</c:v>
                </c:pt>
                <c:pt idx="3">
                  <c:v>1</c:v>
                </c:pt>
                <c:pt idx="4">
                  <c:v>75</c:v>
                </c:pt>
                <c:pt idx="5">
                  <c:v>8</c:v>
                </c:pt>
                <c:pt idx="6">
                  <c:v>12</c:v>
                </c:pt>
              </c:numCache>
            </c:numRef>
          </c:val>
          <c:extLst>
            <c:ext xmlns:c16="http://schemas.microsoft.com/office/drawing/2014/chart" uri="{C3380CC4-5D6E-409C-BE32-E72D297353CC}">
              <c16:uniqueId val="{00000000-AE98-447F-9E3D-B5A0FC3CB841}"/>
            </c:ext>
          </c:extLst>
        </c:ser>
        <c:dLbls>
          <c:dLblPos val="ctr"/>
          <c:showLegendKey val="0"/>
          <c:showVal val="1"/>
          <c:showCatName val="0"/>
          <c:showSerName val="0"/>
          <c:showPercent val="0"/>
          <c:showBubbleSize val="0"/>
        </c:dLbls>
        <c:gapWidth val="150"/>
        <c:overlap val="100"/>
        <c:axId val="477660136"/>
        <c:axId val="477661120"/>
      </c:barChart>
      <c:catAx>
        <c:axId val="477660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61120"/>
        <c:crosses val="autoZero"/>
        <c:auto val="1"/>
        <c:lblAlgn val="ctr"/>
        <c:lblOffset val="100"/>
        <c:noMultiLvlLbl val="0"/>
      </c:catAx>
      <c:valAx>
        <c:axId val="477661120"/>
        <c:scaling>
          <c:orientation val="minMax"/>
        </c:scaling>
        <c:delete val="1"/>
        <c:axPos val="l"/>
        <c:numFmt formatCode="General" sourceLinked="1"/>
        <c:majorTickMark val="out"/>
        <c:minorTickMark val="none"/>
        <c:tickLblPos val="nextTo"/>
        <c:crossAx val="477660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Methodological quality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Strong (n=28)</c:v>
                </c:pt>
                <c:pt idx="1">
                  <c:v>Moderate (n=51)</c:v>
                </c:pt>
                <c:pt idx="2">
                  <c:v>Weak (n=5)</c:v>
                </c:pt>
              </c:strCache>
            </c:strRef>
          </c:cat>
          <c:val>
            <c:numRef>
              <c:f>Sheet1!$B$2:$B$4</c:f>
              <c:numCache>
                <c:formatCode>General</c:formatCode>
                <c:ptCount val="3"/>
                <c:pt idx="0">
                  <c:v>33</c:v>
                </c:pt>
                <c:pt idx="1">
                  <c:v>61</c:v>
                </c:pt>
                <c:pt idx="2">
                  <c:v>6</c:v>
                </c:pt>
              </c:numCache>
            </c:numRef>
          </c:val>
          <c:extLst>
            <c:ext xmlns:c16="http://schemas.microsoft.com/office/drawing/2014/chart" uri="{C3380CC4-5D6E-409C-BE32-E72D297353CC}">
              <c16:uniqueId val="{00000000-6415-4BE1-8112-9112AC4A2CF1}"/>
            </c:ext>
          </c:extLst>
        </c:ser>
        <c:dLbls>
          <c:dLblPos val="ctr"/>
          <c:showLegendKey val="0"/>
          <c:showVal val="1"/>
          <c:showCatName val="0"/>
          <c:showSerName val="0"/>
          <c:showPercent val="0"/>
          <c:showBubbleSize val="0"/>
        </c:dLbls>
        <c:gapWidth val="150"/>
        <c:overlap val="100"/>
        <c:axId val="591389304"/>
        <c:axId val="591395208"/>
      </c:barChart>
      <c:catAx>
        <c:axId val="591389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395208"/>
        <c:crosses val="autoZero"/>
        <c:auto val="1"/>
        <c:lblAlgn val="ctr"/>
        <c:lblOffset val="100"/>
        <c:noMultiLvlLbl val="0"/>
      </c:catAx>
      <c:valAx>
        <c:axId val="591395208"/>
        <c:scaling>
          <c:orientation val="minMax"/>
        </c:scaling>
        <c:delete val="1"/>
        <c:axPos val="l"/>
        <c:numFmt formatCode="General" sourceLinked="1"/>
        <c:majorTickMark val="none"/>
        <c:minorTickMark val="none"/>
        <c:tickLblPos val="nextTo"/>
        <c:crossAx val="591389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Study/evidence design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Case study (n=3)</c:v>
                </c:pt>
                <c:pt idx="1">
                  <c:v>Delphi study (n=2)</c:v>
                </c:pt>
                <c:pt idx="2">
                  <c:v>Longitudinal study (n=3)</c:v>
                </c:pt>
                <c:pt idx="3">
                  <c:v>Mixed methods (n=3)</c:v>
                </c:pt>
                <c:pt idx="4">
                  <c:v>NGT (n=5)</c:v>
                </c:pt>
                <c:pt idx="5">
                  <c:v>Qualitative (n=40)</c:v>
                </c:pt>
                <c:pt idx="6">
                  <c:v>RCT (n=1)</c:v>
                </c:pt>
                <c:pt idx="7">
                  <c:v>Survey (n=3)</c:v>
                </c:pt>
                <c:pt idx="8">
                  <c:v>Systematic review (n=1)</c:v>
                </c:pt>
                <c:pt idx="9">
                  <c:v>Text/opinion (n=23)</c:v>
                </c:pt>
              </c:strCache>
            </c:strRef>
          </c:cat>
          <c:val>
            <c:numRef>
              <c:f>Sheet1!$B$2:$B$11</c:f>
              <c:numCache>
                <c:formatCode>General</c:formatCode>
                <c:ptCount val="10"/>
                <c:pt idx="0">
                  <c:v>4</c:v>
                </c:pt>
                <c:pt idx="1">
                  <c:v>2</c:v>
                </c:pt>
                <c:pt idx="2">
                  <c:v>4</c:v>
                </c:pt>
                <c:pt idx="3">
                  <c:v>4</c:v>
                </c:pt>
                <c:pt idx="4">
                  <c:v>6</c:v>
                </c:pt>
                <c:pt idx="5">
                  <c:v>48</c:v>
                </c:pt>
                <c:pt idx="6">
                  <c:v>1</c:v>
                </c:pt>
                <c:pt idx="7">
                  <c:v>4</c:v>
                </c:pt>
                <c:pt idx="8">
                  <c:v>1</c:v>
                </c:pt>
                <c:pt idx="9">
                  <c:v>27</c:v>
                </c:pt>
              </c:numCache>
            </c:numRef>
          </c:val>
          <c:extLst>
            <c:ext xmlns:c16="http://schemas.microsoft.com/office/drawing/2014/chart" uri="{C3380CC4-5D6E-409C-BE32-E72D297353CC}">
              <c16:uniqueId val="{00000000-9E02-46A3-9970-BD77B2A986DB}"/>
            </c:ext>
          </c:extLst>
        </c:ser>
        <c:dLbls>
          <c:dLblPos val="ctr"/>
          <c:showLegendKey val="0"/>
          <c:showVal val="1"/>
          <c:showCatName val="0"/>
          <c:showSerName val="0"/>
          <c:showPercent val="0"/>
          <c:showBubbleSize val="0"/>
        </c:dLbls>
        <c:gapWidth val="150"/>
        <c:overlap val="100"/>
        <c:axId val="640215104"/>
        <c:axId val="640218384"/>
      </c:barChart>
      <c:catAx>
        <c:axId val="640215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18384"/>
        <c:crosses val="autoZero"/>
        <c:auto val="1"/>
        <c:lblAlgn val="ctr"/>
        <c:lblOffset val="100"/>
        <c:noMultiLvlLbl val="0"/>
      </c:catAx>
      <c:valAx>
        <c:axId val="640218384"/>
        <c:scaling>
          <c:orientation val="minMax"/>
        </c:scaling>
        <c:delete val="1"/>
        <c:axPos val="l"/>
        <c:numFmt formatCode="General" sourceLinked="1"/>
        <c:majorTickMark val="none"/>
        <c:minorTickMark val="none"/>
        <c:tickLblPos val="nextTo"/>
        <c:crossAx val="64021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evidence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Book - whole (n=3)</c:v>
                </c:pt>
                <c:pt idx="1">
                  <c:v>Book - chapter (n=8)</c:v>
                </c:pt>
                <c:pt idx="2">
                  <c:v>Conference - abstract (n=4)</c:v>
                </c:pt>
                <c:pt idx="3">
                  <c:v>Conference - poster (n=4)</c:v>
                </c:pt>
                <c:pt idx="4">
                  <c:v>Conference - presentation (n=4)</c:v>
                </c:pt>
                <c:pt idx="5">
                  <c:v>Conference - workshop plan (n=1)</c:v>
                </c:pt>
                <c:pt idx="6">
                  <c:v>Journal article (n=39)</c:v>
                </c:pt>
                <c:pt idx="7">
                  <c:v>Report/paper (n=20)</c:v>
                </c:pt>
                <c:pt idx="8">
                  <c:v>Thesis (n=1)</c:v>
                </c:pt>
              </c:strCache>
            </c:strRef>
          </c:cat>
          <c:val>
            <c:numRef>
              <c:f>Sheet1!$B$2:$B$10</c:f>
              <c:numCache>
                <c:formatCode>General</c:formatCode>
                <c:ptCount val="9"/>
                <c:pt idx="0">
                  <c:v>4</c:v>
                </c:pt>
                <c:pt idx="1">
                  <c:v>9</c:v>
                </c:pt>
                <c:pt idx="2">
                  <c:v>5</c:v>
                </c:pt>
                <c:pt idx="3">
                  <c:v>5</c:v>
                </c:pt>
                <c:pt idx="4">
                  <c:v>5</c:v>
                </c:pt>
                <c:pt idx="5">
                  <c:v>1</c:v>
                </c:pt>
                <c:pt idx="6">
                  <c:v>46</c:v>
                </c:pt>
                <c:pt idx="7">
                  <c:v>24</c:v>
                </c:pt>
                <c:pt idx="8">
                  <c:v>1</c:v>
                </c:pt>
              </c:numCache>
            </c:numRef>
          </c:val>
          <c:extLst>
            <c:ext xmlns:c16="http://schemas.microsoft.com/office/drawing/2014/chart" uri="{C3380CC4-5D6E-409C-BE32-E72D297353CC}">
              <c16:uniqueId val="{00000000-E2A9-4476-86C7-A82485E5E3E4}"/>
            </c:ext>
          </c:extLst>
        </c:ser>
        <c:dLbls>
          <c:dLblPos val="ctr"/>
          <c:showLegendKey val="0"/>
          <c:showVal val="1"/>
          <c:showCatName val="0"/>
          <c:showSerName val="0"/>
          <c:showPercent val="0"/>
          <c:showBubbleSize val="0"/>
        </c:dLbls>
        <c:gapWidth val="150"/>
        <c:overlap val="100"/>
        <c:axId val="507538560"/>
        <c:axId val="507537904"/>
      </c:barChart>
      <c:catAx>
        <c:axId val="507538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37904"/>
        <c:crosses val="autoZero"/>
        <c:auto val="1"/>
        <c:lblAlgn val="ctr"/>
        <c:lblOffset val="100"/>
        <c:noMultiLvlLbl val="0"/>
      </c:catAx>
      <c:valAx>
        <c:axId val="507537904"/>
        <c:scaling>
          <c:orientation val="minMax"/>
        </c:scaling>
        <c:delete val="1"/>
        <c:axPos val="l"/>
        <c:numFmt formatCode="General" sourceLinked="1"/>
        <c:majorTickMark val="out"/>
        <c:minorTickMark val="none"/>
        <c:tickLblPos val="nextTo"/>
        <c:crossAx val="50753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Involvement quality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Strong (n=29)</c:v>
                </c:pt>
                <c:pt idx="1">
                  <c:v>Moderate (n=44)</c:v>
                </c:pt>
                <c:pt idx="2">
                  <c:v>Weak (n=11)</c:v>
                </c:pt>
              </c:strCache>
            </c:strRef>
          </c:cat>
          <c:val>
            <c:numRef>
              <c:f>Sheet1!$B$2:$B$4</c:f>
              <c:numCache>
                <c:formatCode>General</c:formatCode>
                <c:ptCount val="3"/>
                <c:pt idx="0">
                  <c:v>35</c:v>
                </c:pt>
                <c:pt idx="1">
                  <c:v>52</c:v>
                </c:pt>
                <c:pt idx="2">
                  <c:v>13</c:v>
                </c:pt>
              </c:numCache>
            </c:numRef>
          </c:val>
          <c:extLst>
            <c:ext xmlns:c16="http://schemas.microsoft.com/office/drawing/2014/chart" uri="{C3380CC4-5D6E-409C-BE32-E72D297353CC}">
              <c16:uniqueId val="{00000000-67BE-4A23-836B-83DC223DFB2C}"/>
            </c:ext>
          </c:extLst>
        </c:ser>
        <c:dLbls>
          <c:dLblPos val="ctr"/>
          <c:showLegendKey val="0"/>
          <c:showVal val="1"/>
          <c:showCatName val="0"/>
          <c:showSerName val="0"/>
          <c:showPercent val="0"/>
          <c:showBubbleSize val="0"/>
        </c:dLbls>
        <c:gapWidth val="150"/>
        <c:overlap val="100"/>
        <c:axId val="591408656"/>
        <c:axId val="591408000"/>
      </c:barChart>
      <c:catAx>
        <c:axId val="59140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408000"/>
        <c:crosses val="autoZero"/>
        <c:auto val="1"/>
        <c:lblAlgn val="ctr"/>
        <c:lblOffset val="100"/>
        <c:noMultiLvlLbl val="0"/>
      </c:catAx>
      <c:valAx>
        <c:axId val="591408000"/>
        <c:scaling>
          <c:orientation val="minMax"/>
        </c:scaling>
        <c:delete val="1"/>
        <c:axPos val="l"/>
        <c:numFmt formatCode="General" sourceLinked="1"/>
        <c:majorTickMark val="none"/>
        <c:minorTickMark val="none"/>
        <c:tickLblPos val="nextTo"/>
        <c:crossAx val="59140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Involvement methods</a:t>
            </a:r>
            <a:r>
              <a:rPr lang="en-US">
                <a:latin typeface="Calibri" panose="020F0502020204030204" pitchFamily="34" charset="0"/>
                <a:cs typeface="Calibri" panose="020F0502020204030204" pitchFamily="34" charset="0"/>
              </a:rP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Advisory groups/panels (n=28)</c:v>
                </c:pt>
                <c:pt idx="1">
                  <c:v>Involvement of individuals (n=16)</c:v>
                </c:pt>
                <c:pt idx="2">
                  <c:v>Evaluations (n=11)</c:v>
                </c:pt>
                <c:pt idx="3">
                  <c:v>Guidelines (n=5)</c:v>
                </c:pt>
                <c:pt idx="4">
                  <c:v>Narrative discussions (n=18)</c:v>
                </c:pt>
                <c:pt idx="5">
                  <c:v>CDM methods (n=8)</c:v>
                </c:pt>
                <c:pt idx="6">
                  <c:v>PAR methods (n=12)</c:v>
                </c:pt>
                <c:pt idx="7">
                  <c:v>Peer researchers (n=13)</c:v>
                </c:pt>
                <c:pt idx="8">
                  <c:v>Qualitative methods (n=9)</c:v>
                </c:pt>
                <c:pt idx="9">
                  <c:v>Other (n=1)</c:v>
                </c:pt>
              </c:strCache>
            </c:strRef>
          </c:cat>
          <c:val>
            <c:numRef>
              <c:f>Sheet1!$B$2:$B$11</c:f>
              <c:numCache>
                <c:formatCode>General</c:formatCode>
                <c:ptCount val="10"/>
                <c:pt idx="0">
                  <c:v>32</c:v>
                </c:pt>
                <c:pt idx="1">
                  <c:v>19</c:v>
                </c:pt>
                <c:pt idx="2">
                  <c:v>13</c:v>
                </c:pt>
                <c:pt idx="3">
                  <c:v>6</c:v>
                </c:pt>
                <c:pt idx="4">
                  <c:v>21</c:v>
                </c:pt>
                <c:pt idx="5">
                  <c:v>10</c:v>
                </c:pt>
                <c:pt idx="6">
                  <c:v>14</c:v>
                </c:pt>
                <c:pt idx="7">
                  <c:v>15</c:v>
                </c:pt>
                <c:pt idx="8">
                  <c:v>11</c:v>
                </c:pt>
                <c:pt idx="9">
                  <c:v>1</c:v>
                </c:pt>
              </c:numCache>
            </c:numRef>
          </c:val>
          <c:extLst>
            <c:ext xmlns:c16="http://schemas.microsoft.com/office/drawing/2014/chart" uri="{C3380CC4-5D6E-409C-BE32-E72D297353CC}">
              <c16:uniqueId val="{00000000-F944-48D6-9996-ECE0DE8735D2}"/>
            </c:ext>
          </c:extLst>
        </c:ser>
        <c:dLbls>
          <c:dLblPos val="ctr"/>
          <c:showLegendKey val="0"/>
          <c:showVal val="1"/>
          <c:showCatName val="0"/>
          <c:showSerName val="0"/>
          <c:showPercent val="0"/>
          <c:showBubbleSize val="0"/>
        </c:dLbls>
        <c:gapWidth val="150"/>
        <c:overlap val="100"/>
        <c:axId val="591421776"/>
        <c:axId val="591430960"/>
      </c:barChart>
      <c:catAx>
        <c:axId val="5914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430960"/>
        <c:crosses val="autoZero"/>
        <c:auto val="1"/>
        <c:lblAlgn val="ctr"/>
        <c:lblOffset val="100"/>
        <c:noMultiLvlLbl val="0"/>
      </c:catAx>
      <c:valAx>
        <c:axId val="591430960"/>
        <c:scaling>
          <c:orientation val="minMax"/>
        </c:scaling>
        <c:delete val="1"/>
        <c:axPos val="l"/>
        <c:numFmt formatCode="General" sourceLinked="1"/>
        <c:majorTickMark val="none"/>
        <c:minorTickMark val="none"/>
        <c:tickLblPos val="nextTo"/>
        <c:crossAx val="59142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Involvement approaches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78945902881984"/>
          <c:y val="0.30202396607324861"/>
          <c:w val="0.661374760587359"/>
          <c:h val="0.34136409624774555"/>
        </c:manualLayout>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Consultation (n=56)</c:v>
                </c:pt>
                <c:pt idx="1">
                  <c:v>Collaboration (n=28)</c:v>
                </c:pt>
              </c:strCache>
            </c:strRef>
          </c:cat>
          <c:val>
            <c:numRef>
              <c:f>Sheet1!$B$2:$B$3</c:f>
              <c:numCache>
                <c:formatCode>General</c:formatCode>
                <c:ptCount val="2"/>
                <c:pt idx="0">
                  <c:v>67</c:v>
                </c:pt>
                <c:pt idx="1">
                  <c:v>33</c:v>
                </c:pt>
              </c:numCache>
            </c:numRef>
          </c:val>
          <c:extLst>
            <c:ext xmlns:c16="http://schemas.microsoft.com/office/drawing/2014/chart" uri="{C3380CC4-5D6E-409C-BE32-E72D297353CC}">
              <c16:uniqueId val="{00000000-F0AB-46E4-A4C2-29B912142B22}"/>
            </c:ext>
          </c:extLst>
        </c:ser>
        <c:dLbls>
          <c:dLblPos val="ctr"/>
          <c:showLegendKey val="0"/>
          <c:showVal val="1"/>
          <c:showCatName val="0"/>
          <c:showSerName val="0"/>
          <c:showPercent val="0"/>
          <c:showBubbleSize val="0"/>
        </c:dLbls>
        <c:gapWidth val="150"/>
        <c:overlap val="100"/>
        <c:axId val="591408656"/>
        <c:axId val="591408000"/>
      </c:barChart>
      <c:catAx>
        <c:axId val="59140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408000"/>
        <c:crosses val="autoZero"/>
        <c:auto val="1"/>
        <c:lblAlgn val="ctr"/>
        <c:lblOffset val="100"/>
        <c:noMultiLvlLbl val="0"/>
      </c:catAx>
      <c:valAx>
        <c:axId val="591408000"/>
        <c:scaling>
          <c:orientation val="minMax"/>
        </c:scaling>
        <c:delete val="1"/>
        <c:axPos val="l"/>
        <c:numFmt formatCode="General" sourceLinked="1"/>
        <c:majorTickMark val="none"/>
        <c:minorTickMark val="none"/>
        <c:tickLblPos val="nextTo"/>
        <c:crossAx val="59140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Reversed" id="23">
  <a:schemeClr val="accent3"/>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353</Pages>
  <Words>195518</Words>
  <Characters>1114457</Characters>
  <Application>Microsoft Office Word</Application>
  <DocSecurity>4</DocSecurity>
  <Lines>9287</Lines>
  <Paragraphs>2614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Eleni</cp:lastModifiedBy>
  <cp:revision>2</cp:revision>
  <cp:lastPrinted>2024-04-21T13:40:00Z</cp:lastPrinted>
  <dcterms:created xsi:type="dcterms:W3CDTF">2024-06-10T10:12:00Z</dcterms:created>
  <dcterms:modified xsi:type="dcterms:W3CDTF">2024-06-10T10:12:00Z</dcterms:modified>
</cp:coreProperties>
</file>